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b/>
          <w:noProof/>
          <w:color w:val="FFFFFF" w:themeColor="background1"/>
          <w:sz w:val="28"/>
          <w:szCs w:val="28"/>
          <w:lang w:eastAsia="en-US"/>
        </w:rPr>
        <w:id w:val="2072609864"/>
        <w:docPartObj>
          <w:docPartGallery w:val="Cover Pages"/>
          <w:docPartUnique/>
        </w:docPartObj>
      </w:sdtPr>
      <w:sdtEndPr>
        <w:rPr>
          <w:rFonts w:cs="Tahoma"/>
          <w:b w:val="0"/>
          <w:noProof w:val="0"/>
          <w:color w:val="auto"/>
          <w:sz w:val="22"/>
          <w:szCs w:val="24"/>
          <w:lang w:eastAsia="en-GB"/>
        </w:rPr>
      </w:sdtEndPr>
      <w:sdtContent>
        <w:p w14:paraId="04754CFE" w14:textId="77777777" w:rsidR="00CD46B5" w:rsidRDefault="00CD46B5" w:rsidP="005713EA">
          <w:pPr>
            <w:widowControl w:val="0"/>
            <w:rPr>
              <w:b/>
              <w:noProof/>
              <w:color w:val="FFFFFF" w:themeColor="background1"/>
              <w:sz w:val="28"/>
              <w:szCs w:val="28"/>
              <w:lang w:eastAsia="en-US"/>
            </w:rPr>
          </w:pPr>
        </w:p>
        <w:p w14:paraId="64E80F3C" w14:textId="4726CBCC" w:rsidR="005713EA" w:rsidRDefault="005713EA" w:rsidP="005713EA">
          <w:pPr>
            <w:widowControl w:val="0"/>
            <w:rPr>
              <w:rFonts w:cs="Tahoma"/>
            </w:rPr>
          </w:pPr>
          <w:r w:rsidRPr="00F93A6F">
            <w:rPr>
              <w:b/>
              <w:noProof/>
              <w:color w:val="FFFFFF" w:themeColor="background1"/>
              <w:sz w:val="28"/>
              <w:szCs w:val="28"/>
              <w:lang w:eastAsia="en-US"/>
            </w:rPr>
            <w:br w:type="textWrapping" w:clear="all"/>
          </w:r>
        </w:p>
      </w:sdtContent>
    </w:sdt>
    <w:p w14:paraId="707B6768" w14:textId="77777777" w:rsidR="00B9362E" w:rsidRPr="00B9362E" w:rsidRDefault="00B9362E" w:rsidP="00B9362E">
      <w:pPr>
        <w:rPr>
          <w:rFonts w:cs="Tahoma"/>
        </w:rPr>
      </w:pPr>
    </w:p>
    <w:p w14:paraId="76A1C0E0" w14:textId="77777777" w:rsidR="00B9362E" w:rsidRDefault="00B9362E" w:rsidP="00B9362E">
      <w:pPr>
        <w:rPr>
          <w:rFonts w:cs="Tahoma"/>
        </w:rPr>
      </w:pPr>
    </w:p>
    <w:p w14:paraId="33D21268" w14:textId="633E2E25" w:rsidR="00B9362E" w:rsidRDefault="00B9362E" w:rsidP="00B9362E">
      <w:pPr>
        <w:tabs>
          <w:tab w:val="left" w:pos="1395"/>
        </w:tabs>
        <w:rPr>
          <w:rFonts w:cs="Tahoma"/>
        </w:rPr>
      </w:pPr>
      <w:r>
        <w:rPr>
          <w:rFonts w:cs="Tahoma"/>
        </w:rPr>
        <w:tab/>
      </w:r>
    </w:p>
    <w:p w14:paraId="472C31CB" w14:textId="77777777" w:rsidR="005713EA" w:rsidRDefault="00B9362E" w:rsidP="00B9362E">
      <w:pPr>
        <w:tabs>
          <w:tab w:val="left" w:pos="1395"/>
        </w:tabs>
        <w:rPr>
          <w:rFonts w:cs="Tahoma"/>
        </w:rPr>
      </w:pPr>
      <w:r>
        <w:rPr>
          <w:rFonts w:cs="Tahoma"/>
        </w:rPr>
        <w:tab/>
      </w:r>
    </w:p>
    <w:p w14:paraId="2CD28210" w14:textId="77777777" w:rsidR="004451F9" w:rsidRPr="004451F9" w:rsidRDefault="004451F9" w:rsidP="004451F9">
      <w:pPr>
        <w:rPr>
          <w:rFonts w:cs="Tahoma"/>
        </w:rPr>
      </w:pPr>
    </w:p>
    <w:p w14:paraId="4860B17A" w14:textId="77777777" w:rsidR="004451F9" w:rsidRPr="004451F9" w:rsidRDefault="004451F9" w:rsidP="004451F9">
      <w:pPr>
        <w:rPr>
          <w:rFonts w:cs="Tahoma"/>
        </w:rPr>
      </w:pPr>
    </w:p>
    <w:p w14:paraId="5B6AB987" w14:textId="77777777" w:rsidR="004451F9" w:rsidRPr="004451F9" w:rsidRDefault="004451F9" w:rsidP="004451F9">
      <w:pPr>
        <w:rPr>
          <w:rFonts w:cs="Tahoma"/>
        </w:rPr>
      </w:pPr>
    </w:p>
    <w:p w14:paraId="7B62488A" w14:textId="77777777" w:rsidR="004451F9" w:rsidRPr="004451F9" w:rsidRDefault="004451F9" w:rsidP="004451F9">
      <w:pPr>
        <w:rPr>
          <w:rFonts w:cs="Tahoma"/>
        </w:rPr>
      </w:pPr>
    </w:p>
    <w:p w14:paraId="1EEC6270" w14:textId="77777777" w:rsidR="004451F9" w:rsidRPr="004451F9" w:rsidRDefault="004451F9" w:rsidP="004451F9">
      <w:pPr>
        <w:rPr>
          <w:rFonts w:cs="Tahoma"/>
        </w:rPr>
      </w:pPr>
    </w:p>
    <w:p w14:paraId="418E1F20" w14:textId="77777777" w:rsidR="004451F9" w:rsidRPr="004451F9" w:rsidRDefault="004451F9" w:rsidP="004451F9">
      <w:pPr>
        <w:rPr>
          <w:rFonts w:cs="Tahoma"/>
        </w:rPr>
      </w:pPr>
    </w:p>
    <w:p w14:paraId="14E3B5E4" w14:textId="77777777" w:rsidR="004451F9" w:rsidRPr="004451F9" w:rsidRDefault="004451F9" w:rsidP="004451F9">
      <w:pPr>
        <w:rPr>
          <w:rFonts w:cs="Tahoma"/>
        </w:rPr>
      </w:pPr>
    </w:p>
    <w:p w14:paraId="7D46D2F9" w14:textId="77777777" w:rsidR="004451F9" w:rsidRPr="004451F9" w:rsidRDefault="004451F9" w:rsidP="004451F9">
      <w:pPr>
        <w:rPr>
          <w:rFonts w:cs="Tahoma"/>
        </w:rPr>
      </w:pPr>
    </w:p>
    <w:p w14:paraId="459C320B" w14:textId="77777777" w:rsidR="004451F9" w:rsidRPr="004451F9" w:rsidRDefault="004451F9" w:rsidP="004451F9">
      <w:pPr>
        <w:rPr>
          <w:rFonts w:cs="Tahoma"/>
        </w:rPr>
      </w:pPr>
    </w:p>
    <w:p w14:paraId="5A0C889D" w14:textId="77777777" w:rsidR="004451F9" w:rsidRPr="004451F9" w:rsidRDefault="004451F9" w:rsidP="004451F9">
      <w:pPr>
        <w:rPr>
          <w:rFonts w:cs="Tahoma"/>
        </w:rPr>
      </w:pPr>
    </w:p>
    <w:p w14:paraId="4E1FBA4A" w14:textId="77777777" w:rsidR="004451F9" w:rsidRPr="004451F9" w:rsidRDefault="004451F9" w:rsidP="004451F9">
      <w:pPr>
        <w:rPr>
          <w:rFonts w:cs="Tahoma"/>
        </w:rPr>
      </w:pPr>
    </w:p>
    <w:p w14:paraId="0C87446C" w14:textId="77777777" w:rsidR="004451F9" w:rsidRPr="004451F9" w:rsidRDefault="004451F9" w:rsidP="004451F9">
      <w:pPr>
        <w:rPr>
          <w:rFonts w:cs="Tahoma"/>
        </w:rPr>
      </w:pPr>
    </w:p>
    <w:p w14:paraId="2DBFF41C" w14:textId="77777777" w:rsidR="004451F9" w:rsidRPr="004451F9" w:rsidRDefault="004451F9" w:rsidP="004451F9">
      <w:pPr>
        <w:rPr>
          <w:rFonts w:cs="Tahoma"/>
        </w:rPr>
      </w:pPr>
    </w:p>
    <w:p w14:paraId="24886FCB" w14:textId="77777777" w:rsidR="004451F9" w:rsidRPr="004451F9" w:rsidRDefault="004451F9" w:rsidP="004451F9">
      <w:pPr>
        <w:rPr>
          <w:rFonts w:cs="Tahoma"/>
        </w:rPr>
      </w:pPr>
    </w:p>
    <w:p w14:paraId="1CF28948" w14:textId="77777777" w:rsidR="004451F9" w:rsidRPr="004451F9" w:rsidRDefault="004451F9" w:rsidP="004451F9">
      <w:pPr>
        <w:rPr>
          <w:rFonts w:cs="Tahoma"/>
        </w:rPr>
      </w:pPr>
    </w:p>
    <w:p w14:paraId="74827C55" w14:textId="77777777" w:rsidR="004451F9" w:rsidRPr="004451F9" w:rsidRDefault="004451F9" w:rsidP="004451F9">
      <w:pPr>
        <w:rPr>
          <w:rFonts w:cs="Tahoma"/>
        </w:rPr>
      </w:pPr>
    </w:p>
    <w:p w14:paraId="19575DBA" w14:textId="77777777" w:rsidR="004451F9" w:rsidRPr="004451F9" w:rsidRDefault="004451F9" w:rsidP="004451F9">
      <w:pPr>
        <w:rPr>
          <w:rFonts w:cs="Tahoma"/>
        </w:rPr>
      </w:pPr>
    </w:p>
    <w:p w14:paraId="47D91EC8" w14:textId="77777777" w:rsidR="004451F9" w:rsidRPr="004451F9" w:rsidRDefault="004451F9" w:rsidP="004451F9">
      <w:pPr>
        <w:rPr>
          <w:rFonts w:cs="Tahoma"/>
        </w:rPr>
      </w:pPr>
    </w:p>
    <w:p w14:paraId="696AA979" w14:textId="77777777" w:rsidR="004451F9" w:rsidRPr="004451F9" w:rsidRDefault="004451F9" w:rsidP="004451F9">
      <w:pPr>
        <w:rPr>
          <w:rFonts w:cs="Tahoma"/>
        </w:rPr>
      </w:pPr>
    </w:p>
    <w:p w14:paraId="2CEC98D9" w14:textId="77777777" w:rsidR="004451F9" w:rsidRPr="004451F9" w:rsidRDefault="004451F9" w:rsidP="004451F9">
      <w:pPr>
        <w:rPr>
          <w:rFonts w:cs="Tahoma"/>
        </w:rPr>
      </w:pPr>
    </w:p>
    <w:p w14:paraId="0CAE82E8" w14:textId="77777777" w:rsidR="004451F9" w:rsidRPr="004451F9" w:rsidRDefault="004451F9" w:rsidP="004451F9">
      <w:pPr>
        <w:rPr>
          <w:rFonts w:cs="Tahoma"/>
        </w:rPr>
      </w:pPr>
    </w:p>
    <w:p w14:paraId="50F626CD" w14:textId="77777777" w:rsidR="004451F9" w:rsidRPr="004451F9" w:rsidRDefault="004451F9" w:rsidP="004451F9">
      <w:pPr>
        <w:rPr>
          <w:rFonts w:cs="Tahoma"/>
        </w:rPr>
      </w:pPr>
    </w:p>
    <w:p w14:paraId="192F549D" w14:textId="77777777" w:rsidR="004451F9" w:rsidRPr="004451F9" w:rsidRDefault="004451F9" w:rsidP="004451F9">
      <w:pPr>
        <w:rPr>
          <w:rFonts w:cs="Tahoma"/>
        </w:rPr>
      </w:pPr>
    </w:p>
    <w:p w14:paraId="3CBBE61F" w14:textId="77777777" w:rsidR="004451F9" w:rsidRPr="004451F9" w:rsidRDefault="004451F9" w:rsidP="004451F9">
      <w:pPr>
        <w:rPr>
          <w:rFonts w:cs="Tahoma"/>
        </w:rPr>
      </w:pPr>
    </w:p>
    <w:p w14:paraId="0C1FAA2C" w14:textId="77777777" w:rsidR="004451F9" w:rsidRPr="004451F9" w:rsidRDefault="004451F9" w:rsidP="004451F9">
      <w:pPr>
        <w:rPr>
          <w:rFonts w:cs="Tahoma"/>
        </w:rPr>
      </w:pPr>
    </w:p>
    <w:p w14:paraId="09E63670" w14:textId="77777777" w:rsidR="004451F9" w:rsidRPr="004451F9" w:rsidRDefault="004451F9" w:rsidP="004451F9">
      <w:pPr>
        <w:rPr>
          <w:rFonts w:cs="Tahoma"/>
        </w:rPr>
      </w:pPr>
    </w:p>
    <w:p w14:paraId="5D2B33C5" w14:textId="77777777" w:rsidR="004451F9" w:rsidRPr="004451F9" w:rsidRDefault="004451F9" w:rsidP="004451F9">
      <w:pPr>
        <w:rPr>
          <w:rFonts w:cs="Tahoma"/>
        </w:rPr>
      </w:pPr>
    </w:p>
    <w:p w14:paraId="5EA55900" w14:textId="77777777" w:rsidR="004451F9" w:rsidRPr="004451F9" w:rsidRDefault="004451F9" w:rsidP="004451F9">
      <w:pPr>
        <w:rPr>
          <w:rFonts w:cs="Tahoma"/>
        </w:rPr>
      </w:pPr>
    </w:p>
    <w:p w14:paraId="22A0E83E" w14:textId="77777777" w:rsidR="004451F9" w:rsidRPr="004451F9" w:rsidRDefault="004451F9" w:rsidP="004451F9">
      <w:pPr>
        <w:rPr>
          <w:rFonts w:cs="Tahoma"/>
        </w:rPr>
      </w:pPr>
    </w:p>
    <w:p w14:paraId="4BE022B4" w14:textId="77777777" w:rsidR="004451F9" w:rsidRPr="004451F9" w:rsidRDefault="004451F9" w:rsidP="004451F9">
      <w:pPr>
        <w:rPr>
          <w:rFonts w:cs="Tahoma"/>
        </w:rPr>
      </w:pPr>
    </w:p>
    <w:p w14:paraId="4B86C705" w14:textId="3AF14E0C" w:rsidR="004451F9" w:rsidRDefault="004451F9" w:rsidP="004451F9">
      <w:pPr>
        <w:tabs>
          <w:tab w:val="left" w:pos="2737"/>
        </w:tabs>
        <w:rPr>
          <w:rFonts w:cs="Tahoma"/>
        </w:rPr>
      </w:pPr>
      <w:r>
        <w:rPr>
          <w:rFonts w:cs="Tahoma"/>
        </w:rPr>
        <w:tab/>
      </w:r>
    </w:p>
    <w:p w14:paraId="6916778C" w14:textId="0C8DE75B" w:rsidR="004451F9" w:rsidRPr="004451F9" w:rsidRDefault="004451F9" w:rsidP="004451F9">
      <w:pPr>
        <w:tabs>
          <w:tab w:val="left" w:pos="2737"/>
        </w:tabs>
        <w:rPr>
          <w:rFonts w:cs="Tahoma"/>
        </w:rPr>
        <w:sectPr w:rsidR="004451F9" w:rsidRPr="004451F9" w:rsidSect="0022111D">
          <w:headerReference w:type="default" r:id="rId12"/>
          <w:headerReference w:type="first" r:id="rId13"/>
          <w:footerReference w:type="first" r:id="rId14"/>
          <w:pgSz w:w="11906" w:h="16838" w:code="9"/>
          <w:pgMar w:top="3402" w:right="1134" w:bottom="397" w:left="1134" w:header="1134" w:footer="567" w:gutter="0"/>
          <w:pgNumType w:start="0"/>
          <w:cols w:space="708"/>
          <w:titlePg/>
          <w:docGrid w:linePitch="360"/>
        </w:sectPr>
      </w:pPr>
      <w:r>
        <w:rPr>
          <w:rFonts w:cs="Tahoma"/>
        </w:rPr>
        <w:tab/>
      </w:r>
    </w:p>
    <w:sdt>
      <w:sdtPr>
        <w:id w:val="647252642"/>
        <w:docPartObj>
          <w:docPartGallery w:val="Table of Contents"/>
          <w:docPartUnique/>
        </w:docPartObj>
      </w:sdtPr>
      <w:sdtEndPr>
        <w:rPr>
          <w:b/>
          <w:bCs/>
          <w:noProof/>
        </w:rPr>
      </w:sdtEndPr>
      <w:sdtContent>
        <w:p w14:paraId="406425CA" w14:textId="37170D46" w:rsidR="00F45342" w:rsidRDefault="00F45342" w:rsidP="00EF5710">
          <w:pPr>
            <w:widowControl w:val="0"/>
            <w:contextualSpacing/>
            <w:jc w:val="both"/>
            <w:textAlignment w:val="baseline"/>
            <w:rPr>
              <w:rFonts w:eastAsiaTheme="minorHAnsi" w:cstheme="minorBidi"/>
              <w:b/>
              <w:bCs/>
              <w:color w:val="00B0F0"/>
              <w:szCs w:val="22"/>
              <w:lang w:eastAsia="en-US"/>
            </w:rPr>
          </w:pPr>
          <w:r w:rsidRPr="00EF5710">
            <w:rPr>
              <w:rFonts w:eastAsiaTheme="minorHAnsi" w:cstheme="minorBidi"/>
              <w:b/>
              <w:bCs/>
              <w:color w:val="00B0F0"/>
              <w:szCs w:val="22"/>
              <w:lang w:eastAsia="en-US"/>
            </w:rPr>
            <w:t>Contents</w:t>
          </w:r>
        </w:p>
        <w:p w14:paraId="0A64FE24" w14:textId="77777777" w:rsidR="00E91D51" w:rsidRDefault="00E91D51" w:rsidP="00EF5710">
          <w:pPr>
            <w:widowControl w:val="0"/>
            <w:contextualSpacing/>
            <w:jc w:val="both"/>
            <w:textAlignment w:val="baseline"/>
            <w:rPr>
              <w:rFonts w:eastAsiaTheme="minorHAnsi" w:cstheme="minorBidi"/>
              <w:b/>
              <w:bCs/>
              <w:color w:val="00B0F0"/>
              <w:szCs w:val="22"/>
              <w:lang w:eastAsia="en-US"/>
            </w:rPr>
          </w:pPr>
        </w:p>
        <w:p w14:paraId="6F82AAE1" w14:textId="2523EB25" w:rsidR="00947B59" w:rsidRDefault="00F45342">
          <w:pPr>
            <w:pStyle w:val="TOC1"/>
            <w:tabs>
              <w:tab w:val="right" w:pos="9016"/>
            </w:tabs>
            <w:contextualSpacing/>
            <w:rPr>
              <w:rFonts w:asciiTheme="minorHAnsi" w:eastAsiaTheme="minorEastAsia" w:hAnsiTheme="minorHAnsi" w:cstheme="minorBidi"/>
              <w:noProof/>
              <w:szCs w:val="22"/>
              <w:lang w:eastAsia="zh-CN"/>
            </w:rPr>
          </w:pPr>
          <w:r w:rsidRPr="00F93A6F">
            <w:fldChar w:fldCharType="begin"/>
          </w:r>
          <w:r w:rsidRPr="00F93A6F">
            <w:instrText xml:space="preserve"> TOC \o "1-3" \h \z \u </w:instrText>
          </w:r>
          <w:r w:rsidRPr="00F93A6F">
            <w:fldChar w:fldCharType="separate"/>
          </w:r>
          <w:hyperlink w:anchor="_Toc47541458" w:history="1">
            <w:r w:rsidR="00947B59" w:rsidRPr="00914800">
              <w:rPr>
                <w:rStyle w:val="Hyperlink"/>
                <w:noProof/>
              </w:rPr>
              <w:t>Executive Summary</w:t>
            </w:r>
            <w:r w:rsidR="00947B59">
              <w:rPr>
                <w:noProof/>
                <w:webHidden/>
              </w:rPr>
              <w:tab/>
            </w:r>
            <w:r w:rsidR="00947B59">
              <w:rPr>
                <w:noProof/>
                <w:webHidden/>
              </w:rPr>
              <w:fldChar w:fldCharType="begin"/>
            </w:r>
            <w:r w:rsidR="00947B59">
              <w:rPr>
                <w:noProof/>
                <w:webHidden/>
              </w:rPr>
              <w:instrText xml:space="preserve"> PAGEREF _Toc47541458 \h </w:instrText>
            </w:r>
            <w:r w:rsidR="00947B59">
              <w:rPr>
                <w:noProof/>
                <w:webHidden/>
              </w:rPr>
            </w:r>
            <w:r w:rsidR="00947B59">
              <w:rPr>
                <w:noProof/>
                <w:webHidden/>
              </w:rPr>
              <w:fldChar w:fldCharType="separate"/>
            </w:r>
            <w:r w:rsidR="005D1935">
              <w:rPr>
                <w:noProof/>
                <w:webHidden/>
              </w:rPr>
              <w:t>9</w:t>
            </w:r>
            <w:r w:rsidR="00947B59">
              <w:rPr>
                <w:noProof/>
                <w:webHidden/>
              </w:rPr>
              <w:fldChar w:fldCharType="end"/>
            </w:r>
          </w:hyperlink>
        </w:p>
        <w:p w14:paraId="02E271C7" w14:textId="2244A107"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459" w:history="1">
            <w:r w:rsidR="00947B59" w:rsidRPr="00914800">
              <w:rPr>
                <w:rStyle w:val="Hyperlink"/>
                <w:noProof/>
              </w:rPr>
              <w:t>1</w:t>
            </w:r>
            <w:r w:rsidR="00947B59">
              <w:rPr>
                <w:rFonts w:asciiTheme="minorHAnsi" w:eastAsiaTheme="minorEastAsia" w:hAnsiTheme="minorHAnsi" w:cstheme="minorBidi"/>
                <w:noProof/>
                <w:szCs w:val="22"/>
                <w:lang w:eastAsia="zh-CN"/>
              </w:rPr>
              <w:tab/>
            </w:r>
            <w:r w:rsidR="00947B59" w:rsidRPr="00914800">
              <w:rPr>
                <w:rStyle w:val="Hyperlink"/>
                <w:noProof/>
              </w:rPr>
              <w:t>Introduction</w:t>
            </w:r>
            <w:r w:rsidR="00947B59">
              <w:rPr>
                <w:noProof/>
                <w:webHidden/>
              </w:rPr>
              <w:tab/>
            </w:r>
            <w:r w:rsidR="00947B59">
              <w:rPr>
                <w:noProof/>
                <w:webHidden/>
              </w:rPr>
              <w:fldChar w:fldCharType="begin"/>
            </w:r>
            <w:r w:rsidR="00947B59">
              <w:rPr>
                <w:noProof/>
                <w:webHidden/>
              </w:rPr>
              <w:instrText xml:space="preserve"> PAGEREF _Toc47541459 \h </w:instrText>
            </w:r>
            <w:r w:rsidR="00947B59">
              <w:rPr>
                <w:noProof/>
                <w:webHidden/>
              </w:rPr>
            </w:r>
            <w:r w:rsidR="00947B59">
              <w:rPr>
                <w:noProof/>
                <w:webHidden/>
              </w:rPr>
              <w:fldChar w:fldCharType="separate"/>
            </w:r>
            <w:r w:rsidR="005D1935">
              <w:rPr>
                <w:noProof/>
                <w:webHidden/>
              </w:rPr>
              <w:t>15</w:t>
            </w:r>
            <w:r w:rsidR="00947B59">
              <w:rPr>
                <w:noProof/>
                <w:webHidden/>
              </w:rPr>
              <w:fldChar w:fldCharType="end"/>
            </w:r>
          </w:hyperlink>
        </w:p>
        <w:p w14:paraId="44339278" w14:textId="2BA7B65A"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60" w:history="1">
            <w:r w:rsidR="00947B59" w:rsidRPr="00914800">
              <w:rPr>
                <w:rStyle w:val="Hyperlink"/>
                <w:bCs/>
                <w:noProof/>
              </w:rPr>
              <w:t>1.1</w:t>
            </w:r>
            <w:r w:rsidR="00947B59">
              <w:rPr>
                <w:rFonts w:asciiTheme="minorHAnsi" w:eastAsiaTheme="minorEastAsia" w:hAnsiTheme="minorHAnsi" w:cstheme="minorBidi"/>
                <w:noProof/>
                <w:szCs w:val="22"/>
                <w:lang w:eastAsia="zh-CN"/>
              </w:rPr>
              <w:tab/>
            </w:r>
            <w:r w:rsidR="00947B59" w:rsidRPr="00914800">
              <w:rPr>
                <w:rStyle w:val="Hyperlink"/>
                <w:noProof/>
              </w:rPr>
              <w:t>Project Overview</w:t>
            </w:r>
            <w:r w:rsidR="00947B59">
              <w:rPr>
                <w:noProof/>
                <w:webHidden/>
              </w:rPr>
              <w:tab/>
            </w:r>
            <w:r w:rsidR="00947B59">
              <w:rPr>
                <w:noProof/>
                <w:webHidden/>
              </w:rPr>
              <w:fldChar w:fldCharType="begin"/>
            </w:r>
            <w:r w:rsidR="00947B59">
              <w:rPr>
                <w:noProof/>
                <w:webHidden/>
              </w:rPr>
              <w:instrText xml:space="preserve"> PAGEREF _Toc47541460 \h </w:instrText>
            </w:r>
            <w:r w:rsidR="00947B59">
              <w:rPr>
                <w:noProof/>
                <w:webHidden/>
              </w:rPr>
            </w:r>
            <w:r w:rsidR="00947B59">
              <w:rPr>
                <w:noProof/>
                <w:webHidden/>
              </w:rPr>
              <w:fldChar w:fldCharType="separate"/>
            </w:r>
            <w:r w:rsidR="005D1935">
              <w:rPr>
                <w:noProof/>
                <w:webHidden/>
              </w:rPr>
              <w:t>15</w:t>
            </w:r>
            <w:r w:rsidR="00947B59">
              <w:rPr>
                <w:noProof/>
                <w:webHidden/>
              </w:rPr>
              <w:fldChar w:fldCharType="end"/>
            </w:r>
          </w:hyperlink>
        </w:p>
        <w:p w14:paraId="0986E1C3" w14:textId="3BED5B30"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61" w:history="1">
            <w:r w:rsidR="00947B59" w:rsidRPr="00914800">
              <w:rPr>
                <w:rStyle w:val="Hyperlink"/>
                <w:bCs/>
                <w:noProof/>
              </w:rPr>
              <w:t>1.2</w:t>
            </w:r>
            <w:r w:rsidR="00947B59">
              <w:rPr>
                <w:rFonts w:asciiTheme="minorHAnsi" w:eastAsiaTheme="minorEastAsia" w:hAnsiTheme="minorHAnsi" w:cstheme="minorBidi"/>
                <w:noProof/>
                <w:szCs w:val="22"/>
                <w:lang w:eastAsia="zh-CN"/>
              </w:rPr>
              <w:tab/>
            </w:r>
            <w:r w:rsidR="00947B59" w:rsidRPr="00914800">
              <w:rPr>
                <w:rStyle w:val="Hyperlink"/>
                <w:noProof/>
              </w:rPr>
              <w:t>Requirement for an ESIA</w:t>
            </w:r>
            <w:r w:rsidR="00947B59">
              <w:rPr>
                <w:noProof/>
                <w:webHidden/>
              </w:rPr>
              <w:tab/>
            </w:r>
            <w:r w:rsidR="00947B59">
              <w:rPr>
                <w:noProof/>
                <w:webHidden/>
              </w:rPr>
              <w:fldChar w:fldCharType="begin"/>
            </w:r>
            <w:r w:rsidR="00947B59">
              <w:rPr>
                <w:noProof/>
                <w:webHidden/>
              </w:rPr>
              <w:instrText xml:space="preserve"> PAGEREF _Toc47541461 \h </w:instrText>
            </w:r>
            <w:r w:rsidR="00947B59">
              <w:rPr>
                <w:noProof/>
                <w:webHidden/>
              </w:rPr>
            </w:r>
            <w:r w:rsidR="00947B59">
              <w:rPr>
                <w:noProof/>
                <w:webHidden/>
              </w:rPr>
              <w:fldChar w:fldCharType="separate"/>
            </w:r>
            <w:r w:rsidR="005D1935">
              <w:rPr>
                <w:noProof/>
                <w:webHidden/>
              </w:rPr>
              <w:t>17</w:t>
            </w:r>
            <w:r w:rsidR="00947B59">
              <w:rPr>
                <w:noProof/>
                <w:webHidden/>
              </w:rPr>
              <w:fldChar w:fldCharType="end"/>
            </w:r>
          </w:hyperlink>
        </w:p>
        <w:p w14:paraId="168FA9FE" w14:textId="17CC7BA4"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62" w:history="1">
            <w:r w:rsidR="00947B59" w:rsidRPr="00914800">
              <w:rPr>
                <w:rStyle w:val="Hyperlink"/>
                <w:bCs/>
                <w:noProof/>
              </w:rPr>
              <w:t>1.3</w:t>
            </w:r>
            <w:r w:rsidR="00947B59">
              <w:rPr>
                <w:rFonts w:asciiTheme="minorHAnsi" w:eastAsiaTheme="minorEastAsia" w:hAnsiTheme="minorHAnsi" w:cstheme="minorBidi"/>
                <w:noProof/>
                <w:szCs w:val="22"/>
                <w:lang w:eastAsia="zh-CN"/>
              </w:rPr>
              <w:tab/>
            </w:r>
            <w:r w:rsidR="00947B59" w:rsidRPr="00914800">
              <w:rPr>
                <w:rStyle w:val="Hyperlink"/>
                <w:noProof/>
              </w:rPr>
              <w:t>Need for the Project</w:t>
            </w:r>
            <w:r w:rsidR="00947B59">
              <w:rPr>
                <w:noProof/>
                <w:webHidden/>
              </w:rPr>
              <w:tab/>
            </w:r>
            <w:r w:rsidR="00947B59">
              <w:rPr>
                <w:noProof/>
                <w:webHidden/>
              </w:rPr>
              <w:fldChar w:fldCharType="begin"/>
            </w:r>
            <w:r w:rsidR="00947B59">
              <w:rPr>
                <w:noProof/>
                <w:webHidden/>
              </w:rPr>
              <w:instrText xml:space="preserve"> PAGEREF _Toc47541462 \h </w:instrText>
            </w:r>
            <w:r w:rsidR="00947B59">
              <w:rPr>
                <w:noProof/>
                <w:webHidden/>
              </w:rPr>
            </w:r>
            <w:r w:rsidR="00947B59">
              <w:rPr>
                <w:noProof/>
                <w:webHidden/>
              </w:rPr>
              <w:fldChar w:fldCharType="separate"/>
            </w:r>
            <w:r w:rsidR="005D1935">
              <w:rPr>
                <w:noProof/>
                <w:webHidden/>
              </w:rPr>
              <w:t>17</w:t>
            </w:r>
            <w:r w:rsidR="00947B59">
              <w:rPr>
                <w:noProof/>
                <w:webHidden/>
              </w:rPr>
              <w:fldChar w:fldCharType="end"/>
            </w:r>
          </w:hyperlink>
        </w:p>
        <w:p w14:paraId="207938F0" w14:textId="6FC9575A"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63" w:history="1">
            <w:r w:rsidR="00947B59" w:rsidRPr="00914800">
              <w:rPr>
                <w:rStyle w:val="Hyperlink"/>
                <w:bCs/>
                <w:noProof/>
              </w:rPr>
              <w:t>1.4</w:t>
            </w:r>
            <w:r w:rsidR="00947B59">
              <w:rPr>
                <w:rFonts w:asciiTheme="minorHAnsi" w:eastAsiaTheme="minorEastAsia" w:hAnsiTheme="minorHAnsi" w:cstheme="minorBidi"/>
                <w:noProof/>
                <w:szCs w:val="22"/>
                <w:lang w:eastAsia="zh-CN"/>
              </w:rPr>
              <w:tab/>
            </w:r>
            <w:r w:rsidR="00947B59" w:rsidRPr="00914800">
              <w:rPr>
                <w:rStyle w:val="Hyperlink"/>
                <w:noProof/>
              </w:rPr>
              <w:t>Project Alternatives</w:t>
            </w:r>
            <w:r w:rsidR="00947B59">
              <w:rPr>
                <w:noProof/>
                <w:webHidden/>
              </w:rPr>
              <w:tab/>
            </w:r>
            <w:r w:rsidR="00947B59">
              <w:rPr>
                <w:noProof/>
                <w:webHidden/>
              </w:rPr>
              <w:fldChar w:fldCharType="begin"/>
            </w:r>
            <w:r w:rsidR="00947B59">
              <w:rPr>
                <w:noProof/>
                <w:webHidden/>
              </w:rPr>
              <w:instrText xml:space="preserve"> PAGEREF _Toc47541463 \h </w:instrText>
            </w:r>
            <w:r w:rsidR="00947B59">
              <w:rPr>
                <w:noProof/>
                <w:webHidden/>
              </w:rPr>
            </w:r>
            <w:r w:rsidR="00947B59">
              <w:rPr>
                <w:noProof/>
                <w:webHidden/>
              </w:rPr>
              <w:fldChar w:fldCharType="separate"/>
            </w:r>
            <w:r w:rsidR="005D1935">
              <w:rPr>
                <w:noProof/>
                <w:webHidden/>
              </w:rPr>
              <w:t>18</w:t>
            </w:r>
            <w:r w:rsidR="00947B59">
              <w:rPr>
                <w:noProof/>
                <w:webHidden/>
              </w:rPr>
              <w:fldChar w:fldCharType="end"/>
            </w:r>
          </w:hyperlink>
        </w:p>
        <w:p w14:paraId="658A037C" w14:textId="3541A768"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64" w:history="1">
            <w:r w:rsidR="00947B59" w:rsidRPr="00914800">
              <w:rPr>
                <w:rStyle w:val="Hyperlink"/>
                <w:bCs/>
                <w:noProof/>
              </w:rPr>
              <w:t>1.5</w:t>
            </w:r>
            <w:r w:rsidR="00947B59">
              <w:rPr>
                <w:rFonts w:asciiTheme="minorHAnsi" w:eastAsiaTheme="minorEastAsia" w:hAnsiTheme="minorHAnsi" w:cstheme="minorBidi"/>
                <w:noProof/>
                <w:szCs w:val="22"/>
                <w:lang w:eastAsia="zh-CN"/>
              </w:rPr>
              <w:tab/>
            </w:r>
            <w:r w:rsidR="00947B59" w:rsidRPr="00914800">
              <w:rPr>
                <w:rStyle w:val="Hyperlink"/>
                <w:noProof/>
              </w:rPr>
              <w:t>Scoping of the ESIA</w:t>
            </w:r>
            <w:r w:rsidR="00947B59">
              <w:rPr>
                <w:noProof/>
                <w:webHidden/>
              </w:rPr>
              <w:tab/>
            </w:r>
            <w:r w:rsidR="00947B59">
              <w:rPr>
                <w:noProof/>
                <w:webHidden/>
              </w:rPr>
              <w:fldChar w:fldCharType="begin"/>
            </w:r>
            <w:r w:rsidR="00947B59">
              <w:rPr>
                <w:noProof/>
                <w:webHidden/>
              </w:rPr>
              <w:instrText xml:space="preserve"> PAGEREF _Toc47541464 \h </w:instrText>
            </w:r>
            <w:r w:rsidR="00947B59">
              <w:rPr>
                <w:noProof/>
                <w:webHidden/>
              </w:rPr>
            </w:r>
            <w:r w:rsidR="00947B59">
              <w:rPr>
                <w:noProof/>
                <w:webHidden/>
              </w:rPr>
              <w:fldChar w:fldCharType="separate"/>
            </w:r>
            <w:r w:rsidR="005D1935">
              <w:rPr>
                <w:noProof/>
                <w:webHidden/>
              </w:rPr>
              <w:t>19</w:t>
            </w:r>
            <w:r w:rsidR="00947B59">
              <w:rPr>
                <w:noProof/>
                <w:webHidden/>
              </w:rPr>
              <w:fldChar w:fldCharType="end"/>
            </w:r>
          </w:hyperlink>
        </w:p>
        <w:p w14:paraId="7AB4A401" w14:textId="0D57481F"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65" w:history="1">
            <w:r w:rsidR="00947B59" w:rsidRPr="00914800">
              <w:rPr>
                <w:rStyle w:val="Hyperlink"/>
                <w:bCs/>
                <w:noProof/>
              </w:rPr>
              <w:t>1.6</w:t>
            </w:r>
            <w:r w:rsidR="00947B59">
              <w:rPr>
                <w:rFonts w:asciiTheme="minorHAnsi" w:eastAsiaTheme="minorEastAsia" w:hAnsiTheme="minorHAnsi" w:cstheme="minorBidi"/>
                <w:noProof/>
                <w:szCs w:val="22"/>
                <w:lang w:eastAsia="zh-CN"/>
              </w:rPr>
              <w:tab/>
            </w:r>
            <w:r w:rsidR="00947B59" w:rsidRPr="00914800">
              <w:rPr>
                <w:rStyle w:val="Hyperlink"/>
                <w:noProof/>
              </w:rPr>
              <w:t>Transboundary effects</w:t>
            </w:r>
            <w:r w:rsidR="00947B59">
              <w:rPr>
                <w:noProof/>
                <w:webHidden/>
              </w:rPr>
              <w:tab/>
            </w:r>
            <w:r w:rsidR="00947B59">
              <w:rPr>
                <w:noProof/>
                <w:webHidden/>
              </w:rPr>
              <w:fldChar w:fldCharType="begin"/>
            </w:r>
            <w:r w:rsidR="00947B59">
              <w:rPr>
                <w:noProof/>
                <w:webHidden/>
              </w:rPr>
              <w:instrText xml:space="preserve"> PAGEREF _Toc47541465 \h </w:instrText>
            </w:r>
            <w:r w:rsidR="00947B59">
              <w:rPr>
                <w:noProof/>
                <w:webHidden/>
              </w:rPr>
            </w:r>
            <w:r w:rsidR="00947B59">
              <w:rPr>
                <w:noProof/>
                <w:webHidden/>
              </w:rPr>
              <w:fldChar w:fldCharType="separate"/>
            </w:r>
            <w:r w:rsidR="005D1935">
              <w:rPr>
                <w:noProof/>
                <w:webHidden/>
              </w:rPr>
              <w:t>21</w:t>
            </w:r>
            <w:r w:rsidR="00947B59">
              <w:rPr>
                <w:noProof/>
                <w:webHidden/>
              </w:rPr>
              <w:fldChar w:fldCharType="end"/>
            </w:r>
          </w:hyperlink>
        </w:p>
        <w:p w14:paraId="7F04B325" w14:textId="24528E8D"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66" w:history="1">
            <w:r w:rsidR="00947B59" w:rsidRPr="00914800">
              <w:rPr>
                <w:rStyle w:val="Hyperlink"/>
                <w:bCs/>
                <w:noProof/>
              </w:rPr>
              <w:t>1.7</w:t>
            </w:r>
            <w:r w:rsidR="00947B59">
              <w:rPr>
                <w:rFonts w:asciiTheme="minorHAnsi" w:eastAsiaTheme="minorEastAsia" w:hAnsiTheme="minorHAnsi" w:cstheme="minorBidi"/>
                <w:noProof/>
                <w:szCs w:val="22"/>
                <w:lang w:eastAsia="zh-CN"/>
              </w:rPr>
              <w:tab/>
            </w:r>
            <w:r w:rsidR="00947B59" w:rsidRPr="00914800">
              <w:rPr>
                <w:rStyle w:val="Hyperlink"/>
                <w:noProof/>
              </w:rPr>
              <w:t>Key Project Stakeholders</w:t>
            </w:r>
            <w:r w:rsidR="00947B59">
              <w:rPr>
                <w:noProof/>
                <w:webHidden/>
              </w:rPr>
              <w:tab/>
            </w:r>
            <w:r w:rsidR="00947B59">
              <w:rPr>
                <w:noProof/>
                <w:webHidden/>
              </w:rPr>
              <w:fldChar w:fldCharType="begin"/>
            </w:r>
            <w:r w:rsidR="00947B59">
              <w:rPr>
                <w:noProof/>
                <w:webHidden/>
              </w:rPr>
              <w:instrText xml:space="preserve"> PAGEREF _Toc47541466 \h </w:instrText>
            </w:r>
            <w:r w:rsidR="00947B59">
              <w:rPr>
                <w:noProof/>
                <w:webHidden/>
              </w:rPr>
            </w:r>
            <w:r w:rsidR="00947B59">
              <w:rPr>
                <w:noProof/>
                <w:webHidden/>
              </w:rPr>
              <w:fldChar w:fldCharType="separate"/>
            </w:r>
            <w:r w:rsidR="005D1935">
              <w:rPr>
                <w:noProof/>
                <w:webHidden/>
              </w:rPr>
              <w:t>21</w:t>
            </w:r>
            <w:r w:rsidR="00947B59">
              <w:rPr>
                <w:noProof/>
                <w:webHidden/>
              </w:rPr>
              <w:fldChar w:fldCharType="end"/>
            </w:r>
          </w:hyperlink>
        </w:p>
        <w:p w14:paraId="72598B26" w14:textId="684BA745"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67" w:history="1">
            <w:r w:rsidR="00947B59" w:rsidRPr="00914800">
              <w:rPr>
                <w:rStyle w:val="Hyperlink"/>
                <w:bCs/>
                <w:noProof/>
              </w:rPr>
              <w:t>1.8</w:t>
            </w:r>
            <w:r w:rsidR="00947B59">
              <w:rPr>
                <w:rFonts w:asciiTheme="minorHAnsi" w:eastAsiaTheme="minorEastAsia" w:hAnsiTheme="minorHAnsi" w:cstheme="minorBidi"/>
                <w:noProof/>
                <w:szCs w:val="22"/>
                <w:lang w:eastAsia="zh-CN"/>
              </w:rPr>
              <w:tab/>
            </w:r>
            <w:r w:rsidR="00947B59" w:rsidRPr="00914800">
              <w:rPr>
                <w:rStyle w:val="Hyperlink"/>
                <w:noProof/>
              </w:rPr>
              <w:t>Limitations of this Report</w:t>
            </w:r>
            <w:r w:rsidR="00947B59">
              <w:rPr>
                <w:noProof/>
                <w:webHidden/>
              </w:rPr>
              <w:tab/>
            </w:r>
            <w:r w:rsidR="00947B59">
              <w:rPr>
                <w:noProof/>
                <w:webHidden/>
              </w:rPr>
              <w:fldChar w:fldCharType="begin"/>
            </w:r>
            <w:r w:rsidR="00947B59">
              <w:rPr>
                <w:noProof/>
                <w:webHidden/>
              </w:rPr>
              <w:instrText xml:space="preserve"> PAGEREF _Toc47541467 \h </w:instrText>
            </w:r>
            <w:r w:rsidR="00947B59">
              <w:rPr>
                <w:noProof/>
                <w:webHidden/>
              </w:rPr>
            </w:r>
            <w:r w:rsidR="00947B59">
              <w:rPr>
                <w:noProof/>
                <w:webHidden/>
              </w:rPr>
              <w:fldChar w:fldCharType="separate"/>
            </w:r>
            <w:r w:rsidR="005D1935">
              <w:rPr>
                <w:noProof/>
                <w:webHidden/>
              </w:rPr>
              <w:t>22</w:t>
            </w:r>
            <w:r w:rsidR="00947B59">
              <w:rPr>
                <w:noProof/>
                <w:webHidden/>
              </w:rPr>
              <w:fldChar w:fldCharType="end"/>
            </w:r>
          </w:hyperlink>
        </w:p>
        <w:p w14:paraId="703C229E" w14:textId="3F834A5E"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68" w:history="1">
            <w:r w:rsidR="00947B59" w:rsidRPr="00914800">
              <w:rPr>
                <w:rStyle w:val="Hyperlink"/>
                <w:bCs/>
                <w:noProof/>
              </w:rPr>
              <w:t>1.9</w:t>
            </w:r>
            <w:r w:rsidR="00947B59">
              <w:rPr>
                <w:rFonts w:asciiTheme="minorHAnsi" w:eastAsiaTheme="minorEastAsia" w:hAnsiTheme="minorHAnsi" w:cstheme="minorBidi"/>
                <w:noProof/>
                <w:szCs w:val="22"/>
                <w:lang w:eastAsia="zh-CN"/>
              </w:rPr>
              <w:tab/>
            </w:r>
            <w:r w:rsidR="00947B59" w:rsidRPr="00914800">
              <w:rPr>
                <w:rStyle w:val="Hyperlink"/>
                <w:noProof/>
              </w:rPr>
              <w:t>Report Structure</w:t>
            </w:r>
            <w:r w:rsidR="00947B59">
              <w:rPr>
                <w:noProof/>
                <w:webHidden/>
              </w:rPr>
              <w:tab/>
            </w:r>
            <w:r w:rsidR="00947B59">
              <w:rPr>
                <w:noProof/>
                <w:webHidden/>
              </w:rPr>
              <w:fldChar w:fldCharType="begin"/>
            </w:r>
            <w:r w:rsidR="00947B59">
              <w:rPr>
                <w:noProof/>
                <w:webHidden/>
              </w:rPr>
              <w:instrText xml:space="preserve"> PAGEREF _Toc47541468 \h </w:instrText>
            </w:r>
            <w:r w:rsidR="00947B59">
              <w:rPr>
                <w:noProof/>
                <w:webHidden/>
              </w:rPr>
            </w:r>
            <w:r w:rsidR="00947B59">
              <w:rPr>
                <w:noProof/>
                <w:webHidden/>
              </w:rPr>
              <w:fldChar w:fldCharType="separate"/>
            </w:r>
            <w:r w:rsidR="005D1935">
              <w:rPr>
                <w:noProof/>
                <w:webHidden/>
              </w:rPr>
              <w:t>23</w:t>
            </w:r>
            <w:r w:rsidR="00947B59">
              <w:rPr>
                <w:noProof/>
                <w:webHidden/>
              </w:rPr>
              <w:fldChar w:fldCharType="end"/>
            </w:r>
          </w:hyperlink>
        </w:p>
        <w:p w14:paraId="4E09044E" w14:textId="770CB2FB"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469" w:history="1">
            <w:r w:rsidR="00947B59" w:rsidRPr="00914800">
              <w:rPr>
                <w:rStyle w:val="Hyperlink"/>
                <w:noProof/>
              </w:rPr>
              <w:t>2</w:t>
            </w:r>
            <w:r w:rsidR="00947B59">
              <w:rPr>
                <w:rFonts w:asciiTheme="minorHAnsi" w:eastAsiaTheme="minorEastAsia" w:hAnsiTheme="minorHAnsi" w:cstheme="minorBidi"/>
                <w:noProof/>
                <w:szCs w:val="22"/>
                <w:lang w:eastAsia="zh-CN"/>
              </w:rPr>
              <w:tab/>
            </w:r>
            <w:r w:rsidR="00947B59" w:rsidRPr="00914800">
              <w:rPr>
                <w:rStyle w:val="Hyperlink"/>
                <w:noProof/>
              </w:rPr>
              <w:t>Project Description</w:t>
            </w:r>
            <w:r w:rsidR="00947B59">
              <w:rPr>
                <w:noProof/>
                <w:webHidden/>
              </w:rPr>
              <w:tab/>
            </w:r>
            <w:r w:rsidR="00947B59">
              <w:rPr>
                <w:noProof/>
                <w:webHidden/>
              </w:rPr>
              <w:fldChar w:fldCharType="begin"/>
            </w:r>
            <w:r w:rsidR="00947B59">
              <w:rPr>
                <w:noProof/>
                <w:webHidden/>
              </w:rPr>
              <w:instrText xml:space="preserve"> PAGEREF _Toc47541469 \h </w:instrText>
            </w:r>
            <w:r w:rsidR="00947B59">
              <w:rPr>
                <w:noProof/>
                <w:webHidden/>
              </w:rPr>
            </w:r>
            <w:r w:rsidR="00947B59">
              <w:rPr>
                <w:noProof/>
                <w:webHidden/>
              </w:rPr>
              <w:fldChar w:fldCharType="separate"/>
            </w:r>
            <w:r w:rsidR="005D1935">
              <w:rPr>
                <w:noProof/>
                <w:webHidden/>
              </w:rPr>
              <w:t>24</w:t>
            </w:r>
            <w:r w:rsidR="00947B59">
              <w:rPr>
                <w:noProof/>
                <w:webHidden/>
              </w:rPr>
              <w:fldChar w:fldCharType="end"/>
            </w:r>
          </w:hyperlink>
        </w:p>
        <w:p w14:paraId="4AF6F662" w14:textId="26764F68"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70" w:history="1">
            <w:r w:rsidR="00947B59" w:rsidRPr="00914800">
              <w:rPr>
                <w:rStyle w:val="Hyperlink"/>
                <w:bCs/>
                <w:noProof/>
              </w:rPr>
              <w:t>2.1</w:t>
            </w:r>
            <w:r w:rsidR="00947B59">
              <w:rPr>
                <w:rFonts w:asciiTheme="minorHAnsi" w:eastAsiaTheme="minorEastAsia" w:hAnsiTheme="minorHAnsi" w:cstheme="minorBidi"/>
                <w:noProof/>
                <w:szCs w:val="22"/>
                <w:lang w:eastAsia="zh-CN"/>
              </w:rPr>
              <w:tab/>
            </w:r>
            <w:r w:rsidR="00947B59" w:rsidRPr="00914800">
              <w:rPr>
                <w:rStyle w:val="Hyperlink"/>
                <w:noProof/>
              </w:rPr>
              <w:t>Overview</w:t>
            </w:r>
            <w:r w:rsidR="00947B59">
              <w:rPr>
                <w:noProof/>
                <w:webHidden/>
              </w:rPr>
              <w:tab/>
            </w:r>
            <w:r w:rsidR="00947B59">
              <w:rPr>
                <w:noProof/>
                <w:webHidden/>
              </w:rPr>
              <w:fldChar w:fldCharType="begin"/>
            </w:r>
            <w:r w:rsidR="00947B59">
              <w:rPr>
                <w:noProof/>
                <w:webHidden/>
              </w:rPr>
              <w:instrText xml:space="preserve"> PAGEREF _Toc47541470 \h </w:instrText>
            </w:r>
            <w:r w:rsidR="00947B59">
              <w:rPr>
                <w:noProof/>
                <w:webHidden/>
              </w:rPr>
            </w:r>
            <w:r w:rsidR="00947B59">
              <w:rPr>
                <w:noProof/>
                <w:webHidden/>
              </w:rPr>
              <w:fldChar w:fldCharType="separate"/>
            </w:r>
            <w:r w:rsidR="005D1935">
              <w:rPr>
                <w:noProof/>
                <w:webHidden/>
              </w:rPr>
              <w:t>24</w:t>
            </w:r>
            <w:r w:rsidR="00947B59">
              <w:rPr>
                <w:noProof/>
                <w:webHidden/>
              </w:rPr>
              <w:fldChar w:fldCharType="end"/>
            </w:r>
          </w:hyperlink>
        </w:p>
        <w:p w14:paraId="7F56E377" w14:textId="2527CD9B"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71" w:history="1">
            <w:r w:rsidR="00947B59" w:rsidRPr="00914800">
              <w:rPr>
                <w:rStyle w:val="Hyperlink"/>
                <w:bCs/>
                <w:noProof/>
              </w:rPr>
              <w:t>2.2</w:t>
            </w:r>
            <w:r w:rsidR="00947B59">
              <w:rPr>
                <w:rFonts w:asciiTheme="minorHAnsi" w:eastAsiaTheme="minorEastAsia" w:hAnsiTheme="minorHAnsi" w:cstheme="minorBidi"/>
                <w:noProof/>
                <w:szCs w:val="22"/>
                <w:lang w:eastAsia="zh-CN"/>
              </w:rPr>
              <w:tab/>
            </w:r>
            <w:r w:rsidR="00947B59" w:rsidRPr="00914800">
              <w:rPr>
                <w:rStyle w:val="Hyperlink"/>
                <w:noProof/>
              </w:rPr>
              <w:t>Construction Methodology</w:t>
            </w:r>
            <w:r w:rsidR="00947B59">
              <w:rPr>
                <w:noProof/>
                <w:webHidden/>
              </w:rPr>
              <w:tab/>
            </w:r>
            <w:r w:rsidR="00947B59">
              <w:rPr>
                <w:noProof/>
                <w:webHidden/>
              </w:rPr>
              <w:fldChar w:fldCharType="begin"/>
            </w:r>
            <w:r w:rsidR="00947B59">
              <w:rPr>
                <w:noProof/>
                <w:webHidden/>
              </w:rPr>
              <w:instrText xml:space="preserve"> PAGEREF _Toc47541471 \h </w:instrText>
            </w:r>
            <w:r w:rsidR="00947B59">
              <w:rPr>
                <w:noProof/>
                <w:webHidden/>
              </w:rPr>
            </w:r>
            <w:r w:rsidR="00947B59">
              <w:rPr>
                <w:noProof/>
                <w:webHidden/>
              </w:rPr>
              <w:fldChar w:fldCharType="separate"/>
            </w:r>
            <w:r w:rsidR="005D1935">
              <w:rPr>
                <w:noProof/>
                <w:webHidden/>
              </w:rPr>
              <w:t>25</w:t>
            </w:r>
            <w:r w:rsidR="00947B59">
              <w:rPr>
                <w:noProof/>
                <w:webHidden/>
              </w:rPr>
              <w:fldChar w:fldCharType="end"/>
            </w:r>
          </w:hyperlink>
        </w:p>
        <w:p w14:paraId="17094DEF" w14:textId="4FF04851"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74" w:history="1">
            <w:r w:rsidR="00947B59" w:rsidRPr="00914800">
              <w:rPr>
                <w:rStyle w:val="Hyperlink"/>
                <w:bCs/>
                <w:noProof/>
              </w:rPr>
              <w:t>2.3</w:t>
            </w:r>
            <w:r w:rsidR="00947B59">
              <w:rPr>
                <w:rFonts w:asciiTheme="minorHAnsi" w:eastAsiaTheme="minorEastAsia" w:hAnsiTheme="minorHAnsi" w:cstheme="minorBidi"/>
                <w:noProof/>
                <w:szCs w:val="22"/>
                <w:lang w:eastAsia="zh-CN"/>
              </w:rPr>
              <w:tab/>
            </w:r>
            <w:r w:rsidR="00947B59" w:rsidRPr="00914800">
              <w:rPr>
                <w:rStyle w:val="Hyperlink"/>
                <w:noProof/>
              </w:rPr>
              <w:t>Operation and Maintenance</w:t>
            </w:r>
            <w:r w:rsidR="00947B59">
              <w:rPr>
                <w:noProof/>
                <w:webHidden/>
              </w:rPr>
              <w:tab/>
            </w:r>
            <w:r w:rsidR="00947B59">
              <w:rPr>
                <w:noProof/>
                <w:webHidden/>
              </w:rPr>
              <w:fldChar w:fldCharType="begin"/>
            </w:r>
            <w:r w:rsidR="00947B59">
              <w:rPr>
                <w:noProof/>
                <w:webHidden/>
              </w:rPr>
              <w:instrText xml:space="preserve"> PAGEREF _Toc47541474 \h </w:instrText>
            </w:r>
            <w:r w:rsidR="00947B59">
              <w:rPr>
                <w:noProof/>
                <w:webHidden/>
              </w:rPr>
            </w:r>
            <w:r w:rsidR="00947B59">
              <w:rPr>
                <w:noProof/>
                <w:webHidden/>
              </w:rPr>
              <w:fldChar w:fldCharType="separate"/>
            </w:r>
            <w:r w:rsidR="005D1935">
              <w:rPr>
                <w:noProof/>
                <w:webHidden/>
              </w:rPr>
              <w:t>26</w:t>
            </w:r>
            <w:r w:rsidR="00947B59">
              <w:rPr>
                <w:noProof/>
                <w:webHidden/>
              </w:rPr>
              <w:fldChar w:fldCharType="end"/>
            </w:r>
          </w:hyperlink>
        </w:p>
        <w:p w14:paraId="5AFF8C49" w14:textId="0BDC8F9C"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475" w:history="1">
            <w:r w:rsidR="00947B59" w:rsidRPr="00914800">
              <w:rPr>
                <w:rStyle w:val="Hyperlink"/>
                <w:noProof/>
              </w:rPr>
              <w:t>3</w:t>
            </w:r>
            <w:r w:rsidR="00947B59">
              <w:rPr>
                <w:rFonts w:asciiTheme="minorHAnsi" w:eastAsiaTheme="minorEastAsia" w:hAnsiTheme="minorHAnsi" w:cstheme="minorBidi"/>
                <w:noProof/>
                <w:szCs w:val="22"/>
                <w:lang w:eastAsia="zh-CN"/>
              </w:rPr>
              <w:tab/>
            </w:r>
            <w:r w:rsidR="00947B59" w:rsidRPr="00914800">
              <w:rPr>
                <w:rStyle w:val="Hyperlink"/>
                <w:noProof/>
              </w:rPr>
              <w:t>Project Setting</w:t>
            </w:r>
            <w:r w:rsidR="00947B59">
              <w:rPr>
                <w:noProof/>
                <w:webHidden/>
              </w:rPr>
              <w:tab/>
            </w:r>
            <w:r w:rsidR="00947B59">
              <w:rPr>
                <w:noProof/>
                <w:webHidden/>
              </w:rPr>
              <w:fldChar w:fldCharType="begin"/>
            </w:r>
            <w:r w:rsidR="00947B59">
              <w:rPr>
                <w:noProof/>
                <w:webHidden/>
              </w:rPr>
              <w:instrText xml:space="preserve"> PAGEREF _Toc47541475 \h </w:instrText>
            </w:r>
            <w:r w:rsidR="00947B59">
              <w:rPr>
                <w:noProof/>
                <w:webHidden/>
              </w:rPr>
            </w:r>
            <w:r w:rsidR="00947B59">
              <w:rPr>
                <w:noProof/>
                <w:webHidden/>
              </w:rPr>
              <w:fldChar w:fldCharType="separate"/>
            </w:r>
            <w:r w:rsidR="005D1935">
              <w:rPr>
                <w:noProof/>
                <w:webHidden/>
              </w:rPr>
              <w:t>27</w:t>
            </w:r>
            <w:r w:rsidR="00947B59">
              <w:rPr>
                <w:noProof/>
                <w:webHidden/>
              </w:rPr>
              <w:fldChar w:fldCharType="end"/>
            </w:r>
          </w:hyperlink>
        </w:p>
        <w:p w14:paraId="18B5AAC8" w14:textId="2BDBEC56"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76" w:history="1">
            <w:r w:rsidR="00947B59" w:rsidRPr="00914800">
              <w:rPr>
                <w:rStyle w:val="Hyperlink"/>
                <w:bCs/>
                <w:noProof/>
              </w:rPr>
              <w:t>3.1</w:t>
            </w:r>
            <w:r w:rsidR="00947B59">
              <w:rPr>
                <w:rFonts w:asciiTheme="minorHAnsi" w:eastAsiaTheme="minorEastAsia" w:hAnsiTheme="minorHAnsi" w:cstheme="minorBidi"/>
                <w:noProof/>
                <w:szCs w:val="22"/>
                <w:lang w:eastAsia="zh-CN"/>
              </w:rPr>
              <w:tab/>
            </w:r>
            <w:r w:rsidR="00947B59" w:rsidRPr="00914800">
              <w:rPr>
                <w:rStyle w:val="Hyperlink"/>
                <w:noProof/>
              </w:rPr>
              <w:t>Geology, Geomorphology and Seismicity</w:t>
            </w:r>
            <w:r w:rsidR="00947B59">
              <w:rPr>
                <w:noProof/>
                <w:webHidden/>
              </w:rPr>
              <w:tab/>
            </w:r>
            <w:r w:rsidR="00947B59">
              <w:rPr>
                <w:noProof/>
                <w:webHidden/>
              </w:rPr>
              <w:fldChar w:fldCharType="begin"/>
            </w:r>
            <w:r w:rsidR="00947B59">
              <w:rPr>
                <w:noProof/>
                <w:webHidden/>
              </w:rPr>
              <w:instrText xml:space="preserve"> PAGEREF _Toc47541476 \h </w:instrText>
            </w:r>
            <w:r w:rsidR="00947B59">
              <w:rPr>
                <w:noProof/>
                <w:webHidden/>
              </w:rPr>
            </w:r>
            <w:r w:rsidR="00947B59">
              <w:rPr>
                <w:noProof/>
                <w:webHidden/>
              </w:rPr>
              <w:fldChar w:fldCharType="separate"/>
            </w:r>
            <w:r w:rsidR="005D1935">
              <w:rPr>
                <w:noProof/>
                <w:webHidden/>
              </w:rPr>
              <w:t>27</w:t>
            </w:r>
            <w:r w:rsidR="00947B59">
              <w:rPr>
                <w:noProof/>
                <w:webHidden/>
              </w:rPr>
              <w:fldChar w:fldCharType="end"/>
            </w:r>
          </w:hyperlink>
        </w:p>
        <w:p w14:paraId="6C1BD75C" w14:textId="243DC4E0"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79" w:history="1">
            <w:r w:rsidR="00947B59" w:rsidRPr="00914800">
              <w:rPr>
                <w:rStyle w:val="Hyperlink"/>
                <w:bCs/>
                <w:noProof/>
              </w:rPr>
              <w:t>3.2</w:t>
            </w:r>
            <w:r w:rsidR="00947B59">
              <w:rPr>
                <w:rFonts w:asciiTheme="minorHAnsi" w:eastAsiaTheme="minorEastAsia" w:hAnsiTheme="minorHAnsi" w:cstheme="minorBidi"/>
                <w:noProof/>
                <w:szCs w:val="22"/>
                <w:lang w:eastAsia="zh-CN"/>
              </w:rPr>
              <w:tab/>
            </w:r>
            <w:r w:rsidR="00947B59" w:rsidRPr="00914800">
              <w:rPr>
                <w:rStyle w:val="Hyperlink"/>
                <w:noProof/>
              </w:rPr>
              <w:t>Hydrology and Hydrogeology</w:t>
            </w:r>
            <w:r w:rsidR="00947B59">
              <w:rPr>
                <w:noProof/>
                <w:webHidden/>
              </w:rPr>
              <w:tab/>
            </w:r>
            <w:r w:rsidR="00947B59">
              <w:rPr>
                <w:noProof/>
                <w:webHidden/>
              </w:rPr>
              <w:fldChar w:fldCharType="begin"/>
            </w:r>
            <w:r w:rsidR="00947B59">
              <w:rPr>
                <w:noProof/>
                <w:webHidden/>
              </w:rPr>
              <w:instrText xml:space="preserve"> PAGEREF _Toc47541479 \h </w:instrText>
            </w:r>
            <w:r w:rsidR="00947B59">
              <w:rPr>
                <w:noProof/>
                <w:webHidden/>
              </w:rPr>
            </w:r>
            <w:r w:rsidR="00947B59">
              <w:rPr>
                <w:noProof/>
                <w:webHidden/>
              </w:rPr>
              <w:fldChar w:fldCharType="separate"/>
            </w:r>
            <w:r w:rsidR="005D1935">
              <w:rPr>
                <w:noProof/>
                <w:webHidden/>
              </w:rPr>
              <w:t>28</w:t>
            </w:r>
            <w:r w:rsidR="00947B59">
              <w:rPr>
                <w:noProof/>
                <w:webHidden/>
              </w:rPr>
              <w:fldChar w:fldCharType="end"/>
            </w:r>
          </w:hyperlink>
        </w:p>
        <w:p w14:paraId="0321C695" w14:textId="25917A7D"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80" w:history="1">
            <w:r w:rsidR="00947B59" w:rsidRPr="00914800">
              <w:rPr>
                <w:rStyle w:val="Hyperlink"/>
                <w:bCs/>
                <w:noProof/>
              </w:rPr>
              <w:t>3.3</w:t>
            </w:r>
            <w:r w:rsidR="00947B59">
              <w:rPr>
                <w:rFonts w:asciiTheme="minorHAnsi" w:eastAsiaTheme="minorEastAsia" w:hAnsiTheme="minorHAnsi" w:cstheme="minorBidi"/>
                <w:noProof/>
                <w:szCs w:val="22"/>
                <w:lang w:eastAsia="zh-CN"/>
              </w:rPr>
              <w:tab/>
            </w:r>
            <w:r w:rsidR="00947B59" w:rsidRPr="00914800">
              <w:rPr>
                <w:rStyle w:val="Hyperlink"/>
                <w:noProof/>
              </w:rPr>
              <w:t>Climate</w:t>
            </w:r>
            <w:r w:rsidR="00947B59">
              <w:rPr>
                <w:noProof/>
                <w:webHidden/>
              </w:rPr>
              <w:tab/>
            </w:r>
            <w:r w:rsidR="00947B59">
              <w:rPr>
                <w:noProof/>
                <w:webHidden/>
              </w:rPr>
              <w:fldChar w:fldCharType="begin"/>
            </w:r>
            <w:r w:rsidR="00947B59">
              <w:rPr>
                <w:noProof/>
                <w:webHidden/>
              </w:rPr>
              <w:instrText xml:space="preserve"> PAGEREF _Toc47541480 \h </w:instrText>
            </w:r>
            <w:r w:rsidR="00947B59">
              <w:rPr>
                <w:noProof/>
                <w:webHidden/>
              </w:rPr>
            </w:r>
            <w:r w:rsidR="00947B59">
              <w:rPr>
                <w:noProof/>
                <w:webHidden/>
              </w:rPr>
              <w:fldChar w:fldCharType="separate"/>
            </w:r>
            <w:r w:rsidR="005D1935">
              <w:rPr>
                <w:noProof/>
                <w:webHidden/>
              </w:rPr>
              <w:t>28</w:t>
            </w:r>
            <w:r w:rsidR="00947B59">
              <w:rPr>
                <w:noProof/>
                <w:webHidden/>
              </w:rPr>
              <w:fldChar w:fldCharType="end"/>
            </w:r>
          </w:hyperlink>
        </w:p>
        <w:p w14:paraId="41CBF3CE" w14:textId="0CAB90F8"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81" w:history="1">
            <w:r w:rsidR="00947B59" w:rsidRPr="00914800">
              <w:rPr>
                <w:rStyle w:val="Hyperlink"/>
                <w:bCs/>
                <w:noProof/>
              </w:rPr>
              <w:t>3.4</w:t>
            </w:r>
            <w:r w:rsidR="00947B59">
              <w:rPr>
                <w:rFonts w:asciiTheme="minorHAnsi" w:eastAsiaTheme="minorEastAsia" w:hAnsiTheme="minorHAnsi" w:cstheme="minorBidi"/>
                <w:noProof/>
                <w:szCs w:val="22"/>
                <w:lang w:eastAsia="zh-CN"/>
              </w:rPr>
              <w:tab/>
            </w:r>
            <w:r w:rsidR="00947B59" w:rsidRPr="00914800">
              <w:rPr>
                <w:rStyle w:val="Hyperlink"/>
                <w:noProof/>
              </w:rPr>
              <w:t>Climate Change</w:t>
            </w:r>
            <w:r w:rsidR="00947B59">
              <w:rPr>
                <w:noProof/>
                <w:webHidden/>
              </w:rPr>
              <w:tab/>
            </w:r>
            <w:r w:rsidR="00947B59">
              <w:rPr>
                <w:noProof/>
                <w:webHidden/>
              </w:rPr>
              <w:fldChar w:fldCharType="begin"/>
            </w:r>
            <w:r w:rsidR="00947B59">
              <w:rPr>
                <w:noProof/>
                <w:webHidden/>
              </w:rPr>
              <w:instrText xml:space="preserve"> PAGEREF _Toc47541481 \h </w:instrText>
            </w:r>
            <w:r w:rsidR="00947B59">
              <w:rPr>
                <w:noProof/>
                <w:webHidden/>
              </w:rPr>
            </w:r>
            <w:r w:rsidR="00947B59">
              <w:rPr>
                <w:noProof/>
                <w:webHidden/>
              </w:rPr>
              <w:fldChar w:fldCharType="separate"/>
            </w:r>
            <w:r w:rsidR="005D1935">
              <w:rPr>
                <w:noProof/>
                <w:webHidden/>
              </w:rPr>
              <w:t>29</w:t>
            </w:r>
            <w:r w:rsidR="00947B59">
              <w:rPr>
                <w:noProof/>
                <w:webHidden/>
              </w:rPr>
              <w:fldChar w:fldCharType="end"/>
            </w:r>
          </w:hyperlink>
        </w:p>
        <w:p w14:paraId="48551016" w14:textId="6D4BE024"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82" w:history="1">
            <w:r w:rsidR="00947B59" w:rsidRPr="00914800">
              <w:rPr>
                <w:rStyle w:val="Hyperlink"/>
                <w:bCs/>
                <w:noProof/>
              </w:rPr>
              <w:t>3.5</w:t>
            </w:r>
            <w:r w:rsidR="00947B59">
              <w:rPr>
                <w:rFonts w:asciiTheme="minorHAnsi" w:eastAsiaTheme="minorEastAsia" w:hAnsiTheme="minorHAnsi" w:cstheme="minorBidi"/>
                <w:noProof/>
                <w:szCs w:val="22"/>
                <w:lang w:eastAsia="zh-CN"/>
              </w:rPr>
              <w:tab/>
            </w:r>
            <w:r w:rsidR="00947B59" w:rsidRPr="00914800">
              <w:rPr>
                <w:rStyle w:val="Hyperlink"/>
                <w:noProof/>
              </w:rPr>
              <w:t>Land Use</w:t>
            </w:r>
            <w:r w:rsidR="00947B59">
              <w:rPr>
                <w:noProof/>
                <w:webHidden/>
              </w:rPr>
              <w:tab/>
            </w:r>
            <w:r w:rsidR="00947B59">
              <w:rPr>
                <w:noProof/>
                <w:webHidden/>
              </w:rPr>
              <w:fldChar w:fldCharType="begin"/>
            </w:r>
            <w:r w:rsidR="00947B59">
              <w:rPr>
                <w:noProof/>
                <w:webHidden/>
              </w:rPr>
              <w:instrText xml:space="preserve"> PAGEREF _Toc47541482 \h </w:instrText>
            </w:r>
            <w:r w:rsidR="00947B59">
              <w:rPr>
                <w:noProof/>
                <w:webHidden/>
              </w:rPr>
            </w:r>
            <w:r w:rsidR="00947B59">
              <w:rPr>
                <w:noProof/>
                <w:webHidden/>
              </w:rPr>
              <w:fldChar w:fldCharType="separate"/>
            </w:r>
            <w:r w:rsidR="005D1935">
              <w:rPr>
                <w:noProof/>
                <w:webHidden/>
              </w:rPr>
              <w:t>29</w:t>
            </w:r>
            <w:r w:rsidR="00947B59">
              <w:rPr>
                <w:noProof/>
                <w:webHidden/>
              </w:rPr>
              <w:fldChar w:fldCharType="end"/>
            </w:r>
          </w:hyperlink>
        </w:p>
        <w:p w14:paraId="0256FC34" w14:textId="207DAF7E"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483" w:history="1">
            <w:r w:rsidR="00947B59" w:rsidRPr="00914800">
              <w:rPr>
                <w:rStyle w:val="Hyperlink"/>
                <w:noProof/>
              </w:rPr>
              <w:t>4</w:t>
            </w:r>
            <w:r w:rsidR="00947B59">
              <w:rPr>
                <w:rFonts w:asciiTheme="minorHAnsi" w:eastAsiaTheme="minorEastAsia" w:hAnsiTheme="minorHAnsi" w:cstheme="minorBidi"/>
                <w:noProof/>
                <w:szCs w:val="22"/>
                <w:lang w:eastAsia="zh-CN"/>
              </w:rPr>
              <w:tab/>
            </w:r>
            <w:r w:rsidR="00947B59" w:rsidRPr="00914800">
              <w:rPr>
                <w:rStyle w:val="Hyperlink"/>
                <w:noProof/>
              </w:rPr>
              <w:t>Project Policy Framework and Standards</w:t>
            </w:r>
            <w:r w:rsidR="00947B59">
              <w:rPr>
                <w:noProof/>
                <w:webHidden/>
              </w:rPr>
              <w:tab/>
            </w:r>
            <w:r w:rsidR="00947B59">
              <w:rPr>
                <w:noProof/>
                <w:webHidden/>
              </w:rPr>
              <w:fldChar w:fldCharType="begin"/>
            </w:r>
            <w:r w:rsidR="00947B59">
              <w:rPr>
                <w:noProof/>
                <w:webHidden/>
              </w:rPr>
              <w:instrText xml:space="preserve"> PAGEREF _Toc47541483 \h </w:instrText>
            </w:r>
            <w:r w:rsidR="00947B59">
              <w:rPr>
                <w:noProof/>
                <w:webHidden/>
              </w:rPr>
            </w:r>
            <w:r w:rsidR="00947B59">
              <w:rPr>
                <w:noProof/>
                <w:webHidden/>
              </w:rPr>
              <w:fldChar w:fldCharType="separate"/>
            </w:r>
            <w:r w:rsidR="005D1935">
              <w:rPr>
                <w:noProof/>
                <w:webHidden/>
              </w:rPr>
              <w:t>30</w:t>
            </w:r>
            <w:r w:rsidR="00947B59">
              <w:rPr>
                <w:noProof/>
                <w:webHidden/>
              </w:rPr>
              <w:fldChar w:fldCharType="end"/>
            </w:r>
          </w:hyperlink>
        </w:p>
        <w:p w14:paraId="5E16130E" w14:textId="05637BD8"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84" w:history="1">
            <w:r w:rsidR="00947B59" w:rsidRPr="00914800">
              <w:rPr>
                <w:rStyle w:val="Hyperlink"/>
                <w:bCs/>
                <w:noProof/>
              </w:rPr>
              <w:t>4.1</w:t>
            </w:r>
            <w:r w:rsidR="00947B59">
              <w:rPr>
                <w:rFonts w:asciiTheme="minorHAnsi" w:eastAsiaTheme="minorEastAsia" w:hAnsiTheme="minorHAnsi" w:cstheme="minorBidi"/>
                <w:noProof/>
                <w:szCs w:val="22"/>
                <w:lang w:eastAsia="zh-CN"/>
              </w:rPr>
              <w:tab/>
            </w:r>
            <w:r w:rsidR="00947B59" w:rsidRPr="00914800">
              <w:rPr>
                <w:rStyle w:val="Hyperlink"/>
                <w:noProof/>
              </w:rPr>
              <w:t>International Conventions</w:t>
            </w:r>
            <w:r w:rsidR="00947B59">
              <w:rPr>
                <w:noProof/>
                <w:webHidden/>
              </w:rPr>
              <w:tab/>
            </w:r>
            <w:r w:rsidR="00947B59">
              <w:rPr>
                <w:noProof/>
                <w:webHidden/>
              </w:rPr>
              <w:fldChar w:fldCharType="begin"/>
            </w:r>
            <w:r w:rsidR="00947B59">
              <w:rPr>
                <w:noProof/>
                <w:webHidden/>
              </w:rPr>
              <w:instrText xml:space="preserve"> PAGEREF _Toc47541484 \h </w:instrText>
            </w:r>
            <w:r w:rsidR="00947B59">
              <w:rPr>
                <w:noProof/>
                <w:webHidden/>
              </w:rPr>
            </w:r>
            <w:r w:rsidR="00947B59">
              <w:rPr>
                <w:noProof/>
                <w:webHidden/>
              </w:rPr>
              <w:fldChar w:fldCharType="separate"/>
            </w:r>
            <w:r w:rsidR="005D1935">
              <w:rPr>
                <w:noProof/>
                <w:webHidden/>
              </w:rPr>
              <w:t>30</w:t>
            </w:r>
            <w:r w:rsidR="00947B59">
              <w:rPr>
                <w:noProof/>
                <w:webHidden/>
              </w:rPr>
              <w:fldChar w:fldCharType="end"/>
            </w:r>
          </w:hyperlink>
        </w:p>
        <w:p w14:paraId="0FE5FAD3" w14:textId="1FC115E7"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85" w:history="1">
            <w:r w:rsidR="00947B59" w:rsidRPr="00914800">
              <w:rPr>
                <w:rStyle w:val="Hyperlink"/>
                <w:bCs/>
                <w:noProof/>
              </w:rPr>
              <w:t>4.2</w:t>
            </w:r>
            <w:r w:rsidR="00947B59">
              <w:rPr>
                <w:rFonts w:asciiTheme="minorHAnsi" w:eastAsiaTheme="minorEastAsia" w:hAnsiTheme="minorHAnsi" w:cstheme="minorBidi"/>
                <w:noProof/>
                <w:szCs w:val="22"/>
                <w:lang w:eastAsia="zh-CN"/>
              </w:rPr>
              <w:tab/>
            </w:r>
            <w:r w:rsidR="00947B59" w:rsidRPr="00914800">
              <w:rPr>
                <w:rStyle w:val="Hyperlink"/>
                <w:noProof/>
              </w:rPr>
              <w:t>EU Directives</w:t>
            </w:r>
            <w:r w:rsidR="00947B59">
              <w:rPr>
                <w:noProof/>
                <w:webHidden/>
              </w:rPr>
              <w:tab/>
            </w:r>
            <w:r w:rsidR="00947B59">
              <w:rPr>
                <w:noProof/>
                <w:webHidden/>
              </w:rPr>
              <w:fldChar w:fldCharType="begin"/>
            </w:r>
            <w:r w:rsidR="00947B59">
              <w:rPr>
                <w:noProof/>
                <w:webHidden/>
              </w:rPr>
              <w:instrText xml:space="preserve"> PAGEREF _Toc47541485 \h </w:instrText>
            </w:r>
            <w:r w:rsidR="00947B59">
              <w:rPr>
                <w:noProof/>
                <w:webHidden/>
              </w:rPr>
            </w:r>
            <w:r w:rsidR="00947B59">
              <w:rPr>
                <w:noProof/>
                <w:webHidden/>
              </w:rPr>
              <w:fldChar w:fldCharType="separate"/>
            </w:r>
            <w:r w:rsidR="005D1935">
              <w:rPr>
                <w:noProof/>
                <w:webHidden/>
              </w:rPr>
              <w:t>30</w:t>
            </w:r>
            <w:r w:rsidR="00947B59">
              <w:rPr>
                <w:noProof/>
                <w:webHidden/>
              </w:rPr>
              <w:fldChar w:fldCharType="end"/>
            </w:r>
          </w:hyperlink>
        </w:p>
        <w:p w14:paraId="04D42901" w14:textId="2B46D202"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86" w:history="1">
            <w:r w:rsidR="00947B59" w:rsidRPr="00914800">
              <w:rPr>
                <w:rStyle w:val="Hyperlink"/>
                <w:bCs/>
                <w:noProof/>
              </w:rPr>
              <w:t>4.3</w:t>
            </w:r>
            <w:r w:rsidR="00947B59">
              <w:rPr>
                <w:rFonts w:asciiTheme="minorHAnsi" w:eastAsiaTheme="minorEastAsia" w:hAnsiTheme="minorHAnsi" w:cstheme="minorBidi"/>
                <w:noProof/>
                <w:szCs w:val="22"/>
                <w:lang w:eastAsia="zh-CN"/>
              </w:rPr>
              <w:tab/>
            </w:r>
            <w:r w:rsidR="00947B59" w:rsidRPr="00914800">
              <w:rPr>
                <w:rStyle w:val="Hyperlink"/>
                <w:noProof/>
              </w:rPr>
              <w:t>National Strategy and Spatial Planning Documents</w:t>
            </w:r>
            <w:r w:rsidR="00947B59">
              <w:rPr>
                <w:noProof/>
                <w:webHidden/>
              </w:rPr>
              <w:tab/>
            </w:r>
            <w:r w:rsidR="00947B59">
              <w:rPr>
                <w:noProof/>
                <w:webHidden/>
              </w:rPr>
              <w:fldChar w:fldCharType="begin"/>
            </w:r>
            <w:r w:rsidR="00947B59">
              <w:rPr>
                <w:noProof/>
                <w:webHidden/>
              </w:rPr>
              <w:instrText xml:space="preserve"> PAGEREF _Toc47541486 \h </w:instrText>
            </w:r>
            <w:r w:rsidR="00947B59">
              <w:rPr>
                <w:noProof/>
                <w:webHidden/>
              </w:rPr>
            </w:r>
            <w:r w:rsidR="00947B59">
              <w:rPr>
                <w:noProof/>
                <w:webHidden/>
              </w:rPr>
              <w:fldChar w:fldCharType="separate"/>
            </w:r>
            <w:r w:rsidR="005D1935">
              <w:rPr>
                <w:noProof/>
                <w:webHidden/>
              </w:rPr>
              <w:t>32</w:t>
            </w:r>
            <w:r w:rsidR="00947B59">
              <w:rPr>
                <w:noProof/>
                <w:webHidden/>
              </w:rPr>
              <w:fldChar w:fldCharType="end"/>
            </w:r>
          </w:hyperlink>
        </w:p>
        <w:p w14:paraId="5A35AF41" w14:textId="4F44551F"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87" w:history="1">
            <w:r w:rsidR="00947B59" w:rsidRPr="00914800">
              <w:rPr>
                <w:rStyle w:val="Hyperlink"/>
                <w:bCs/>
                <w:noProof/>
              </w:rPr>
              <w:t>4.4</w:t>
            </w:r>
            <w:r w:rsidR="00947B59">
              <w:rPr>
                <w:rFonts w:asciiTheme="minorHAnsi" w:eastAsiaTheme="minorEastAsia" w:hAnsiTheme="minorHAnsi" w:cstheme="minorBidi"/>
                <w:noProof/>
                <w:szCs w:val="22"/>
                <w:lang w:eastAsia="zh-CN"/>
              </w:rPr>
              <w:tab/>
            </w:r>
            <w:r w:rsidR="00947B59" w:rsidRPr="00914800">
              <w:rPr>
                <w:rStyle w:val="Hyperlink"/>
                <w:noProof/>
              </w:rPr>
              <w:t>National Legislation</w:t>
            </w:r>
            <w:r w:rsidR="00947B59">
              <w:rPr>
                <w:noProof/>
                <w:webHidden/>
              </w:rPr>
              <w:tab/>
            </w:r>
            <w:r w:rsidR="00947B59">
              <w:rPr>
                <w:noProof/>
                <w:webHidden/>
              </w:rPr>
              <w:fldChar w:fldCharType="begin"/>
            </w:r>
            <w:r w:rsidR="00947B59">
              <w:rPr>
                <w:noProof/>
                <w:webHidden/>
              </w:rPr>
              <w:instrText xml:space="preserve"> PAGEREF _Toc47541487 \h </w:instrText>
            </w:r>
            <w:r w:rsidR="00947B59">
              <w:rPr>
                <w:noProof/>
                <w:webHidden/>
              </w:rPr>
            </w:r>
            <w:r w:rsidR="00947B59">
              <w:rPr>
                <w:noProof/>
                <w:webHidden/>
              </w:rPr>
              <w:fldChar w:fldCharType="separate"/>
            </w:r>
            <w:r w:rsidR="005D1935">
              <w:rPr>
                <w:noProof/>
                <w:webHidden/>
              </w:rPr>
              <w:t>33</w:t>
            </w:r>
            <w:r w:rsidR="00947B59">
              <w:rPr>
                <w:noProof/>
                <w:webHidden/>
              </w:rPr>
              <w:fldChar w:fldCharType="end"/>
            </w:r>
          </w:hyperlink>
        </w:p>
        <w:p w14:paraId="58912AAD" w14:textId="24852D6B"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88" w:history="1">
            <w:r w:rsidR="00947B59" w:rsidRPr="00914800">
              <w:rPr>
                <w:rStyle w:val="Hyperlink"/>
                <w:bCs/>
                <w:noProof/>
              </w:rPr>
              <w:t>4.5</w:t>
            </w:r>
            <w:r w:rsidR="00947B59">
              <w:rPr>
                <w:rFonts w:asciiTheme="minorHAnsi" w:eastAsiaTheme="minorEastAsia" w:hAnsiTheme="minorHAnsi" w:cstheme="minorBidi"/>
                <w:noProof/>
                <w:szCs w:val="22"/>
                <w:lang w:eastAsia="zh-CN"/>
              </w:rPr>
              <w:tab/>
            </w:r>
            <w:r w:rsidR="00947B59" w:rsidRPr="00914800">
              <w:rPr>
                <w:rStyle w:val="Hyperlink"/>
                <w:noProof/>
              </w:rPr>
              <w:t>Lender Requirements</w:t>
            </w:r>
            <w:r w:rsidR="00947B59">
              <w:rPr>
                <w:noProof/>
                <w:webHidden/>
              </w:rPr>
              <w:tab/>
            </w:r>
            <w:r w:rsidR="00947B59">
              <w:rPr>
                <w:noProof/>
                <w:webHidden/>
              </w:rPr>
              <w:fldChar w:fldCharType="begin"/>
            </w:r>
            <w:r w:rsidR="00947B59">
              <w:rPr>
                <w:noProof/>
                <w:webHidden/>
              </w:rPr>
              <w:instrText xml:space="preserve"> PAGEREF _Toc47541488 \h </w:instrText>
            </w:r>
            <w:r w:rsidR="00947B59">
              <w:rPr>
                <w:noProof/>
                <w:webHidden/>
              </w:rPr>
            </w:r>
            <w:r w:rsidR="00947B59">
              <w:rPr>
                <w:noProof/>
                <w:webHidden/>
              </w:rPr>
              <w:fldChar w:fldCharType="separate"/>
            </w:r>
            <w:r w:rsidR="005D1935">
              <w:rPr>
                <w:noProof/>
                <w:webHidden/>
              </w:rPr>
              <w:t>36</w:t>
            </w:r>
            <w:r w:rsidR="00947B59">
              <w:rPr>
                <w:noProof/>
                <w:webHidden/>
              </w:rPr>
              <w:fldChar w:fldCharType="end"/>
            </w:r>
          </w:hyperlink>
        </w:p>
        <w:p w14:paraId="541F156C" w14:textId="4F96EB51"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89" w:history="1">
            <w:r w:rsidR="00947B59" w:rsidRPr="00914800">
              <w:rPr>
                <w:rStyle w:val="Hyperlink"/>
                <w:bCs/>
                <w:noProof/>
              </w:rPr>
              <w:t>4.6</w:t>
            </w:r>
            <w:r w:rsidR="00947B59">
              <w:rPr>
                <w:rFonts w:asciiTheme="minorHAnsi" w:eastAsiaTheme="minorEastAsia" w:hAnsiTheme="minorHAnsi" w:cstheme="minorBidi"/>
                <w:noProof/>
                <w:szCs w:val="22"/>
                <w:lang w:eastAsia="zh-CN"/>
              </w:rPr>
              <w:tab/>
            </w:r>
            <w:r w:rsidR="00947B59" w:rsidRPr="00914800">
              <w:rPr>
                <w:rStyle w:val="Hyperlink"/>
                <w:noProof/>
              </w:rPr>
              <w:t>Applicable Guidance Notes</w:t>
            </w:r>
            <w:r w:rsidR="00947B59">
              <w:rPr>
                <w:noProof/>
                <w:webHidden/>
              </w:rPr>
              <w:tab/>
            </w:r>
            <w:r w:rsidR="00947B59">
              <w:rPr>
                <w:noProof/>
                <w:webHidden/>
              </w:rPr>
              <w:fldChar w:fldCharType="begin"/>
            </w:r>
            <w:r w:rsidR="00947B59">
              <w:rPr>
                <w:noProof/>
                <w:webHidden/>
              </w:rPr>
              <w:instrText xml:space="preserve"> PAGEREF _Toc47541489 \h </w:instrText>
            </w:r>
            <w:r w:rsidR="00947B59">
              <w:rPr>
                <w:noProof/>
                <w:webHidden/>
              </w:rPr>
            </w:r>
            <w:r w:rsidR="00947B59">
              <w:rPr>
                <w:noProof/>
                <w:webHidden/>
              </w:rPr>
              <w:fldChar w:fldCharType="separate"/>
            </w:r>
            <w:r w:rsidR="005D1935">
              <w:rPr>
                <w:noProof/>
                <w:webHidden/>
              </w:rPr>
              <w:t>37</w:t>
            </w:r>
            <w:r w:rsidR="00947B59">
              <w:rPr>
                <w:noProof/>
                <w:webHidden/>
              </w:rPr>
              <w:fldChar w:fldCharType="end"/>
            </w:r>
          </w:hyperlink>
        </w:p>
        <w:p w14:paraId="4785C3A0" w14:textId="65439F0E"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490" w:history="1">
            <w:r w:rsidR="00947B59" w:rsidRPr="00914800">
              <w:rPr>
                <w:rStyle w:val="Hyperlink"/>
                <w:noProof/>
              </w:rPr>
              <w:t>5</w:t>
            </w:r>
            <w:r w:rsidR="00947B59">
              <w:rPr>
                <w:rFonts w:asciiTheme="minorHAnsi" w:eastAsiaTheme="minorEastAsia" w:hAnsiTheme="minorHAnsi" w:cstheme="minorBidi"/>
                <w:noProof/>
                <w:szCs w:val="22"/>
                <w:lang w:eastAsia="zh-CN"/>
              </w:rPr>
              <w:tab/>
            </w:r>
            <w:r w:rsidR="00947B59" w:rsidRPr="00914800">
              <w:rPr>
                <w:rStyle w:val="Hyperlink"/>
                <w:noProof/>
              </w:rPr>
              <w:t>ESIA Approach and Assessment Methodology</w:t>
            </w:r>
            <w:r w:rsidR="00947B59">
              <w:rPr>
                <w:noProof/>
                <w:webHidden/>
              </w:rPr>
              <w:tab/>
            </w:r>
            <w:r w:rsidR="00947B59">
              <w:rPr>
                <w:noProof/>
                <w:webHidden/>
              </w:rPr>
              <w:fldChar w:fldCharType="begin"/>
            </w:r>
            <w:r w:rsidR="00947B59">
              <w:rPr>
                <w:noProof/>
                <w:webHidden/>
              </w:rPr>
              <w:instrText xml:space="preserve"> PAGEREF _Toc47541490 \h </w:instrText>
            </w:r>
            <w:r w:rsidR="00947B59">
              <w:rPr>
                <w:noProof/>
                <w:webHidden/>
              </w:rPr>
            </w:r>
            <w:r w:rsidR="00947B59">
              <w:rPr>
                <w:noProof/>
                <w:webHidden/>
              </w:rPr>
              <w:fldChar w:fldCharType="separate"/>
            </w:r>
            <w:r w:rsidR="005D1935">
              <w:rPr>
                <w:noProof/>
                <w:webHidden/>
              </w:rPr>
              <w:t>38</w:t>
            </w:r>
            <w:r w:rsidR="00947B59">
              <w:rPr>
                <w:noProof/>
                <w:webHidden/>
              </w:rPr>
              <w:fldChar w:fldCharType="end"/>
            </w:r>
          </w:hyperlink>
        </w:p>
        <w:p w14:paraId="71AEA079" w14:textId="3BE49EA5"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91" w:history="1">
            <w:r w:rsidR="00947B59" w:rsidRPr="00914800">
              <w:rPr>
                <w:rStyle w:val="Hyperlink"/>
                <w:bCs/>
                <w:noProof/>
              </w:rPr>
              <w:t>5.1</w:t>
            </w:r>
            <w:r w:rsidR="00947B59">
              <w:rPr>
                <w:rFonts w:asciiTheme="minorHAnsi" w:eastAsiaTheme="minorEastAsia" w:hAnsiTheme="minorHAnsi" w:cstheme="minorBidi"/>
                <w:noProof/>
                <w:szCs w:val="22"/>
                <w:lang w:eastAsia="zh-CN"/>
              </w:rPr>
              <w:tab/>
            </w:r>
            <w:r w:rsidR="00947B59" w:rsidRPr="00914800">
              <w:rPr>
                <w:rStyle w:val="Hyperlink"/>
                <w:noProof/>
              </w:rPr>
              <w:t>Overview</w:t>
            </w:r>
            <w:r w:rsidR="00947B59">
              <w:rPr>
                <w:noProof/>
                <w:webHidden/>
              </w:rPr>
              <w:tab/>
            </w:r>
            <w:r w:rsidR="00947B59">
              <w:rPr>
                <w:noProof/>
                <w:webHidden/>
              </w:rPr>
              <w:fldChar w:fldCharType="begin"/>
            </w:r>
            <w:r w:rsidR="00947B59">
              <w:rPr>
                <w:noProof/>
                <w:webHidden/>
              </w:rPr>
              <w:instrText xml:space="preserve"> PAGEREF _Toc47541491 \h </w:instrText>
            </w:r>
            <w:r w:rsidR="00947B59">
              <w:rPr>
                <w:noProof/>
                <w:webHidden/>
              </w:rPr>
            </w:r>
            <w:r w:rsidR="00947B59">
              <w:rPr>
                <w:noProof/>
                <w:webHidden/>
              </w:rPr>
              <w:fldChar w:fldCharType="separate"/>
            </w:r>
            <w:r w:rsidR="005D1935">
              <w:rPr>
                <w:noProof/>
                <w:webHidden/>
              </w:rPr>
              <w:t>38</w:t>
            </w:r>
            <w:r w:rsidR="00947B59">
              <w:rPr>
                <w:noProof/>
                <w:webHidden/>
              </w:rPr>
              <w:fldChar w:fldCharType="end"/>
            </w:r>
          </w:hyperlink>
        </w:p>
        <w:p w14:paraId="534F2982" w14:textId="3925E93B"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92" w:history="1">
            <w:r w:rsidR="00947B59" w:rsidRPr="00914800">
              <w:rPr>
                <w:rStyle w:val="Hyperlink"/>
                <w:bCs/>
                <w:noProof/>
              </w:rPr>
              <w:t>5.2</w:t>
            </w:r>
            <w:r w:rsidR="00947B59">
              <w:rPr>
                <w:rFonts w:asciiTheme="minorHAnsi" w:eastAsiaTheme="minorEastAsia" w:hAnsiTheme="minorHAnsi" w:cstheme="minorBidi"/>
                <w:noProof/>
                <w:szCs w:val="22"/>
                <w:lang w:eastAsia="zh-CN"/>
              </w:rPr>
              <w:tab/>
            </w:r>
            <w:r w:rsidR="00947B59" w:rsidRPr="00914800">
              <w:rPr>
                <w:rStyle w:val="Hyperlink"/>
                <w:noProof/>
              </w:rPr>
              <w:t>Baseline Survey Methodologies</w:t>
            </w:r>
            <w:r w:rsidR="00947B59">
              <w:rPr>
                <w:noProof/>
                <w:webHidden/>
              </w:rPr>
              <w:tab/>
            </w:r>
            <w:r w:rsidR="00947B59">
              <w:rPr>
                <w:noProof/>
                <w:webHidden/>
              </w:rPr>
              <w:fldChar w:fldCharType="begin"/>
            </w:r>
            <w:r w:rsidR="00947B59">
              <w:rPr>
                <w:noProof/>
                <w:webHidden/>
              </w:rPr>
              <w:instrText xml:space="preserve"> PAGEREF _Toc47541492 \h </w:instrText>
            </w:r>
            <w:r w:rsidR="00947B59">
              <w:rPr>
                <w:noProof/>
                <w:webHidden/>
              </w:rPr>
            </w:r>
            <w:r w:rsidR="00947B59">
              <w:rPr>
                <w:noProof/>
                <w:webHidden/>
              </w:rPr>
              <w:fldChar w:fldCharType="separate"/>
            </w:r>
            <w:r w:rsidR="005D1935">
              <w:rPr>
                <w:noProof/>
                <w:webHidden/>
              </w:rPr>
              <w:t>38</w:t>
            </w:r>
            <w:r w:rsidR="00947B59">
              <w:rPr>
                <w:noProof/>
                <w:webHidden/>
              </w:rPr>
              <w:fldChar w:fldCharType="end"/>
            </w:r>
          </w:hyperlink>
        </w:p>
        <w:p w14:paraId="1EF83B44" w14:textId="5BD6DACF"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93" w:history="1">
            <w:r w:rsidR="00947B59" w:rsidRPr="00914800">
              <w:rPr>
                <w:rStyle w:val="Hyperlink"/>
                <w:bCs/>
                <w:noProof/>
              </w:rPr>
              <w:t>5.3</w:t>
            </w:r>
            <w:r w:rsidR="00947B59">
              <w:rPr>
                <w:rFonts w:asciiTheme="minorHAnsi" w:eastAsiaTheme="minorEastAsia" w:hAnsiTheme="minorHAnsi" w:cstheme="minorBidi"/>
                <w:noProof/>
                <w:szCs w:val="22"/>
                <w:lang w:eastAsia="zh-CN"/>
              </w:rPr>
              <w:tab/>
            </w:r>
            <w:r w:rsidR="00947B59" w:rsidRPr="00914800">
              <w:rPr>
                <w:rStyle w:val="Hyperlink"/>
                <w:noProof/>
              </w:rPr>
              <w:t>Impact Assessment Methodology</w:t>
            </w:r>
            <w:r w:rsidR="00947B59">
              <w:rPr>
                <w:noProof/>
                <w:webHidden/>
              </w:rPr>
              <w:tab/>
            </w:r>
            <w:r w:rsidR="00947B59">
              <w:rPr>
                <w:noProof/>
                <w:webHidden/>
              </w:rPr>
              <w:fldChar w:fldCharType="begin"/>
            </w:r>
            <w:r w:rsidR="00947B59">
              <w:rPr>
                <w:noProof/>
                <w:webHidden/>
              </w:rPr>
              <w:instrText xml:space="preserve"> PAGEREF _Toc47541493 \h </w:instrText>
            </w:r>
            <w:r w:rsidR="00947B59">
              <w:rPr>
                <w:noProof/>
                <w:webHidden/>
              </w:rPr>
            </w:r>
            <w:r w:rsidR="00947B59">
              <w:rPr>
                <w:noProof/>
                <w:webHidden/>
              </w:rPr>
              <w:fldChar w:fldCharType="separate"/>
            </w:r>
            <w:r w:rsidR="005D1935">
              <w:rPr>
                <w:noProof/>
                <w:webHidden/>
              </w:rPr>
              <w:t>38</w:t>
            </w:r>
            <w:r w:rsidR="00947B59">
              <w:rPr>
                <w:noProof/>
                <w:webHidden/>
              </w:rPr>
              <w:fldChar w:fldCharType="end"/>
            </w:r>
          </w:hyperlink>
        </w:p>
        <w:p w14:paraId="22C06140" w14:textId="5FE36579"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98" w:history="1">
            <w:r w:rsidR="00947B59" w:rsidRPr="00914800">
              <w:rPr>
                <w:rStyle w:val="Hyperlink"/>
                <w:bCs/>
                <w:noProof/>
              </w:rPr>
              <w:t>5.4</w:t>
            </w:r>
            <w:r w:rsidR="00947B59">
              <w:rPr>
                <w:rFonts w:asciiTheme="minorHAnsi" w:eastAsiaTheme="minorEastAsia" w:hAnsiTheme="minorHAnsi" w:cstheme="minorBidi"/>
                <w:noProof/>
                <w:szCs w:val="22"/>
                <w:lang w:eastAsia="zh-CN"/>
              </w:rPr>
              <w:tab/>
            </w:r>
            <w:r w:rsidR="00947B59" w:rsidRPr="00914800">
              <w:rPr>
                <w:rStyle w:val="Hyperlink"/>
                <w:noProof/>
              </w:rPr>
              <w:t>Mitigation</w:t>
            </w:r>
            <w:r w:rsidR="00947B59">
              <w:rPr>
                <w:noProof/>
                <w:webHidden/>
              </w:rPr>
              <w:tab/>
            </w:r>
            <w:r w:rsidR="00947B59">
              <w:rPr>
                <w:noProof/>
                <w:webHidden/>
              </w:rPr>
              <w:fldChar w:fldCharType="begin"/>
            </w:r>
            <w:r w:rsidR="00947B59">
              <w:rPr>
                <w:noProof/>
                <w:webHidden/>
              </w:rPr>
              <w:instrText xml:space="preserve"> PAGEREF _Toc47541498 \h </w:instrText>
            </w:r>
            <w:r w:rsidR="00947B59">
              <w:rPr>
                <w:noProof/>
                <w:webHidden/>
              </w:rPr>
            </w:r>
            <w:r w:rsidR="00947B59">
              <w:rPr>
                <w:noProof/>
                <w:webHidden/>
              </w:rPr>
              <w:fldChar w:fldCharType="separate"/>
            </w:r>
            <w:r w:rsidR="005D1935">
              <w:rPr>
                <w:noProof/>
                <w:webHidden/>
              </w:rPr>
              <w:t>41</w:t>
            </w:r>
            <w:r w:rsidR="00947B59">
              <w:rPr>
                <w:noProof/>
                <w:webHidden/>
              </w:rPr>
              <w:fldChar w:fldCharType="end"/>
            </w:r>
          </w:hyperlink>
        </w:p>
        <w:p w14:paraId="495F8660" w14:textId="16E087BB"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499" w:history="1">
            <w:r w:rsidR="00947B59" w:rsidRPr="00914800">
              <w:rPr>
                <w:rStyle w:val="Hyperlink"/>
                <w:bCs/>
                <w:noProof/>
              </w:rPr>
              <w:t>5.5</w:t>
            </w:r>
            <w:r w:rsidR="00947B59">
              <w:rPr>
                <w:rFonts w:asciiTheme="minorHAnsi" w:eastAsiaTheme="minorEastAsia" w:hAnsiTheme="minorHAnsi" w:cstheme="minorBidi"/>
                <w:noProof/>
                <w:szCs w:val="22"/>
                <w:lang w:eastAsia="zh-CN"/>
              </w:rPr>
              <w:tab/>
            </w:r>
            <w:r w:rsidR="00947B59" w:rsidRPr="00914800">
              <w:rPr>
                <w:rStyle w:val="Hyperlink"/>
                <w:noProof/>
              </w:rPr>
              <w:t>Assessing Residual Impacts</w:t>
            </w:r>
            <w:r w:rsidR="00947B59">
              <w:rPr>
                <w:noProof/>
                <w:webHidden/>
              </w:rPr>
              <w:tab/>
            </w:r>
            <w:r w:rsidR="00947B59">
              <w:rPr>
                <w:noProof/>
                <w:webHidden/>
              </w:rPr>
              <w:fldChar w:fldCharType="begin"/>
            </w:r>
            <w:r w:rsidR="00947B59">
              <w:rPr>
                <w:noProof/>
                <w:webHidden/>
              </w:rPr>
              <w:instrText xml:space="preserve"> PAGEREF _Toc47541499 \h </w:instrText>
            </w:r>
            <w:r w:rsidR="00947B59">
              <w:rPr>
                <w:noProof/>
                <w:webHidden/>
              </w:rPr>
            </w:r>
            <w:r w:rsidR="00947B59">
              <w:rPr>
                <w:noProof/>
                <w:webHidden/>
              </w:rPr>
              <w:fldChar w:fldCharType="separate"/>
            </w:r>
            <w:r w:rsidR="005D1935">
              <w:rPr>
                <w:noProof/>
                <w:webHidden/>
              </w:rPr>
              <w:t>41</w:t>
            </w:r>
            <w:r w:rsidR="00947B59">
              <w:rPr>
                <w:noProof/>
                <w:webHidden/>
              </w:rPr>
              <w:fldChar w:fldCharType="end"/>
            </w:r>
          </w:hyperlink>
        </w:p>
        <w:p w14:paraId="70B2FE91" w14:textId="775E414C"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00" w:history="1">
            <w:r w:rsidR="00947B59" w:rsidRPr="00914800">
              <w:rPr>
                <w:rStyle w:val="Hyperlink"/>
                <w:bCs/>
                <w:noProof/>
              </w:rPr>
              <w:t>5.6</w:t>
            </w:r>
            <w:r w:rsidR="00947B59">
              <w:rPr>
                <w:rFonts w:asciiTheme="minorHAnsi" w:eastAsiaTheme="minorEastAsia" w:hAnsiTheme="minorHAnsi" w:cstheme="minorBidi"/>
                <w:noProof/>
                <w:szCs w:val="22"/>
                <w:lang w:eastAsia="zh-CN"/>
              </w:rPr>
              <w:tab/>
            </w:r>
            <w:r w:rsidR="00947B59" w:rsidRPr="00914800">
              <w:rPr>
                <w:rStyle w:val="Hyperlink"/>
                <w:noProof/>
              </w:rPr>
              <w:t>Decommissioning</w:t>
            </w:r>
            <w:r w:rsidR="00947B59">
              <w:rPr>
                <w:noProof/>
                <w:webHidden/>
              </w:rPr>
              <w:tab/>
            </w:r>
            <w:r w:rsidR="00947B59">
              <w:rPr>
                <w:noProof/>
                <w:webHidden/>
              </w:rPr>
              <w:fldChar w:fldCharType="begin"/>
            </w:r>
            <w:r w:rsidR="00947B59">
              <w:rPr>
                <w:noProof/>
                <w:webHidden/>
              </w:rPr>
              <w:instrText xml:space="preserve"> PAGEREF _Toc47541500 \h </w:instrText>
            </w:r>
            <w:r w:rsidR="00947B59">
              <w:rPr>
                <w:noProof/>
                <w:webHidden/>
              </w:rPr>
            </w:r>
            <w:r w:rsidR="00947B59">
              <w:rPr>
                <w:noProof/>
                <w:webHidden/>
              </w:rPr>
              <w:fldChar w:fldCharType="separate"/>
            </w:r>
            <w:r w:rsidR="005D1935">
              <w:rPr>
                <w:noProof/>
                <w:webHidden/>
              </w:rPr>
              <w:t>41</w:t>
            </w:r>
            <w:r w:rsidR="00947B59">
              <w:rPr>
                <w:noProof/>
                <w:webHidden/>
              </w:rPr>
              <w:fldChar w:fldCharType="end"/>
            </w:r>
          </w:hyperlink>
        </w:p>
        <w:p w14:paraId="1DDCFDE2" w14:textId="5D2E5A89"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501" w:history="1">
            <w:r w:rsidR="00947B59" w:rsidRPr="00914800">
              <w:rPr>
                <w:rStyle w:val="Hyperlink"/>
                <w:noProof/>
              </w:rPr>
              <w:t>6</w:t>
            </w:r>
            <w:r w:rsidR="00947B59">
              <w:rPr>
                <w:rFonts w:asciiTheme="minorHAnsi" w:eastAsiaTheme="minorEastAsia" w:hAnsiTheme="minorHAnsi" w:cstheme="minorBidi"/>
                <w:noProof/>
                <w:szCs w:val="22"/>
                <w:lang w:eastAsia="zh-CN"/>
              </w:rPr>
              <w:tab/>
            </w:r>
            <w:r w:rsidR="00947B59" w:rsidRPr="00914800">
              <w:rPr>
                <w:rStyle w:val="Hyperlink"/>
                <w:noProof/>
              </w:rPr>
              <w:t>Traffic and Transport</w:t>
            </w:r>
            <w:r w:rsidR="00947B59">
              <w:rPr>
                <w:noProof/>
                <w:webHidden/>
              </w:rPr>
              <w:tab/>
            </w:r>
            <w:r w:rsidR="00947B59">
              <w:rPr>
                <w:noProof/>
                <w:webHidden/>
              </w:rPr>
              <w:fldChar w:fldCharType="begin"/>
            </w:r>
            <w:r w:rsidR="00947B59">
              <w:rPr>
                <w:noProof/>
                <w:webHidden/>
              </w:rPr>
              <w:instrText xml:space="preserve"> PAGEREF _Toc47541501 \h </w:instrText>
            </w:r>
            <w:r w:rsidR="00947B59">
              <w:rPr>
                <w:noProof/>
                <w:webHidden/>
              </w:rPr>
            </w:r>
            <w:r w:rsidR="00947B59">
              <w:rPr>
                <w:noProof/>
                <w:webHidden/>
              </w:rPr>
              <w:fldChar w:fldCharType="separate"/>
            </w:r>
            <w:r w:rsidR="005D1935">
              <w:rPr>
                <w:noProof/>
                <w:webHidden/>
              </w:rPr>
              <w:t>42</w:t>
            </w:r>
            <w:r w:rsidR="00947B59">
              <w:rPr>
                <w:noProof/>
                <w:webHidden/>
              </w:rPr>
              <w:fldChar w:fldCharType="end"/>
            </w:r>
          </w:hyperlink>
        </w:p>
        <w:p w14:paraId="42048EA9" w14:textId="75163B99"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02" w:history="1">
            <w:r w:rsidR="00947B59" w:rsidRPr="00914800">
              <w:rPr>
                <w:rStyle w:val="Hyperlink"/>
                <w:bCs/>
                <w:noProof/>
              </w:rPr>
              <w:t>6.1</w:t>
            </w:r>
            <w:r w:rsidR="00947B59">
              <w:rPr>
                <w:rFonts w:asciiTheme="minorHAnsi" w:eastAsiaTheme="minorEastAsia" w:hAnsiTheme="minorHAnsi" w:cstheme="minorBidi"/>
                <w:noProof/>
                <w:szCs w:val="22"/>
                <w:lang w:eastAsia="zh-CN"/>
              </w:rPr>
              <w:tab/>
            </w:r>
            <w:r w:rsidR="00947B59" w:rsidRPr="00914800">
              <w:rPr>
                <w:rStyle w:val="Hyperlink"/>
                <w:noProof/>
              </w:rPr>
              <w:t>Introduction</w:t>
            </w:r>
            <w:r w:rsidR="00947B59">
              <w:rPr>
                <w:noProof/>
                <w:webHidden/>
              </w:rPr>
              <w:tab/>
            </w:r>
            <w:r w:rsidR="00947B59">
              <w:rPr>
                <w:noProof/>
                <w:webHidden/>
              </w:rPr>
              <w:fldChar w:fldCharType="begin"/>
            </w:r>
            <w:r w:rsidR="00947B59">
              <w:rPr>
                <w:noProof/>
                <w:webHidden/>
              </w:rPr>
              <w:instrText xml:space="preserve"> PAGEREF _Toc47541502 \h </w:instrText>
            </w:r>
            <w:r w:rsidR="00947B59">
              <w:rPr>
                <w:noProof/>
                <w:webHidden/>
              </w:rPr>
            </w:r>
            <w:r w:rsidR="00947B59">
              <w:rPr>
                <w:noProof/>
                <w:webHidden/>
              </w:rPr>
              <w:fldChar w:fldCharType="separate"/>
            </w:r>
            <w:r w:rsidR="005D1935">
              <w:rPr>
                <w:noProof/>
                <w:webHidden/>
              </w:rPr>
              <w:t>42</w:t>
            </w:r>
            <w:r w:rsidR="00947B59">
              <w:rPr>
                <w:noProof/>
                <w:webHidden/>
              </w:rPr>
              <w:fldChar w:fldCharType="end"/>
            </w:r>
          </w:hyperlink>
        </w:p>
        <w:p w14:paraId="43E1AEC7" w14:textId="25478C5C"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03" w:history="1">
            <w:r w:rsidR="00947B59" w:rsidRPr="00914800">
              <w:rPr>
                <w:rStyle w:val="Hyperlink"/>
                <w:bCs/>
                <w:noProof/>
              </w:rPr>
              <w:t>6.2</w:t>
            </w:r>
            <w:r w:rsidR="00947B59">
              <w:rPr>
                <w:rFonts w:asciiTheme="minorHAnsi" w:eastAsiaTheme="minorEastAsia" w:hAnsiTheme="minorHAnsi" w:cstheme="minorBidi"/>
                <w:noProof/>
                <w:szCs w:val="22"/>
                <w:lang w:eastAsia="zh-CN"/>
              </w:rPr>
              <w:tab/>
            </w:r>
            <w:r w:rsidR="00947B59" w:rsidRPr="00914800">
              <w:rPr>
                <w:rStyle w:val="Hyperlink"/>
                <w:noProof/>
              </w:rPr>
              <w:t>Relevant Legislation and Guidance</w:t>
            </w:r>
            <w:r w:rsidR="00947B59">
              <w:rPr>
                <w:noProof/>
                <w:webHidden/>
              </w:rPr>
              <w:tab/>
            </w:r>
            <w:r w:rsidR="00947B59">
              <w:rPr>
                <w:noProof/>
                <w:webHidden/>
              </w:rPr>
              <w:fldChar w:fldCharType="begin"/>
            </w:r>
            <w:r w:rsidR="00947B59">
              <w:rPr>
                <w:noProof/>
                <w:webHidden/>
              </w:rPr>
              <w:instrText xml:space="preserve"> PAGEREF _Toc47541503 \h </w:instrText>
            </w:r>
            <w:r w:rsidR="00947B59">
              <w:rPr>
                <w:noProof/>
                <w:webHidden/>
              </w:rPr>
            </w:r>
            <w:r w:rsidR="00947B59">
              <w:rPr>
                <w:noProof/>
                <w:webHidden/>
              </w:rPr>
              <w:fldChar w:fldCharType="separate"/>
            </w:r>
            <w:r w:rsidR="005D1935">
              <w:rPr>
                <w:noProof/>
                <w:webHidden/>
              </w:rPr>
              <w:t>42</w:t>
            </w:r>
            <w:r w:rsidR="00947B59">
              <w:rPr>
                <w:noProof/>
                <w:webHidden/>
              </w:rPr>
              <w:fldChar w:fldCharType="end"/>
            </w:r>
          </w:hyperlink>
        </w:p>
        <w:p w14:paraId="43FAE9C6" w14:textId="71CA12AB"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04" w:history="1">
            <w:r w:rsidR="00947B59" w:rsidRPr="00914800">
              <w:rPr>
                <w:rStyle w:val="Hyperlink"/>
                <w:bCs/>
                <w:noProof/>
              </w:rPr>
              <w:t>6.3</w:t>
            </w:r>
            <w:r w:rsidR="00947B59">
              <w:rPr>
                <w:rFonts w:asciiTheme="minorHAnsi" w:eastAsiaTheme="minorEastAsia" w:hAnsiTheme="minorHAnsi" w:cstheme="minorBidi"/>
                <w:noProof/>
                <w:szCs w:val="22"/>
                <w:lang w:eastAsia="zh-CN"/>
              </w:rPr>
              <w:tab/>
            </w:r>
            <w:r w:rsidR="00947B59" w:rsidRPr="00914800">
              <w:rPr>
                <w:rStyle w:val="Hyperlink"/>
                <w:noProof/>
              </w:rPr>
              <w:t>Methodology</w:t>
            </w:r>
            <w:r w:rsidR="00947B59">
              <w:rPr>
                <w:noProof/>
                <w:webHidden/>
              </w:rPr>
              <w:tab/>
            </w:r>
            <w:r w:rsidR="00947B59">
              <w:rPr>
                <w:noProof/>
                <w:webHidden/>
              </w:rPr>
              <w:fldChar w:fldCharType="begin"/>
            </w:r>
            <w:r w:rsidR="00947B59">
              <w:rPr>
                <w:noProof/>
                <w:webHidden/>
              </w:rPr>
              <w:instrText xml:space="preserve"> PAGEREF _Toc47541504 \h </w:instrText>
            </w:r>
            <w:r w:rsidR="00947B59">
              <w:rPr>
                <w:noProof/>
                <w:webHidden/>
              </w:rPr>
            </w:r>
            <w:r w:rsidR="00947B59">
              <w:rPr>
                <w:noProof/>
                <w:webHidden/>
              </w:rPr>
              <w:fldChar w:fldCharType="separate"/>
            </w:r>
            <w:r w:rsidR="005D1935">
              <w:rPr>
                <w:noProof/>
                <w:webHidden/>
              </w:rPr>
              <w:t>42</w:t>
            </w:r>
            <w:r w:rsidR="00947B59">
              <w:rPr>
                <w:noProof/>
                <w:webHidden/>
              </w:rPr>
              <w:fldChar w:fldCharType="end"/>
            </w:r>
          </w:hyperlink>
        </w:p>
        <w:p w14:paraId="0BE736D6" w14:textId="24E5712A"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05" w:history="1">
            <w:r w:rsidR="00947B59" w:rsidRPr="00914800">
              <w:rPr>
                <w:rStyle w:val="Hyperlink"/>
                <w:bCs/>
                <w:noProof/>
              </w:rPr>
              <w:t>6.4</w:t>
            </w:r>
            <w:r w:rsidR="00947B59">
              <w:rPr>
                <w:rFonts w:asciiTheme="minorHAnsi" w:eastAsiaTheme="minorEastAsia" w:hAnsiTheme="minorHAnsi" w:cstheme="minorBidi"/>
                <w:noProof/>
                <w:szCs w:val="22"/>
                <w:lang w:eastAsia="zh-CN"/>
              </w:rPr>
              <w:tab/>
            </w:r>
            <w:r w:rsidR="00947B59" w:rsidRPr="00914800">
              <w:rPr>
                <w:rStyle w:val="Hyperlink"/>
                <w:noProof/>
              </w:rPr>
              <w:t>Baseline Conditions</w:t>
            </w:r>
            <w:r w:rsidR="00947B59">
              <w:rPr>
                <w:noProof/>
                <w:webHidden/>
              </w:rPr>
              <w:tab/>
            </w:r>
            <w:r w:rsidR="00947B59">
              <w:rPr>
                <w:noProof/>
                <w:webHidden/>
              </w:rPr>
              <w:fldChar w:fldCharType="begin"/>
            </w:r>
            <w:r w:rsidR="00947B59">
              <w:rPr>
                <w:noProof/>
                <w:webHidden/>
              </w:rPr>
              <w:instrText xml:space="preserve"> PAGEREF _Toc47541505 \h </w:instrText>
            </w:r>
            <w:r w:rsidR="00947B59">
              <w:rPr>
                <w:noProof/>
                <w:webHidden/>
              </w:rPr>
            </w:r>
            <w:r w:rsidR="00947B59">
              <w:rPr>
                <w:noProof/>
                <w:webHidden/>
              </w:rPr>
              <w:fldChar w:fldCharType="separate"/>
            </w:r>
            <w:r w:rsidR="005D1935">
              <w:rPr>
                <w:noProof/>
                <w:webHidden/>
              </w:rPr>
              <w:t>44</w:t>
            </w:r>
            <w:r w:rsidR="00947B59">
              <w:rPr>
                <w:noProof/>
                <w:webHidden/>
              </w:rPr>
              <w:fldChar w:fldCharType="end"/>
            </w:r>
          </w:hyperlink>
        </w:p>
        <w:p w14:paraId="3A786A18" w14:textId="72C28A03"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08" w:history="1">
            <w:r w:rsidR="00947B59" w:rsidRPr="00914800">
              <w:rPr>
                <w:rStyle w:val="Hyperlink"/>
                <w:bCs/>
                <w:noProof/>
              </w:rPr>
              <w:t>6.5</w:t>
            </w:r>
            <w:r w:rsidR="00947B59">
              <w:rPr>
                <w:rFonts w:asciiTheme="minorHAnsi" w:eastAsiaTheme="minorEastAsia" w:hAnsiTheme="minorHAnsi" w:cstheme="minorBidi"/>
                <w:noProof/>
                <w:szCs w:val="22"/>
                <w:lang w:eastAsia="zh-CN"/>
              </w:rPr>
              <w:tab/>
            </w:r>
            <w:r w:rsidR="00947B59" w:rsidRPr="00914800">
              <w:rPr>
                <w:rStyle w:val="Hyperlink"/>
                <w:noProof/>
              </w:rPr>
              <w:t>Impact Assessment</w:t>
            </w:r>
            <w:r w:rsidR="00947B59">
              <w:rPr>
                <w:noProof/>
                <w:webHidden/>
              </w:rPr>
              <w:tab/>
            </w:r>
            <w:r w:rsidR="00947B59">
              <w:rPr>
                <w:noProof/>
                <w:webHidden/>
              </w:rPr>
              <w:fldChar w:fldCharType="begin"/>
            </w:r>
            <w:r w:rsidR="00947B59">
              <w:rPr>
                <w:noProof/>
                <w:webHidden/>
              </w:rPr>
              <w:instrText xml:space="preserve"> PAGEREF _Toc47541508 \h </w:instrText>
            </w:r>
            <w:r w:rsidR="00947B59">
              <w:rPr>
                <w:noProof/>
                <w:webHidden/>
              </w:rPr>
            </w:r>
            <w:r w:rsidR="00947B59">
              <w:rPr>
                <w:noProof/>
                <w:webHidden/>
              </w:rPr>
              <w:fldChar w:fldCharType="separate"/>
            </w:r>
            <w:r w:rsidR="005D1935">
              <w:rPr>
                <w:noProof/>
                <w:webHidden/>
              </w:rPr>
              <w:t>47</w:t>
            </w:r>
            <w:r w:rsidR="00947B59">
              <w:rPr>
                <w:noProof/>
                <w:webHidden/>
              </w:rPr>
              <w:fldChar w:fldCharType="end"/>
            </w:r>
          </w:hyperlink>
        </w:p>
        <w:p w14:paraId="32D2883E" w14:textId="1CBEC63D"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11" w:history="1">
            <w:r w:rsidR="00947B59" w:rsidRPr="00914800">
              <w:rPr>
                <w:rStyle w:val="Hyperlink"/>
                <w:bCs/>
                <w:noProof/>
              </w:rPr>
              <w:t>6.6</w:t>
            </w:r>
            <w:r w:rsidR="00947B59">
              <w:rPr>
                <w:rFonts w:asciiTheme="minorHAnsi" w:eastAsiaTheme="minorEastAsia" w:hAnsiTheme="minorHAnsi" w:cstheme="minorBidi"/>
                <w:noProof/>
                <w:szCs w:val="22"/>
                <w:lang w:eastAsia="zh-CN"/>
              </w:rPr>
              <w:tab/>
            </w:r>
            <w:r w:rsidR="00947B59" w:rsidRPr="00914800">
              <w:rPr>
                <w:rStyle w:val="Hyperlink"/>
                <w:noProof/>
              </w:rPr>
              <w:t>Proposed Mitigation</w:t>
            </w:r>
            <w:r w:rsidR="00947B59">
              <w:rPr>
                <w:noProof/>
                <w:webHidden/>
              </w:rPr>
              <w:tab/>
            </w:r>
            <w:r w:rsidR="00947B59">
              <w:rPr>
                <w:noProof/>
                <w:webHidden/>
              </w:rPr>
              <w:fldChar w:fldCharType="begin"/>
            </w:r>
            <w:r w:rsidR="00947B59">
              <w:rPr>
                <w:noProof/>
                <w:webHidden/>
              </w:rPr>
              <w:instrText xml:space="preserve"> PAGEREF _Toc47541511 \h </w:instrText>
            </w:r>
            <w:r w:rsidR="00947B59">
              <w:rPr>
                <w:noProof/>
                <w:webHidden/>
              </w:rPr>
            </w:r>
            <w:r w:rsidR="00947B59">
              <w:rPr>
                <w:noProof/>
                <w:webHidden/>
              </w:rPr>
              <w:fldChar w:fldCharType="separate"/>
            </w:r>
            <w:r w:rsidR="005D1935">
              <w:rPr>
                <w:noProof/>
                <w:webHidden/>
              </w:rPr>
              <w:t>52</w:t>
            </w:r>
            <w:r w:rsidR="00947B59">
              <w:rPr>
                <w:noProof/>
                <w:webHidden/>
              </w:rPr>
              <w:fldChar w:fldCharType="end"/>
            </w:r>
          </w:hyperlink>
        </w:p>
        <w:p w14:paraId="5C3C0A50" w14:textId="57AD4514"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14" w:history="1">
            <w:r w:rsidR="00947B59" w:rsidRPr="00914800">
              <w:rPr>
                <w:rStyle w:val="Hyperlink"/>
                <w:bCs/>
                <w:noProof/>
              </w:rPr>
              <w:t>6.7</w:t>
            </w:r>
            <w:r w:rsidR="00947B59">
              <w:rPr>
                <w:rFonts w:asciiTheme="minorHAnsi" w:eastAsiaTheme="minorEastAsia" w:hAnsiTheme="minorHAnsi" w:cstheme="minorBidi"/>
                <w:noProof/>
                <w:szCs w:val="22"/>
                <w:lang w:eastAsia="zh-CN"/>
              </w:rPr>
              <w:tab/>
            </w:r>
            <w:r w:rsidR="00947B59" w:rsidRPr="00914800">
              <w:rPr>
                <w:rStyle w:val="Hyperlink"/>
                <w:noProof/>
              </w:rPr>
              <w:t>Residual Impacts</w:t>
            </w:r>
            <w:r w:rsidR="00947B59">
              <w:rPr>
                <w:noProof/>
                <w:webHidden/>
              </w:rPr>
              <w:tab/>
            </w:r>
            <w:r w:rsidR="00947B59">
              <w:rPr>
                <w:noProof/>
                <w:webHidden/>
              </w:rPr>
              <w:fldChar w:fldCharType="begin"/>
            </w:r>
            <w:r w:rsidR="00947B59">
              <w:rPr>
                <w:noProof/>
                <w:webHidden/>
              </w:rPr>
              <w:instrText xml:space="preserve"> PAGEREF _Toc47541514 \h </w:instrText>
            </w:r>
            <w:r w:rsidR="00947B59">
              <w:rPr>
                <w:noProof/>
                <w:webHidden/>
              </w:rPr>
            </w:r>
            <w:r w:rsidR="00947B59">
              <w:rPr>
                <w:noProof/>
                <w:webHidden/>
              </w:rPr>
              <w:fldChar w:fldCharType="separate"/>
            </w:r>
            <w:r w:rsidR="005D1935">
              <w:rPr>
                <w:noProof/>
                <w:webHidden/>
              </w:rPr>
              <w:t>54</w:t>
            </w:r>
            <w:r w:rsidR="00947B59">
              <w:rPr>
                <w:noProof/>
                <w:webHidden/>
              </w:rPr>
              <w:fldChar w:fldCharType="end"/>
            </w:r>
          </w:hyperlink>
        </w:p>
        <w:p w14:paraId="06648EC9" w14:textId="0A8022E7"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15" w:history="1">
            <w:r w:rsidR="00947B59" w:rsidRPr="00914800">
              <w:rPr>
                <w:rStyle w:val="Hyperlink"/>
                <w:bCs/>
                <w:noProof/>
              </w:rPr>
              <w:t>6.8</w:t>
            </w:r>
            <w:r w:rsidR="00947B59">
              <w:rPr>
                <w:rFonts w:asciiTheme="minorHAnsi" w:eastAsiaTheme="minorEastAsia" w:hAnsiTheme="minorHAnsi" w:cstheme="minorBidi"/>
                <w:noProof/>
                <w:szCs w:val="22"/>
                <w:lang w:eastAsia="zh-CN"/>
              </w:rPr>
              <w:tab/>
            </w:r>
            <w:r w:rsidR="00947B59" w:rsidRPr="00914800">
              <w:rPr>
                <w:rStyle w:val="Hyperlink"/>
                <w:noProof/>
              </w:rPr>
              <w:t>Contractor’s Commitments</w:t>
            </w:r>
            <w:r w:rsidR="00947B59">
              <w:rPr>
                <w:noProof/>
                <w:webHidden/>
              </w:rPr>
              <w:tab/>
            </w:r>
            <w:r w:rsidR="00947B59">
              <w:rPr>
                <w:noProof/>
                <w:webHidden/>
              </w:rPr>
              <w:fldChar w:fldCharType="begin"/>
            </w:r>
            <w:r w:rsidR="00947B59">
              <w:rPr>
                <w:noProof/>
                <w:webHidden/>
              </w:rPr>
              <w:instrText xml:space="preserve"> PAGEREF _Toc47541515 \h </w:instrText>
            </w:r>
            <w:r w:rsidR="00947B59">
              <w:rPr>
                <w:noProof/>
                <w:webHidden/>
              </w:rPr>
            </w:r>
            <w:r w:rsidR="00947B59">
              <w:rPr>
                <w:noProof/>
                <w:webHidden/>
              </w:rPr>
              <w:fldChar w:fldCharType="separate"/>
            </w:r>
            <w:r w:rsidR="005D1935">
              <w:rPr>
                <w:noProof/>
                <w:webHidden/>
              </w:rPr>
              <w:t>54</w:t>
            </w:r>
            <w:r w:rsidR="00947B59">
              <w:rPr>
                <w:noProof/>
                <w:webHidden/>
              </w:rPr>
              <w:fldChar w:fldCharType="end"/>
            </w:r>
          </w:hyperlink>
        </w:p>
        <w:p w14:paraId="5AC661D3" w14:textId="387422F1"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516" w:history="1">
            <w:r w:rsidR="00947B59" w:rsidRPr="00914800">
              <w:rPr>
                <w:rStyle w:val="Hyperlink"/>
                <w:noProof/>
              </w:rPr>
              <w:t>7</w:t>
            </w:r>
            <w:r w:rsidR="00947B59">
              <w:rPr>
                <w:rFonts w:asciiTheme="minorHAnsi" w:eastAsiaTheme="minorEastAsia" w:hAnsiTheme="minorHAnsi" w:cstheme="minorBidi"/>
                <w:noProof/>
                <w:szCs w:val="22"/>
                <w:lang w:eastAsia="zh-CN"/>
              </w:rPr>
              <w:tab/>
            </w:r>
            <w:r w:rsidR="00947B59" w:rsidRPr="00914800">
              <w:rPr>
                <w:rStyle w:val="Hyperlink"/>
                <w:noProof/>
              </w:rPr>
              <w:t>Noise and Vibration</w:t>
            </w:r>
            <w:r w:rsidR="00947B59">
              <w:rPr>
                <w:noProof/>
                <w:webHidden/>
              </w:rPr>
              <w:tab/>
            </w:r>
            <w:r w:rsidR="00947B59">
              <w:rPr>
                <w:noProof/>
                <w:webHidden/>
              </w:rPr>
              <w:fldChar w:fldCharType="begin"/>
            </w:r>
            <w:r w:rsidR="00947B59">
              <w:rPr>
                <w:noProof/>
                <w:webHidden/>
              </w:rPr>
              <w:instrText xml:space="preserve"> PAGEREF _Toc47541516 \h </w:instrText>
            </w:r>
            <w:r w:rsidR="00947B59">
              <w:rPr>
                <w:noProof/>
                <w:webHidden/>
              </w:rPr>
            </w:r>
            <w:r w:rsidR="00947B59">
              <w:rPr>
                <w:noProof/>
                <w:webHidden/>
              </w:rPr>
              <w:fldChar w:fldCharType="separate"/>
            </w:r>
            <w:r w:rsidR="005D1935">
              <w:rPr>
                <w:noProof/>
                <w:webHidden/>
              </w:rPr>
              <w:t>56</w:t>
            </w:r>
            <w:r w:rsidR="00947B59">
              <w:rPr>
                <w:noProof/>
                <w:webHidden/>
              </w:rPr>
              <w:fldChar w:fldCharType="end"/>
            </w:r>
          </w:hyperlink>
        </w:p>
        <w:p w14:paraId="07A3CD53" w14:textId="2B182632"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17" w:history="1">
            <w:r w:rsidR="00947B59" w:rsidRPr="00914800">
              <w:rPr>
                <w:rStyle w:val="Hyperlink"/>
                <w:bCs/>
                <w:noProof/>
              </w:rPr>
              <w:t>7.1</w:t>
            </w:r>
            <w:r w:rsidR="00947B59">
              <w:rPr>
                <w:rFonts w:asciiTheme="minorHAnsi" w:eastAsiaTheme="minorEastAsia" w:hAnsiTheme="minorHAnsi" w:cstheme="minorBidi"/>
                <w:noProof/>
                <w:szCs w:val="22"/>
                <w:lang w:eastAsia="zh-CN"/>
              </w:rPr>
              <w:tab/>
            </w:r>
            <w:r w:rsidR="00947B59" w:rsidRPr="00914800">
              <w:rPr>
                <w:rStyle w:val="Hyperlink"/>
                <w:noProof/>
              </w:rPr>
              <w:t>Introduction</w:t>
            </w:r>
            <w:r w:rsidR="00947B59">
              <w:rPr>
                <w:noProof/>
                <w:webHidden/>
              </w:rPr>
              <w:tab/>
            </w:r>
            <w:r w:rsidR="00947B59">
              <w:rPr>
                <w:noProof/>
                <w:webHidden/>
              </w:rPr>
              <w:fldChar w:fldCharType="begin"/>
            </w:r>
            <w:r w:rsidR="00947B59">
              <w:rPr>
                <w:noProof/>
                <w:webHidden/>
              </w:rPr>
              <w:instrText xml:space="preserve"> PAGEREF _Toc47541517 \h </w:instrText>
            </w:r>
            <w:r w:rsidR="00947B59">
              <w:rPr>
                <w:noProof/>
                <w:webHidden/>
              </w:rPr>
            </w:r>
            <w:r w:rsidR="00947B59">
              <w:rPr>
                <w:noProof/>
                <w:webHidden/>
              </w:rPr>
              <w:fldChar w:fldCharType="separate"/>
            </w:r>
            <w:r w:rsidR="005D1935">
              <w:rPr>
                <w:noProof/>
                <w:webHidden/>
              </w:rPr>
              <w:t>56</w:t>
            </w:r>
            <w:r w:rsidR="00947B59">
              <w:rPr>
                <w:noProof/>
                <w:webHidden/>
              </w:rPr>
              <w:fldChar w:fldCharType="end"/>
            </w:r>
          </w:hyperlink>
        </w:p>
        <w:p w14:paraId="32088B52" w14:textId="79C14ED3"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18" w:history="1">
            <w:r w:rsidR="00947B59" w:rsidRPr="00914800">
              <w:rPr>
                <w:rStyle w:val="Hyperlink"/>
                <w:bCs/>
                <w:noProof/>
              </w:rPr>
              <w:t>7.2</w:t>
            </w:r>
            <w:r w:rsidR="00947B59">
              <w:rPr>
                <w:rFonts w:asciiTheme="minorHAnsi" w:eastAsiaTheme="minorEastAsia" w:hAnsiTheme="minorHAnsi" w:cstheme="minorBidi"/>
                <w:noProof/>
                <w:szCs w:val="22"/>
                <w:lang w:eastAsia="zh-CN"/>
              </w:rPr>
              <w:tab/>
            </w:r>
            <w:r w:rsidR="00947B59" w:rsidRPr="00914800">
              <w:rPr>
                <w:rStyle w:val="Hyperlink"/>
                <w:noProof/>
              </w:rPr>
              <w:t>Relevant Legislation and Guidance</w:t>
            </w:r>
            <w:r w:rsidR="00947B59">
              <w:rPr>
                <w:noProof/>
                <w:webHidden/>
              </w:rPr>
              <w:tab/>
            </w:r>
            <w:r w:rsidR="00947B59">
              <w:rPr>
                <w:noProof/>
                <w:webHidden/>
              </w:rPr>
              <w:fldChar w:fldCharType="begin"/>
            </w:r>
            <w:r w:rsidR="00947B59">
              <w:rPr>
                <w:noProof/>
                <w:webHidden/>
              </w:rPr>
              <w:instrText xml:space="preserve"> PAGEREF _Toc47541518 \h </w:instrText>
            </w:r>
            <w:r w:rsidR="00947B59">
              <w:rPr>
                <w:noProof/>
                <w:webHidden/>
              </w:rPr>
            </w:r>
            <w:r w:rsidR="00947B59">
              <w:rPr>
                <w:noProof/>
                <w:webHidden/>
              </w:rPr>
              <w:fldChar w:fldCharType="separate"/>
            </w:r>
            <w:r w:rsidR="005D1935">
              <w:rPr>
                <w:noProof/>
                <w:webHidden/>
              </w:rPr>
              <w:t>56</w:t>
            </w:r>
            <w:r w:rsidR="00947B59">
              <w:rPr>
                <w:noProof/>
                <w:webHidden/>
              </w:rPr>
              <w:fldChar w:fldCharType="end"/>
            </w:r>
          </w:hyperlink>
        </w:p>
        <w:p w14:paraId="79CFD78A" w14:textId="1CE273E9"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20" w:history="1">
            <w:r w:rsidR="00947B59" w:rsidRPr="00914800">
              <w:rPr>
                <w:rStyle w:val="Hyperlink"/>
                <w:bCs/>
                <w:noProof/>
              </w:rPr>
              <w:t>7.3</w:t>
            </w:r>
            <w:r w:rsidR="00947B59">
              <w:rPr>
                <w:rFonts w:asciiTheme="minorHAnsi" w:eastAsiaTheme="minorEastAsia" w:hAnsiTheme="minorHAnsi" w:cstheme="minorBidi"/>
                <w:noProof/>
                <w:szCs w:val="22"/>
                <w:lang w:eastAsia="zh-CN"/>
              </w:rPr>
              <w:tab/>
            </w:r>
            <w:r w:rsidR="00947B59" w:rsidRPr="00914800">
              <w:rPr>
                <w:rStyle w:val="Hyperlink"/>
                <w:noProof/>
              </w:rPr>
              <w:t>Methodology</w:t>
            </w:r>
            <w:r w:rsidR="00947B59">
              <w:rPr>
                <w:noProof/>
                <w:webHidden/>
              </w:rPr>
              <w:tab/>
            </w:r>
            <w:r w:rsidR="00947B59">
              <w:rPr>
                <w:noProof/>
                <w:webHidden/>
              </w:rPr>
              <w:fldChar w:fldCharType="begin"/>
            </w:r>
            <w:r w:rsidR="00947B59">
              <w:rPr>
                <w:noProof/>
                <w:webHidden/>
              </w:rPr>
              <w:instrText xml:space="preserve"> PAGEREF _Toc47541520 \h </w:instrText>
            </w:r>
            <w:r w:rsidR="00947B59">
              <w:rPr>
                <w:noProof/>
                <w:webHidden/>
              </w:rPr>
            </w:r>
            <w:r w:rsidR="00947B59">
              <w:rPr>
                <w:noProof/>
                <w:webHidden/>
              </w:rPr>
              <w:fldChar w:fldCharType="separate"/>
            </w:r>
            <w:r w:rsidR="005D1935">
              <w:rPr>
                <w:noProof/>
                <w:webHidden/>
              </w:rPr>
              <w:t>57</w:t>
            </w:r>
            <w:r w:rsidR="00947B59">
              <w:rPr>
                <w:noProof/>
                <w:webHidden/>
              </w:rPr>
              <w:fldChar w:fldCharType="end"/>
            </w:r>
          </w:hyperlink>
        </w:p>
        <w:p w14:paraId="0485B28B" w14:textId="36D8842F"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23" w:history="1">
            <w:r w:rsidR="00947B59" w:rsidRPr="00914800">
              <w:rPr>
                <w:rStyle w:val="Hyperlink"/>
                <w:bCs/>
                <w:noProof/>
              </w:rPr>
              <w:t>7.4</w:t>
            </w:r>
            <w:r w:rsidR="00947B59">
              <w:rPr>
                <w:rFonts w:asciiTheme="minorHAnsi" w:eastAsiaTheme="minorEastAsia" w:hAnsiTheme="minorHAnsi" w:cstheme="minorBidi"/>
                <w:noProof/>
                <w:szCs w:val="22"/>
                <w:lang w:eastAsia="zh-CN"/>
              </w:rPr>
              <w:tab/>
            </w:r>
            <w:r w:rsidR="00947B59" w:rsidRPr="00914800">
              <w:rPr>
                <w:rStyle w:val="Hyperlink"/>
                <w:noProof/>
              </w:rPr>
              <w:t>Baseline Conditions</w:t>
            </w:r>
            <w:r w:rsidR="00947B59">
              <w:rPr>
                <w:noProof/>
                <w:webHidden/>
              </w:rPr>
              <w:tab/>
            </w:r>
            <w:r w:rsidR="00947B59">
              <w:rPr>
                <w:noProof/>
                <w:webHidden/>
              </w:rPr>
              <w:fldChar w:fldCharType="begin"/>
            </w:r>
            <w:r w:rsidR="00947B59">
              <w:rPr>
                <w:noProof/>
                <w:webHidden/>
              </w:rPr>
              <w:instrText xml:space="preserve"> PAGEREF _Toc47541523 \h </w:instrText>
            </w:r>
            <w:r w:rsidR="00947B59">
              <w:rPr>
                <w:noProof/>
                <w:webHidden/>
              </w:rPr>
            </w:r>
            <w:r w:rsidR="00947B59">
              <w:rPr>
                <w:noProof/>
                <w:webHidden/>
              </w:rPr>
              <w:fldChar w:fldCharType="separate"/>
            </w:r>
            <w:r w:rsidR="005D1935">
              <w:rPr>
                <w:noProof/>
                <w:webHidden/>
              </w:rPr>
              <w:t>59</w:t>
            </w:r>
            <w:r w:rsidR="00947B59">
              <w:rPr>
                <w:noProof/>
                <w:webHidden/>
              </w:rPr>
              <w:fldChar w:fldCharType="end"/>
            </w:r>
          </w:hyperlink>
        </w:p>
        <w:p w14:paraId="4132AB7A" w14:textId="49FA8316"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28" w:history="1">
            <w:r w:rsidR="00947B59" w:rsidRPr="00914800">
              <w:rPr>
                <w:rStyle w:val="Hyperlink"/>
                <w:bCs/>
                <w:noProof/>
              </w:rPr>
              <w:t>7.5</w:t>
            </w:r>
            <w:r w:rsidR="00947B59">
              <w:rPr>
                <w:rFonts w:asciiTheme="minorHAnsi" w:eastAsiaTheme="minorEastAsia" w:hAnsiTheme="minorHAnsi" w:cstheme="minorBidi"/>
                <w:noProof/>
                <w:szCs w:val="22"/>
                <w:lang w:eastAsia="zh-CN"/>
              </w:rPr>
              <w:tab/>
            </w:r>
            <w:r w:rsidR="00947B59" w:rsidRPr="00914800">
              <w:rPr>
                <w:rStyle w:val="Hyperlink"/>
                <w:noProof/>
              </w:rPr>
              <w:t>Impact Assessment</w:t>
            </w:r>
            <w:r w:rsidR="00947B59">
              <w:rPr>
                <w:noProof/>
                <w:webHidden/>
              </w:rPr>
              <w:tab/>
            </w:r>
            <w:r w:rsidR="00947B59">
              <w:rPr>
                <w:noProof/>
                <w:webHidden/>
              </w:rPr>
              <w:fldChar w:fldCharType="begin"/>
            </w:r>
            <w:r w:rsidR="00947B59">
              <w:rPr>
                <w:noProof/>
                <w:webHidden/>
              </w:rPr>
              <w:instrText xml:space="preserve"> PAGEREF _Toc47541528 \h </w:instrText>
            </w:r>
            <w:r w:rsidR="00947B59">
              <w:rPr>
                <w:noProof/>
                <w:webHidden/>
              </w:rPr>
            </w:r>
            <w:r w:rsidR="00947B59">
              <w:rPr>
                <w:noProof/>
                <w:webHidden/>
              </w:rPr>
              <w:fldChar w:fldCharType="separate"/>
            </w:r>
            <w:r w:rsidR="005D1935">
              <w:rPr>
                <w:noProof/>
                <w:webHidden/>
              </w:rPr>
              <w:t>62</w:t>
            </w:r>
            <w:r w:rsidR="00947B59">
              <w:rPr>
                <w:noProof/>
                <w:webHidden/>
              </w:rPr>
              <w:fldChar w:fldCharType="end"/>
            </w:r>
          </w:hyperlink>
        </w:p>
        <w:p w14:paraId="38E0279F" w14:textId="1AC4EAFE"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39" w:history="1">
            <w:r w:rsidR="00947B59" w:rsidRPr="00914800">
              <w:rPr>
                <w:rStyle w:val="Hyperlink"/>
                <w:bCs/>
                <w:noProof/>
              </w:rPr>
              <w:t>7.6</w:t>
            </w:r>
            <w:r w:rsidR="00947B59">
              <w:rPr>
                <w:rFonts w:asciiTheme="minorHAnsi" w:eastAsiaTheme="minorEastAsia" w:hAnsiTheme="minorHAnsi" w:cstheme="minorBidi"/>
                <w:noProof/>
                <w:szCs w:val="22"/>
                <w:lang w:eastAsia="zh-CN"/>
              </w:rPr>
              <w:tab/>
            </w:r>
            <w:r w:rsidR="00947B59" w:rsidRPr="00914800">
              <w:rPr>
                <w:rStyle w:val="Hyperlink"/>
                <w:noProof/>
              </w:rPr>
              <w:t>Proposed Mitigation</w:t>
            </w:r>
            <w:r w:rsidR="00947B59">
              <w:rPr>
                <w:noProof/>
                <w:webHidden/>
              </w:rPr>
              <w:tab/>
            </w:r>
            <w:r w:rsidR="00947B59">
              <w:rPr>
                <w:noProof/>
                <w:webHidden/>
              </w:rPr>
              <w:fldChar w:fldCharType="begin"/>
            </w:r>
            <w:r w:rsidR="00947B59">
              <w:rPr>
                <w:noProof/>
                <w:webHidden/>
              </w:rPr>
              <w:instrText xml:space="preserve"> PAGEREF _Toc47541539 \h </w:instrText>
            </w:r>
            <w:r w:rsidR="00947B59">
              <w:rPr>
                <w:noProof/>
                <w:webHidden/>
              </w:rPr>
            </w:r>
            <w:r w:rsidR="00947B59">
              <w:rPr>
                <w:noProof/>
                <w:webHidden/>
              </w:rPr>
              <w:fldChar w:fldCharType="separate"/>
            </w:r>
            <w:r w:rsidR="005D1935">
              <w:rPr>
                <w:noProof/>
                <w:webHidden/>
              </w:rPr>
              <w:t>74</w:t>
            </w:r>
            <w:r w:rsidR="00947B59">
              <w:rPr>
                <w:noProof/>
                <w:webHidden/>
              </w:rPr>
              <w:fldChar w:fldCharType="end"/>
            </w:r>
          </w:hyperlink>
        </w:p>
        <w:p w14:paraId="01E7BB63" w14:textId="045CA0B9"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42" w:history="1">
            <w:r w:rsidR="00947B59" w:rsidRPr="00914800">
              <w:rPr>
                <w:rStyle w:val="Hyperlink"/>
                <w:bCs/>
                <w:noProof/>
              </w:rPr>
              <w:t>7.7</w:t>
            </w:r>
            <w:r w:rsidR="00947B59">
              <w:rPr>
                <w:rFonts w:asciiTheme="minorHAnsi" w:eastAsiaTheme="minorEastAsia" w:hAnsiTheme="minorHAnsi" w:cstheme="minorBidi"/>
                <w:noProof/>
                <w:szCs w:val="22"/>
                <w:lang w:eastAsia="zh-CN"/>
              </w:rPr>
              <w:tab/>
            </w:r>
            <w:r w:rsidR="00947B59" w:rsidRPr="00914800">
              <w:rPr>
                <w:rStyle w:val="Hyperlink"/>
                <w:noProof/>
              </w:rPr>
              <w:t>Residual Impacts</w:t>
            </w:r>
            <w:r w:rsidR="00947B59">
              <w:rPr>
                <w:noProof/>
                <w:webHidden/>
              </w:rPr>
              <w:tab/>
            </w:r>
            <w:r w:rsidR="00947B59">
              <w:rPr>
                <w:noProof/>
                <w:webHidden/>
              </w:rPr>
              <w:fldChar w:fldCharType="begin"/>
            </w:r>
            <w:r w:rsidR="00947B59">
              <w:rPr>
                <w:noProof/>
                <w:webHidden/>
              </w:rPr>
              <w:instrText xml:space="preserve"> PAGEREF _Toc47541542 \h </w:instrText>
            </w:r>
            <w:r w:rsidR="00947B59">
              <w:rPr>
                <w:noProof/>
                <w:webHidden/>
              </w:rPr>
            </w:r>
            <w:r w:rsidR="00947B59">
              <w:rPr>
                <w:noProof/>
                <w:webHidden/>
              </w:rPr>
              <w:fldChar w:fldCharType="separate"/>
            </w:r>
            <w:r w:rsidR="005D1935">
              <w:rPr>
                <w:noProof/>
                <w:webHidden/>
              </w:rPr>
              <w:t>76</w:t>
            </w:r>
            <w:r w:rsidR="00947B59">
              <w:rPr>
                <w:noProof/>
                <w:webHidden/>
              </w:rPr>
              <w:fldChar w:fldCharType="end"/>
            </w:r>
          </w:hyperlink>
        </w:p>
        <w:p w14:paraId="55E1D146" w14:textId="27C6469A"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45" w:history="1">
            <w:r w:rsidR="00947B59" w:rsidRPr="00914800">
              <w:rPr>
                <w:rStyle w:val="Hyperlink"/>
                <w:bCs/>
                <w:noProof/>
              </w:rPr>
              <w:t>7.8</w:t>
            </w:r>
            <w:r w:rsidR="00947B59">
              <w:rPr>
                <w:rFonts w:asciiTheme="minorHAnsi" w:eastAsiaTheme="minorEastAsia" w:hAnsiTheme="minorHAnsi" w:cstheme="minorBidi"/>
                <w:noProof/>
                <w:szCs w:val="22"/>
                <w:lang w:eastAsia="zh-CN"/>
              </w:rPr>
              <w:tab/>
            </w:r>
            <w:r w:rsidR="00947B59" w:rsidRPr="00914800">
              <w:rPr>
                <w:rStyle w:val="Hyperlink"/>
                <w:noProof/>
              </w:rPr>
              <w:t>Cumulative Impacts</w:t>
            </w:r>
            <w:r w:rsidR="00947B59">
              <w:rPr>
                <w:noProof/>
                <w:webHidden/>
              </w:rPr>
              <w:tab/>
            </w:r>
            <w:r w:rsidR="00947B59">
              <w:rPr>
                <w:noProof/>
                <w:webHidden/>
              </w:rPr>
              <w:fldChar w:fldCharType="begin"/>
            </w:r>
            <w:r w:rsidR="00947B59">
              <w:rPr>
                <w:noProof/>
                <w:webHidden/>
              </w:rPr>
              <w:instrText xml:space="preserve"> PAGEREF _Toc47541545 \h </w:instrText>
            </w:r>
            <w:r w:rsidR="00947B59">
              <w:rPr>
                <w:noProof/>
                <w:webHidden/>
              </w:rPr>
            </w:r>
            <w:r w:rsidR="00947B59">
              <w:rPr>
                <w:noProof/>
                <w:webHidden/>
              </w:rPr>
              <w:fldChar w:fldCharType="separate"/>
            </w:r>
            <w:r w:rsidR="005D1935">
              <w:rPr>
                <w:noProof/>
                <w:webHidden/>
              </w:rPr>
              <w:t>77</w:t>
            </w:r>
            <w:r w:rsidR="00947B59">
              <w:rPr>
                <w:noProof/>
                <w:webHidden/>
              </w:rPr>
              <w:fldChar w:fldCharType="end"/>
            </w:r>
          </w:hyperlink>
        </w:p>
        <w:p w14:paraId="532660AA" w14:textId="1F9C23E8"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46" w:history="1">
            <w:r w:rsidR="00947B59" w:rsidRPr="00914800">
              <w:rPr>
                <w:rStyle w:val="Hyperlink"/>
                <w:bCs/>
                <w:noProof/>
              </w:rPr>
              <w:t>7.9</w:t>
            </w:r>
            <w:r w:rsidR="00947B59">
              <w:rPr>
                <w:rFonts w:asciiTheme="minorHAnsi" w:eastAsiaTheme="minorEastAsia" w:hAnsiTheme="minorHAnsi" w:cstheme="minorBidi"/>
                <w:noProof/>
                <w:szCs w:val="22"/>
                <w:lang w:eastAsia="zh-CN"/>
              </w:rPr>
              <w:tab/>
            </w:r>
            <w:r w:rsidR="00947B59" w:rsidRPr="00914800">
              <w:rPr>
                <w:rStyle w:val="Hyperlink"/>
                <w:noProof/>
              </w:rPr>
              <w:t>Contractor Commitments</w:t>
            </w:r>
            <w:r w:rsidR="00947B59">
              <w:rPr>
                <w:noProof/>
                <w:webHidden/>
              </w:rPr>
              <w:tab/>
            </w:r>
            <w:r w:rsidR="00947B59">
              <w:rPr>
                <w:noProof/>
                <w:webHidden/>
              </w:rPr>
              <w:fldChar w:fldCharType="begin"/>
            </w:r>
            <w:r w:rsidR="00947B59">
              <w:rPr>
                <w:noProof/>
                <w:webHidden/>
              </w:rPr>
              <w:instrText xml:space="preserve"> PAGEREF _Toc47541546 \h </w:instrText>
            </w:r>
            <w:r w:rsidR="00947B59">
              <w:rPr>
                <w:noProof/>
                <w:webHidden/>
              </w:rPr>
            </w:r>
            <w:r w:rsidR="00947B59">
              <w:rPr>
                <w:noProof/>
                <w:webHidden/>
              </w:rPr>
              <w:fldChar w:fldCharType="separate"/>
            </w:r>
            <w:r w:rsidR="005D1935">
              <w:rPr>
                <w:noProof/>
                <w:webHidden/>
              </w:rPr>
              <w:t>77</w:t>
            </w:r>
            <w:r w:rsidR="00947B59">
              <w:rPr>
                <w:noProof/>
                <w:webHidden/>
              </w:rPr>
              <w:fldChar w:fldCharType="end"/>
            </w:r>
          </w:hyperlink>
        </w:p>
        <w:p w14:paraId="02574BBA" w14:textId="3BE8157E"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547" w:history="1">
            <w:r w:rsidR="00947B59" w:rsidRPr="00914800">
              <w:rPr>
                <w:rStyle w:val="Hyperlink"/>
                <w:noProof/>
              </w:rPr>
              <w:t>8</w:t>
            </w:r>
            <w:r w:rsidR="00947B59">
              <w:rPr>
                <w:rFonts w:asciiTheme="minorHAnsi" w:eastAsiaTheme="minorEastAsia" w:hAnsiTheme="minorHAnsi" w:cstheme="minorBidi"/>
                <w:noProof/>
                <w:szCs w:val="22"/>
                <w:lang w:eastAsia="zh-CN"/>
              </w:rPr>
              <w:tab/>
            </w:r>
            <w:r w:rsidR="00947B59" w:rsidRPr="00914800">
              <w:rPr>
                <w:rStyle w:val="Hyperlink"/>
                <w:noProof/>
              </w:rPr>
              <w:t>Air Quality</w:t>
            </w:r>
            <w:r w:rsidR="00947B59">
              <w:rPr>
                <w:noProof/>
                <w:webHidden/>
              </w:rPr>
              <w:tab/>
            </w:r>
            <w:r w:rsidR="00947B59">
              <w:rPr>
                <w:noProof/>
                <w:webHidden/>
              </w:rPr>
              <w:fldChar w:fldCharType="begin"/>
            </w:r>
            <w:r w:rsidR="00947B59">
              <w:rPr>
                <w:noProof/>
                <w:webHidden/>
              </w:rPr>
              <w:instrText xml:space="preserve"> PAGEREF _Toc47541547 \h </w:instrText>
            </w:r>
            <w:r w:rsidR="00947B59">
              <w:rPr>
                <w:noProof/>
                <w:webHidden/>
              </w:rPr>
            </w:r>
            <w:r w:rsidR="00947B59">
              <w:rPr>
                <w:noProof/>
                <w:webHidden/>
              </w:rPr>
              <w:fldChar w:fldCharType="separate"/>
            </w:r>
            <w:r w:rsidR="005D1935">
              <w:rPr>
                <w:noProof/>
                <w:webHidden/>
              </w:rPr>
              <w:t>78</w:t>
            </w:r>
            <w:r w:rsidR="00947B59">
              <w:rPr>
                <w:noProof/>
                <w:webHidden/>
              </w:rPr>
              <w:fldChar w:fldCharType="end"/>
            </w:r>
          </w:hyperlink>
        </w:p>
        <w:p w14:paraId="6A00DC9C" w14:textId="37D8FCB1"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48" w:history="1">
            <w:r w:rsidR="00947B59" w:rsidRPr="00914800">
              <w:rPr>
                <w:rStyle w:val="Hyperlink"/>
                <w:bCs/>
                <w:noProof/>
              </w:rPr>
              <w:t>8.1</w:t>
            </w:r>
            <w:r w:rsidR="00947B59">
              <w:rPr>
                <w:rFonts w:asciiTheme="minorHAnsi" w:eastAsiaTheme="minorEastAsia" w:hAnsiTheme="minorHAnsi" w:cstheme="minorBidi"/>
                <w:noProof/>
                <w:szCs w:val="22"/>
                <w:lang w:eastAsia="zh-CN"/>
              </w:rPr>
              <w:tab/>
            </w:r>
            <w:r w:rsidR="00947B59" w:rsidRPr="00914800">
              <w:rPr>
                <w:rStyle w:val="Hyperlink"/>
                <w:noProof/>
              </w:rPr>
              <w:t>Introduction</w:t>
            </w:r>
            <w:r w:rsidR="00947B59">
              <w:rPr>
                <w:noProof/>
                <w:webHidden/>
              </w:rPr>
              <w:tab/>
            </w:r>
            <w:r w:rsidR="00947B59">
              <w:rPr>
                <w:noProof/>
                <w:webHidden/>
              </w:rPr>
              <w:fldChar w:fldCharType="begin"/>
            </w:r>
            <w:r w:rsidR="00947B59">
              <w:rPr>
                <w:noProof/>
                <w:webHidden/>
              </w:rPr>
              <w:instrText xml:space="preserve"> PAGEREF _Toc47541548 \h </w:instrText>
            </w:r>
            <w:r w:rsidR="00947B59">
              <w:rPr>
                <w:noProof/>
                <w:webHidden/>
              </w:rPr>
            </w:r>
            <w:r w:rsidR="00947B59">
              <w:rPr>
                <w:noProof/>
                <w:webHidden/>
              </w:rPr>
              <w:fldChar w:fldCharType="separate"/>
            </w:r>
            <w:r w:rsidR="005D1935">
              <w:rPr>
                <w:noProof/>
                <w:webHidden/>
              </w:rPr>
              <w:t>78</w:t>
            </w:r>
            <w:r w:rsidR="00947B59">
              <w:rPr>
                <w:noProof/>
                <w:webHidden/>
              </w:rPr>
              <w:fldChar w:fldCharType="end"/>
            </w:r>
          </w:hyperlink>
        </w:p>
        <w:p w14:paraId="3E1C35CD" w14:textId="5C2D1F3D"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49" w:history="1">
            <w:r w:rsidR="00947B59" w:rsidRPr="00914800">
              <w:rPr>
                <w:rStyle w:val="Hyperlink"/>
                <w:bCs/>
                <w:noProof/>
              </w:rPr>
              <w:t>8.2</w:t>
            </w:r>
            <w:r w:rsidR="00947B59">
              <w:rPr>
                <w:rFonts w:asciiTheme="minorHAnsi" w:eastAsiaTheme="minorEastAsia" w:hAnsiTheme="minorHAnsi" w:cstheme="minorBidi"/>
                <w:noProof/>
                <w:szCs w:val="22"/>
                <w:lang w:eastAsia="zh-CN"/>
              </w:rPr>
              <w:tab/>
            </w:r>
            <w:r w:rsidR="00947B59" w:rsidRPr="00914800">
              <w:rPr>
                <w:rStyle w:val="Hyperlink"/>
                <w:noProof/>
              </w:rPr>
              <w:t>Relevant Legislation and Guidance</w:t>
            </w:r>
            <w:r w:rsidR="00947B59">
              <w:rPr>
                <w:noProof/>
                <w:webHidden/>
              </w:rPr>
              <w:tab/>
            </w:r>
            <w:r w:rsidR="00947B59">
              <w:rPr>
                <w:noProof/>
                <w:webHidden/>
              </w:rPr>
              <w:fldChar w:fldCharType="begin"/>
            </w:r>
            <w:r w:rsidR="00947B59">
              <w:rPr>
                <w:noProof/>
                <w:webHidden/>
              </w:rPr>
              <w:instrText xml:space="preserve"> PAGEREF _Toc47541549 \h </w:instrText>
            </w:r>
            <w:r w:rsidR="00947B59">
              <w:rPr>
                <w:noProof/>
                <w:webHidden/>
              </w:rPr>
            </w:r>
            <w:r w:rsidR="00947B59">
              <w:rPr>
                <w:noProof/>
                <w:webHidden/>
              </w:rPr>
              <w:fldChar w:fldCharType="separate"/>
            </w:r>
            <w:r w:rsidR="005D1935">
              <w:rPr>
                <w:noProof/>
                <w:webHidden/>
              </w:rPr>
              <w:t>78</w:t>
            </w:r>
            <w:r w:rsidR="00947B59">
              <w:rPr>
                <w:noProof/>
                <w:webHidden/>
              </w:rPr>
              <w:fldChar w:fldCharType="end"/>
            </w:r>
          </w:hyperlink>
        </w:p>
        <w:p w14:paraId="5B48BDE1" w14:textId="05B8328E"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50" w:history="1">
            <w:r w:rsidR="00947B59" w:rsidRPr="00914800">
              <w:rPr>
                <w:rStyle w:val="Hyperlink"/>
                <w:bCs/>
                <w:noProof/>
              </w:rPr>
              <w:t>8.3</w:t>
            </w:r>
            <w:r w:rsidR="00947B59">
              <w:rPr>
                <w:rFonts w:asciiTheme="minorHAnsi" w:eastAsiaTheme="minorEastAsia" w:hAnsiTheme="minorHAnsi" w:cstheme="minorBidi"/>
                <w:noProof/>
                <w:szCs w:val="22"/>
                <w:lang w:eastAsia="zh-CN"/>
              </w:rPr>
              <w:tab/>
            </w:r>
            <w:r w:rsidR="00947B59" w:rsidRPr="00914800">
              <w:rPr>
                <w:rStyle w:val="Hyperlink"/>
                <w:noProof/>
              </w:rPr>
              <w:t>Baseline Conditions</w:t>
            </w:r>
            <w:r w:rsidR="00947B59">
              <w:rPr>
                <w:noProof/>
                <w:webHidden/>
              </w:rPr>
              <w:tab/>
            </w:r>
            <w:r w:rsidR="00947B59">
              <w:rPr>
                <w:noProof/>
                <w:webHidden/>
              </w:rPr>
              <w:fldChar w:fldCharType="begin"/>
            </w:r>
            <w:r w:rsidR="00947B59">
              <w:rPr>
                <w:noProof/>
                <w:webHidden/>
              </w:rPr>
              <w:instrText xml:space="preserve"> PAGEREF _Toc47541550 \h </w:instrText>
            </w:r>
            <w:r w:rsidR="00947B59">
              <w:rPr>
                <w:noProof/>
                <w:webHidden/>
              </w:rPr>
            </w:r>
            <w:r w:rsidR="00947B59">
              <w:rPr>
                <w:noProof/>
                <w:webHidden/>
              </w:rPr>
              <w:fldChar w:fldCharType="separate"/>
            </w:r>
            <w:r w:rsidR="005D1935">
              <w:rPr>
                <w:noProof/>
                <w:webHidden/>
              </w:rPr>
              <w:t>79</w:t>
            </w:r>
            <w:r w:rsidR="00947B59">
              <w:rPr>
                <w:noProof/>
                <w:webHidden/>
              </w:rPr>
              <w:fldChar w:fldCharType="end"/>
            </w:r>
          </w:hyperlink>
        </w:p>
        <w:p w14:paraId="10A95ABA" w14:textId="4B691A84"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51" w:history="1">
            <w:r w:rsidR="00947B59" w:rsidRPr="00914800">
              <w:rPr>
                <w:rStyle w:val="Hyperlink"/>
                <w:bCs/>
                <w:noProof/>
              </w:rPr>
              <w:t>8.4</w:t>
            </w:r>
            <w:r w:rsidR="00947B59">
              <w:rPr>
                <w:rFonts w:asciiTheme="minorHAnsi" w:eastAsiaTheme="minorEastAsia" w:hAnsiTheme="minorHAnsi" w:cstheme="minorBidi"/>
                <w:noProof/>
                <w:szCs w:val="22"/>
                <w:lang w:eastAsia="zh-CN"/>
              </w:rPr>
              <w:tab/>
            </w:r>
            <w:r w:rsidR="00947B59" w:rsidRPr="00914800">
              <w:rPr>
                <w:rStyle w:val="Hyperlink"/>
                <w:noProof/>
              </w:rPr>
              <w:t>Impact Assessment</w:t>
            </w:r>
            <w:r w:rsidR="00947B59">
              <w:rPr>
                <w:noProof/>
                <w:webHidden/>
              </w:rPr>
              <w:tab/>
            </w:r>
            <w:r w:rsidR="00947B59">
              <w:rPr>
                <w:noProof/>
                <w:webHidden/>
              </w:rPr>
              <w:fldChar w:fldCharType="begin"/>
            </w:r>
            <w:r w:rsidR="00947B59">
              <w:rPr>
                <w:noProof/>
                <w:webHidden/>
              </w:rPr>
              <w:instrText xml:space="preserve"> PAGEREF _Toc47541551 \h </w:instrText>
            </w:r>
            <w:r w:rsidR="00947B59">
              <w:rPr>
                <w:noProof/>
                <w:webHidden/>
              </w:rPr>
            </w:r>
            <w:r w:rsidR="00947B59">
              <w:rPr>
                <w:noProof/>
                <w:webHidden/>
              </w:rPr>
              <w:fldChar w:fldCharType="separate"/>
            </w:r>
            <w:r w:rsidR="005D1935">
              <w:rPr>
                <w:noProof/>
                <w:webHidden/>
              </w:rPr>
              <w:t>81</w:t>
            </w:r>
            <w:r w:rsidR="00947B59">
              <w:rPr>
                <w:noProof/>
                <w:webHidden/>
              </w:rPr>
              <w:fldChar w:fldCharType="end"/>
            </w:r>
          </w:hyperlink>
        </w:p>
        <w:p w14:paraId="691796D3" w14:textId="03DC4AD1"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55" w:history="1">
            <w:r w:rsidR="00947B59" w:rsidRPr="00914800">
              <w:rPr>
                <w:rStyle w:val="Hyperlink"/>
                <w:bCs/>
                <w:noProof/>
              </w:rPr>
              <w:t>8.5</w:t>
            </w:r>
            <w:r w:rsidR="00947B59">
              <w:rPr>
                <w:rFonts w:asciiTheme="minorHAnsi" w:eastAsiaTheme="minorEastAsia" w:hAnsiTheme="minorHAnsi" w:cstheme="minorBidi"/>
                <w:noProof/>
                <w:szCs w:val="22"/>
                <w:lang w:eastAsia="zh-CN"/>
              </w:rPr>
              <w:tab/>
            </w:r>
            <w:r w:rsidR="00947B59" w:rsidRPr="00914800">
              <w:rPr>
                <w:rStyle w:val="Hyperlink"/>
                <w:noProof/>
              </w:rPr>
              <w:t>Proposed Mitigation</w:t>
            </w:r>
            <w:r w:rsidR="00947B59">
              <w:rPr>
                <w:noProof/>
                <w:webHidden/>
              </w:rPr>
              <w:tab/>
            </w:r>
            <w:r w:rsidR="00947B59">
              <w:rPr>
                <w:noProof/>
                <w:webHidden/>
              </w:rPr>
              <w:fldChar w:fldCharType="begin"/>
            </w:r>
            <w:r w:rsidR="00947B59">
              <w:rPr>
                <w:noProof/>
                <w:webHidden/>
              </w:rPr>
              <w:instrText xml:space="preserve"> PAGEREF _Toc47541555 \h </w:instrText>
            </w:r>
            <w:r w:rsidR="00947B59">
              <w:rPr>
                <w:noProof/>
                <w:webHidden/>
              </w:rPr>
            </w:r>
            <w:r w:rsidR="00947B59">
              <w:rPr>
                <w:noProof/>
                <w:webHidden/>
              </w:rPr>
              <w:fldChar w:fldCharType="separate"/>
            </w:r>
            <w:r w:rsidR="005D1935">
              <w:rPr>
                <w:noProof/>
                <w:webHidden/>
              </w:rPr>
              <w:t>87</w:t>
            </w:r>
            <w:r w:rsidR="00947B59">
              <w:rPr>
                <w:noProof/>
                <w:webHidden/>
              </w:rPr>
              <w:fldChar w:fldCharType="end"/>
            </w:r>
          </w:hyperlink>
        </w:p>
        <w:p w14:paraId="382A6F8F" w14:textId="61D23EB6"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58" w:history="1">
            <w:r w:rsidR="00947B59" w:rsidRPr="00914800">
              <w:rPr>
                <w:rStyle w:val="Hyperlink"/>
                <w:bCs/>
                <w:noProof/>
              </w:rPr>
              <w:t>8.6</w:t>
            </w:r>
            <w:r w:rsidR="00947B59">
              <w:rPr>
                <w:rFonts w:asciiTheme="minorHAnsi" w:eastAsiaTheme="minorEastAsia" w:hAnsiTheme="minorHAnsi" w:cstheme="minorBidi"/>
                <w:noProof/>
                <w:szCs w:val="22"/>
                <w:lang w:eastAsia="zh-CN"/>
              </w:rPr>
              <w:tab/>
            </w:r>
            <w:r w:rsidR="00947B59" w:rsidRPr="00914800">
              <w:rPr>
                <w:rStyle w:val="Hyperlink"/>
                <w:noProof/>
              </w:rPr>
              <w:t>Residual Impacts</w:t>
            </w:r>
            <w:r w:rsidR="00947B59">
              <w:rPr>
                <w:noProof/>
                <w:webHidden/>
              </w:rPr>
              <w:tab/>
            </w:r>
            <w:r w:rsidR="00947B59">
              <w:rPr>
                <w:noProof/>
                <w:webHidden/>
              </w:rPr>
              <w:fldChar w:fldCharType="begin"/>
            </w:r>
            <w:r w:rsidR="00947B59">
              <w:rPr>
                <w:noProof/>
                <w:webHidden/>
              </w:rPr>
              <w:instrText xml:space="preserve"> PAGEREF _Toc47541558 \h </w:instrText>
            </w:r>
            <w:r w:rsidR="00947B59">
              <w:rPr>
                <w:noProof/>
                <w:webHidden/>
              </w:rPr>
            </w:r>
            <w:r w:rsidR="00947B59">
              <w:rPr>
                <w:noProof/>
                <w:webHidden/>
              </w:rPr>
              <w:fldChar w:fldCharType="separate"/>
            </w:r>
            <w:r w:rsidR="005D1935">
              <w:rPr>
                <w:noProof/>
                <w:webHidden/>
              </w:rPr>
              <w:t>88</w:t>
            </w:r>
            <w:r w:rsidR="00947B59">
              <w:rPr>
                <w:noProof/>
                <w:webHidden/>
              </w:rPr>
              <w:fldChar w:fldCharType="end"/>
            </w:r>
          </w:hyperlink>
        </w:p>
        <w:p w14:paraId="4F0692D8" w14:textId="37D81B6A"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59" w:history="1">
            <w:r w:rsidR="00947B59" w:rsidRPr="00914800">
              <w:rPr>
                <w:rStyle w:val="Hyperlink"/>
                <w:bCs/>
                <w:noProof/>
              </w:rPr>
              <w:t>8.7</w:t>
            </w:r>
            <w:r w:rsidR="00947B59">
              <w:rPr>
                <w:rFonts w:asciiTheme="minorHAnsi" w:eastAsiaTheme="minorEastAsia" w:hAnsiTheme="minorHAnsi" w:cstheme="minorBidi"/>
                <w:noProof/>
                <w:szCs w:val="22"/>
                <w:lang w:eastAsia="zh-CN"/>
              </w:rPr>
              <w:tab/>
            </w:r>
            <w:r w:rsidR="00947B59" w:rsidRPr="00914800">
              <w:rPr>
                <w:rStyle w:val="Hyperlink"/>
                <w:noProof/>
              </w:rPr>
              <w:t>Cumulative Impacts</w:t>
            </w:r>
            <w:r w:rsidR="00947B59">
              <w:rPr>
                <w:noProof/>
                <w:webHidden/>
              </w:rPr>
              <w:tab/>
            </w:r>
            <w:r w:rsidR="00947B59">
              <w:rPr>
                <w:noProof/>
                <w:webHidden/>
              </w:rPr>
              <w:fldChar w:fldCharType="begin"/>
            </w:r>
            <w:r w:rsidR="00947B59">
              <w:rPr>
                <w:noProof/>
                <w:webHidden/>
              </w:rPr>
              <w:instrText xml:space="preserve"> PAGEREF _Toc47541559 \h </w:instrText>
            </w:r>
            <w:r w:rsidR="00947B59">
              <w:rPr>
                <w:noProof/>
                <w:webHidden/>
              </w:rPr>
            </w:r>
            <w:r w:rsidR="00947B59">
              <w:rPr>
                <w:noProof/>
                <w:webHidden/>
              </w:rPr>
              <w:fldChar w:fldCharType="separate"/>
            </w:r>
            <w:r w:rsidR="005D1935">
              <w:rPr>
                <w:noProof/>
                <w:webHidden/>
              </w:rPr>
              <w:t>88</w:t>
            </w:r>
            <w:r w:rsidR="00947B59">
              <w:rPr>
                <w:noProof/>
                <w:webHidden/>
              </w:rPr>
              <w:fldChar w:fldCharType="end"/>
            </w:r>
          </w:hyperlink>
        </w:p>
        <w:p w14:paraId="4A3C56C3" w14:textId="413430D5"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60" w:history="1">
            <w:r w:rsidR="00947B59" w:rsidRPr="00914800">
              <w:rPr>
                <w:rStyle w:val="Hyperlink"/>
                <w:bCs/>
                <w:noProof/>
              </w:rPr>
              <w:t>8.8</w:t>
            </w:r>
            <w:r w:rsidR="00947B59">
              <w:rPr>
                <w:rFonts w:asciiTheme="minorHAnsi" w:eastAsiaTheme="minorEastAsia" w:hAnsiTheme="minorHAnsi" w:cstheme="minorBidi"/>
                <w:noProof/>
                <w:szCs w:val="22"/>
                <w:lang w:eastAsia="zh-CN"/>
              </w:rPr>
              <w:tab/>
            </w:r>
            <w:r w:rsidR="00947B59" w:rsidRPr="00914800">
              <w:rPr>
                <w:rStyle w:val="Hyperlink"/>
                <w:noProof/>
              </w:rPr>
              <w:t>Project Commitments</w:t>
            </w:r>
            <w:r w:rsidR="00947B59">
              <w:rPr>
                <w:noProof/>
                <w:webHidden/>
              </w:rPr>
              <w:tab/>
            </w:r>
            <w:r w:rsidR="00947B59">
              <w:rPr>
                <w:noProof/>
                <w:webHidden/>
              </w:rPr>
              <w:fldChar w:fldCharType="begin"/>
            </w:r>
            <w:r w:rsidR="00947B59">
              <w:rPr>
                <w:noProof/>
                <w:webHidden/>
              </w:rPr>
              <w:instrText xml:space="preserve"> PAGEREF _Toc47541560 \h </w:instrText>
            </w:r>
            <w:r w:rsidR="00947B59">
              <w:rPr>
                <w:noProof/>
                <w:webHidden/>
              </w:rPr>
            </w:r>
            <w:r w:rsidR="00947B59">
              <w:rPr>
                <w:noProof/>
                <w:webHidden/>
              </w:rPr>
              <w:fldChar w:fldCharType="separate"/>
            </w:r>
            <w:r w:rsidR="005D1935">
              <w:rPr>
                <w:noProof/>
                <w:webHidden/>
              </w:rPr>
              <w:t>88</w:t>
            </w:r>
            <w:r w:rsidR="00947B59">
              <w:rPr>
                <w:noProof/>
                <w:webHidden/>
              </w:rPr>
              <w:fldChar w:fldCharType="end"/>
            </w:r>
          </w:hyperlink>
        </w:p>
        <w:p w14:paraId="07D95F12" w14:textId="29E66CAC"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561" w:history="1">
            <w:r w:rsidR="00947B59" w:rsidRPr="00914800">
              <w:rPr>
                <w:rStyle w:val="Hyperlink"/>
                <w:noProof/>
              </w:rPr>
              <w:t>9</w:t>
            </w:r>
            <w:r w:rsidR="00947B59">
              <w:rPr>
                <w:rFonts w:asciiTheme="minorHAnsi" w:eastAsiaTheme="minorEastAsia" w:hAnsiTheme="minorHAnsi" w:cstheme="minorBidi"/>
                <w:noProof/>
                <w:szCs w:val="22"/>
                <w:lang w:eastAsia="zh-CN"/>
              </w:rPr>
              <w:tab/>
            </w:r>
            <w:r w:rsidR="00947B59" w:rsidRPr="00914800">
              <w:rPr>
                <w:rStyle w:val="Hyperlink"/>
                <w:noProof/>
              </w:rPr>
              <w:t>Water Resources</w:t>
            </w:r>
            <w:r w:rsidR="00947B59">
              <w:rPr>
                <w:noProof/>
                <w:webHidden/>
              </w:rPr>
              <w:tab/>
            </w:r>
            <w:r w:rsidR="00947B59">
              <w:rPr>
                <w:noProof/>
                <w:webHidden/>
              </w:rPr>
              <w:fldChar w:fldCharType="begin"/>
            </w:r>
            <w:r w:rsidR="00947B59">
              <w:rPr>
                <w:noProof/>
                <w:webHidden/>
              </w:rPr>
              <w:instrText xml:space="preserve"> PAGEREF _Toc47541561 \h </w:instrText>
            </w:r>
            <w:r w:rsidR="00947B59">
              <w:rPr>
                <w:noProof/>
                <w:webHidden/>
              </w:rPr>
            </w:r>
            <w:r w:rsidR="00947B59">
              <w:rPr>
                <w:noProof/>
                <w:webHidden/>
              </w:rPr>
              <w:fldChar w:fldCharType="separate"/>
            </w:r>
            <w:r w:rsidR="005D1935">
              <w:rPr>
                <w:noProof/>
                <w:webHidden/>
              </w:rPr>
              <w:t>89</w:t>
            </w:r>
            <w:r w:rsidR="00947B59">
              <w:rPr>
                <w:noProof/>
                <w:webHidden/>
              </w:rPr>
              <w:fldChar w:fldCharType="end"/>
            </w:r>
          </w:hyperlink>
        </w:p>
        <w:p w14:paraId="3920DC0E" w14:textId="480D15EA"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62" w:history="1">
            <w:r w:rsidR="00947B59" w:rsidRPr="00914800">
              <w:rPr>
                <w:rStyle w:val="Hyperlink"/>
                <w:bCs/>
                <w:noProof/>
              </w:rPr>
              <w:t>9.1</w:t>
            </w:r>
            <w:r w:rsidR="00947B59">
              <w:rPr>
                <w:rFonts w:asciiTheme="minorHAnsi" w:eastAsiaTheme="minorEastAsia" w:hAnsiTheme="minorHAnsi" w:cstheme="minorBidi"/>
                <w:noProof/>
                <w:szCs w:val="22"/>
                <w:lang w:eastAsia="zh-CN"/>
              </w:rPr>
              <w:tab/>
            </w:r>
            <w:r w:rsidR="00947B59" w:rsidRPr="00914800">
              <w:rPr>
                <w:rStyle w:val="Hyperlink"/>
                <w:noProof/>
              </w:rPr>
              <w:t>Introduction</w:t>
            </w:r>
            <w:r w:rsidR="00947B59">
              <w:rPr>
                <w:noProof/>
                <w:webHidden/>
              </w:rPr>
              <w:tab/>
            </w:r>
            <w:r w:rsidR="00947B59">
              <w:rPr>
                <w:noProof/>
                <w:webHidden/>
              </w:rPr>
              <w:fldChar w:fldCharType="begin"/>
            </w:r>
            <w:r w:rsidR="00947B59">
              <w:rPr>
                <w:noProof/>
                <w:webHidden/>
              </w:rPr>
              <w:instrText xml:space="preserve"> PAGEREF _Toc47541562 \h </w:instrText>
            </w:r>
            <w:r w:rsidR="00947B59">
              <w:rPr>
                <w:noProof/>
                <w:webHidden/>
              </w:rPr>
            </w:r>
            <w:r w:rsidR="00947B59">
              <w:rPr>
                <w:noProof/>
                <w:webHidden/>
              </w:rPr>
              <w:fldChar w:fldCharType="separate"/>
            </w:r>
            <w:r w:rsidR="005D1935">
              <w:rPr>
                <w:noProof/>
                <w:webHidden/>
              </w:rPr>
              <w:t>89</w:t>
            </w:r>
            <w:r w:rsidR="00947B59">
              <w:rPr>
                <w:noProof/>
                <w:webHidden/>
              </w:rPr>
              <w:fldChar w:fldCharType="end"/>
            </w:r>
          </w:hyperlink>
        </w:p>
        <w:p w14:paraId="3CA6C680" w14:textId="7FC1425C"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63" w:history="1">
            <w:r w:rsidR="00947B59" w:rsidRPr="00914800">
              <w:rPr>
                <w:rStyle w:val="Hyperlink"/>
                <w:bCs/>
                <w:noProof/>
              </w:rPr>
              <w:t>9.2</w:t>
            </w:r>
            <w:r w:rsidR="00947B59">
              <w:rPr>
                <w:rFonts w:asciiTheme="minorHAnsi" w:eastAsiaTheme="minorEastAsia" w:hAnsiTheme="minorHAnsi" w:cstheme="minorBidi"/>
                <w:noProof/>
                <w:szCs w:val="22"/>
                <w:lang w:eastAsia="zh-CN"/>
              </w:rPr>
              <w:tab/>
            </w:r>
            <w:r w:rsidR="00947B59" w:rsidRPr="00914800">
              <w:rPr>
                <w:rStyle w:val="Hyperlink"/>
                <w:noProof/>
              </w:rPr>
              <w:t>Relevant Legislation and Guidance</w:t>
            </w:r>
            <w:r w:rsidR="00947B59">
              <w:rPr>
                <w:noProof/>
                <w:webHidden/>
              </w:rPr>
              <w:tab/>
            </w:r>
            <w:r w:rsidR="00947B59">
              <w:rPr>
                <w:noProof/>
                <w:webHidden/>
              </w:rPr>
              <w:fldChar w:fldCharType="begin"/>
            </w:r>
            <w:r w:rsidR="00947B59">
              <w:rPr>
                <w:noProof/>
                <w:webHidden/>
              </w:rPr>
              <w:instrText xml:space="preserve"> PAGEREF _Toc47541563 \h </w:instrText>
            </w:r>
            <w:r w:rsidR="00947B59">
              <w:rPr>
                <w:noProof/>
                <w:webHidden/>
              </w:rPr>
            </w:r>
            <w:r w:rsidR="00947B59">
              <w:rPr>
                <w:noProof/>
                <w:webHidden/>
              </w:rPr>
              <w:fldChar w:fldCharType="separate"/>
            </w:r>
            <w:r w:rsidR="005D1935">
              <w:rPr>
                <w:noProof/>
                <w:webHidden/>
              </w:rPr>
              <w:t>89</w:t>
            </w:r>
            <w:r w:rsidR="00947B59">
              <w:rPr>
                <w:noProof/>
                <w:webHidden/>
              </w:rPr>
              <w:fldChar w:fldCharType="end"/>
            </w:r>
          </w:hyperlink>
        </w:p>
        <w:p w14:paraId="6519E5EE" w14:textId="28B0DCED"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64" w:history="1">
            <w:r w:rsidR="00947B59" w:rsidRPr="00914800">
              <w:rPr>
                <w:rStyle w:val="Hyperlink"/>
                <w:bCs/>
                <w:noProof/>
              </w:rPr>
              <w:t>9.3</w:t>
            </w:r>
            <w:r w:rsidR="00947B59">
              <w:rPr>
                <w:rFonts w:asciiTheme="minorHAnsi" w:eastAsiaTheme="minorEastAsia" w:hAnsiTheme="minorHAnsi" w:cstheme="minorBidi"/>
                <w:noProof/>
                <w:szCs w:val="22"/>
                <w:lang w:eastAsia="zh-CN"/>
              </w:rPr>
              <w:tab/>
            </w:r>
            <w:r w:rsidR="00947B59" w:rsidRPr="00914800">
              <w:rPr>
                <w:rStyle w:val="Hyperlink"/>
                <w:noProof/>
              </w:rPr>
              <w:t>Baseline Conditions</w:t>
            </w:r>
            <w:r w:rsidR="00947B59">
              <w:rPr>
                <w:noProof/>
                <w:webHidden/>
              </w:rPr>
              <w:tab/>
            </w:r>
            <w:r w:rsidR="00947B59">
              <w:rPr>
                <w:noProof/>
                <w:webHidden/>
              </w:rPr>
              <w:fldChar w:fldCharType="begin"/>
            </w:r>
            <w:r w:rsidR="00947B59">
              <w:rPr>
                <w:noProof/>
                <w:webHidden/>
              </w:rPr>
              <w:instrText xml:space="preserve"> PAGEREF _Toc47541564 \h </w:instrText>
            </w:r>
            <w:r w:rsidR="00947B59">
              <w:rPr>
                <w:noProof/>
                <w:webHidden/>
              </w:rPr>
            </w:r>
            <w:r w:rsidR="00947B59">
              <w:rPr>
                <w:noProof/>
                <w:webHidden/>
              </w:rPr>
              <w:fldChar w:fldCharType="separate"/>
            </w:r>
            <w:r w:rsidR="005D1935">
              <w:rPr>
                <w:noProof/>
                <w:webHidden/>
              </w:rPr>
              <w:t>91</w:t>
            </w:r>
            <w:r w:rsidR="00947B59">
              <w:rPr>
                <w:noProof/>
                <w:webHidden/>
              </w:rPr>
              <w:fldChar w:fldCharType="end"/>
            </w:r>
          </w:hyperlink>
        </w:p>
        <w:p w14:paraId="0F6B2EEB" w14:textId="4E69E0F1"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68" w:history="1">
            <w:r w:rsidR="00947B59" w:rsidRPr="00914800">
              <w:rPr>
                <w:rStyle w:val="Hyperlink"/>
                <w:bCs/>
                <w:noProof/>
              </w:rPr>
              <w:t>9.4</w:t>
            </w:r>
            <w:r w:rsidR="00947B59">
              <w:rPr>
                <w:rFonts w:asciiTheme="minorHAnsi" w:eastAsiaTheme="minorEastAsia" w:hAnsiTheme="minorHAnsi" w:cstheme="minorBidi"/>
                <w:noProof/>
                <w:szCs w:val="22"/>
                <w:lang w:eastAsia="zh-CN"/>
              </w:rPr>
              <w:tab/>
            </w:r>
            <w:r w:rsidR="00947B59" w:rsidRPr="00914800">
              <w:rPr>
                <w:rStyle w:val="Hyperlink"/>
                <w:noProof/>
              </w:rPr>
              <w:t>Impact Assessment</w:t>
            </w:r>
            <w:r w:rsidR="00947B59">
              <w:rPr>
                <w:noProof/>
                <w:webHidden/>
              </w:rPr>
              <w:tab/>
            </w:r>
            <w:r w:rsidR="00947B59">
              <w:rPr>
                <w:noProof/>
                <w:webHidden/>
              </w:rPr>
              <w:fldChar w:fldCharType="begin"/>
            </w:r>
            <w:r w:rsidR="00947B59">
              <w:rPr>
                <w:noProof/>
                <w:webHidden/>
              </w:rPr>
              <w:instrText xml:space="preserve"> PAGEREF _Toc47541568 \h </w:instrText>
            </w:r>
            <w:r w:rsidR="00947B59">
              <w:rPr>
                <w:noProof/>
                <w:webHidden/>
              </w:rPr>
            </w:r>
            <w:r w:rsidR="00947B59">
              <w:rPr>
                <w:noProof/>
                <w:webHidden/>
              </w:rPr>
              <w:fldChar w:fldCharType="separate"/>
            </w:r>
            <w:r w:rsidR="005D1935">
              <w:rPr>
                <w:noProof/>
                <w:webHidden/>
              </w:rPr>
              <w:t>93</w:t>
            </w:r>
            <w:r w:rsidR="00947B59">
              <w:rPr>
                <w:noProof/>
                <w:webHidden/>
              </w:rPr>
              <w:fldChar w:fldCharType="end"/>
            </w:r>
          </w:hyperlink>
        </w:p>
        <w:p w14:paraId="40FE836A" w14:textId="1E7A6D33"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72" w:history="1">
            <w:r w:rsidR="00947B59" w:rsidRPr="00914800">
              <w:rPr>
                <w:rStyle w:val="Hyperlink"/>
                <w:bCs/>
                <w:noProof/>
              </w:rPr>
              <w:t>9.5</w:t>
            </w:r>
            <w:r w:rsidR="00947B59">
              <w:rPr>
                <w:rFonts w:asciiTheme="minorHAnsi" w:eastAsiaTheme="minorEastAsia" w:hAnsiTheme="minorHAnsi" w:cstheme="minorBidi"/>
                <w:noProof/>
                <w:szCs w:val="22"/>
                <w:lang w:eastAsia="zh-CN"/>
              </w:rPr>
              <w:tab/>
            </w:r>
            <w:r w:rsidR="00947B59" w:rsidRPr="00914800">
              <w:rPr>
                <w:rStyle w:val="Hyperlink"/>
                <w:noProof/>
              </w:rPr>
              <w:t>Proposed Mitigation</w:t>
            </w:r>
            <w:r w:rsidR="00947B59">
              <w:rPr>
                <w:noProof/>
                <w:webHidden/>
              </w:rPr>
              <w:tab/>
            </w:r>
            <w:r w:rsidR="00947B59">
              <w:rPr>
                <w:noProof/>
                <w:webHidden/>
              </w:rPr>
              <w:fldChar w:fldCharType="begin"/>
            </w:r>
            <w:r w:rsidR="00947B59">
              <w:rPr>
                <w:noProof/>
                <w:webHidden/>
              </w:rPr>
              <w:instrText xml:space="preserve"> PAGEREF _Toc47541572 \h </w:instrText>
            </w:r>
            <w:r w:rsidR="00947B59">
              <w:rPr>
                <w:noProof/>
                <w:webHidden/>
              </w:rPr>
            </w:r>
            <w:r w:rsidR="00947B59">
              <w:rPr>
                <w:noProof/>
                <w:webHidden/>
              </w:rPr>
              <w:fldChar w:fldCharType="separate"/>
            </w:r>
            <w:r w:rsidR="005D1935">
              <w:rPr>
                <w:noProof/>
                <w:webHidden/>
              </w:rPr>
              <w:t>98</w:t>
            </w:r>
            <w:r w:rsidR="00947B59">
              <w:rPr>
                <w:noProof/>
                <w:webHidden/>
              </w:rPr>
              <w:fldChar w:fldCharType="end"/>
            </w:r>
          </w:hyperlink>
        </w:p>
        <w:p w14:paraId="6B112297" w14:textId="197B6C27"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75" w:history="1">
            <w:r w:rsidR="00947B59" w:rsidRPr="00914800">
              <w:rPr>
                <w:rStyle w:val="Hyperlink"/>
                <w:bCs/>
                <w:noProof/>
              </w:rPr>
              <w:t>9.6</w:t>
            </w:r>
            <w:r w:rsidR="00947B59">
              <w:rPr>
                <w:rFonts w:asciiTheme="minorHAnsi" w:eastAsiaTheme="minorEastAsia" w:hAnsiTheme="minorHAnsi" w:cstheme="minorBidi"/>
                <w:noProof/>
                <w:szCs w:val="22"/>
                <w:lang w:eastAsia="zh-CN"/>
              </w:rPr>
              <w:tab/>
            </w:r>
            <w:r w:rsidR="00947B59" w:rsidRPr="00914800">
              <w:rPr>
                <w:rStyle w:val="Hyperlink"/>
                <w:noProof/>
              </w:rPr>
              <w:t>Residual Impacts</w:t>
            </w:r>
            <w:r w:rsidR="00947B59">
              <w:rPr>
                <w:noProof/>
                <w:webHidden/>
              </w:rPr>
              <w:tab/>
            </w:r>
            <w:r w:rsidR="00947B59">
              <w:rPr>
                <w:noProof/>
                <w:webHidden/>
              </w:rPr>
              <w:fldChar w:fldCharType="begin"/>
            </w:r>
            <w:r w:rsidR="00947B59">
              <w:rPr>
                <w:noProof/>
                <w:webHidden/>
              </w:rPr>
              <w:instrText xml:space="preserve"> PAGEREF _Toc47541575 \h </w:instrText>
            </w:r>
            <w:r w:rsidR="00947B59">
              <w:rPr>
                <w:noProof/>
                <w:webHidden/>
              </w:rPr>
            </w:r>
            <w:r w:rsidR="00947B59">
              <w:rPr>
                <w:noProof/>
                <w:webHidden/>
              </w:rPr>
              <w:fldChar w:fldCharType="separate"/>
            </w:r>
            <w:r w:rsidR="005D1935">
              <w:rPr>
                <w:noProof/>
                <w:webHidden/>
              </w:rPr>
              <w:t>101</w:t>
            </w:r>
            <w:r w:rsidR="00947B59">
              <w:rPr>
                <w:noProof/>
                <w:webHidden/>
              </w:rPr>
              <w:fldChar w:fldCharType="end"/>
            </w:r>
          </w:hyperlink>
        </w:p>
        <w:p w14:paraId="660AB76F" w14:textId="658F7D77"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78" w:history="1">
            <w:r w:rsidR="00947B59" w:rsidRPr="00914800">
              <w:rPr>
                <w:rStyle w:val="Hyperlink"/>
                <w:bCs/>
                <w:noProof/>
              </w:rPr>
              <w:t>9.7</w:t>
            </w:r>
            <w:r w:rsidR="00947B59">
              <w:rPr>
                <w:rFonts w:asciiTheme="minorHAnsi" w:eastAsiaTheme="minorEastAsia" w:hAnsiTheme="minorHAnsi" w:cstheme="minorBidi"/>
                <w:noProof/>
                <w:szCs w:val="22"/>
                <w:lang w:eastAsia="zh-CN"/>
              </w:rPr>
              <w:tab/>
            </w:r>
            <w:r w:rsidR="00947B59" w:rsidRPr="00914800">
              <w:rPr>
                <w:rStyle w:val="Hyperlink"/>
                <w:noProof/>
              </w:rPr>
              <w:t>Cumulative Impacts</w:t>
            </w:r>
            <w:r w:rsidR="00947B59">
              <w:rPr>
                <w:noProof/>
                <w:webHidden/>
              </w:rPr>
              <w:tab/>
            </w:r>
            <w:r w:rsidR="00947B59">
              <w:rPr>
                <w:noProof/>
                <w:webHidden/>
              </w:rPr>
              <w:fldChar w:fldCharType="begin"/>
            </w:r>
            <w:r w:rsidR="00947B59">
              <w:rPr>
                <w:noProof/>
                <w:webHidden/>
              </w:rPr>
              <w:instrText xml:space="preserve"> PAGEREF _Toc47541578 \h </w:instrText>
            </w:r>
            <w:r w:rsidR="00947B59">
              <w:rPr>
                <w:noProof/>
                <w:webHidden/>
              </w:rPr>
            </w:r>
            <w:r w:rsidR="00947B59">
              <w:rPr>
                <w:noProof/>
                <w:webHidden/>
              </w:rPr>
              <w:fldChar w:fldCharType="separate"/>
            </w:r>
            <w:r w:rsidR="005D1935">
              <w:rPr>
                <w:noProof/>
                <w:webHidden/>
              </w:rPr>
              <w:t>102</w:t>
            </w:r>
            <w:r w:rsidR="00947B59">
              <w:rPr>
                <w:noProof/>
                <w:webHidden/>
              </w:rPr>
              <w:fldChar w:fldCharType="end"/>
            </w:r>
          </w:hyperlink>
        </w:p>
        <w:p w14:paraId="442C0A32" w14:textId="770C6F13"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79" w:history="1">
            <w:r w:rsidR="00947B59" w:rsidRPr="00914800">
              <w:rPr>
                <w:rStyle w:val="Hyperlink"/>
                <w:bCs/>
                <w:noProof/>
              </w:rPr>
              <w:t>9.8</w:t>
            </w:r>
            <w:r w:rsidR="00947B59">
              <w:rPr>
                <w:rFonts w:asciiTheme="minorHAnsi" w:eastAsiaTheme="minorEastAsia" w:hAnsiTheme="minorHAnsi" w:cstheme="minorBidi"/>
                <w:noProof/>
                <w:szCs w:val="22"/>
                <w:lang w:eastAsia="zh-CN"/>
              </w:rPr>
              <w:tab/>
            </w:r>
            <w:r w:rsidR="00947B59" w:rsidRPr="00914800">
              <w:rPr>
                <w:rStyle w:val="Hyperlink"/>
                <w:noProof/>
              </w:rPr>
              <w:t>Contractors Commitments</w:t>
            </w:r>
            <w:r w:rsidR="00947B59">
              <w:rPr>
                <w:noProof/>
                <w:webHidden/>
              </w:rPr>
              <w:tab/>
            </w:r>
            <w:r w:rsidR="00947B59">
              <w:rPr>
                <w:noProof/>
                <w:webHidden/>
              </w:rPr>
              <w:fldChar w:fldCharType="begin"/>
            </w:r>
            <w:r w:rsidR="00947B59">
              <w:rPr>
                <w:noProof/>
                <w:webHidden/>
              </w:rPr>
              <w:instrText xml:space="preserve"> PAGEREF _Toc47541579 \h </w:instrText>
            </w:r>
            <w:r w:rsidR="00947B59">
              <w:rPr>
                <w:noProof/>
                <w:webHidden/>
              </w:rPr>
            </w:r>
            <w:r w:rsidR="00947B59">
              <w:rPr>
                <w:noProof/>
                <w:webHidden/>
              </w:rPr>
              <w:fldChar w:fldCharType="separate"/>
            </w:r>
            <w:r w:rsidR="005D1935">
              <w:rPr>
                <w:noProof/>
                <w:webHidden/>
              </w:rPr>
              <w:t>102</w:t>
            </w:r>
            <w:r w:rsidR="00947B59">
              <w:rPr>
                <w:noProof/>
                <w:webHidden/>
              </w:rPr>
              <w:fldChar w:fldCharType="end"/>
            </w:r>
          </w:hyperlink>
        </w:p>
        <w:p w14:paraId="688FF714" w14:textId="3EDC1ADE"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580" w:history="1">
            <w:r w:rsidR="00947B59" w:rsidRPr="00914800">
              <w:rPr>
                <w:rStyle w:val="Hyperlink"/>
                <w:noProof/>
              </w:rPr>
              <w:t>10</w:t>
            </w:r>
            <w:r w:rsidR="00947B59">
              <w:rPr>
                <w:rFonts w:asciiTheme="minorHAnsi" w:eastAsiaTheme="minorEastAsia" w:hAnsiTheme="minorHAnsi" w:cstheme="minorBidi"/>
                <w:noProof/>
                <w:szCs w:val="22"/>
                <w:lang w:eastAsia="zh-CN"/>
              </w:rPr>
              <w:tab/>
            </w:r>
            <w:r w:rsidR="00947B59" w:rsidRPr="00914800">
              <w:rPr>
                <w:rStyle w:val="Hyperlink"/>
                <w:noProof/>
              </w:rPr>
              <w:t>Ecology and Nature Conservation</w:t>
            </w:r>
            <w:r w:rsidR="00947B59">
              <w:rPr>
                <w:noProof/>
                <w:webHidden/>
              </w:rPr>
              <w:tab/>
            </w:r>
            <w:r w:rsidR="00947B59">
              <w:rPr>
                <w:noProof/>
                <w:webHidden/>
              </w:rPr>
              <w:fldChar w:fldCharType="begin"/>
            </w:r>
            <w:r w:rsidR="00947B59">
              <w:rPr>
                <w:noProof/>
                <w:webHidden/>
              </w:rPr>
              <w:instrText xml:space="preserve"> PAGEREF _Toc47541580 \h </w:instrText>
            </w:r>
            <w:r w:rsidR="00947B59">
              <w:rPr>
                <w:noProof/>
                <w:webHidden/>
              </w:rPr>
            </w:r>
            <w:r w:rsidR="00947B59">
              <w:rPr>
                <w:noProof/>
                <w:webHidden/>
              </w:rPr>
              <w:fldChar w:fldCharType="separate"/>
            </w:r>
            <w:r w:rsidR="005D1935">
              <w:rPr>
                <w:noProof/>
                <w:webHidden/>
              </w:rPr>
              <w:t>103</w:t>
            </w:r>
            <w:r w:rsidR="00947B59">
              <w:rPr>
                <w:noProof/>
                <w:webHidden/>
              </w:rPr>
              <w:fldChar w:fldCharType="end"/>
            </w:r>
          </w:hyperlink>
        </w:p>
        <w:p w14:paraId="7606AF13" w14:textId="131A7FCD"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81" w:history="1">
            <w:r w:rsidR="00947B59" w:rsidRPr="00914800">
              <w:rPr>
                <w:rStyle w:val="Hyperlink"/>
                <w:bCs/>
                <w:noProof/>
              </w:rPr>
              <w:t>10.1</w:t>
            </w:r>
            <w:r w:rsidR="00947B59">
              <w:rPr>
                <w:rFonts w:asciiTheme="minorHAnsi" w:eastAsiaTheme="minorEastAsia" w:hAnsiTheme="minorHAnsi" w:cstheme="minorBidi"/>
                <w:noProof/>
                <w:szCs w:val="22"/>
                <w:lang w:eastAsia="zh-CN"/>
              </w:rPr>
              <w:tab/>
            </w:r>
            <w:r w:rsidR="00947B59" w:rsidRPr="00914800">
              <w:rPr>
                <w:rStyle w:val="Hyperlink"/>
                <w:noProof/>
              </w:rPr>
              <w:t>Introduction</w:t>
            </w:r>
            <w:r w:rsidR="00947B59">
              <w:rPr>
                <w:noProof/>
                <w:webHidden/>
              </w:rPr>
              <w:tab/>
            </w:r>
            <w:r w:rsidR="00947B59">
              <w:rPr>
                <w:noProof/>
                <w:webHidden/>
              </w:rPr>
              <w:fldChar w:fldCharType="begin"/>
            </w:r>
            <w:r w:rsidR="00947B59">
              <w:rPr>
                <w:noProof/>
                <w:webHidden/>
              </w:rPr>
              <w:instrText xml:space="preserve"> PAGEREF _Toc47541581 \h </w:instrText>
            </w:r>
            <w:r w:rsidR="00947B59">
              <w:rPr>
                <w:noProof/>
                <w:webHidden/>
              </w:rPr>
            </w:r>
            <w:r w:rsidR="00947B59">
              <w:rPr>
                <w:noProof/>
                <w:webHidden/>
              </w:rPr>
              <w:fldChar w:fldCharType="separate"/>
            </w:r>
            <w:r w:rsidR="005D1935">
              <w:rPr>
                <w:noProof/>
                <w:webHidden/>
              </w:rPr>
              <w:t>103</w:t>
            </w:r>
            <w:r w:rsidR="00947B59">
              <w:rPr>
                <w:noProof/>
                <w:webHidden/>
              </w:rPr>
              <w:fldChar w:fldCharType="end"/>
            </w:r>
          </w:hyperlink>
        </w:p>
        <w:p w14:paraId="797772EC" w14:textId="3DD121C9"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82" w:history="1">
            <w:r w:rsidR="00947B59" w:rsidRPr="00914800">
              <w:rPr>
                <w:rStyle w:val="Hyperlink"/>
                <w:bCs/>
                <w:noProof/>
              </w:rPr>
              <w:t>10.2</w:t>
            </w:r>
            <w:r w:rsidR="00947B59">
              <w:rPr>
                <w:rFonts w:asciiTheme="minorHAnsi" w:eastAsiaTheme="minorEastAsia" w:hAnsiTheme="minorHAnsi" w:cstheme="minorBidi"/>
                <w:noProof/>
                <w:szCs w:val="22"/>
                <w:lang w:eastAsia="zh-CN"/>
              </w:rPr>
              <w:tab/>
            </w:r>
            <w:r w:rsidR="00947B59" w:rsidRPr="00914800">
              <w:rPr>
                <w:rStyle w:val="Hyperlink"/>
                <w:noProof/>
              </w:rPr>
              <w:t>Relevant Legislation and Guidance</w:t>
            </w:r>
            <w:r w:rsidR="00947B59">
              <w:rPr>
                <w:noProof/>
                <w:webHidden/>
              </w:rPr>
              <w:tab/>
            </w:r>
            <w:r w:rsidR="00947B59">
              <w:rPr>
                <w:noProof/>
                <w:webHidden/>
              </w:rPr>
              <w:fldChar w:fldCharType="begin"/>
            </w:r>
            <w:r w:rsidR="00947B59">
              <w:rPr>
                <w:noProof/>
                <w:webHidden/>
              </w:rPr>
              <w:instrText xml:space="preserve"> PAGEREF _Toc47541582 \h </w:instrText>
            </w:r>
            <w:r w:rsidR="00947B59">
              <w:rPr>
                <w:noProof/>
                <w:webHidden/>
              </w:rPr>
            </w:r>
            <w:r w:rsidR="00947B59">
              <w:rPr>
                <w:noProof/>
                <w:webHidden/>
              </w:rPr>
              <w:fldChar w:fldCharType="separate"/>
            </w:r>
            <w:r w:rsidR="005D1935">
              <w:rPr>
                <w:noProof/>
                <w:webHidden/>
              </w:rPr>
              <w:t>104</w:t>
            </w:r>
            <w:r w:rsidR="00947B59">
              <w:rPr>
                <w:noProof/>
                <w:webHidden/>
              </w:rPr>
              <w:fldChar w:fldCharType="end"/>
            </w:r>
          </w:hyperlink>
        </w:p>
        <w:p w14:paraId="7680ADDC" w14:textId="65A5E790"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83" w:history="1">
            <w:r w:rsidR="00947B59" w:rsidRPr="00914800">
              <w:rPr>
                <w:rStyle w:val="Hyperlink"/>
                <w:bCs/>
                <w:noProof/>
              </w:rPr>
              <w:t>10.3</w:t>
            </w:r>
            <w:r w:rsidR="00947B59">
              <w:rPr>
                <w:rFonts w:asciiTheme="minorHAnsi" w:eastAsiaTheme="minorEastAsia" w:hAnsiTheme="minorHAnsi" w:cstheme="minorBidi"/>
                <w:noProof/>
                <w:szCs w:val="22"/>
                <w:lang w:eastAsia="zh-CN"/>
              </w:rPr>
              <w:tab/>
            </w:r>
            <w:r w:rsidR="00947B59" w:rsidRPr="00914800">
              <w:rPr>
                <w:rStyle w:val="Hyperlink"/>
                <w:noProof/>
              </w:rPr>
              <w:t>Approach to the Biodiversity Impact Assessment</w:t>
            </w:r>
            <w:r w:rsidR="00947B59">
              <w:rPr>
                <w:noProof/>
                <w:webHidden/>
              </w:rPr>
              <w:tab/>
            </w:r>
            <w:r w:rsidR="00947B59">
              <w:rPr>
                <w:noProof/>
                <w:webHidden/>
              </w:rPr>
              <w:fldChar w:fldCharType="begin"/>
            </w:r>
            <w:r w:rsidR="00947B59">
              <w:rPr>
                <w:noProof/>
                <w:webHidden/>
              </w:rPr>
              <w:instrText xml:space="preserve"> PAGEREF _Toc47541583 \h </w:instrText>
            </w:r>
            <w:r w:rsidR="00947B59">
              <w:rPr>
                <w:noProof/>
                <w:webHidden/>
              </w:rPr>
            </w:r>
            <w:r w:rsidR="00947B59">
              <w:rPr>
                <w:noProof/>
                <w:webHidden/>
              </w:rPr>
              <w:fldChar w:fldCharType="separate"/>
            </w:r>
            <w:r w:rsidR="005D1935">
              <w:rPr>
                <w:noProof/>
                <w:webHidden/>
              </w:rPr>
              <w:t>106</w:t>
            </w:r>
            <w:r w:rsidR="00947B59">
              <w:rPr>
                <w:noProof/>
                <w:webHidden/>
              </w:rPr>
              <w:fldChar w:fldCharType="end"/>
            </w:r>
          </w:hyperlink>
        </w:p>
        <w:p w14:paraId="419AC0F1" w14:textId="3700BB7A"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84" w:history="1">
            <w:r w:rsidR="00947B59" w:rsidRPr="00914800">
              <w:rPr>
                <w:rStyle w:val="Hyperlink"/>
                <w:bCs/>
                <w:noProof/>
              </w:rPr>
              <w:t>10.4</w:t>
            </w:r>
            <w:r w:rsidR="00947B59">
              <w:rPr>
                <w:rFonts w:asciiTheme="minorHAnsi" w:eastAsiaTheme="minorEastAsia" w:hAnsiTheme="minorHAnsi" w:cstheme="minorBidi"/>
                <w:noProof/>
                <w:szCs w:val="22"/>
                <w:lang w:eastAsia="zh-CN"/>
              </w:rPr>
              <w:tab/>
            </w:r>
            <w:r w:rsidR="00947B59" w:rsidRPr="00914800">
              <w:rPr>
                <w:rStyle w:val="Hyperlink"/>
                <w:noProof/>
              </w:rPr>
              <w:t>Project Affected Area</w:t>
            </w:r>
            <w:r w:rsidR="00947B59">
              <w:rPr>
                <w:noProof/>
                <w:webHidden/>
              </w:rPr>
              <w:tab/>
            </w:r>
            <w:r w:rsidR="00947B59">
              <w:rPr>
                <w:noProof/>
                <w:webHidden/>
              </w:rPr>
              <w:fldChar w:fldCharType="begin"/>
            </w:r>
            <w:r w:rsidR="00947B59">
              <w:rPr>
                <w:noProof/>
                <w:webHidden/>
              </w:rPr>
              <w:instrText xml:space="preserve"> PAGEREF _Toc47541584 \h </w:instrText>
            </w:r>
            <w:r w:rsidR="00947B59">
              <w:rPr>
                <w:noProof/>
                <w:webHidden/>
              </w:rPr>
            </w:r>
            <w:r w:rsidR="00947B59">
              <w:rPr>
                <w:noProof/>
                <w:webHidden/>
              </w:rPr>
              <w:fldChar w:fldCharType="separate"/>
            </w:r>
            <w:r w:rsidR="005D1935">
              <w:rPr>
                <w:noProof/>
                <w:webHidden/>
              </w:rPr>
              <w:t>106</w:t>
            </w:r>
            <w:r w:rsidR="00947B59">
              <w:rPr>
                <w:noProof/>
                <w:webHidden/>
              </w:rPr>
              <w:fldChar w:fldCharType="end"/>
            </w:r>
          </w:hyperlink>
        </w:p>
        <w:p w14:paraId="68E8A64E" w14:textId="542F96A2"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85" w:history="1">
            <w:r w:rsidR="00947B59" w:rsidRPr="00914800">
              <w:rPr>
                <w:rStyle w:val="Hyperlink"/>
                <w:bCs/>
                <w:noProof/>
              </w:rPr>
              <w:t>10.5</w:t>
            </w:r>
            <w:r w:rsidR="00947B59">
              <w:rPr>
                <w:rFonts w:asciiTheme="minorHAnsi" w:eastAsiaTheme="minorEastAsia" w:hAnsiTheme="minorHAnsi" w:cstheme="minorBidi"/>
                <w:noProof/>
                <w:szCs w:val="22"/>
                <w:lang w:eastAsia="zh-CN"/>
              </w:rPr>
              <w:tab/>
            </w:r>
            <w:r w:rsidR="00947B59" w:rsidRPr="00914800">
              <w:rPr>
                <w:rStyle w:val="Hyperlink"/>
                <w:noProof/>
              </w:rPr>
              <w:t>Baseline Conditions</w:t>
            </w:r>
            <w:r w:rsidR="00947B59">
              <w:rPr>
                <w:noProof/>
                <w:webHidden/>
              </w:rPr>
              <w:tab/>
            </w:r>
            <w:r w:rsidR="00947B59">
              <w:rPr>
                <w:noProof/>
                <w:webHidden/>
              </w:rPr>
              <w:fldChar w:fldCharType="begin"/>
            </w:r>
            <w:r w:rsidR="00947B59">
              <w:rPr>
                <w:noProof/>
                <w:webHidden/>
              </w:rPr>
              <w:instrText xml:space="preserve"> PAGEREF _Toc47541585 \h </w:instrText>
            </w:r>
            <w:r w:rsidR="00947B59">
              <w:rPr>
                <w:noProof/>
                <w:webHidden/>
              </w:rPr>
            </w:r>
            <w:r w:rsidR="00947B59">
              <w:rPr>
                <w:noProof/>
                <w:webHidden/>
              </w:rPr>
              <w:fldChar w:fldCharType="separate"/>
            </w:r>
            <w:r w:rsidR="005D1935">
              <w:rPr>
                <w:noProof/>
                <w:webHidden/>
              </w:rPr>
              <w:t>107</w:t>
            </w:r>
            <w:r w:rsidR="00947B59">
              <w:rPr>
                <w:noProof/>
                <w:webHidden/>
              </w:rPr>
              <w:fldChar w:fldCharType="end"/>
            </w:r>
          </w:hyperlink>
        </w:p>
        <w:p w14:paraId="505D2864" w14:textId="20E8EDAE"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595" w:history="1">
            <w:r w:rsidR="00947B59" w:rsidRPr="00914800">
              <w:rPr>
                <w:rStyle w:val="Hyperlink"/>
                <w:bCs/>
                <w:noProof/>
              </w:rPr>
              <w:t>10.6</w:t>
            </w:r>
            <w:r w:rsidR="00947B59">
              <w:rPr>
                <w:rFonts w:asciiTheme="minorHAnsi" w:eastAsiaTheme="minorEastAsia" w:hAnsiTheme="minorHAnsi" w:cstheme="minorBidi"/>
                <w:noProof/>
                <w:szCs w:val="22"/>
                <w:lang w:eastAsia="zh-CN"/>
              </w:rPr>
              <w:tab/>
            </w:r>
            <w:r w:rsidR="00947B59" w:rsidRPr="00914800">
              <w:rPr>
                <w:rStyle w:val="Hyperlink"/>
                <w:noProof/>
              </w:rPr>
              <w:t>Critical Habitat and Priority Biodiversity Feature Assessment</w:t>
            </w:r>
            <w:r w:rsidR="00947B59">
              <w:rPr>
                <w:noProof/>
                <w:webHidden/>
              </w:rPr>
              <w:tab/>
            </w:r>
            <w:r w:rsidR="00947B59">
              <w:rPr>
                <w:noProof/>
                <w:webHidden/>
              </w:rPr>
              <w:fldChar w:fldCharType="begin"/>
            </w:r>
            <w:r w:rsidR="00947B59">
              <w:rPr>
                <w:noProof/>
                <w:webHidden/>
              </w:rPr>
              <w:instrText xml:space="preserve"> PAGEREF _Toc47541595 \h </w:instrText>
            </w:r>
            <w:r w:rsidR="00947B59">
              <w:rPr>
                <w:noProof/>
                <w:webHidden/>
              </w:rPr>
            </w:r>
            <w:r w:rsidR="00947B59">
              <w:rPr>
                <w:noProof/>
                <w:webHidden/>
              </w:rPr>
              <w:fldChar w:fldCharType="separate"/>
            </w:r>
            <w:r w:rsidR="005D1935">
              <w:rPr>
                <w:noProof/>
                <w:webHidden/>
              </w:rPr>
              <w:t>124</w:t>
            </w:r>
            <w:r w:rsidR="00947B59">
              <w:rPr>
                <w:noProof/>
                <w:webHidden/>
              </w:rPr>
              <w:fldChar w:fldCharType="end"/>
            </w:r>
          </w:hyperlink>
        </w:p>
        <w:p w14:paraId="3D17AA7D" w14:textId="5D17169B"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01" w:history="1">
            <w:r w:rsidR="00947B59" w:rsidRPr="00914800">
              <w:rPr>
                <w:rStyle w:val="Hyperlink"/>
                <w:bCs/>
                <w:noProof/>
              </w:rPr>
              <w:t>10.7</w:t>
            </w:r>
            <w:r w:rsidR="00947B59">
              <w:rPr>
                <w:rFonts w:asciiTheme="minorHAnsi" w:eastAsiaTheme="minorEastAsia" w:hAnsiTheme="minorHAnsi" w:cstheme="minorBidi"/>
                <w:noProof/>
                <w:szCs w:val="22"/>
                <w:lang w:eastAsia="zh-CN"/>
              </w:rPr>
              <w:tab/>
            </w:r>
            <w:r w:rsidR="00947B59" w:rsidRPr="00914800">
              <w:rPr>
                <w:rStyle w:val="Hyperlink"/>
                <w:noProof/>
              </w:rPr>
              <w:t>Impact Assessment</w:t>
            </w:r>
            <w:r w:rsidR="00947B59">
              <w:rPr>
                <w:noProof/>
                <w:webHidden/>
              </w:rPr>
              <w:tab/>
            </w:r>
            <w:r w:rsidR="00947B59">
              <w:rPr>
                <w:noProof/>
                <w:webHidden/>
              </w:rPr>
              <w:fldChar w:fldCharType="begin"/>
            </w:r>
            <w:r w:rsidR="00947B59">
              <w:rPr>
                <w:noProof/>
                <w:webHidden/>
              </w:rPr>
              <w:instrText xml:space="preserve"> PAGEREF _Toc47541601 \h </w:instrText>
            </w:r>
            <w:r w:rsidR="00947B59">
              <w:rPr>
                <w:noProof/>
                <w:webHidden/>
              </w:rPr>
            </w:r>
            <w:r w:rsidR="00947B59">
              <w:rPr>
                <w:noProof/>
                <w:webHidden/>
              </w:rPr>
              <w:fldChar w:fldCharType="separate"/>
            </w:r>
            <w:r w:rsidR="005D1935">
              <w:rPr>
                <w:noProof/>
                <w:webHidden/>
              </w:rPr>
              <w:t>130</w:t>
            </w:r>
            <w:r w:rsidR="00947B59">
              <w:rPr>
                <w:noProof/>
                <w:webHidden/>
              </w:rPr>
              <w:fldChar w:fldCharType="end"/>
            </w:r>
          </w:hyperlink>
        </w:p>
        <w:p w14:paraId="45A5F0F2" w14:textId="5EE5C914"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07" w:history="1">
            <w:r w:rsidR="00947B59" w:rsidRPr="00914800">
              <w:rPr>
                <w:rStyle w:val="Hyperlink"/>
                <w:bCs/>
                <w:noProof/>
              </w:rPr>
              <w:t>10.8</w:t>
            </w:r>
            <w:r w:rsidR="00947B59">
              <w:rPr>
                <w:rFonts w:asciiTheme="minorHAnsi" w:eastAsiaTheme="minorEastAsia" w:hAnsiTheme="minorHAnsi" w:cstheme="minorBidi"/>
                <w:noProof/>
                <w:szCs w:val="22"/>
                <w:lang w:eastAsia="zh-CN"/>
              </w:rPr>
              <w:tab/>
            </w:r>
            <w:r w:rsidR="00947B59" w:rsidRPr="00914800">
              <w:rPr>
                <w:rStyle w:val="Hyperlink"/>
                <w:noProof/>
              </w:rPr>
              <w:t>Mitigation</w:t>
            </w:r>
            <w:r w:rsidR="00947B59">
              <w:rPr>
                <w:noProof/>
                <w:webHidden/>
              </w:rPr>
              <w:tab/>
            </w:r>
            <w:r w:rsidR="00947B59">
              <w:rPr>
                <w:noProof/>
                <w:webHidden/>
              </w:rPr>
              <w:fldChar w:fldCharType="begin"/>
            </w:r>
            <w:r w:rsidR="00947B59">
              <w:rPr>
                <w:noProof/>
                <w:webHidden/>
              </w:rPr>
              <w:instrText xml:space="preserve"> PAGEREF _Toc47541607 \h </w:instrText>
            </w:r>
            <w:r w:rsidR="00947B59">
              <w:rPr>
                <w:noProof/>
                <w:webHidden/>
              </w:rPr>
            </w:r>
            <w:r w:rsidR="00947B59">
              <w:rPr>
                <w:noProof/>
                <w:webHidden/>
              </w:rPr>
              <w:fldChar w:fldCharType="separate"/>
            </w:r>
            <w:r w:rsidR="005D1935">
              <w:rPr>
                <w:noProof/>
                <w:webHidden/>
              </w:rPr>
              <w:t>139</w:t>
            </w:r>
            <w:r w:rsidR="00947B59">
              <w:rPr>
                <w:noProof/>
                <w:webHidden/>
              </w:rPr>
              <w:fldChar w:fldCharType="end"/>
            </w:r>
          </w:hyperlink>
        </w:p>
        <w:p w14:paraId="08BD0BCC" w14:textId="6AC6ED3C"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09" w:history="1">
            <w:r w:rsidR="00947B59" w:rsidRPr="00914800">
              <w:rPr>
                <w:rStyle w:val="Hyperlink"/>
                <w:bCs/>
                <w:noProof/>
              </w:rPr>
              <w:t>10.9</w:t>
            </w:r>
            <w:r w:rsidR="00947B59">
              <w:rPr>
                <w:rFonts w:asciiTheme="minorHAnsi" w:eastAsiaTheme="minorEastAsia" w:hAnsiTheme="minorHAnsi" w:cstheme="minorBidi"/>
                <w:noProof/>
                <w:szCs w:val="22"/>
                <w:lang w:eastAsia="zh-CN"/>
              </w:rPr>
              <w:tab/>
            </w:r>
            <w:r w:rsidR="00947B59" w:rsidRPr="00914800">
              <w:rPr>
                <w:rStyle w:val="Hyperlink"/>
                <w:noProof/>
              </w:rPr>
              <w:t>Residual Impacts</w:t>
            </w:r>
            <w:r w:rsidR="00947B59">
              <w:rPr>
                <w:noProof/>
                <w:webHidden/>
              </w:rPr>
              <w:tab/>
            </w:r>
            <w:r w:rsidR="00947B59">
              <w:rPr>
                <w:noProof/>
                <w:webHidden/>
              </w:rPr>
              <w:fldChar w:fldCharType="begin"/>
            </w:r>
            <w:r w:rsidR="00947B59">
              <w:rPr>
                <w:noProof/>
                <w:webHidden/>
              </w:rPr>
              <w:instrText xml:space="preserve"> PAGEREF _Toc47541609 \h </w:instrText>
            </w:r>
            <w:r w:rsidR="00947B59">
              <w:rPr>
                <w:noProof/>
                <w:webHidden/>
              </w:rPr>
            </w:r>
            <w:r w:rsidR="00947B59">
              <w:rPr>
                <w:noProof/>
                <w:webHidden/>
              </w:rPr>
              <w:fldChar w:fldCharType="separate"/>
            </w:r>
            <w:r w:rsidR="005D1935">
              <w:rPr>
                <w:noProof/>
                <w:webHidden/>
              </w:rPr>
              <w:t>144</w:t>
            </w:r>
            <w:r w:rsidR="00947B59">
              <w:rPr>
                <w:noProof/>
                <w:webHidden/>
              </w:rPr>
              <w:fldChar w:fldCharType="end"/>
            </w:r>
          </w:hyperlink>
        </w:p>
        <w:p w14:paraId="577A3F1D" w14:textId="39188D14" w:rsidR="00947B59" w:rsidRDefault="00C75AB9">
          <w:pPr>
            <w:pStyle w:val="TOC1"/>
            <w:tabs>
              <w:tab w:val="left" w:pos="880"/>
              <w:tab w:val="right" w:pos="9016"/>
            </w:tabs>
            <w:contextualSpacing/>
            <w:rPr>
              <w:rFonts w:asciiTheme="minorHAnsi" w:eastAsiaTheme="minorEastAsia" w:hAnsiTheme="minorHAnsi" w:cstheme="minorBidi"/>
              <w:noProof/>
              <w:szCs w:val="22"/>
              <w:lang w:eastAsia="zh-CN"/>
            </w:rPr>
          </w:pPr>
          <w:hyperlink w:anchor="_Toc47541610" w:history="1">
            <w:r w:rsidR="00947B59" w:rsidRPr="00914800">
              <w:rPr>
                <w:rStyle w:val="Hyperlink"/>
                <w:bCs/>
                <w:noProof/>
              </w:rPr>
              <w:t>10.10</w:t>
            </w:r>
            <w:r w:rsidR="00947B59">
              <w:rPr>
                <w:rFonts w:asciiTheme="minorHAnsi" w:eastAsiaTheme="minorEastAsia" w:hAnsiTheme="minorHAnsi" w:cstheme="minorBidi"/>
                <w:noProof/>
                <w:szCs w:val="22"/>
                <w:lang w:eastAsia="zh-CN"/>
              </w:rPr>
              <w:tab/>
            </w:r>
            <w:r w:rsidR="00947B59" w:rsidRPr="00914800">
              <w:rPr>
                <w:rStyle w:val="Hyperlink"/>
                <w:noProof/>
              </w:rPr>
              <w:t>Cumulative Impacts</w:t>
            </w:r>
            <w:r w:rsidR="00947B59">
              <w:rPr>
                <w:noProof/>
                <w:webHidden/>
              </w:rPr>
              <w:tab/>
            </w:r>
            <w:r w:rsidR="00947B59">
              <w:rPr>
                <w:noProof/>
                <w:webHidden/>
              </w:rPr>
              <w:fldChar w:fldCharType="begin"/>
            </w:r>
            <w:r w:rsidR="00947B59">
              <w:rPr>
                <w:noProof/>
                <w:webHidden/>
              </w:rPr>
              <w:instrText xml:space="preserve"> PAGEREF _Toc47541610 \h </w:instrText>
            </w:r>
            <w:r w:rsidR="00947B59">
              <w:rPr>
                <w:noProof/>
                <w:webHidden/>
              </w:rPr>
            </w:r>
            <w:r w:rsidR="00947B59">
              <w:rPr>
                <w:noProof/>
                <w:webHidden/>
              </w:rPr>
              <w:fldChar w:fldCharType="separate"/>
            </w:r>
            <w:r w:rsidR="005D1935">
              <w:rPr>
                <w:noProof/>
                <w:webHidden/>
              </w:rPr>
              <w:t>145</w:t>
            </w:r>
            <w:r w:rsidR="00947B59">
              <w:rPr>
                <w:noProof/>
                <w:webHidden/>
              </w:rPr>
              <w:fldChar w:fldCharType="end"/>
            </w:r>
          </w:hyperlink>
        </w:p>
        <w:p w14:paraId="07D4299C" w14:textId="7190A5AB" w:rsidR="00947B59" w:rsidRDefault="00C75AB9">
          <w:pPr>
            <w:pStyle w:val="TOC1"/>
            <w:tabs>
              <w:tab w:val="left" w:pos="880"/>
              <w:tab w:val="right" w:pos="9016"/>
            </w:tabs>
            <w:contextualSpacing/>
            <w:rPr>
              <w:rFonts w:asciiTheme="minorHAnsi" w:eastAsiaTheme="minorEastAsia" w:hAnsiTheme="minorHAnsi" w:cstheme="minorBidi"/>
              <w:noProof/>
              <w:szCs w:val="22"/>
              <w:lang w:eastAsia="zh-CN"/>
            </w:rPr>
          </w:pPr>
          <w:hyperlink w:anchor="_Toc47541611" w:history="1">
            <w:r w:rsidR="00947B59" w:rsidRPr="00914800">
              <w:rPr>
                <w:rStyle w:val="Hyperlink"/>
                <w:bCs/>
                <w:noProof/>
              </w:rPr>
              <w:t>10.11</w:t>
            </w:r>
            <w:r w:rsidR="00947B59">
              <w:rPr>
                <w:rFonts w:asciiTheme="minorHAnsi" w:eastAsiaTheme="minorEastAsia" w:hAnsiTheme="minorHAnsi" w:cstheme="minorBidi"/>
                <w:noProof/>
                <w:szCs w:val="22"/>
                <w:lang w:eastAsia="zh-CN"/>
              </w:rPr>
              <w:tab/>
            </w:r>
            <w:r w:rsidR="00947B59" w:rsidRPr="00914800">
              <w:rPr>
                <w:rStyle w:val="Hyperlink"/>
                <w:noProof/>
              </w:rPr>
              <w:t>Contractor Commitments</w:t>
            </w:r>
            <w:r w:rsidR="00947B59">
              <w:rPr>
                <w:noProof/>
                <w:webHidden/>
              </w:rPr>
              <w:tab/>
            </w:r>
            <w:r w:rsidR="00947B59">
              <w:rPr>
                <w:noProof/>
                <w:webHidden/>
              </w:rPr>
              <w:fldChar w:fldCharType="begin"/>
            </w:r>
            <w:r w:rsidR="00947B59">
              <w:rPr>
                <w:noProof/>
                <w:webHidden/>
              </w:rPr>
              <w:instrText xml:space="preserve"> PAGEREF _Toc47541611 \h </w:instrText>
            </w:r>
            <w:r w:rsidR="00947B59">
              <w:rPr>
                <w:noProof/>
                <w:webHidden/>
              </w:rPr>
            </w:r>
            <w:r w:rsidR="00947B59">
              <w:rPr>
                <w:noProof/>
                <w:webHidden/>
              </w:rPr>
              <w:fldChar w:fldCharType="separate"/>
            </w:r>
            <w:r w:rsidR="005D1935">
              <w:rPr>
                <w:noProof/>
                <w:webHidden/>
              </w:rPr>
              <w:t>145</w:t>
            </w:r>
            <w:r w:rsidR="00947B59">
              <w:rPr>
                <w:noProof/>
                <w:webHidden/>
              </w:rPr>
              <w:fldChar w:fldCharType="end"/>
            </w:r>
          </w:hyperlink>
        </w:p>
        <w:p w14:paraId="714CF2A0" w14:textId="404D110B"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612" w:history="1">
            <w:r w:rsidR="00947B59" w:rsidRPr="00914800">
              <w:rPr>
                <w:rStyle w:val="Hyperlink"/>
                <w:noProof/>
              </w:rPr>
              <w:t>11</w:t>
            </w:r>
            <w:r w:rsidR="00947B59">
              <w:rPr>
                <w:rFonts w:asciiTheme="minorHAnsi" w:eastAsiaTheme="minorEastAsia" w:hAnsiTheme="minorHAnsi" w:cstheme="minorBidi"/>
                <w:noProof/>
                <w:szCs w:val="22"/>
                <w:lang w:eastAsia="zh-CN"/>
              </w:rPr>
              <w:tab/>
            </w:r>
            <w:r w:rsidR="00947B59" w:rsidRPr="00914800">
              <w:rPr>
                <w:rStyle w:val="Hyperlink"/>
                <w:noProof/>
              </w:rPr>
              <w:t>Socio-Economic</w:t>
            </w:r>
            <w:r w:rsidR="00947B59">
              <w:rPr>
                <w:noProof/>
                <w:webHidden/>
              </w:rPr>
              <w:tab/>
            </w:r>
            <w:r w:rsidR="00947B59">
              <w:rPr>
                <w:noProof/>
                <w:webHidden/>
              </w:rPr>
              <w:fldChar w:fldCharType="begin"/>
            </w:r>
            <w:r w:rsidR="00947B59">
              <w:rPr>
                <w:noProof/>
                <w:webHidden/>
              </w:rPr>
              <w:instrText xml:space="preserve"> PAGEREF _Toc47541612 \h </w:instrText>
            </w:r>
            <w:r w:rsidR="00947B59">
              <w:rPr>
                <w:noProof/>
                <w:webHidden/>
              </w:rPr>
            </w:r>
            <w:r w:rsidR="00947B59">
              <w:rPr>
                <w:noProof/>
                <w:webHidden/>
              </w:rPr>
              <w:fldChar w:fldCharType="separate"/>
            </w:r>
            <w:r w:rsidR="005D1935">
              <w:rPr>
                <w:noProof/>
                <w:webHidden/>
              </w:rPr>
              <w:t>146</w:t>
            </w:r>
            <w:r w:rsidR="00947B59">
              <w:rPr>
                <w:noProof/>
                <w:webHidden/>
              </w:rPr>
              <w:fldChar w:fldCharType="end"/>
            </w:r>
          </w:hyperlink>
        </w:p>
        <w:p w14:paraId="3004E3BB" w14:textId="24A59E95"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13" w:history="1">
            <w:r w:rsidR="00947B59" w:rsidRPr="00914800">
              <w:rPr>
                <w:rStyle w:val="Hyperlink"/>
                <w:bCs/>
                <w:noProof/>
              </w:rPr>
              <w:t>11.1</w:t>
            </w:r>
            <w:r w:rsidR="00947B59">
              <w:rPr>
                <w:rFonts w:asciiTheme="minorHAnsi" w:eastAsiaTheme="minorEastAsia" w:hAnsiTheme="minorHAnsi" w:cstheme="minorBidi"/>
                <w:noProof/>
                <w:szCs w:val="22"/>
                <w:lang w:eastAsia="zh-CN"/>
              </w:rPr>
              <w:tab/>
            </w:r>
            <w:r w:rsidR="00947B59" w:rsidRPr="00914800">
              <w:rPr>
                <w:rStyle w:val="Hyperlink"/>
                <w:noProof/>
              </w:rPr>
              <w:t>Introduction</w:t>
            </w:r>
            <w:r w:rsidR="00947B59">
              <w:rPr>
                <w:noProof/>
                <w:webHidden/>
              </w:rPr>
              <w:tab/>
            </w:r>
            <w:r w:rsidR="00947B59">
              <w:rPr>
                <w:noProof/>
                <w:webHidden/>
              </w:rPr>
              <w:fldChar w:fldCharType="begin"/>
            </w:r>
            <w:r w:rsidR="00947B59">
              <w:rPr>
                <w:noProof/>
                <w:webHidden/>
              </w:rPr>
              <w:instrText xml:space="preserve"> PAGEREF _Toc47541613 \h </w:instrText>
            </w:r>
            <w:r w:rsidR="00947B59">
              <w:rPr>
                <w:noProof/>
                <w:webHidden/>
              </w:rPr>
            </w:r>
            <w:r w:rsidR="00947B59">
              <w:rPr>
                <w:noProof/>
                <w:webHidden/>
              </w:rPr>
              <w:fldChar w:fldCharType="separate"/>
            </w:r>
            <w:r w:rsidR="005D1935">
              <w:rPr>
                <w:noProof/>
                <w:webHidden/>
              </w:rPr>
              <w:t>146</w:t>
            </w:r>
            <w:r w:rsidR="00947B59">
              <w:rPr>
                <w:noProof/>
                <w:webHidden/>
              </w:rPr>
              <w:fldChar w:fldCharType="end"/>
            </w:r>
          </w:hyperlink>
        </w:p>
        <w:p w14:paraId="46A13D4C" w14:textId="1CA14AEA"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14" w:history="1">
            <w:r w:rsidR="00947B59" w:rsidRPr="00914800">
              <w:rPr>
                <w:rStyle w:val="Hyperlink"/>
                <w:bCs/>
                <w:noProof/>
              </w:rPr>
              <w:t>11.2</w:t>
            </w:r>
            <w:r w:rsidR="00947B59">
              <w:rPr>
                <w:rFonts w:asciiTheme="minorHAnsi" w:eastAsiaTheme="minorEastAsia" w:hAnsiTheme="minorHAnsi" w:cstheme="minorBidi"/>
                <w:noProof/>
                <w:szCs w:val="22"/>
                <w:lang w:eastAsia="zh-CN"/>
              </w:rPr>
              <w:tab/>
            </w:r>
            <w:r w:rsidR="00947B59" w:rsidRPr="00914800">
              <w:rPr>
                <w:rStyle w:val="Hyperlink"/>
                <w:noProof/>
              </w:rPr>
              <w:t>Relevant Legislation and Guidance</w:t>
            </w:r>
            <w:r w:rsidR="00947B59">
              <w:rPr>
                <w:noProof/>
                <w:webHidden/>
              </w:rPr>
              <w:tab/>
            </w:r>
            <w:r w:rsidR="00947B59">
              <w:rPr>
                <w:noProof/>
                <w:webHidden/>
              </w:rPr>
              <w:fldChar w:fldCharType="begin"/>
            </w:r>
            <w:r w:rsidR="00947B59">
              <w:rPr>
                <w:noProof/>
                <w:webHidden/>
              </w:rPr>
              <w:instrText xml:space="preserve"> PAGEREF _Toc47541614 \h </w:instrText>
            </w:r>
            <w:r w:rsidR="00947B59">
              <w:rPr>
                <w:noProof/>
                <w:webHidden/>
              </w:rPr>
            </w:r>
            <w:r w:rsidR="00947B59">
              <w:rPr>
                <w:noProof/>
                <w:webHidden/>
              </w:rPr>
              <w:fldChar w:fldCharType="separate"/>
            </w:r>
            <w:r w:rsidR="005D1935">
              <w:rPr>
                <w:noProof/>
                <w:webHidden/>
              </w:rPr>
              <w:t>146</w:t>
            </w:r>
            <w:r w:rsidR="00947B59">
              <w:rPr>
                <w:noProof/>
                <w:webHidden/>
              </w:rPr>
              <w:fldChar w:fldCharType="end"/>
            </w:r>
          </w:hyperlink>
        </w:p>
        <w:p w14:paraId="32B96793" w14:textId="5B2F2E2B"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15" w:history="1">
            <w:r w:rsidR="00947B59" w:rsidRPr="00914800">
              <w:rPr>
                <w:rStyle w:val="Hyperlink"/>
                <w:bCs/>
                <w:noProof/>
              </w:rPr>
              <w:t>11.3</w:t>
            </w:r>
            <w:r w:rsidR="00947B59">
              <w:rPr>
                <w:rFonts w:asciiTheme="minorHAnsi" w:eastAsiaTheme="minorEastAsia" w:hAnsiTheme="minorHAnsi" w:cstheme="minorBidi"/>
                <w:noProof/>
                <w:szCs w:val="22"/>
                <w:lang w:eastAsia="zh-CN"/>
              </w:rPr>
              <w:tab/>
            </w:r>
            <w:r w:rsidR="00947B59" w:rsidRPr="00914800">
              <w:rPr>
                <w:rStyle w:val="Hyperlink"/>
                <w:noProof/>
              </w:rPr>
              <w:t>Assessment Objective</w:t>
            </w:r>
            <w:r w:rsidR="00947B59">
              <w:rPr>
                <w:noProof/>
                <w:webHidden/>
              </w:rPr>
              <w:tab/>
            </w:r>
            <w:r w:rsidR="00947B59">
              <w:rPr>
                <w:noProof/>
                <w:webHidden/>
              </w:rPr>
              <w:fldChar w:fldCharType="begin"/>
            </w:r>
            <w:r w:rsidR="00947B59">
              <w:rPr>
                <w:noProof/>
                <w:webHidden/>
              </w:rPr>
              <w:instrText xml:space="preserve"> PAGEREF _Toc47541615 \h </w:instrText>
            </w:r>
            <w:r w:rsidR="00947B59">
              <w:rPr>
                <w:noProof/>
                <w:webHidden/>
              </w:rPr>
            </w:r>
            <w:r w:rsidR="00947B59">
              <w:rPr>
                <w:noProof/>
                <w:webHidden/>
              </w:rPr>
              <w:fldChar w:fldCharType="separate"/>
            </w:r>
            <w:r w:rsidR="005D1935">
              <w:rPr>
                <w:noProof/>
                <w:webHidden/>
              </w:rPr>
              <w:t>146</w:t>
            </w:r>
            <w:r w:rsidR="00947B59">
              <w:rPr>
                <w:noProof/>
                <w:webHidden/>
              </w:rPr>
              <w:fldChar w:fldCharType="end"/>
            </w:r>
          </w:hyperlink>
        </w:p>
        <w:p w14:paraId="442E33B0" w14:textId="11DE6885"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22" w:history="1">
            <w:r w:rsidR="00947B59" w:rsidRPr="00914800">
              <w:rPr>
                <w:rStyle w:val="Hyperlink"/>
                <w:bCs/>
                <w:noProof/>
              </w:rPr>
              <w:t>11.4</w:t>
            </w:r>
            <w:r w:rsidR="00947B59">
              <w:rPr>
                <w:rFonts w:asciiTheme="minorHAnsi" w:eastAsiaTheme="minorEastAsia" w:hAnsiTheme="minorHAnsi" w:cstheme="minorBidi"/>
                <w:noProof/>
                <w:szCs w:val="22"/>
                <w:lang w:eastAsia="zh-CN"/>
              </w:rPr>
              <w:tab/>
            </w:r>
            <w:r w:rsidR="00947B59" w:rsidRPr="00914800">
              <w:rPr>
                <w:rStyle w:val="Hyperlink"/>
                <w:noProof/>
              </w:rPr>
              <w:t>Baseline Conditions</w:t>
            </w:r>
            <w:r w:rsidR="00947B59">
              <w:rPr>
                <w:noProof/>
                <w:webHidden/>
              </w:rPr>
              <w:tab/>
            </w:r>
            <w:r w:rsidR="00947B59">
              <w:rPr>
                <w:noProof/>
                <w:webHidden/>
              </w:rPr>
              <w:fldChar w:fldCharType="begin"/>
            </w:r>
            <w:r w:rsidR="00947B59">
              <w:rPr>
                <w:noProof/>
                <w:webHidden/>
              </w:rPr>
              <w:instrText xml:space="preserve"> PAGEREF _Toc47541622 \h </w:instrText>
            </w:r>
            <w:r w:rsidR="00947B59">
              <w:rPr>
                <w:noProof/>
                <w:webHidden/>
              </w:rPr>
            </w:r>
            <w:r w:rsidR="00947B59">
              <w:rPr>
                <w:noProof/>
                <w:webHidden/>
              </w:rPr>
              <w:fldChar w:fldCharType="separate"/>
            </w:r>
            <w:r w:rsidR="005D1935">
              <w:rPr>
                <w:noProof/>
                <w:webHidden/>
              </w:rPr>
              <w:t>151</w:t>
            </w:r>
            <w:r w:rsidR="00947B59">
              <w:rPr>
                <w:noProof/>
                <w:webHidden/>
              </w:rPr>
              <w:fldChar w:fldCharType="end"/>
            </w:r>
          </w:hyperlink>
        </w:p>
        <w:p w14:paraId="7F6B7EBA" w14:textId="2002E60B"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26" w:history="1">
            <w:r w:rsidR="00947B59" w:rsidRPr="00914800">
              <w:rPr>
                <w:rStyle w:val="Hyperlink"/>
                <w:bCs/>
                <w:noProof/>
              </w:rPr>
              <w:t>11.5</w:t>
            </w:r>
            <w:r w:rsidR="00947B59">
              <w:rPr>
                <w:rFonts w:asciiTheme="minorHAnsi" w:eastAsiaTheme="minorEastAsia" w:hAnsiTheme="minorHAnsi" w:cstheme="minorBidi"/>
                <w:noProof/>
                <w:szCs w:val="22"/>
                <w:lang w:eastAsia="zh-CN"/>
              </w:rPr>
              <w:tab/>
            </w:r>
            <w:r w:rsidR="00947B59" w:rsidRPr="00914800">
              <w:rPr>
                <w:rStyle w:val="Hyperlink"/>
                <w:noProof/>
              </w:rPr>
              <w:t>Impact Assessment</w:t>
            </w:r>
            <w:r w:rsidR="00947B59">
              <w:rPr>
                <w:noProof/>
                <w:webHidden/>
              </w:rPr>
              <w:tab/>
            </w:r>
            <w:r w:rsidR="00947B59">
              <w:rPr>
                <w:noProof/>
                <w:webHidden/>
              </w:rPr>
              <w:fldChar w:fldCharType="begin"/>
            </w:r>
            <w:r w:rsidR="00947B59">
              <w:rPr>
                <w:noProof/>
                <w:webHidden/>
              </w:rPr>
              <w:instrText xml:space="preserve"> PAGEREF _Toc47541626 \h </w:instrText>
            </w:r>
            <w:r w:rsidR="00947B59">
              <w:rPr>
                <w:noProof/>
                <w:webHidden/>
              </w:rPr>
            </w:r>
            <w:r w:rsidR="00947B59">
              <w:rPr>
                <w:noProof/>
                <w:webHidden/>
              </w:rPr>
              <w:fldChar w:fldCharType="separate"/>
            </w:r>
            <w:r w:rsidR="005D1935">
              <w:rPr>
                <w:noProof/>
                <w:webHidden/>
              </w:rPr>
              <w:t>177</w:t>
            </w:r>
            <w:r w:rsidR="00947B59">
              <w:rPr>
                <w:noProof/>
                <w:webHidden/>
              </w:rPr>
              <w:fldChar w:fldCharType="end"/>
            </w:r>
          </w:hyperlink>
        </w:p>
        <w:p w14:paraId="6E81F664" w14:textId="709A1EE3"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29" w:history="1">
            <w:r w:rsidR="00947B59" w:rsidRPr="00914800">
              <w:rPr>
                <w:rStyle w:val="Hyperlink"/>
                <w:bCs/>
                <w:noProof/>
              </w:rPr>
              <w:t>11.6</w:t>
            </w:r>
            <w:r w:rsidR="00947B59">
              <w:rPr>
                <w:rFonts w:asciiTheme="minorHAnsi" w:eastAsiaTheme="minorEastAsia" w:hAnsiTheme="minorHAnsi" w:cstheme="minorBidi"/>
                <w:noProof/>
                <w:szCs w:val="22"/>
                <w:lang w:eastAsia="zh-CN"/>
              </w:rPr>
              <w:tab/>
            </w:r>
            <w:r w:rsidR="00947B59" w:rsidRPr="00914800">
              <w:rPr>
                <w:rStyle w:val="Hyperlink"/>
                <w:noProof/>
              </w:rPr>
              <w:t>Proposed Mitigation</w:t>
            </w:r>
            <w:r w:rsidR="00947B59">
              <w:rPr>
                <w:noProof/>
                <w:webHidden/>
              </w:rPr>
              <w:tab/>
            </w:r>
            <w:r w:rsidR="00947B59">
              <w:rPr>
                <w:noProof/>
                <w:webHidden/>
              </w:rPr>
              <w:fldChar w:fldCharType="begin"/>
            </w:r>
            <w:r w:rsidR="00947B59">
              <w:rPr>
                <w:noProof/>
                <w:webHidden/>
              </w:rPr>
              <w:instrText xml:space="preserve"> PAGEREF _Toc47541629 \h </w:instrText>
            </w:r>
            <w:r w:rsidR="00947B59">
              <w:rPr>
                <w:noProof/>
                <w:webHidden/>
              </w:rPr>
            </w:r>
            <w:r w:rsidR="00947B59">
              <w:rPr>
                <w:noProof/>
                <w:webHidden/>
              </w:rPr>
              <w:fldChar w:fldCharType="separate"/>
            </w:r>
            <w:r w:rsidR="005D1935">
              <w:rPr>
                <w:noProof/>
                <w:webHidden/>
              </w:rPr>
              <w:t>186</w:t>
            </w:r>
            <w:r w:rsidR="00947B59">
              <w:rPr>
                <w:noProof/>
                <w:webHidden/>
              </w:rPr>
              <w:fldChar w:fldCharType="end"/>
            </w:r>
          </w:hyperlink>
        </w:p>
        <w:p w14:paraId="77BFE036" w14:textId="0465A8A3"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32" w:history="1">
            <w:r w:rsidR="00947B59" w:rsidRPr="00914800">
              <w:rPr>
                <w:rStyle w:val="Hyperlink"/>
                <w:bCs/>
                <w:noProof/>
              </w:rPr>
              <w:t>11.7</w:t>
            </w:r>
            <w:r w:rsidR="00947B59">
              <w:rPr>
                <w:rFonts w:asciiTheme="minorHAnsi" w:eastAsiaTheme="minorEastAsia" w:hAnsiTheme="minorHAnsi" w:cstheme="minorBidi"/>
                <w:noProof/>
                <w:szCs w:val="22"/>
                <w:lang w:eastAsia="zh-CN"/>
              </w:rPr>
              <w:tab/>
            </w:r>
            <w:r w:rsidR="00947B59" w:rsidRPr="00914800">
              <w:rPr>
                <w:rStyle w:val="Hyperlink"/>
                <w:noProof/>
              </w:rPr>
              <w:t>Residual Impacts</w:t>
            </w:r>
            <w:r w:rsidR="00947B59">
              <w:rPr>
                <w:noProof/>
                <w:webHidden/>
              </w:rPr>
              <w:tab/>
            </w:r>
            <w:r w:rsidR="00947B59">
              <w:rPr>
                <w:noProof/>
                <w:webHidden/>
              </w:rPr>
              <w:fldChar w:fldCharType="begin"/>
            </w:r>
            <w:r w:rsidR="00947B59">
              <w:rPr>
                <w:noProof/>
                <w:webHidden/>
              </w:rPr>
              <w:instrText xml:space="preserve"> PAGEREF _Toc47541632 \h </w:instrText>
            </w:r>
            <w:r w:rsidR="00947B59">
              <w:rPr>
                <w:noProof/>
                <w:webHidden/>
              </w:rPr>
            </w:r>
            <w:r w:rsidR="00947B59">
              <w:rPr>
                <w:noProof/>
                <w:webHidden/>
              </w:rPr>
              <w:fldChar w:fldCharType="separate"/>
            </w:r>
            <w:r w:rsidR="005D1935">
              <w:rPr>
                <w:noProof/>
                <w:webHidden/>
              </w:rPr>
              <w:t>190</w:t>
            </w:r>
            <w:r w:rsidR="00947B59">
              <w:rPr>
                <w:noProof/>
                <w:webHidden/>
              </w:rPr>
              <w:fldChar w:fldCharType="end"/>
            </w:r>
          </w:hyperlink>
        </w:p>
        <w:p w14:paraId="5F97586F" w14:textId="533A001A"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34" w:history="1">
            <w:r w:rsidR="00947B59" w:rsidRPr="00914800">
              <w:rPr>
                <w:rStyle w:val="Hyperlink"/>
                <w:bCs/>
                <w:noProof/>
              </w:rPr>
              <w:t>11.8</w:t>
            </w:r>
            <w:r w:rsidR="00947B59">
              <w:rPr>
                <w:rFonts w:asciiTheme="minorHAnsi" w:eastAsiaTheme="minorEastAsia" w:hAnsiTheme="minorHAnsi" w:cstheme="minorBidi"/>
                <w:noProof/>
                <w:szCs w:val="22"/>
                <w:lang w:eastAsia="zh-CN"/>
              </w:rPr>
              <w:tab/>
            </w:r>
            <w:r w:rsidR="00947B59" w:rsidRPr="00914800">
              <w:rPr>
                <w:rStyle w:val="Hyperlink"/>
                <w:noProof/>
              </w:rPr>
              <w:t>Project Commitments</w:t>
            </w:r>
            <w:r w:rsidR="00947B59">
              <w:rPr>
                <w:noProof/>
                <w:webHidden/>
              </w:rPr>
              <w:tab/>
            </w:r>
            <w:r w:rsidR="00947B59">
              <w:rPr>
                <w:noProof/>
                <w:webHidden/>
              </w:rPr>
              <w:fldChar w:fldCharType="begin"/>
            </w:r>
            <w:r w:rsidR="00947B59">
              <w:rPr>
                <w:noProof/>
                <w:webHidden/>
              </w:rPr>
              <w:instrText xml:space="preserve"> PAGEREF _Toc47541634 \h </w:instrText>
            </w:r>
            <w:r w:rsidR="00947B59">
              <w:rPr>
                <w:noProof/>
                <w:webHidden/>
              </w:rPr>
            </w:r>
            <w:r w:rsidR="00947B59">
              <w:rPr>
                <w:noProof/>
                <w:webHidden/>
              </w:rPr>
              <w:fldChar w:fldCharType="separate"/>
            </w:r>
            <w:r w:rsidR="005D1935">
              <w:rPr>
                <w:noProof/>
                <w:webHidden/>
              </w:rPr>
              <w:t>191</w:t>
            </w:r>
            <w:r w:rsidR="00947B59">
              <w:rPr>
                <w:noProof/>
                <w:webHidden/>
              </w:rPr>
              <w:fldChar w:fldCharType="end"/>
            </w:r>
          </w:hyperlink>
        </w:p>
        <w:p w14:paraId="4C287F07" w14:textId="179DFEDB"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35" w:history="1">
            <w:r w:rsidR="00947B59" w:rsidRPr="00914800">
              <w:rPr>
                <w:rStyle w:val="Hyperlink"/>
                <w:bCs/>
                <w:noProof/>
              </w:rPr>
              <w:t>11.9</w:t>
            </w:r>
            <w:r w:rsidR="00947B59">
              <w:rPr>
                <w:rFonts w:asciiTheme="minorHAnsi" w:eastAsiaTheme="minorEastAsia" w:hAnsiTheme="minorHAnsi" w:cstheme="minorBidi"/>
                <w:noProof/>
                <w:szCs w:val="22"/>
                <w:lang w:eastAsia="zh-CN"/>
              </w:rPr>
              <w:tab/>
            </w:r>
            <w:r w:rsidR="00947B59" w:rsidRPr="00914800">
              <w:rPr>
                <w:rStyle w:val="Hyperlink"/>
                <w:noProof/>
              </w:rPr>
              <w:t>Cultural Heritage</w:t>
            </w:r>
            <w:r w:rsidR="00947B59">
              <w:rPr>
                <w:noProof/>
                <w:webHidden/>
              </w:rPr>
              <w:tab/>
            </w:r>
            <w:r w:rsidR="00947B59">
              <w:rPr>
                <w:noProof/>
                <w:webHidden/>
              </w:rPr>
              <w:fldChar w:fldCharType="begin"/>
            </w:r>
            <w:r w:rsidR="00947B59">
              <w:rPr>
                <w:noProof/>
                <w:webHidden/>
              </w:rPr>
              <w:instrText xml:space="preserve"> PAGEREF _Toc47541635 \h </w:instrText>
            </w:r>
            <w:r w:rsidR="00947B59">
              <w:rPr>
                <w:noProof/>
                <w:webHidden/>
              </w:rPr>
            </w:r>
            <w:r w:rsidR="00947B59">
              <w:rPr>
                <w:noProof/>
                <w:webHidden/>
              </w:rPr>
              <w:fldChar w:fldCharType="separate"/>
            </w:r>
            <w:r w:rsidR="005D1935">
              <w:rPr>
                <w:noProof/>
                <w:webHidden/>
              </w:rPr>
              <w:t>192</w:t>
            </w:r>
            <w:r w:rsidR="00947B59">
              <w:rPr>
                <w:noProof/>
                <w:webHidden/>
              </w:rPr>
              <w:fldChar w:fldCharType="end"/>
            </w:r>
          </w:hyperlink>
        </w:p>
        <w:p w14:paraId="489E0E2D" w14:textId="721539D4" w:rsidR="00947B59" w:rsidRDefault="00C75AB9">
          <w:pPr>
            <w:pStyle w:val="TOC1"/>
            <w:tabs>
              <w:tab w:val="left" w:pos="440"/>
              <w:tab w:val="right" w:pos="9016"/>
            </w:tabs>
            <w:contextualSpacing/>
            <w:rPr>
              <w:rFonts w:asciiTheme="minorHAnsi" w:eastAsiaTheme="minorEastAsia" w:hAnsiTheme="minorHAnsi" w:cstheme="minorBidi"/>
              <w:noProof/>
              <w:szCs w:val="22"/>
              <w:lang w:eastAsia="zh-CN"/>
            </w:rPr>
          </w:pPr>
          <w:hyperlink w:anchor="_Toc47541636" w:history="1">
            <w:r w:rsidR="00947B59" w:rsidRPr="00914800">
              <w:rPr>
                <w:rStyle w:val="Hyperlink"/>
                <w:noProof/>
              </w:rPr>
              <w:t>12</w:t>
            </w:r>
            <w:r w:rsidR="00947B59">
              <w:rPr>
                <w:rFonts w:asciiTheme="minorHAnsi" w:eastAsiaTheme="minorEastAsia" w:hAnsiTheme="minorHAnsi" w:cstheme="minorBidi"/>
                <w:noProof/>
                <w:szCs w:val="22"/>
                <w:lang w:eastAsia="zh-CN"/>
              </w:rPr>
              <w:tab/>
            </w:r>
            <w:r w:rsidR="00947B59" w:rsidRPr="00914800">
              <w:rPr>
                <w:rStyle w:val="Hyperlink"/>
                <w:noProof/>
              </w:rPr>
              <w:t>Cumulative effects</w:t>
            </w:r>
            <w:r w:rsidR="00947B59">
              <w:rPr>
                <w:noProof/>
                <w:webHidden/>
              </w:rPr>
              <w:tab/>
            </w:r>
            <w:r w:rsidR="00947B59">
              <w:rPr>
                <w:noProof/>
                <w:webHidden/>
              </w:rPr>
              <w:fldChar w:fldCharType="begin"/>
            </w:r>
            <w:r w:rsidR="00947B59">
              <w:rPr>
                <w:noProof/>
                <w:webHidden/>
              </w:rPr>
              <w:instrText xml:space="preserve"> PAGEREF _Toc47541636 \h </w:instrText>
            </w:r>
            <w:r w:rsidR="00947B59">
              <w:rPr>
                <w:noProof/>
                <w:webHidden/>
              </w:rPr>
            </w:r>
            <w:r w:rsidR="00947B59">
              <w:rPr>
                <w:noProof/>
                <w:webHidden/>
              </w:rPr>
              <w:fldChar w:fldCharType="separate"/>
            </w:r>
            <w:r w:rsidR="005D1935">
              <w:rPr>
                <w:noProof/>
                <w:webHidden/>
              </w:rPr>
              <w:t>193</w:t>
            </w:r>
            <w:r w:rsidR="00947B59">
              <w:rPr>
                <w:noProof/>
                <w:webHidden/>
              </w:rPr>
              <w:fldChar w:fldCharType="end"/>
            </w:r>
          </w:hyperlink>
        </w:p>
        <w:p w14:paraId="7292BDFE" w14:textId="647DC647"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37" w:history="1">
            <w:r w:rsidR="00947B59" w:rsidRPr="00914800">
              <w:rPr>
                <w:rStyle w:val="Hyperlink"/>
                <w:bCs/>
                <w:noProof/>
              </w:rPr>
              <w:t>12.1</w:t>
            </w:r>
            <w:r w:rsidR="00947B59">
              <w:rPr>
                <w:rFonts w:asciiTheme="minorHAnsi" w:eastAsiaTheme="minorEastAsia" w:hAnsiTheme="minorHAnsi" w:cstheme="minorBidi"/>
                <w:noProof/>
                <w:szCs w:val="22"/>
                <w:lang w:eastAsia="zh-CN"/>
              </w:rPr>
              <w:tab/>
            </w:r>
            <w:r w:rsidR="00947B59" w:rsidRPr="00914800">
              <w:rPr>
                <w:rStyle w:val="Hyperlink"/>
                <w:noProof/>
              </w:rPr>
              <w:t>Introduction</w:t>
            </w:r>
            <w:r w:rsidR="00947B59">
              <w:rPr>
                <w:noProof/>
                <w:webHidden/>
              </w:rPr>
              <w:tab/>
            </w:r>
            <w:r w:rsidR="00947B59">
              <w:rPr>
                <w:noProof/>
                <w:webHidden/>
              </w:rPr>
              <w:fldChar w:fldCharType="begin"/>
            </w:r>
            <w:r w:rsidR="00947B59">
              <w:rPr>
                <w:noProof/>
                <w:webHidden/>
              </w:rPr>
              <w:instrText xml:space="preserve"> PAGEREF _Toc47541637 \h </w:instrText>
            </w:r>
            <w:r w:rsidR="00947B59">
              <w:rPr>
                <w:noProof/>
                <w:webHidden/>
              </w:rPr>
            </w:r>
            <w:r w:rsidR="00947B59">
              <w:rPr>
                <w:noProof/>
                <w:webHidden/>
              </w:rPr>
              <w:fldChar w:fldCharType="separate"/>
            </w:r>
            <w:r w:rsidR="005D1935">
              <w:rPr>
                <w:noProof/>
                <w:webHidden/>
              </w:rPr>
              <w:t>193</w:t>
            </w:r>
            <w:r w:rsidR="00947B59">
              <w:rPr>
                <w:noProof/>
                <w:webHidden/>
              </w:rPr>
              <w:fldChar w:fldCharType="end"/>
            </w:r>
          </w:hyperlink>
        </w:p>
        <w:p w14:paraId="028FBDD3" w14:textId="6EFE2B6C"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38" w:history="1">
            <w:r w:rsidR="00947B59" w:rsidRPr="00914800">
              <w:rPr>
                <w:rStyle w:val="Hyperlink"/>
                <w:bCs/>
                <w:noProof/>
              </w:rPr>
              <w:t>12.2</w:t>
            </w:r>
            <w:r w:rsidR="00947B59">
              <w:rPr>
                <w:rFonts w:asciiTheme="minorHAnsi" w:eastAsiaTheme="minorEastAsia" w:hAnsiTheme="minorHAnsi" w:cstheme="minorBidi"/>
                <w:noProof/>
                <w:szCs w:val="22"/>
                <w:lang w:eastAsia="zh-CN"/>
              </w:rPr>
              <w:tab/>
            </w:r>
            <w:r w:rsidR="00947B59" w:rsidRPr="00914800">
              <w:rPr>
                <w:rStyle w:val="Hyperlink"/>
                <w:noProof/>
              </w:rPr>
              <w:t>Approach</w:t>
            </w:r>
            <w:r w:rsidR="00947B59">
              <w:rPr>
                <w:noProof/>
                <w:webHidden/>
              </w:rPr>
              <w:tab/>
            </w:r>
            <w:r w:rsidR="00947B59">
              <w:rPr>
                <w:noProof/>
                <w:webHidden/>
              </w:rPr>
              <w:fldChar w:fldCharType="begin"/>
            </w:r>
            <w:r w:rsidR="00947B59">
              <w:rPr>
                <w:noProof/>
                <w:webHidden/>
              </w:rPr>
              <w:instrText xml:space="preserve"> PAGEREF _Toc47541638 \h </w:instrText>
            </w:r>
            <w:r w:rsidR="00947B59">
              <w:rPr>
                <w:noProof/>
                <w:webHidden/>
              </w:rPr>
            </w:r>
            <w:r w:rsidR="00947B59">
              <w:rPr>
                <w:noProof/>
                <w:webHidden/>
              </w:rPr>
              <w:fldChar w:fldCharType="separate"/>
            </w:r>
            <w:r w:rsidR="005D1935">
              <w:rPr>
                <w:noProof/>
                <w:webHidden/>
              </w:rPr>
              <w:t>193</w:t>
            </w:r>
            <w:r w:rsidR="00947B59">
              <w:rPr>
                <w:noProof/>
                <w:webHidden/>
              </w:rPr>
              <w:fldChar w:fldCharType="end"/>
            </w:r>
          </w:hyperlink>
        </w:p>
        <w:p w14:paraId="5F720791" w14:textId="264EBB0F"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39" w:history="1">
            <w:r w:rsidR="00947B59" w:rsidRPr="00914800">
              <w:rPr>
                <w:rStyle w:val="Hyperlink"/>
                <w:bCs/>
                <w:noProof/>
              </w:rPr>
              <w:t>12.3</w:t>
            </w:r>
            <w:r w:rsidR="00947B59">
              <w:rPr>
                <w:rFonts w:asciiTheme="minorHAnsi" w:eastAsiaTheme="minorEastAsia" w:hAnsiTheme="minorHAnsi" w:cstheme="minorBidi"/>
                <w:noProof/>
                <w:szCs w:val="22"/>
                <w:lang w:eastAsia="zh-CN"/>
              </w:rPr>
              <w:tab/>
            </w:r>
            <w:r w:rsidR="00947B59" w:rsidRPr="00914800">
              <w:rPr>
                <w:rStyle w:val="Hyperlink"/>
                <w:noProof/>
              </w:rPr>
              <w:t>Potential Sources of Cumulative Impact</w:t>
            </w:r>
            <w:r w:rsidR="00947B59">
              <w:rPr>
                <w:noProof/>
                <w:webHidden/>
              </w:rPr>
              <w:tab/>
            </w:r>
            <w:r w:rsidR="00947B59">
              <w:rPr>
                <w:noProof/>
                <w:webHidden/>
              </w:rPr>
              <w:fldChar w:fldCharType="begin"/>
            </w:r>
            <w:r w:rsidR="00947B59">
              <w:rPr>
                <w:noProof/>
                <w:webHidden/>
              </w:rPr>
              <w:instrText xml:space="preserve"> PAGEREF _Toc47541639 \h </w:instrText>
            </w:r>
            <w:r w:rsidR="00947B59">
              <w:rPr>
                <w:noProof/>
                <w:webHidden/>
              </w:rPr>
            </w:r>
            <w:r w:rsidR="00947B59">
              <w:rPr>
                <w:noProof/>
                <w:webHidden/>
              </w:rPr>
              <w:fldChar w:fldCharType="separate"/>
            </w:r>
            <w:r w:rsidR="005D1935">
              <w:rPr>
                <w:noProof/>
                <w:webHidden/>
              </w:rPr>
              <w:t>193</w:t>
            </w:r>
            <w:r w:rsidR="00947B59">
              <w:rPr>
                <w:noProof/>
                <w:webHidden/>
              </w:rPr>
              <w:fldChar w:fldCharType="end"/>
            </w:r>
          </w:hyperlink>
        </w:p>
        <w:p w14:paraId="34991D32" w14:textId="646684DB"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40" w:history="1">
            <w:r w:rsidR="00947B59" w:rsidRPr="00914800">
              <w:rPr>
                <w:rStyle w:val="Hyperlink"/>
                <w:bCs/>
                <w:noProof/>
              </w:rPr>
              <w:t>12.4</w:t>
            </w:r>
            <w:r w:rsidR="00947B59">
              <w:rPr>
                <w:rFonts w:asciiTheme="minorHAnsi" w:eastAsiaTheme="minorEastAsia" w:hAnsiTheme="minorHAnsi" w:cstheme="minorBidi"/>
                <w:noProof/>
                <w:szCs w:val="22"/>
                <w:lang w:eastAsia="zh-CN"/>
              </w:rPr>
              <w:tab/>
            </w:r>
            <w:r w:rsidR="00947B59" w:rsidRPr="00914800">
              <w:rPr>
                <w:rStyle w:val="Hyperlink"/>
                <w:noProof/>
              </w:rPr>
              <w:t>Cumulative Impact Assessment</w:t>
            </w:r>
            <w:r w:rsidR="00947B59">
              <w:rPr>
                <w:noProof/>
                <w:webHidden/>
              </w:rPr>
              <w:tab/>
            </w:r>
            <w:r w:rsidR="00947B59">
              <w:rPr>
                <w:noProof/>
                <w:webHidden/>
              </w:rPr>
              <w:fldChar w:fldCharType="begin"/>
            </w:r>
            <w:r w:rsidR="00947B59">
              <w:rPr>
                <w:noProof/>
                <w:webHidden/>
              </w:rPr>
              <w:instrText xml:space="preserve"> PAGEREF _Toc47541640 \h </w:instrText>
            </w:r>
            <w:r w:rsidR="00947B59">
              <w:rPr>
                <w:noProof/>
                <w:webHidden/>
              </w:rPr>
            </w:r>
            <w:r w:rsidR="00947B59">
              <w:rPr>
                <w:noProof/>
                <w:webHidden/>
              </w:rPr>
              <w:fldChar w:fldCharType="separate"/>
            </w:r>
            <w:r w:rsidR="005D1935">
              <w:rPr>
                <w:noProof/>
                <w:webHidden/>
              </w:rPr>
              <w:t>196</w:t>
            </w:r>
            <w:r w:rsidR="00947B59">
              <w:rPr>
                <w:noProof/>
                <w:webHidden/>
              </w:rPr>
              <w:fldChar w:fldCharType="end"/>
            </w:r>
          </w:hyperlink>
        </w:p>
        <w:p w14:paraId="7101D7A2" w14:textId="46EF0536"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41" w:history="1">
            <w:r w:rsidR="00947B59" w:rsidRPr="00914800">
              <w:rPr>
                <w:rStyle w:val="Hyperlink"/>
                <w:bCs/>
                <w:noProof/>
              </w:rPr>
              <w:t>12.5</w:t>
            </w:r>
            <w:r w:rsidR="00947B59">
              <w:rPr>
                <w:rFonts w:asciiTheme="minorHAnsi" w:eastAsiaTheme="minorEastAsia" w:hAnsiTheme="minorHAnsi" w:cstheme="minorBidi"/>
                <w:noProof/>
                <w:szCs w:val="22"/>
                <w:lang w:eastAsia="zh-CN"/>
              </w:rPr>
              <w:tab/>
            </w:r>
            <w:r w:rsidR="00947B59" w:rsidRPr="00914800">
              <w:rPr>
                <w:rStyle w:val="Hyperlink"/>
                <w:noProof/>
              </w:rPr>
              <w:t>Inter-project effects</w:t>
            </w:r>
            <w:r w:rsidR="00947B59">
              <w:rPr>
                <w:noProof/>
                <w:webHidden/>
              </w:rPr>
              <w:tab/>
            </w:r>
            <w:r w:rsidR="00947B59">
              <w:rPr>
                <w:noProof/>
                <w:webHidden/>
              </w:rPr>
              <w:fldChar w:fldCharType="begin"/>
            </w:r>
            <w:r w:rsidR="00947B59">
              <w:rPr>
                <w:noProof/>
                <w:webHidden/>
              </w:rPr>
              <w:instrText xml:space="preserve"> PAGEREF _Toc47541641 \h </w:instrText>
            </w:r>
            <w:r w:rsidR="00947B59">
              <w:rPr>
                <w:noProof/>
                <w:webHidden/>
              </w:rPr>
            </w:r>
            <w:r w:rsidR="00947B59">
              <w:rPr>
                <w:noProof/>
                <w:webHidden/>
              </w:rPr>
              <w:fldChar w:fldCharType="separate"/>
            </w:r>
            <w:r w:rsidR="005D1935">
              <w:rPr>
                <w:noProof/>
                <w:webHidden/>
              </w:rPr>
              <w:t>197</w:t>
            </w:r>
            <w:r w:rsidR="00947B59">
              <w:rPr>
                <w:noProof/>
                <w:webHidden/>
              </w:rPr>
              <w:fldChar w:fldCharType="end"/>
            </w:r>
          </w:hyperlink>
        </w:p>
        <w:p w14:paraId="532AC3C1" w14:textId="711DF133" w:rsidR="00947B59" w:rsidRDefault="00C75AB9">
          <w:pPr>
            <w:pStyle w:val="TOC1"/>
            <w:tabs>
              <w:tab w:val="left" w:pos="660"/>
              <w:tab w:val="right" w:pos="9016"/>
            </w:tabs>
            <w:contextualSpacing/>
            <w:rPr>
              <w:rFonts w:asciiTheme="minorHAnsi" w:eastAsiaTheme="minorEastAsia" w:hAnsiTheme="minorHAnsi" w:cstheme="minorBidi"/>
              <w:noProof/>
              <w:szCs w:val="22"/>
              <w:lang w:eastAsia="zh-CN"/>
            </w:rPr>
          </w:pPr>
          <w:hyperlink w:anchor="_Toc47541649" w:history="1">
            <w:r w:rsidR="00947B59" w:rsidRPr="00914800">
              <w:rPr>
                <w:rStyle w:val="Hyperlink"/>
                <w:bCs/>
                <w:noProof/>
              </w:rPr>
              <w:t>12.6</w:t>
            </w:r>
            <w:r w:rsidR="00947B59">
              <w:rPr>
                <w:rFonts w:asciiTheme="minorHAnsi" w:eastAsiaTheme="minorEastAsia" w:hAnsiTheme="minorHAnsi" w:cstheme="minorBidi"/>
                <w:noProof/>
                <w:szCs w:val="22"/>
                <w:lang w:eastAsia="zh-CN"/>
              </w:rPr>
              <w:tab/>
            </w:r>
            <w:r w:rsidR="00947B59" w:rsidRPr="00914800">
              <w:rPr>
                <w:rStyle w:val="Hyperlink"/>
                <w:noProof/>
              </w:rPr>
              <w:t>Residual effects and conclusions</w:t>
            </w:r>
            <w:r w:rsidR="00947B59">
              <w:rPr>
                <w:noProof/>
                <w:webHidden/>
              </w:rPr>
              <w:tab/>
            </w:r>
            <w:r w:rsidR="00947B59">
              <w:rPr>
                <w:noProof/>
                <w:webHidden/>
              </w:rPr>
              <w:fldChar w:fldCharType="begin"/>
            </w:r>
            <w:r w:rsidR="00947B59">
              <w:rPr>
                <w:noProof/>
                <w:webHidden/>
              </w:rPr>
              <w:instrText xml:space="preserve"> PAGEREF _Toc47541649 \h </w:instrText>
            </w:r>
            <w:r w:rsidR="00947B59">
              <w:rPr>
                <w:noProof/>
                <w:webHidden/>
              </w:rPr>
            </w:r>
            <w:r w:rsidR="00947B59">
              <w:rPr>
                <w:noProof/>
                <w:webHidden/>
              </w:rPr>
              <w:fldChar w:fldCharType="separate"/>
            </w:r>
            <w:r w:rsidR="005D1935">
              <w:rPr>
                <w:noProof/>
                <w:webHidden/>
              </w:rPr>
              <w:t>198</w:t>
            </w:r>
            <w:r w:rsidR="00947B59">
              <w:rPr>
                <w:noProof/>
                <w:webHidden/>
              </w:rPr>
              <w:fldChar w:fldCharType="end"/>
            </w:r>
          </w:hyperlink>
        </w:p>
        <w:p w14:paraId="45FB0818" w14:textId="2AA4A2B9" w:rsidR="00F45342" w:rsidRPr="00F93A6F" w:rsidRDefault="00F45342" w:rsidP="00D11F24">
          <w:pPr>
            <w:widowControl w:val="0"/>
            <w:contextualSpacing/>
          </w:pPr>
          <w:r w:rsidRPr="00F93A6F">
            <w:rPr>
              <w:b/>
              <w:bCs/>
              <w:noProof/>
            </w:rPr>
            <w:fldChar w:fldCharType="end"/>
          </w:r>
        </w:p>
      </w:sdtContent>
    </w:sdt>
    <w:p w14:paraId="07B8B368" w14:textId="77777777" w:rsidR="00947B59" w:rsidRDefault="00947B59" w:rsidP="00CB5FEE">
      <w:pPr>
        <w:pStyle w:val="BodyText"/>
        <w:widowControl w:val="0"/>
        <w:rPr>
          <w:rFonts w:ascii="Corbel" w:hAnsi="Corbel"/>
          <w:b/>
          <w:bCs/>
          <w:color w:val="00B0F0"/>
        </w:rPr>
      </w:pPr>
      <w:bookmarkStart w:id="0" w:name="_Toc438472249"/>
      <w:bookmarkStart w:id="1" w:name="_Toc34063526"/>
      <w:bookmarkStart w:id="2" w:name="_Toc34385325"/>
    </w:p>
    <w:p w14:paraId="63ECB68F" w14:textId="77777777" w:rsidR="00947B59" w:rsidRDefault="00947B59" w:rsidP="00CB5FEE">
      <w:pPr>
        <w:pStyle w:val="BodyText"/>
        <w:widowControl w:val="0"/>
        <w:rPr>
          <w:rFonts w:ascii="Corbel" w:hAnsi="Corbel"/>
          <w:b/>
          <w:bCs/>
          <w:color w:val="00B0F0"/>
        </w:rPr>
      </w:pPr>
    </w:p>
    <w:p w14:paraId="0D607E62" w14:textId="267EA781" w:rsidR="00CB5FEE" w:rsidRDefault="00CB5FEE" w:rsidP="00CB5FEE">
      <w:pPr>
        <w:pStyle w:val="BodyText"/>
        <w:widowControl w:val="0"/>
        <w:rPr>
          <w:rFonts w:ascii="Corbel" w:hAnsi="Corbel"/>
          <w:b/>
          <w:bCs/>
          <w:color w:val="00B0F0"/>
        </w:rPr>
      </w:pPr>
      <w:r>
        <w:rPr>
          <w:rFonts w:ascii="Corbel" w:hAnsi="Corbel"/>
          <w:b/>
          <w:bCs/>
          <w:color w:val="00B0F0"/>
        </w:rPr>
        <w:t>Appendices</w:t>
      </w:r>
    </w:p>
    <w:p w14:paraId="49DD2E19" w14:textId="77777777" w:rsidR="00CB5FEE" w:rsidRPr="00BF1F06" w:rsidRDefault="00CB5FEE" w:rsidP="00CB5FEE">
      <w:pPr>
        <w:pStyle w:val="BodyText"/>
        <w:widowControl w:val="0"/>
        <w:rPr>
          <w:rFonts w:ascii="Corbel" w:hAnsi="Corbel"/>
          <w:b/>
          <w:bCs/>
        </w:rPr>
      </w:pPr>
      <w:r w:rsidRPr="00BF1F06">
        <w:rPr>
          <w:rFonts w:ascii="Corbel" w:hAnsi="Corbel"/>
          <w:b/>
          <w:bCs/>
        </w:rPr>
        <w:t xml:space="preserve">Annex </w:t>
      </w:r>
      <w:r>
        <w:rPr>
          <w:rFonts w:ascii="Corbel" w:hAnsi="Corbel"/>
          <w:b/>
          <w:bCs/>
        </w:rPr>
        <w:t>A</w:t>
      </w:r>
      <w:r w:rsidRPr="00BF1F06">
        <w:rPr>
          <w:rFonts w:ascii="Corbel" w:hAnsi="Corbel"/>
          <w:b/>
          <w:bCs/>
        </w:rPr>
        <w:t>: Social</w:t>
      </w:r>
    </w:p>
    <w:p w14:paraId="453E4D46" w14:textId="77777777" w:rsidR="00CB5FEE" w:rsidRPr="008F10E4" w:rsidRDefault="00CB5FEE" w:rsidP="00CB5FEE">
      <w:pPr>
        <w:pStyle w:val="BodyText"/>
        <w:widowControl w:val="0"/>
        <w:spacing w:after="0"/>
        <w:rPr>
          <w:rFonts w:ascii="Corbel" w:hAnsi="Corbel"/>
        </w:rPr>
      </w:pPr>
      <w:r w:rsidRPr="008F10E4">
        <w:rPr>
          <w:rFonts w:ascii="Corbel" w:hAnsi="Corbel"/>
        </w:rPr>
        <w:t>Appendix 1: Socio-economic surveys</w:t>
      </w:r>
    </w:p>
    <w:p w14:paraId="02274841" w14:textId="77777777" w:rsidR="00CB5FEE" w:rsidRPr="008F10E4" w:rsidRDefault="00CB5FEE" w:rsidP="00CB5FEE">
      <w:pPr>
        <w:pStyle w:val="BodyText"/>
        <w:widowControl w:val="0"/>
        <w:spacing w:after="0"/>
        <w:ind w:left="720"/>
        <w:rPr>
          <w:rFonts w:ascii="Corbel" w:hAnsi="Corbel"/>
        </w:rPr>
      </w:pPr>
      <w:r w:rsidRPr="008F10E4">
        <w:rPr>
          <w:rFonts w:ascii="Corbel" w:hAnsi="Corbel"/>
        </w:rPr>
        <w:t>Appendix 1.1: Socio-economic surveys: businesses</w:t>
      </w:r>
    </w:p>
    <w:p w14:paraId="380BA694" w14:textId="77777777" w:rsidR="00CB5FEE" w:rsidRPr="008F10E4" w:rsidRDefault="00CB5FEE" w:rsidP="00CB5FEE">
      <w:pPr>
        <w:pStyle w:val="BodyText"/>
        <w:widowControl w:val="0"/>
        <w:spacing w:after="0"/>
        <w:ind w:left="720"/>
        <w:rPr>
          <w:rFonts w:ascii="Corbel" w:hAnsi="Corbel"/>
        </w:rPr>
      </w:pPr>
      <w:r w:rsidRPr="008F10E4">
        <w:rPr>
          <w:rFonts w:ascii="Corbel" w:hAnsi="Corbel"/>
        </w:rPr>
        <w:t>Appendix 1.2: Socio-economic surveys: households</w:t>
      </w:r>
    </w:p>
    <w:p w14:paraId="320241C1" w14:textId="77777777" w:rsidR="00CB5FEE" w:rsidRDefault="00CB5FEE" w:rsidP="00CB5FEE">
      <w:pPr>
        <w:pStyle w:val="BodyText"/>
        <w:widowControl w:val="0"/>
        <w:spacing w:after="0"/>
        <w:rPr>
          <w:rFonts w:ascii="Corbel" w:hAnsi="Corbel"/>
          <w:b/>
          <w:bCs/>
        </w:rPr>
      </w:pPr>
    </w:p>
    <w:p w14:paraId="1BA14642" w14:textId="77777777" w:rsidR="00CB5FEE" w:rsidRPr="00BF1F06" w:rsidRDefault="00CB5FEE" w:rsidP="00CB5FEE">
      <w:pPr>
        <w:pStyle w:val="BodyText"/>
        <w:widowControl w:val="0"/>
        <w:rPr>
          <w:rFonts w:ascii="Corbel" w:hAnsi="Corbel"/>
          <w:b/>
          <w:bCs/>
        </w:rPr>
      </w:pPr>
      <w:r w:rsidRPr="00BF1F06">
        <w:rPr>
          <w:rFonts w:ascii="Corbel" w:hAnsi="Corbel"/>
          <w:b/>
          <w:bCs/>
        </w:rPr>
        <w:t xml:space="preserve">Annex </w:t>
      </w:r>
      <w:r>
        <w:rPr>
          <w:rFonts w:ascii="Corbel" w:hAnsi="Corbel"/>
          <w:b/>
          <w:bCs/>
        </w:rPr>
        <w:t>B</w:t>
      </w:r>
      <w:r w:rsidRPr="00BF1F06">
        <w:rPr>
          <w:rFonts w:ascii="Corbel" w:hAnsi="Corbel"/>
          <w:b/>
          <w:bCs/>
        </w:rPr>
        <w:t>: Environmental</w:t>
      </w:r>
    </w:p>
    <w:p w14:paraId="15110DD9" w14:textId="77777777" w:rsidR="00CB5FEE" w:rsidRDefault="00CB5FEE" w:rsidP="00CB5FEE">
      <w:pPr>
        <w:pStyle w:val="BodyText"/>
        <w:widowControl w:val="0"/>
        <w:spacing w:after="0"/>
        <w:rPr>
          <w:rFonts w:ascii="Corbel" w:hAnsi="Corbel"/>
        </w:rPr>
      </w:pPr>
      <w:r>
        <w:rPr>
          <w:rFonts w:ascii="Corbel" w:hAnsi="Corbel"/>
        </w:rPr>
        <w:t>Appendix 2: Noise</w:t>
      </w:r>
    </w:p>
    <w:p w14:paraId="4A4CF654" w14:textId="77777777" w:rsidR="00CB5FEE" w:rsidRDefault="00CB5FEE" w:rsidP="00CB5FEE">
      <w:pPr>
        <w:pStyle w:val="BodyText"/>
        <w:widowControl w:val="0"/>
        <w:spacing w:after="0"/>
        <w:ind w:left="720"/>
        <w:rPr>
          <w:rFonts w:ascii="Corbel" w:hAnsi="Corbel"/>
        </w:rPr>
      </w:pPr>
      <w:r>
        <w:rPr>
          <w:rFonts w:ascii="Corbel" w:hAnsi="Corbel"/>
        </w:rPr>
        <w:t>Appendix 2.1: Noise monitoring methodology</w:t>
      </w:r>
    </w:p>
    <w:p w14:paraId="0592CCB6" w14:textId="77777777" w:rsidR="00CB5FEE" w:rsidRDefault="00CB5FEE" w:rsidP="00CB5FEE">
      <w:pPr>
        <w:pStyle w:val="BodyText"/>
        <w:widowControl w:val="0"/>
        <w:spacing w:after="0"/>
        <w:rPr>
          <w:rFonts w:ascii="Corbel" w:hAnsi="Corbel"/>
        </w:rPr>
      </w:pPr>
      <w:r>
        <w:rPr>
          <w:rFonts w:ascii="Corbel" w:hAnsi="Corbel"/>
        </w:rPr>
        <w:t>Appendix 3: Air</w:t>
      </w:r>
    </w:p>
    <w:p w14:paraId="6BC40D93" w14:textId="77777777" w:rsidR="00CB5FEE" w:rsidRDefault="00CB5FEE" w:rsidP="00CB5FEE">
      <w:pPr>
        <w:pStyle w:val="BodyText"/>
        <w:widowControl w:val="0"/>
        <w:spacing w:after="0"/>
        <w:ind w:left="720"/>
        <w:rPr>
          <w:rFonts w:ascii="Corbel" w:hAnsi="Corbel"/>
        </w:rPr>
      </w:pPr>
      <w:r>
        <w:rPr>
          <w:rFonts w:ascii="Corbel" w:hAnsi="Corbel"/>
        </w:rPr>
        <w:t>Appendix 3.1: Air quality monitoring methodology</w:t>
      </w:r>
    </w:p>
    <w:p w14:paraId="5B49A7BA" w14:textId="77777777" w:rsidR="00CB5FEE" w:rsidRDefault="00CB5FEE" w:rsidP="00CB5FEE">
      <w:pPr>
        <w:pStyle w:val="BodyText"/>
        <w:widowControl w:val="0"/>
        <w:spacing w:after="0"/>
        <w:ind w:left="720"/>
        <w:rPr>
          <w:rFonts w:ascii="Corbel" w:hAnsi="Corbel"/>
        </w:rPr>
      </w:pPr>
      <w:r>
        <w:rPr>
          <w:rFonts w:ascii="Corbel" w:hAnsi="Corbel"/>
        </w:rPr>
        <w:t>Appendix 3.2: Air quality monitoring locations</w:t>
      </w:r>
    </w:p>
    <w:p w14:paraId="33B476FE" w14:textId="77777777" w:rsidR="00CB5FEE" w:rsidRDefault="00CB5FEE" w:rsidP="00CB5FEE">
      <w:pPr>
        <w:pStyle w:val="BodyText"/>
        <w:widowControl w:val="0"/>
        <w:spacing w:after="0"/>
        <w:ind w:left="720"/>
        <w:rPr>
          <w:rFonts w:ascii="Corbel" w:hAnsi="Corbel"/>
        </w:rPr>
      </w:pPr>
      <w:r>
        <w:rPr>
          <w:rFonts w:ascii="Corbel" w:hAnsi="Corbel"/>
        </w:rPr>
        <w:t>Appendix 3.3: Air quality monitoring executive summary</w:t>
      </w:r>
    </w:p>
    <w:p w14:paraId="2D45C1BF" w14:textId="77777777" w:rsidR="00CB5FEE" w:rsidRDefault="00CB5FEE" w:rsidP="00CB5FEE">
      <w:pPr>
        <w:pStyle w:val="BodyText"/>
        <w:widowControl w:val="0"/>
        <w:spacing w:after="0"/>
        <w:ind w:left="720"/>
        <w:rPr>
          <w:rFonts w:ascii="Corbel" w:hAnsi="Corbel"/>
        </w:rPr>
      </w:pPr>
      <w:r>
        <w:rPr>
          <w:rFonts w:ascii="Corbel" w:hAnsi="Corbel"/>
        </w:rPr>
        <w:t>Appendix 3.4: Air quality monitoring results</w:t>
      </w:r>
    </w:p>
    <w:p w14:paraId="68267D33" w14:textId="77777777" w:rsidR="00CB5FEE" w:rsidRDefault="00CB5FEE" w:rsidP="00CB5FEE">
      <w:pPr>
        <w:pStyle w:val="BodyText"/>
        <w:widowControl w:val="0"/>
        <w:spacing w:after="0"/>
        <w:rPr>
          <w:rFonts w:ascii="Corbel" w:hAnsi="Corbel"/>
        </w:rPr>
      </w:pPr>
      <w:r>
        <w:rPr>
          <w:rFonts w:ascii="Corbel" w:hAnsi="Corbel"/>
        </w:rPr>
        <w:t>Appendix 4: Water</w:t>
      </w:r>
    </w:p>
    <w:p w14:paraId="279DEBF0" w14:textId="77777777" w:rsidR="00CB5FEE" w:rsidRDefault="00CB5FEE" w:rsidP="00CB5FEE">
      <w:pPr>
        <w:pStyle w:val="BodyText"/>
        <w:widowControl w:val="0"/>
        <w:spacing w:after="0"/>
        <w:ind w:left="720"/>
        <w:rPr>
          <w:rFonts w:ascii="Corbel" w:hAnsi="Corbel"/>
        </w:rPr>
      </w:pPr>
      <w:r>
        <w:rPr>
          <w:rFonts w:ascii="Corbel" w:hAnsi="Corbel"/>
        </w:rPr>
        <w:t>Appendix 4.1: Water quality assessment methodology</w:t>
      </w:r>
    </w:p>
    <w:p w14:paraId="70712AEE" w14:textId="77777777" w:rsidR="00CB5FEE" w:rsidRDefault="00CB5FEE" w:rsidP="00CB5FEE">
      <w:pPr>
        <w:pStyle w:val="BodyText"/>
        <w:widowControl w:val="0"/>
        <w:spacing w:after="0"/>
        <w:ind w:left="720"/>
        <w:rPr>
          <w:rFonts w:ascii="Corbel" w:hAnsi="Corbel"/>
        </w:rPr>
      </w:pPr>
      <w:r>
        <w:rPr>
          <w:rFonts w:ascii="Corbel" w:hAnsi="Corbel"/>
        </w:rPr>
        <w:t>Appendix 4.2: Water quality monitoring results</w:t>
      </w:r>
    </w:p>
    <w:p w14:paraId="4088D702" w14:textId="77777777" w:rsidR="00CB5FEE" w:rsidRDefault="00CB5FEE" w:rsidP="00CB5FEE">
      <w:pPr>
        <w:pStyle w:val="BodyText"/>
        <w:widowControl w:val="0"/>
        <w:spacing w:after="0"/>
        <w:rPr>
          <w:rFonts w:ascii="Corbel" w:hAnsi="Corbel"/>
        </w:rPr>
      </w:pPr>
      <w:r>
        <w:rPr>
          <w:rFonts w:ascii="Corbel" w:hAnsi="Corbel"/>
        </w:rPr>
        <w:t>Appendix 5: Biodiversity</w:t>
      </w:r>
    </w:p>
    <w:p w14:paraId="5CAD4CF4" w14:textId="77777777" w:rsidR="00CB5FEE" w:rsidRDefault="00CB5FEE" w:rsidP="00CB5FEE">
      <w:pPr>
        <w:pStyle w:val="BodyText"/>
        <w:widowControl w:val="0"/>
        <w:spacing w:after="0"/>
        <w:ind w:left="720"/>
        <w:rPr>
          <w:rFonts w:ascii="Corbel" w:hAnsi="Corbel"/>
        </w:rPr>
      </w:pPr>
      <w:r>
        <w:rPr>
          <w:rFonts w:ascii="Corbel" w:hAnsi="Corbel"/>
        </w:rPr>
        <w:t>Appendix 5.1: Habitat mapping and fauna survey methodology</w:t>
      </w:r>
    </w:p>
    <w:p w14:paraId="7F6E15B0" w14:textId="77777777" w:rsidR="00CB5FEE" w:rsidRPr="00202D01" w:rsidRDefault="00CB5FEE" w:rsidP="00CB5FEE">
      <w:pPr>
        <w:pStyle w:val="BodyText"/>
        <w:widowControl w:val="0"/>
        <w:spacing w:after="0"/>
        <w:ind w:left="720"/>
        <w:rPr>
          <w:rFonts w:ascii="Corbel" w:hAnsi="Corbel"/>
          <w:lang w:val="fr-FR"/>
        </w:rPr>
      </w:pPr>
      <w:r w:rsidRPr="00202D01">
        <w:rPr>
          <w:rFonts w:ascii="Corbel" w:hAnsi="Corbel"/>
          <w:lang w:val="fr-FR"/>
        </w:rPr>
        <w:t>Appendix 5.2: Habitat map</w:t>
      </w:r>
    </w:p>
    <w:p w14:paraId="3D42F41A" w14:textId="77777777" w:rsidR="00CB5FEE" w:rsidRPr="00202D01" w:rsidRDefault="00CB5FEE" w:rsidP="00CB5FEE">
      <w:pPr>
        <w:pStyle w:val="BodyText"/>
        <w:widowControl w:val="0"/>
        <w:spacing w:after="0"/>
        <w:ind w:left="720"/>
        <w:rPr>
          <w:rFonts w:ascii="Corbel" w:hAnsi="Corbel"/>
          <w:lang w:val="fr-FR"/>
        </w:rPr>
      </w:pPr>
      <w:r w:rsidRPr="00202D01">
        <w:rPr>
          <w:rFonts w:ascii="Corbel" w:hAnsi="Corbel"/>
          <w:lang w:val="fr-FR"/>
        </w:rPr>
        <w:t>Appendix 5.3: Critical habitat assessment</w:t>
      </w:r>
    </w:p>
    <w:p w14:paraId="4C9B6A54" w14:textId="77777777" w:rsidR="00CB5FEE" w:rsidRPr="00202D01" w:rsidRDefault="00CB5FEE" w:rsidP="00CB5FEE">
      <w:pPr>
        <w:pStyle w:val="BodyText"/>
        <w:widowControl w:val="0"/>
        <w:spacing w:after="0"/>
        <w:ind w:left="720"/>
        <w:rPr>
          <w:rFonts w:ascii="Corbel" w:hAnsi="Corbel"/>
          <w:lang w:val="fr-FR"/>
        </w:rPr>
      </w:pPr>
    </w:p>
    <w:p w14:paraId="2470A59A" w14:textId="77777777" w:rsidR="00D16230" w:rsidRDefault="00410744" w:rsidP="00D11F24">
      <w:pPr>
        <w:widowControl w:val="0"/>
        <w:rPr>
          <w:b/>
          <w:bCs/>
          <w:color w:val="00B0F0"/>
          <w:lang w:val="fr-FR"/>
        </w:rPr>
      </w:pPr>
      <w:r w:rsidRPr="00491313">
        <w:rPr>
          <w:b/>
          <w:bCs/>
          <w:color w:val="00B0F0"/>
          <w:lang w:val="fr-FR"/>
        </w:rPr>
        <w:br w:type="page"/>
      </w:r>
    </w:p>
    <w:p w14:paraId="73EA0819" w14:textId="52D1FCB2" w:rsidR="00D16230" w:rsidRDefault="00D16230" w:rsidP="00D16230">
      <w:pPr>
        <w:pStyle w:val="BodyText"/>
        <w:widowControl w:val="0"/>
        <w:rPr>
          <w:rFonts w:ascii="Corbel" w:hAnsi="Corbel"/>
          <w:b/>
          <w:bCs/>
          <w:color w:val="00B0F0"/>
        </w:rPr>
      </w:pPr>
      <w:r>
        <w:rPr>
          <w:rFonts w:ascii="Corbel" w:hAnsi="Corbel"/>
          <w:b/>
          <w:bCs/>
          <w:color w:val="00B0F0"/>
        </w:rPr>
        <w:lastRenderedPageBreak/>
        <w:t>List of Figures</w:t>
      </w:r>
    </w:p>
    <w:p w14:paraId="7F32FD86" w14:textId="363F6E0E" w:rsidR="00CB5FEE" w:rsidRPr="00491313" w:rsidRDefault="00223E73" w:rsidP="00D11F24">
      <w:pPr>
        <w:widowControl w:val="0"/>
        <w:rPr>
          <w:noProof/>
          <w:lang w:val="fr-FR"/>
        </w:rPr>
      </w:pPr>
      <w:r>
        <w:rPr>
          <w:b/>
          <w:bCs/>
          <w:color w:val="00B0F0"/>
        </w:rPr>
        <w:fldChar w:fldCharType="begin"/>
      </w:r>
      <w:r w:rsidRPr="00491313">
        <w:rPr>
          <w:b/>
          <w:bCs/>
          <w:color w:val="00B0F0"/>
          <w:lang w:val="fr-FR"/>
        </w:rPr>
        <w:instrText xml:space="preserve"> TOC \h \z \c "Figure" </w:instrText>
      </w:r>
      <w:r>
        <w:rPr>
          <w:b/>
          <w:bCs/>
          <w:color w:val="00B0F0"/>
        </w:rPr>
        <w:fldChar w:fldCharType="separate"/>
      </w:r>
    </w:p>
    <w:p w14:paraId="352A2E0F" w14:textId="449DC53C"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15" w:anchor="_Toc47533937" w:history="1">
        <w:r w:rsidR="00CB5FEE" w:rsidRPr="005F2293">
          <w:rPr>
            <w:rStyle w:val="Hyperlink"/>
            <w:noProof/>
          </w:rPr>
          <w:t>Figure 1: Location of Project Road</w:t>
        </w:r>
        <w:r w:rsidR="00CB5FEE">
          <w:rPr>
            <w:noProof/>
            <w:webHidden/>
          </w:rPr>
          <w:tab/>
        </w:r>
        <w:r w:rsidR="00CB5FEE">
          <w:rPr>
            <w:noProof/>
            <w:webHidden/>
          </w:rPr>
          <w:fldChar w:fldCharType="begin"/>
        </w:r>
        <w:r w:rsidR="00CB5FEE">
          <w:rPr>
            <w:noProof/>
            <w:webHidden/>
          </w:rPr>
          <w:instrText xml:space="preserve"> PAGEREF _Toc47533937 \h </w:instrText>
        </w:r>
        <w:r w:rsidR="00CB5FEE">
          <w:rPr>
            <w:noProof/>
            <w:webHidden/>
          </w:rPr>
        </w:r>
        <w:r w:rsidR="00CB5FEE">
          <w:rPr>
            <w:noProof/>
            <w:webHidden/>
          </w:rPr>
          <w:fldChar w:fldCharType="separate"/>
        </w:r>
        <w:r w:rsidR="005D1935">
          <w:rPr>
            <w:noProof/>
            <w:webHidden/>
          </w:rPr>
          <w:t>15</w:t>
        </w:r>
        <w:r w:rsidR="00CB5FEE">
          <w:rPr>
            <w:noProof/>
            <w:webHidden/>
          </w:rPr>
          <w:fldChar w:fldCharType="end"/>
        </w:r>
      </w:hyperlink>
    </w:p>
    <w:p w14:paraId="2E35D117" w14:textId="06041EBE"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38" w:history="1">
        <w:r w:rsidR="00CB5FEE" w:rsidRPr="005F2293">
          <w:rPr>
            <w:rStyle w:val="Hyperlink"/>
            <w:noProof/>
          </w:rPr>
          <w:t>Figure 2 Route of Proposed Project</w:t>
        </w:r>
        <w:r w:rsidR="00CB5FEE">
          <w:rPr>
            <w:noProof/>
            <w:webHidden/>
          </w:rPr>
          <w:tab/>
        </w:r>
        <w:r w:rsidR="00CB5FEE">
          <w:rPr>
            <w:noProof/>
            <w:webHidden/>
          </w:rPr>
          <w:fldChar w:fldCharType="begin"/>
        </w:r>
        <w:r w:rsidR="00CB5FEE">
          <w:rPr>
            <w:noProof/>
            <w:webHidden/>
          </w:rPr>
          <w:instrText xml:space="preserve"> PAGEREF _Toc47533938 \h </w:instrText>
        </w:r>
        <w:r w:rsidR="00CB5FEE">
          <w:rPr>
            <w:noProof/>
            <w:webHidden/>
          </w:rPr>
        </w:r>
        <w:r w:rsidR="00CB5FEE">
          <w:rPr>
            <w:noProof/>
            <w:webHidden/>
          </w:rPr>
          <w:fldChar w:fldCharType="separate"/>
        </w:r>
        <w:r w:rsidR="005D1935">
          <w:rPr>
            <w:noProof/>
            <w:webHidden/>
          </w:rPr>
          <w:t>16</w:t>
        </w:r>
        <w:r w:rsidR="00CB5FEE">
          <w:rPr>
            <w:noProof/>
            <w:webHidden/>
          </w:rPr>
          <w:fldChar w:fldCharType="end"/>
        </w:r>
      </w:hyperlink>
    </w:p>
    <w:p w14:paraId="61A31873" w14:textId="3C463B6E"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16" w:anchor="_Toc47533939" w:history="1">
        <w:r w:rsidR="00CB5FEE" w:rsidRPr="005F2293">
          <w:rPr>
            <w:rStyle w:val="Hyperlink"/>
            <w:noProof/>
          </w:rPr>
          <w:t>Figure 3: Map of Seismic Hazard in Montenegro across a 475 Year Period</w:t>
        </w:r>
        <w:r w:rsidR="00CB5FEE">
          <w:rPr>
            <w:noProof/>
            <w:webHidden/>
          </w:rPr>
          <w:tab/>
        </w:r>
        <w:r w:rsidR="00CB5FEE">
          <w:rPr>
            <w:noProof/>
            <w:webHidden/>
          </w:rPr>
          <w:fldChar w:fldCharType="begin"/>
        </w:r>
        <w:r w:rsidR="00CB5FEE">
          <w:rPr>
            <w:noProof/>
            <w:webHidden/>
          </w:rPr>
          <w:instrText xml:space="preserve"> PAGEREF _Toc47533939 \h </w:instrText>
        </w:r>
        <w:r w:rsidR="00CB5FEE">
          <w:rPr>
            <w:noProof/>
            <w:webHidden/>
          </w:rPr>
        </w:r>
        <w:r w:rsidR="00CB5FEE">
          <w:rPr>
            <w:noProof/>
            <w:webHidden/>
          </w:rPr>
          <w:fldChar w:fldCharType="separate"/>
        </w:r>
        <w:r w:rsidR="005D1935">
          <w:rPr>
            <w:noProof/>
            <w:webHidden/>
          </w:rPr>
          <w:t>28</w:t>
        </w:r>
        <w:r w:rsidR="00CB5FEE">
          <w:rPr>
            <w:noProof/>
            <w:webHidden/>
          </w:rPr>
          <w:fldChar w:fldCharType="end"/>
        </w:r>
      </w:hyperlink>
    </w:p>
    <w:p w14:paraId="48EDDD5A" w14:textId="7FA94F36"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40" w:history="1">
        <w:r w:rsidR="00CB5FEE" w:rsidRPr="005F2293">
          <w:rPr>
            <w:rStyle w:val="Hyperlink"/>
            <w:noProof/>
          </w:rPr>
          <w:t>Figure 4: Initial Climate Impact Assessment Results (SWECO, 2019)</w:t>
        </w:r>
        <w:r w:rsidR="00CB5FEE">
          <w:rPr>
            <w:noProof/>
            <w:webHidden/>
          </w:rPr>
          <w:tab/>
        </w:r>
        <w:r w:rsidR="00CB5FEE">
          <w:rPr>
            <w:noProof/>
            <w:webHidden/>
          </w:rPr>
          <w:fldChar w:fldCharType="begin"/>
        </w:r>
        <w:r w:rsidR="00CB5FEE">
          <w:rPr>
            <w:noProof/>
            <w:webHidden/>
          </w:rPr>
          <w:instrText xml:space="preserve"> PAGEREF _Toc47533940 \h </w:instrText>
        </w:r>
        <w:r w:rsidR="00CB5FEE">
          <w:rPr>
            <w:noProof/>
            <w:webHidden/>
          </w:rPr>
        </w:r>
        <w:r w:rsidR="00CB5FEE">
          <w:rPr>
            <w:noProof/>
            <w:webHidden/>
          </w:rPr>
          <w:fldChar w:fldCharType="separate"/>
        </w:r>
        <w:r w:rsidR="005D1935">
          <w:rPr>
            <w:noProof/>
            <w:webHidden/>
          </w:rPr>
          <w:t>29</w:t>
        </w:r>
        <w:r w:rsidR="00CB5FEE">
          <w:rPr>
            <w:noProof/>
            <w:webHidden/>
          </w:rPr>
          <w:fldChar w:fldCharType="end"/>
        </w:r>
      </w:hyperlink>
    </w:p>
    <w:p w14:paraId="68519CE9" w14:textId="407EA0A8"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41" w:history="1">
        <w:r w:rsidR="00CB5FEE" w:rsidRPr="005F2293">
          <w:rPr>
            <w:rStyle w:val="Hyperlink"/>
            <w:noProof/>
          </w:rPr>
          <w:t>Figure 5: ESHIA Procedures and Related Activities</w:t>
        </w:r>
        <w:r w:rsidR="00CB5FEE">
          <w:rPr>
            <w:noProof/>
            <w:webHidden/>
          </w:rPr>
          <w:tab/>
        </w:r>
        <w:r w:rsidR="00CB5FEE">
          <w:rPr>
            <w:noProof/>
            <w:webHidden/>
          </w:rPr>
          <w:fldChar w:fldCharType="begin"/>
        </w:r>
        <w:r w:rsidR="00CB5FEE">
          <w:rPr>
            <w:noProof/>
            <w:webHidden/>
          </w:rPr>
          <w:instrText xml:space="preserve"> PAGEREF _Toc47533941 \h </w:instrText>
        </w:r>
        <w:r w:rsidR="00CB5FEE">
          <w:rPr>
            <w:noProof/>
            <w:webHidden/>
          </w:rPr>
        </w:r>
        <w:r w:rsidR="00CB5FEE">
          <w:rPr>
            <w:noProof/>
            <w:webHidden/>
          </w:rPr>
          <w:fldChar w:fldCharType="separate"/>
        </w:r>
        <w:r w:rsidR="005D1935">
          <w:rPr>
            <w:noProof/>
            <w:webHidden/>
          </w:rPr>
          <w:t>38</w:t>
        </w:r>
        <w:r w:rsidR="00CB5FEE">
          <w:rPr>
            <w:noProof/>
            <w:webHidden/>
          </w:rPr>
          <w:fldChar w:fldCharType="end"/>
        </w:r>
      </w:hyperlink>
    </w:p>
    <w:p w14:paraId="1DFD80F8" w14:textId="1ACD3D70"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42" w:history="1">
        <w:r w:rsidR="00CB5FEE" w:rsidRPr="005F2293">
          <w:rPr>
            <w:rStyle w:val="Hyperlink"/>
            <w:noProof/>
          </w:rPr>
          <w:t>Figure 6: Radanovici Traffic Counter Location</w:t>
        </w:r>
        <w:r w:rsidR="00CB5FEE">
          <w:rPr>
            <w:noProof/>
            <w:webHidden/>
          </w:rPr>
          <w:tab/>
        </w:r>
        <w:r w:rsidR="00CB5FEE">
          <w:rPr>
            <w:noProof/>
            <w:webHidden/>
          </w:rPr>
          <w:fldChar w:fldCharType="begin"/>
        </w:r>
        <w:r w:rsidR="00CB5FEE">
          <w:rPr>
            <w:noProof/>
            <w:webHidden/>
          </w:rPr>
          <w:instrText xml:space="preserve"> PAGEREF _Toc47533942 \h </w:instrText>
        </w:r>
        <w:r w:rsidR="00CB5FEE">
          <w:rPr>
            <w:noProof/>
            <w:webHidden/>
          </w:rPr>
        </w:r>
        <w:r w:rsidR="00CB5FEE">
          <w:rPr>
            <w:noProof/>
            <w:webHidden/>
          </w:rPr>
          <w:fldChar w:fldCharType="separate"/>
        </w:r>
        <w:r w:rsidR="005D1935">
          <w:rPr>
            <w:noProof/>
            <w:webHidden/>
          </w:rPr>
          <w:t>43</w:t>
        </w:r>
        <w:r w:rsidR="00CB5FEE">
          <w:rPr>
            <w:noProof/>
            <w:webHidden/>
          </w:rPr>
          <w:fldChar w:fldCharType="end"/>
        </w:r>
      </w:hyperlink>
    </w:p>
    <w:p w14:paraId="21497A45" w14:textId="6C9DC88D"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43" w:history="1">
        <w:r w:rsidR="00CB5FEE" w:rsidRPr="005F2293">
          <w:rPr>
            <w:rStyle w:val="Hyperlink"/>
            <w:noProof/>
          </w:rPr>
          <w:t>Figure 7: Outline of the Approach to Biodiversity Impact Assessment into ESIA</w:t>
        </w:r>
        <w:r w:rsidR="00CB5FEE">
          <w:rPr>
            <w:noProof/>
            <w:webHidden/>
          </w:rPr>
          <w:tab/>
        </w:r>
        <w:r w:rsidR="00CB5FEE">
          <w:rPr>
            <w:noProof/>
            <w:webHidden/>
          </w:rPr>
          <w:fldChar w:fldCharType="begin"/>
        </w:r>
        <w:r w:rsidR="00CB5FEE">
          <w:rPr>
            <w:noProof/>
            <w:webHidden/>
          </w:rPr>
          <w:instrText xml:space="preserve"> PAGEREF _Toc47533943 \h </w:instrText>
        </w:r>
        <w:r w:rsidR="00CB5FEE">
          <w:rPr>
            <w:noProof/>
            <w:webHidden/>
          </w:rPr>
        </w:r>
        <w:r w:rsidR="00CB5FEE">
          <w:rPr>
            <w:noProof/>
            <w:webHidden/>
          </w:rPr>
          <w:fldChar w:fldCharType="separate"/>
        </w:r>
        <w:r w:rsidR="005D1935">
          <w:rPr>
            <w:noProof/>
            <w:webHidden/>
          </w:rPr>
          <w:t>103</w:t>
        </w:r>
        <w:r w:rsidR="00CB5FEE">
          <w:rPr>
            <w:noProof/>
            <w:webHidden/>
          </w:rPr>
          <w:fldChar w:fldCharType="end"/>
        </w:r>
      </w:hyperlink>
    </w:p>
    <w:p w14:paraId="1AE46A2F" w14:textId="039FD02C"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44" w:history="1">
        <w:r w:rsidR="00CB5FEE" w:rsidRPr="005F2293">
          <w:rPr>
            <w:rStyle w:val="Hyperlink"/>
            <w:noProof/>
          </w:rPr>
          <w:t>Figure 8: Identifying Biodiversity Values that will Proceed through Impact Assessment</w:t>
        </w:r>
        <w:r w:rsidR="00CB5FEE">
          <w:rPr>
            <w:noProof/>
            <w:webHidden/>
          </w:rPr>
          <w:tab/>
        </w:r>
        <w:r w:rsidR="00CB5FEE">
          <w:rPr>
            <w:noProof/>
            <w:webHidden/>
          </w:rPr>
          <w:fldChar w:fldCharType="begin"/>
        </w:r>
        <w:r w:rsidR="00CB5FEE">
          <w:rPr>
            <w:noProof/>
            <w:webHidden/>
          </w:rPr>
          <w:instrText xml:space="preserve"> PAGEREF _Toc47533944 \h </w:instrText>
        </w:r>
        <w:r w:rsidR="00CB5FEE">
          <w:rPr>
            <w:noProof/>
            <w:webHidden/>
          </w:rPr>
        </w:r>
        <w:r w:rsidR="00CB5FEE">
          <w:rPr>
            <w:noProof/>
            <w:webHidden/>
          </w:rPr>
          <w:fldChar w:fldCharType="separate"/>
        </w:r>
        <w:r w:rsidR="005D1935">
          <w:rPr>
            <w:noProof/>
            <w:webHidden/>
          </w:rPr>
          <w:t>106</w:t>
        </w:r>
        <w:r w:rsidR="00CB5FEE">
          <w:rPr>
            <w:noProof/>
            <w:webHidden/>
          </w:rPr>
          <w:fldChar w:fldCharType="end"/>
        </w:r>
      </w:hyperlink>
    </w:p>
    <w:p w14:paraId="47CA3AA1" w14:textId="55FEF080"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45" w:history="1">
        <w:r w:rsidR="00CB5FEE" w:rsidRPr="005F2293">
          <w:rPr>
            <w:rStyle w:val="Hyperlink"/>
            <w:noProof/>
          </w:rPr>
          <w:t>Figure 9: Project Road with PAA, Watercourses, and Tivat Saline (blue)</w:t>
        </w:r>
        <w:r w:rsidR="00CB5FEE">
          <w:rPr>
            <w:noProof/>
            <w:webHidden/>
          </w:rPr>
          <w:tab/>
        </w:r>
        <w:r w:rsidR="00CB5FEE">
          <w:rPr>
            <w:noProof/>
            <w:webHidden/>
          </w:rPr>
          <w:fldChar w:fldCharType="begin"/>
        </w:r>
        <w:r w:rsidR="00CB5FEE">
          <w:rPr>
            <w:noProof/>
            <w:webHidden/>
          </w:rPr>
          <w:instrText xml:space="preserve"> PAGEREF _Toc47533945 \h </w:instrText>
        </w:r>
        <w:r w:rsidR="00CB5FEE">
          <w:rPr>
            <w:noProof/>
            <w:webHidden/>
          </w:rPr>
        </w:r>
        <w:r w:rsidR="00CB5FEE">
          <w:rPr>
            <w:noProof/>
            <w:webHidden/>
          </w:rPr>
          <w:fldChar w:fldCharType="separate"/>
        </w:r>
        <w:r w:rsidR="005D1935">
          <w:rPr>
            <w:noProof/>
            <w:webHidden/>
          </w:rPr>
          <w:t>107</w:t>
        </w:r>
        <w:r w:rsidR="00CB5FEE">
          <w:rPr>
            <w:noProof/>
            <w:webHidden/>
          </w:rPr>
          <w:fldChar w:fldCharType="end"/>
        </w:r>
      </w:hyperlink>
    </w:p>
    <w:p w14:paraId="34381D1D" w14:textId="0477E593"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17" w:anchor="_Toc47533946" w:history="1">
        <w:r w:rsidR="00CB5FEE" w:rsidRPr="005F2293">
          <w:rPr>
            <w:rStyle w:val="Hyperlink"/>
            <w:noProof/>
          </w:rPr>
          <w:t>Figure 10: Protected Areas</w:t>
        </w:r>
        <w:r w:rsidR="00CB5FEE">
          <w:rPr>
            <w:noProof/>
            <w:webHidden/>
          </w:rPr>
          <w:tab/>
        </w:r>
        <w:r w:rsidR="00CB5FEE">
          <w:rPr>
            <w:noProof/>
            <w:webHidden/>
          </w:rPr>
          <w:fldChar w:fldCharType="begin"/>
        </w:r>
        <w:r w:rsidR="00CB5FEE">
          <w:rPr>
            <w:noProof/>
            <w:webHidden/>
          </w:rPr>
          <w:instrText xml:space="preserve"> PAGEREF _Toc47533946 \h </w:instrText>
        </w:r>
        <w:r w:rsidR="00CB5FEE">
          <w:rPr>
            <w:noProof/>
            <w:webHidden/>
          </w:rPr>
        </w:r>
        <w:r w:rsidR="00CB5FEE">
          <w:rPr>
            <w:noProof/>
            <w:webHidden/>
          </w:rPr>
          <w:fldChar w:fldCharType="separate"/>
        </w:r>
        <w:r w:rsidR="005D1935">
          <w:rPr>
            <w:noProof/>
            <w:webHidden/>
          </w:rPr>
          <w:t>107</w:t>
        </w:r>
        <w:r w:rsidR="00CB5FEE">
          <w:rPr>
            <w:noProof/>
            <w:webHidden/>
          </w:rPr>
          <w:fldChar w:fldCharType="end"/>
        </w:r>
      </w:hyperlink>
    </w:p>
    <w:p w14:paraId="67C1A737" w14:textId="7D5182CA"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18" w:anchor="_Toc47533947" w:history="1">
        <w:r w:rsidR="00CB5FEE" w:rsidRPr="005F2293">
          <w:rPr>
            <w:rStyle w:val="Hyperlink"/>
            <w:noProof/>
          </w:rPr>
          <w:t>Figure 11: Tivat Saline</w:t>
        </w:r>
        <w:r w:rsidR="00CB5FEE">
          <w:rPr>
            <w:noProof/>
            <w:webHidden/>
          </w:rPr>
          <w:tab/>
        </w:r>
        <w:r w:rsidR="00CB5FEE">
          <w:rPr>
            <w:noProof/>
            <w:webHidden/>
          </w:rPr>
          <w:fldChar w:fldCharType="begin"/>
        </w:r>
        <w:r w:rsidR="00CB5FEE">
          <w:rPr>
            <w:noProof/>
            <w:webHidden/>
          </w:rPr>
          <w:instrText xml:space="preserve"> PAGEREF _Toc47533947 \h </w:instrText>
        </w:r>
        <w:r w:rsidR="00CB5FEE">
          <w:rPr>
            <w:noProof/>
            <w:webHidden/>
          </w:rPr>
        </w:r>
        <w:r w:rsidR="00CB5FEE">
          <w:rPr>
            <w:noProof/>
            <w:webHidden/>
          </w:rPr>
          <w:fldChar w:fldCharType="separate"/>
        </w:r>
        <w:r w:rsidR="005D1935">
          <w:rPr>
            <w:noProof/>
            <w:webHidden/>
          </w:rPr>
          <w:t>108</w:t>
        </w:r>
        <w:r w:rsidR="00CB5FEE">
          <w:rPr>
            <w:noProof/>
            <w:webHidden/>
          </w:rPr>
          <w:fldChar w:fldCharType="end"/>
        </w:r>
      </w:hyperlink>
    </w:p>
    <w:p w14:paraId="0B38E657" w14:textId="7582B5B4"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19" w:anchor="_Toc47533948" w:history="1">
        <w:r w:rsidR="00CB5FEE" w:rsidRPr="005F2293">
          <w:rPr>
            <w:rStyle w:val="Hyperlink"/>
            <w:noProof/>
          </w:rPr>
          <w:t>Figure 12 - A wildcat recorded by a camera trap near the Tivat Saline area.</w:t>
        </w:r>
        <w:r w:rsidR="00CB5FEE">
          <w:rPr>
            <w:noProof/>
            <w:webHidden/>
          </w:rPr>
          <w:tab/>
        </w:r>
        <w:r w:rsidR="00CB5FEE">
          <w:rPr>
            <w:noProof/>
            <w:webHidden/>
          </w:rPr>
          <w:fldChar w:fldCharType="begin"/>
        </w:r>
        <w:r w:rsidR="00CB5FEE">
          <w:rPr>
            <w:noProof/>
            <w:webHidden/>
          </w:rPr>
          <w:instrText xml:space="preserve"> PAGEREF _Toc47533948 \h </w:instrText>
        </w:r>
        <w:r w:rsidR="00CB5FEE">
          <w:rPr>
            <w:noProof/>
            <w:webHidden/>
          </w:rPr>
        </w:r>
        <w:r w:rsidR="00CB5FEE">
          <w:rPr>
            <w:noProof/>
            <w:webHidden/>
          </w:rPr>
          <w:fldChar w:fldCharType="separate"/>
        </w:r>
        <w:r w:rsidR="005D1935">
          <w:rPr>
            <w:noProof/>
            <w:webHidden/>
          </w:rPr>
          <w:t>117</w:t>
        </w:r>
        <w:r w:rsidR="00CB5FEE">
          <w:rPr>
            <w:noProof/>
            <w:webHidden/>
          </w:rPr>
          <w:fldChar w:fldCharType="end"/>
        </w:r>
      </w:hyperlink>
    </w:p>
    <w:p w14:paraId="20E946AA" w14:textId="333CA949"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20" w:anchor="_Toc47533949" w:history="1">
        <w:r w:rsidR="00CB5FEE" w:rsidRPr="005F2293">
          <w:rPr>
            <w:rStyle w:val="Hyperlink"/>
            <w:noProof/>
          </w:rPr>
          <w:t>Figure 13: Key Boar Crossing Location</w:t>
        </w:r>
        <w:r w:rsidR="00CB5FEE">
          <w:rPr>
            <w:noProof/>
            <w:webHidden/>
          </w:rPr>
          <w:tab/>
        </w:r>
        <w:r w:rsidR="00CB5FEE">
          <w:rPr>
            <w:noProof/>
            <w:webHidden/>
          </w:rPr>
          <w:fldChar w:fldCharType="begin"/>
        </w:r>
        <w:r w:rsidR="00CB5FEE">
          <w:rPr>
            <w:noProof/>
            <w:webHidden/>
          </w:rPr>
          <w:instrText xml:space="preserve"> PAGEREF _Toc47533949 \h </w:instrText>
        </w:r>
        <w:r w:rsidR="00CB5FEE">
          <w:rPr>
            <w:noProof/>
            <w:webHidden/>
          </w:rPr>
        </w:r>
        <w:r w:rsidR="00CB5FEE">
          <w:rPr>
            <w:noProof/>
            <w:webHidden/>
          </w:rPr>
          <w:fldChar w:fldCharType="separate"/>
        </w:r>
        <w:r w:rsidR="005D1935">
          <w:rPr>
            <w:noProof/>
            <w:webHidden/>
          </w:rPr>
          <w:t>118</w:t>
        </w:r>
        <w:r w:rsidR="00CB5FEE">
          <w:rPr>
            <w:noProof/>
            <w:webHidden/>
          </w:rPr>
          <w:fldChar w:fldCharType="end"/>
        </w:r>
      </w:hyperlink>
    </w:p>
    <w:p w14:paraId="30489DEF" w14:textId="10B700EC"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21" w:anchor="_Toc47533950" w:history="1">
        <w:r w:rsidR="00CB5FEE" w:rsidRPr="005F2293">
          <w:rPr>
            <w:rStyle w:val="Hyperlink"/>
            <w:noProof/>
          </w:rPr>
          <w:t>Figure 14: Key Mammal Crossing Location</w:t>
        </w:r>
        <w:r w:rsidR="00CB5FEE">
          <w:rPr>
            <w:noProof/>
            <w:webHidden/>
          </w:rPr>
          <w:tab/>
        </w:r>
        <w:r w:rsidR="00CB5FEE">
          <w:rPr>
            <w:noProof/>
            <w:webHidden/>
          </w:rPr>
          <w:fldChar w:fldCharType="begin"/>
        </w:r>
        <w:r w:rsidR="00CB5FEE">
          <w:rPr>
            <w:noProof/>
            <w:webHidden/>
          </w:rPr>
          <w:instrText xml:space="preserve"> PAGEREF _Toc47533950 \h </w:instrText>
        </w:r>
        <w:r w:rsidR="00CB5FEE">
          <w:rPr>
            <w:noProof/>
            <w:webHidden/>
          </w:rPr>
        </w:r>
        <w:r w:rsidR="00CB5FEE">
          <w:rPr>
            <w:noProof/>
            <w:webHidden/>
          </w:rPr>
          <w:fldChar w:fldCharType="separate"/>
        </w:r>
        <w:r w:rsidR="005D1935">
          <w:rPr>
            <w:noProof/>
            <w:webHidden/>
          </w:rPr>
          <w:t>118</w:t>
        </w:r>
        <w:r w:rsidR="00CB5FEE">
          <w:rPr>
            <w:noProof/>
            <w:webHidden/>
          </w:rPr>
          <w:fldChar w:fldCharType="end"/>
        </w:r>
      </w:hyperlink>
    </w:p>
    <w:p w14:paraId="6CDF99D0" w14:textId="59EDE8B5"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22" w:anchor="_Toc47533951" w:history="1">
        <w:r w:rsidR="00CB5FEE" w:rsidRPr="005F2293">
          <w:rPr>
            <w:rStyle w:val="Hyperlink"/>
            <w:noProof/>
          </w:rPr>
          <w:t>Figure 15: Airport-end of the Road</w:t>
        </w:r>
        <w:r w:rsidR="00CB5FEE">
          <w:rPr>
            <w:noProof/>
            <w:webHidden/>
          </w:rPr>
          <w:tab/>
        </w:r>
        <w:r w:rsidR="00CB5FEE">
          <w:rPr>
            <w:noProof/>
            <w:webHidden/>
          </w:rPr>
          <w:fldChar w:fldCharType="begin"/>
        </w:r>
        <w:r w:rsidR="00CB5FEE">
          <w:rPr>
            <w:noProof/>
            <w:webHidden/>
          </w:rPr>
          <w:instrText xml:space="preserve"> PAGEREF _Toc47533951 \h </w:instrText>
        </w:r>
        <w:r w:rsidR="00CB5FEE">
          <w:rPr>
            <w:noProof/>
            <w:webHidden/>
          </w:rPr>
        </w:r>
        <w:r w:rsidR="00CB5FEE">
          <w:rPr>
            <w:noProof/>
            <w:webHidden/>
          </w:rPr>
          <w:fldChar w:fldCharType="separate"/>
        </w:r>
        <w:r w:rsidR="005D1935">
          <w:rPr>
            <w:noProof/>
            <w:webHidden/>
          </w:rPr>
          <w:t>118</w:t>
        </w:r>
        <w:r w:rsidR="00CB5FEE">
          <w:rPr>
            <w:noProof/>
            <w:webHidden/>
          </w:rPr>
          <w:fldChar w:fldCharType="end"/>
        </w:r>
      </w:hyperlink>
    </w:p>
    <w:p w14:paraId="591C9F0C" w14:textId="43C5A6F2"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23" w:anchor="_Toc47533952" w:history="1">
        <w:r w:rsidR="00CB5FEE" w:rsidRPr="005F2293">
          <w:rPr>
            <w:rStyle w:val="Hyperlink"/>
            <w:noProof/>
          </w:rPr>
          <w:t>Figure 16: Important Reptile Area 1</w:t>
        </w:r>
        <w:r w:rsidR="00CB5FEE">
          <w:rPr>
            <w:noProof/>
            <w:webHidden/>
          </w:rPr>
          <w:tab/>
        </w:r>
        <w:r w:rsidR="00CB5FEE">
          <w:rPr>
            <w:noProof/>
            <w:webHidden/>
          </w:rPr>
          <w:fldChar w:fldCharType="begin"/>
        </w:r>
        <w:r w:rsidR="00CB5FEE">
          <w:rPr>
            <w:noProof/>
            <w:webHidden/>
          </w:rPr>
          <w:instrText xml:space="preserve"> PAGEREF _Toc47533952 \h </w:instrText>
        </w:r>
        <w:r w:rsidR="00CB5FEE">
          <w:rPr>
            <w:noProof/>
            <w:webHidden/>
          </w:rPr>
        </w:r>
        <w:r w:rsidR="00CB5FEE">
          <w:rPr>
            <w:noProof/>
            <w:webHidden/>
          </w:rPr>
          <w:fldChar w:fldCharType="separate"/>
        </w:r>
        <w:r w:rsidR="005D1935">
          <w:rPr>
            <w:noProof/>
            <w:webHidden/>
          </w:rPr>
          <w:t>121</w:t>
        </w:r>
        <w:r w:rsidR="00CB5FEE">
          <w:rPr>
            <w:noProof/>
            <w:webHidden/>
          </w:rPr>
          <w:fldChar w:fldCharType="end"/>
        </w:r>
      </w:hyperlink>
    </w:p>
    <w:p w14:paraId="3A0E6B26" w14:textId="4203FD2C"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24" w:anchor="_Toc47533953" w:history="1">
        <w:r w:rsidR="00CB5FEE" w:rsidRPr="005F2293">
          <w:rPr>
            <w:rStyle w:val="Hyperlink"/>
            <w:noProof/>
          </w:rPr>
          <w:t>Figure 17: Important Reptile Area 2</w:t>
        </w:r>
        <w:r w:rsidR="00CB5FEE">
          <w:rPr>
            <w:noProof/>
            <w:webHidden/>
          </w:rPr>
          <w:tab/>
        </w:r>
        <w:r w:rsidR="00CB5FEE">
          <w:rPr>
            <w:noProof/>
            <w:webHidden/>
          </w:rPr>
          <w:fldChar w:fldCharType="begin"/>
        </w:r>
        <w:r w:rsidR="00CB5FEE">
          <w:rPr>
            <w:noProof/>
            <w:webHidden/>
          </w:rPr>
          <w:instrText xml:space="preserve"> PAGEREF _Toc47533953 \h </w:instrText>
        </w:r>
        <w:r w:rsidR="00CB5FEE">
          <w:rPr>
            <w:noProof/>
            <w:webHidden/>
          </w:rPr>
        </w:r>
        <w:r w:rsidR="00CB5FEE">
          <w:rPr>
            <w:noProof/>
            <w:webHidden/>
          </w:rPr>
          <w:fldChar w:fldCharType="separate"/>
        </w:r>
        <w:r w:rsidR="005D1935">
          <w:rPr>
            <w:noProof/>
            <w:webHidden/>
          </w:rPr>
          <w:t>122</w:t>
        </w:r>
        <w:r w:rsidR="00CB5FEE">
          <w:rPr>
            <w:noProof/>
            <w:webHidden/>
          </w:rPr>
          <w:fldChar w:fldCharType="end"/>
        </w:r>
      </w:hyperlink>
    </w:p>
    <w:p w14:paraId="563157D6" w14:textId="5FB62DC2"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25" w:anchor="_Toc47533954" w:history="1">
        <w:r w:rsidR="00CB5FEE" w:rsidRPr="005F2293">
          <w:rPr>
            <w:rStyle w:val="Hyperlink"/>
            <w:noProof/>
          </w:rPr>
          <w:t xml:space="preserve">Figure 18: </w:t>
        </w:r>
        <w:r w:rsidR="00CB5FEE" w:rsidRPr="005F2293">
          <w:rPr>
            <w:rStyle w:val="Hyperlink"/>
            <w:rFonts w:cs="Calibri"/>
            <w:noProof/>
          </w:rPr>
          <w:t>European Eel Caught in the Lukavac Watercourse during the August Survey</w:t>
        </w:r>
        <w:r w:rsidR="00CB5FEE">
          <w:rPr>
            <w:noProof/>
            <w:webHidden/>
          </w:rPr>
          <w:tab/>
        </w:r>
        <w:r w:rsidR="00CB5FEE">
          <w:rPr>
            <w:noProof/>
            <w:webHidden/>
          </w:rPr>
          <w:fldChar w:fldCharType="begin"/>
        </w:r>
        <w:r w:rsidR="00CB5FEE">
          <w:rPr>
            <w:noProof/>
            <w:webHidden/>
          </w:rPr>
          <w:instrText xml:space="preserve"> PAGEREF _Toc47533954 \h </w:instrText>
        </w:r>
        <w:r w:rsidR="00CB5FEE">
          <w:rPr>
            <w:noProof/>
            <w:webHidden/>
          </w:rPr>
        </w:r>
        <w:r w:rsidR="00CB5FEE">
          <w:rPr>
            <w:noProof/>
            <w:webHidden/>
          </w:rPr>
          <w:fldChar w:fldCharType="separate"/>
        </w:r>
        <w:r w:rsidR="005D1935">
          <w:rPr>
            <w:noProof/>
            <w:webHidden/>
          </w:rPr>
          <w:t>122</w:t>
        </w:r>
        <w:r w:rsidR="00CB5FEE">
          <w:rPr>
            <w:noProof/>
            <w:webHidden/>
          </w:rPr>
          <w:fldChar w:fldCharType="end"/>
        </w:r>
      </w:hyperlink>
    </w:p>
    <w:p w14:paraId="3E038E13" w14:textId="6FD6A9F5"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55" w:history="1">
        <w:r w:rsidR="00CB5FEE" w:rsidRPr="005F2293">
          <w:rPr>
            <w:rStyle w:val="Hyperlink"/>
            <w:noProof/>
          </w:rPr>
          <w:t>Figure 19:reptile/large mammal fence</w:t>
        </w:r>
        <w:r w:rsidR="00CB5FEE">
          <w:rPr>
            <w:noProof/>
            <w:webHidden/>
          </w:rPr>
          <w:tab/>
        </w:r>
        <w:r w:rsidR="00CB5FEE">
          <w:rPr>
            <w:noProof/>
            <w:webHidden/>
          </w:rPr>
          <w:fldChar w:fldCharType="begin"/>
        </w:r>
        <w:r w:rsidR="00CB5FEE">
          <w:rPr>
            <w:noProof/>
            <w:webHidden/>
          </w:rPr>
          <w:instrText xml:space="preserve"> PAGEREF _Toc47533955 \h </w:instrText>
        </w:r>
        <w:r w:rsidR="00CB5FEE">
          <w:rPr>
            <w:noProof/>
            <w:webHidden/>
          </w:rPr>
        </w:r>
        <w:r w:rsidR="00CB5FEE">
          <w:rPr>
            <w:noProof/>
            <w:webHidden/>
          </w:rPr>
          <w:fldChar w:fldCharType="separate"/>
        </w:r>
        <w:r w:rsidR="005D1935">
          <w:rPr>
            <w:noProof/>
            <w:webHidden/>
          </w:rPr>
          <w:t>143</w:t>
        </w:r>
        <w:r w:rsidR="00CB5FEE">
          <w:rPr>
            <w:noProof/>
            <w:webHidden/>
          </w:rPr>
          <w:fldChar w:fldCharType="end"/>
        </w:r>
      </w:hyperlink>
    </w:p>
    <w:p w14:paraId="296E46DF" w14:textId="3ED76C6A"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56" w:history="1">
        <w:r w:rsidR="00CB5FEE" w:rsidRPr="005F2293">
          <w:rPr>
            <w:rStyle w:val="Hyperlink"/>
            <w:noProof/>
          </w:rPr>
          <w:t>Figure 20: Box Culverts Modified with Ledge for Small Animal Passage</w:t>
        </w:r>
        <w:r w:rsidR="00CB5FEE">
          <w:rPr>
            <w:noProof/>
            <w:webHidden/>
          </w:rPr>
          <w:tab/>
        </w:r>
        <w:r w:rsidR="00CB5FEE">
          <w:rPr>
            <w:noProof/>
            <w:webHidden/>
          </w:rPr>
          <w:fldChar w:fldCharType="begin"/>
        </w:r>
        <w:r w:rsidR="00CB5FEE">
          <w:rPr>
            <w:noProof/>
            <w:webHidden/>
          </w:rPr>
          <w:instrText xml:space="preserve"> PAGEREF _Toc47533956 \h </w:instrText>
        </w:r>
        <w:r w:rsidR="00CB5FEE">
          <w:rPr>
            <w:noProof/>
            <w:webHidden/>
          </w:rPr>
        </w:r>
        <w:r w:rsidR="00CB5FEE">
          <w:rPr>
            <w:noProof/>
            <w:webHidden/>
          </w:rPr>
          <w:fldChar w:fldCharType="separate"/>
        </w:r>
        <w:r w:rsidR="005D1935">
          <w:rPr>
            <w:noProof/>
            <w:webHidden/>
          </w:rPr>
          <w:t>143</w:t>
        </w:r>
        <w:r w:rsidR="00CB5FEE">
          <w:rPr>
            <w:noProof/>
            <w:webHidden/>
          </w:rPr>
          <w:fldChar w:fldCharType="end"/>
        </w:r>
      </w:hyperlink>
    </w:p>
    <w:p w14:paraId="06A195EF" w14:textId="2E71DE95"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57" w:history="1">
        <w:r w:rsidR="00CB5FEE" w:rsidRPr="005F2293">
          <w:rPr>
            <w:rStyle w:val="Hyperlink"/>
            <w:noProof/>
          </w:rPr>
          <w:t>Figure 21: Potential Design for a Culvert for Amphibians, Reptiles and other Small Animals</w:t>
        </w:r>
        <w:r w:rsidR="00CB5FEE">
          <w:rPr>
            <w:noProof/>
            <w:webHidden/>
          </w:rPr>
          <w:tab/>
        </w:r>
        <w:r w:rsidR="00CB5FEE">
          <w:rPr>
            <w:noProof/>
            <w:webHidden/>
          </w:rPr>
          <w:fldChar w:fldCharType="begin"/>
        </w:r>
        <w:r w:rsidR="00CB5FEE">
          <w:rPr>
            <w:noProof/>
            <w:webHidden/>
          </w:rPr>
          <w:instrText xml:space="preserve"> PAGEREF _Toc47533957 \h </w:instrText>
        </w:r>
        <w:r w:rsidR="00CB5FEE">
          <w:rPr>
            <w:noProof/>
            <w:webHidden/>
          </w:rPr>
        </w:r>
        <w:r w:rsidR="00CB5FEE">
          <w:rPr>
            <w:noProof/>
            <w:webHidden/>
          </w:rPr>
          <w:fldChar w:fldCharType="separate"/>
        </w:r>
        <w:r w:rsidR="005D1935">
          <w:rPr>
            <w:noProof/>
            <w:webHidden/>
          </w:rPr>
          <w:t>144</w:t>
        </w:r>
        <w:r w:rsidR="00CB5FEE">
          <w:rPr>
            <w:noProof/>
            <w:webHidden/>
          </w:rPr>
          <w:fldChar w:fldCharType="end"/>
        </w:r>
      </w:hyperlink>
    </w:p>
    <w:p w14:paraId="000198CB" w14:textId="58D80F91"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58" w:history="1">
        <w:r w:rsidR="00CB5FEE" w:rsidRPr="005F2293">
          <w:rPr>
            <w:rStyle w:val="Hyperlink"/>
            <w:noProof/>
          </w:rPr>
          <w:t>Figure 22: Cadastral Municipalities</w:t>
        </w:r>
        <w:r w:rsidR="00CB5FEE">
          <w:rPr>
            <w:noProof/>
            <w:webHidden/>
          </w:rPr>
          <w:tab/>
        </w:r>
        <w:r w:rsidR="00CB5FEE">
          <w:rPr>
            <w:noProof/>
            <w:webHidden/>
          </w:rPr>
          <w:fldChar w:fldCharType="begin"/>
        </w:r>
        <w:r w:rsidR="00CB5FEE">
          <w:rPr>
            <w:noProof/>
            <w:webHidden/>
          </w:rPr>
          <w:instrText xml:space="preserve"> PAGEREF _Toc47533958 \h </w:instrText>
        </w:r>
        <w:r w:rsidR="00CB5FEE">
          <w:rPr>
            <w:noProof/>
            <w:webHidden/>
          </w:rPr>
        </w:r>
        <w:r w:rsidR="00CB5FEE">
          <w:rPr>
            <w:noProof/>
            <w:webHidden/>
          </w:rPr>
          <w:fldChar w:fldCharType="separate"/>
        </w:r>
        <w:r w:rsidR="005D1935">
          <w:rPr>
            <w:noProof/>
            <w:webHidden/>
          </w:rPr>
          <w:t>153</w:t>
        </w:r>
        <w:r w:rsidR="00CB5FEE">
          <w:rPr>
            <w:noProof/>
            <w:webHidden/>
          </w:rPr>
          <w:fldChar w:fldCharType="end"/>
        </w:r>
      </w:hyperlink>
    </w:p>
    <w:p w14:paraId="584F423E" w14:textId="11F41B60"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59" w:history="1">
        <w:r w:rsidR="00CB5FEE" w:rsidRPr="005F2293">
          <w:rPr>
            <w:rStyle w:val="Hyperlink"/>
            <w:noProof/>
          </w:rPr>
          <w:t>Figure 23: Example Houses from the PAA</w:t>
        </w:r>
        <w:r w:rsidR="00CB5FEE">
          <w:rPr>
            <w:noProof/>
            <w:webHidden/>
          </w:rPr>
          <w:tab/>
        </w:r>
        <w:r w:rsidR="00CB5FEE">
          <w:rPr>
            <w:noProof/>
            <w:webHidden/>
          </w:rPr>
          <w:fldChar w:fldCharType="begin"/>
        </w:r>
        <w:r w:rsidR="00CB5FEE">
          <w:rPr>
            <w:noProof/>
            <w:webHidden/>
          </w:rPr>
          <w:instrText xml:space="preserve"> PAGEREF _Toc47533959 \h </w:instrText>
        </w:r>
        <w:r w:rsidR="00CB5FEE">
          <w:rPr>
            <w:noProof/>
            <w:webHidden/>
          </w:rPr>
        </w:r>
        <w:r w:rsidR="00CB5FEE">
          <w:rPr>
            <w:noProof/>
            <w:webHidden/>
          </w:rPr>
          <w:fldChar w:fldCharType="separate"/>
        </w:r>
        <w:r w:rsidR="005D1935">
          <w:rPr>
            <w:noProof/>
            <w:webHidden/>
          </w:rPr>
          <w:t>157</w:t>
        </w:r>
        <w:r w:rsidR="00CB5FEE">
          <w:rPr>
            <w:noProof/>
            <w:webHidden/>
          </w:rPr>
          <w:fldChar w:fldCharType="end"/>
        </w:r>
      </w:hyperlink>
    </w:p>
    <w:p w14:paraId="73AD1B97" w14:textId="6D3551BB"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60" w:history="1">
        <w:r w:rsidR="00CB5FEE" w:rsidRPr="005F2293">
          <w:rPr>
            <w:rStyle w:val="Hyperlink"/>
            <w:noProof/>
          </w:rPr>
          <w:t>Figure 24: Most Populated Areas in the PAA</w:t>
        </w:r>
        <w:r w:rsidR="00CB5FEE">
          <w:rPr>
            <w:noProof/>
            <w:webHidden/>
          </w:rPr>
          <w:tab/>
        </w:r>
        <w:r w:rsidR="00CB5FEE">
          <w:rPr>
            <w:noProof/>
            <w:webHidden/>
          </w:rPr>
          <w:fldChar w:fldCharType="begin"/>
        </w:r>
        <w:r w:rsidR="00CB5FEE">
          <w:rPr>
            <w:noProof/>
            <w:webHidden/>
          </w:rPr>
          <w:instrText xml:space="preserve"> PAGEREF _Toc47533960 \h </w:instrText>
        </w:r>
        <w:r w:rsidR="00CB5FEE">
          <w:rPr>
            <w:noProof/>
            <w:webHidden/>
          </w:rPr>
        </w:r>
        <w:r w:rsidR="00CB5FEE">
          <w:rPr>
            <w:noProof/>
            <w:webHidden/>
          </w:rPr>
          <w:fldChar w:fldCharType="separate"/>
        </w:r>
        <w:r w:rsidR="005D1935">
          <w:rPr>
            <w:noProof/>
            <w:webHidden/>
          </w:rPr>
          <w:t>159</w:t>
        </w:r>
        <w:r w:rsidR="00CB5FEE">
          <w:rPr>
            <w:noProof/>
            <w:webHidden/>
          </w:rPr>
          <w:fldChar w:fldCharType="end"/>
        </w:r>
      </w:hyperlink>
    </w:p>
    <w:p w14:paraId="53085A1A" w14:textId="162B89A5"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61" w:history="1">
        <w:r w:rsidR="00CB5FEE" w:rsidRPr="005F2293">
          <w:rPr>
            <w:rStyle w:val="Hyperlink"/>
            <w:noProof/>
          </w:rPr>
          <w:t>Figure 25: Economically Important Sites in the Wider Project Area</w:t>
        </w:r>
        <w:r w:rsidR="00CB5FEE">
          <w:rPr>
            <w:noProof/>
            <w:webHidden/>
          </w:rPr>
          <w:tab/>
        </w:r>
        <w:r w:rsidR="00CB5FEE">
          <w:rPr>
            <w:noProof/>
            <w:webHidden/>
          </w:rPr>
          <w:fldChar w:fldCharType="begin"/>
        </w:r>
        <w:r w:rsidR="00CB5FEE">
          <w:rPr>
            <w:noProof/>
            <w:webHidden/>
          </w:rPr>
          <w:instrText xml:space="preserve"> PAGEREF _Toc47533961 \h </w:instrText>
        </w:r>
        <w:r w:rsidR="00CB5FEE">
          <w:rPr>
            <w:noProof/>
            <w:webHidden/>
          </w:rPr>
        </w:r>
        <w:r w:rsidR="00CB5FEE">
          <w:rPr>
            <w:noProof/>
            <w:webHidden/>
          </w:rPr>
          <w:fldChar w:fldCharType="separate"/>
        </w:r>
        <w:r w:rsidR="005D1935">
          <w:rPr>
            <w:noProof/>
            <w:webHidden/>
          </w:rPr>
          <w:t>163</w:t>
        </w:r>
        <w:r w:rsidR="00CB5FEE">
          <w:rPr>
            <w:noProof/>
            <w:webHidden/>
          </w:rPr>
          <w:fldChar w:fldCharType="end"/>
        </w:r>
      </w:hyperlink>
    </w:p>
    <w:p w14:paraId="0275872B" w14:textId="4859AE80"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62" w:history="1">
        <w:r w:rsidR="00CB5FEE" w:rsidRPr="005F2293">
          <w:rPr>
            <w:rStyle w:val="Hyperlink"/>
            <w:noProof/>
          </w:rPr>
          <w:t>Figure 26: Main Sources of Livelihood</w:t>
        </w:r>
        <w:r w:rsidR="00CB5FEE">
          <w:rPr>
            <w:noProof/>
            <w:webHidden/>
          </w:rPr>
          <w:tab/>
        </w:r>
        <w:r w:rsidR="00CB5FEE">
          <w:rPr>
            <w:noProof/>
            <w:webHidden/>
          </w:rPr>
          <w:fldChar w:fldCharType="begin"/>
        </w:r>
        <w:r w:rsidR="00CB5FEE">
          <w:rPr>
            <w:noProof/>
            <w:webHidden/>
          </w:rPr>
          <w:instrText xml:space="preserve"> PAGEREF _Toc47533962 \h </w:instrText>
        </w:r>
        <w:r w:rsidR="00CB5FEE">
          <w:rPr>
            <w:noProof/>
            <w:webHidden/>
          </w:rPr>
        </w:r>
        <w:r w:rsidR="00CB5FEE">
          <w:rPr>
            <w:noProof/>
            <w:webHidden/>
          </w:rPr>
          <w:fldChar w:fldCharType="separate"/>
        </w:r>
        <w:r w:rsidR="005D1935">
          <w:rPr>
            <w:noProof/>
            <w:webHidden/>
          </w:rPr>
          <w:t>164</w:t>
        </w:r>
        <w:r w:rsidR="00CB5FEE">
          <w:rPr>
            <w:noProof/>
            <w:webHidden/>
          </w:rPr>
          <w:fldChar w:fldCharType="end"/>
        </w:r>
      </w:hyperlink>
    </w:p>
    <w:p w14:paraId="71CF296D" w14:textId="0E4AB015"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63" w:history="1">
        <w:r w:rsidR="00CB5FEE" w:rsidRPr="005F2293">
          <w:rPr>
            <w:rStyle w:val="Hyperlink"/>
            <w:noProof/>
          </w:rPr>
          <w:t>Figure 27: Monthly Household Income</w:t>
        </w:r>
        <w:r w:rsidR="00CB5FEE">
          <w:rPr>
            <w:noProof/>
            <w:webHidden/>
          </w:rPr>
          <w:tab/>
        </w:r>
        <w:r w:rsidR="00CB5FEE">
          <w:rPr>
            <w:noProof/>
            <w:webHidden/>
          </w:rPr>
          <w:fldChar w:fldCharType="begin"/>
        </w:r>
        <w:r w:rsidR="00CB5FEE">
          <w:rPr>
            <w:noProof/>
            <w:webHidden/>
          </w:rPr>
          <w:instrText xml:space="preserve"> PAGEREF _Toc47533963 \h </w:instrText>
        </w:r>
        <w:r w:rsidR="00CB5FEE">
          <w:rPr>
            <w:noProof/>
            <w:webHidden/>
          </w:rPr>
        </w:r>
        <w:r w:rsidR="00CB5FEE">
          <w:rPr>
            <w:noProof/>
            <w:webHidden/>
          </w:rPr>
          <w:fldChar w:fldCharType="separate"/>
        </w:r>
        <w:r w:rsidR="005D1935">
          <w:rPr>
            <w:noProof/>
            <w:webHidden/>
          </w:rPr>
          <w:t>165</w:t>
        </w:r>
        <w:r w:rsidR="00CB5FEE">
          <w:rPr>
            <w:noProof/>
            <w:webHidden/>
          </w:rPr>
          <w:fldChar w:fldCharType="end"/>
        </w:r>
      </w:hyperlink>
    </w:p>
    <w:p w14:paraId="33752C44" w14:textId="74E51644"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64" w:history="1">
        <w:r w:rsidR="00CB5FEE" w:rsidRPr="005F2293">
          <w:rPr>
            <w:rStyle w:val="Hyperlink"/>
            <w:noProof/>
          </w:rPr>
          <w:t>Figure 28: Example Roadside Businesses</w:t>
        </w:r>
        <w:r w:rsidR="00CB5FEE">
          <w:rPr>
            <w:noProof/>
            <w:webHidden/>
          </w:rPr>
          <w:tab/>
        </w:r>
        <w:r w:rsidR="00CB5FEE">
          <w:rPr>
            <w:noProof/>
            <w:webHidden/>
          </w:rPr>
          <w:fldChar w:fldCharType="begin"/>
        </w:r>
        <w:r w:rsidR="00CB5FEE">
          <w:rPr>
            <w:noProof/>
            <w:webHidden/>
          </w:rPr>
          <w:instrText xml:space="preserve"> PAGEREF _Toc47533964 \h </w:instrText>
        </w:r>
        <w:r w:rsidR="00CB5FEE">
          <w:rPr>
            <w:noProof/>
            <w:webHidden/>
          </w:rPr>
        </w:r>
        <w:r w:rsidR="00CB5FEE">
          <w:rPr>
            <w:noProof/>
            <w:webHidden/>
          </w:rPr>
          <w:fldChar w:fldCharType="separate"/>
        </w:r>
        <w:r w:rsidR="005D1935">
          <w:rPr>
            <w:noProof/>
            <w:webHidden/>
          </w:rPr>
          <w:t>166</w:t>
        </w:r>
        <w:r w:rsidR="00CB5FEE">
          <w:rPr>
            <w:noProof/>
            <w:webHidden/>
          </w:rPr>
          <w:fldChar w:fldCharType="end"/>
        </w:r>
      </w:hyperlink>
    </w:p>
    <w:p w14:paraId="31300C3D" w14:textId="3388521B"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65" w:history="1">
        <w:r w:rsidR="00CB5FEE" w:rsidRPr="005F2293">
          <w:rPr>
            <w:rStyle w:val="Hyperlink"/>
            <w:noProof/>
          </w:rPr>
          <w:t>Figure 29: Type of Business Activity</w:t>
        </w:r>
        <w:r w:rsidR="00CB5FEE">
          <w:rPr>
            <w:noProof/>
            <w:webHidden/>
          </w:rPr>
          <w:tab/>
        </w:r>
        <w:r w:rsidR="00CB5FEE">
          <w:rPr>
            <w:noProof/>
            <w:webHidden/>
          </w:rPr>
          <w:fldChar w:fldCharType="begin"/>
        </w:r>
        <w:r w:rsidR="00CB5FEE">
          <w:rPr>
            <w:noProof/>
            <w:webHidden/>
          </w:rPr>
          <w:instrText xml:space="preserve"> PAGEREF _Toc47533965 \h </w:instrText>
        </w:r>
        <w:r w:rsidR="00CB5FEE">
          <w:rPr>
            <w:noProof/>
            <w:webHidden/>
          </w:rPr>
        </w:r>
        <w:r w:rsidR="00CB5FEE">
          <w:rPr>
            <w:noProof/>
            <w:webHidden/>
          </w:rPr>
          <w:fldChar w:fldCharType="separate"/>
        </w:r>
        <w:r w:rsidR="005D1935">
          <w:rPr>
            <w:noProof/>
            <w:webHidden/>
          </w:rPr>
          <w:t>167</w:t>
        </w:r>
        <w:r w:rsidR="00CB5FEE">
          <w:rPr>
            <w:noProof/>
            <w:webHidden/>
          </w:rPr>
          <w:fldChar w:fldCharType="end"/>
        </w:r>
      </w:hyperlink>
    </w:p>
    <w:p w14:paraId="1B524A57" w14:textId="38FEFA51"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66" w:history="1">
        <w:r w:rsidR="00CB5FEE" w:rsidRPr="005F2293">
          <w:rPr>
            <w:rStyle w:val="Hyperlink"/>
            <w:noProof/>
          </w:rPr>
          <w:t>Figure 30: Parking Facilities Usage</w:t>
        </w:r>
        <w:r w:rsidR="00CB5FEE">
          <w:rPr>
            <w:noProof/>
            <w:webHidden/>
          </w:rPr>
          <w:tab/>
        </w:r>
        <w:r w:rsidR="00CB5FEE">
          <w:rPr>
            <w:noProof/>
            <w:webHidden/>
          </w:rPr>
          <w:fldChar w:fldCharType="begin"/>
        </w:r>
        <w:r w:rsidR="00CB5FEE">
          <w:rPr>
            <w:noProof/>
            <w:webHidden/>
          </w:rPr>
          <w:instrText xml:space="preserve"> PAGEREF _Toc47533966 \h </w:instrText>
        </w:r>
        <w:r w:rsidR="00CB5FEE">
          <w:rPr>
            <w:noProof/>
            <w:webHidden/>
          </w:rPr>
        </w:r>
        <w:r w:rsidR="00CB5FEE">
          <w:rPr>
            <w:noProof/>
            <w:webHidden/>
          </w:rPr>
          <w:fldChar w:fldCharType="separate"/>
        </w:r>
        <w:r w:rsidR="005D1935">
          <w:rPr>
            <w:noProof/>
            <w:webHidden/>
          </w:rPr>
          <w:t>167</w:t>
        </w:r>
        <w:r w:rsidR="00CB5FEE">
          <w:rPr>
            <w:noProof/>
            <w:webHidden/>
          </w:rPr>
          <w:fldChar w:fldCharType="end"/>
        </w:r>
      </w:hyperlink>
    </w:p>
    <w:p w14:paraId="3EFABEB4" w14:textId="2BD6A863"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67" w:history="1">
        <w:r w:rsidR="00CB5FEE" w:rsidRPr="005F2293">
          <w:rPr>
            <w:rStyle w:val="Hyperlink"/>
            <w:noProof/>
          </w:rPr>
          <w:t>Figure 31: Total Number of Employees</w:t>
        </w:r>
        <w:r w:rsidR="00CB5FEE">
          <w:rPr>
            <w:noProof/>
            <w:webHidden/>
          </w:rPr>
          <w:tab/>
        </w:r>
        <w:r w:rsidR="00CB5FEE">
          <w:rPr>
            <w:noProof/>
            <w:webHidden/>
          </w:rPr>
          <w:fldChar w:fldCharType="begin"/>
        </w:r>
        <w:r w:rsidR="00CB5FEE">
          <w:rPr>
            <w:noProof/>
            <w:webHidden/>
          </w:rPr>
          <w:instrText xml:space="preserve"> PAGEREF _Toc47533967 \h </w:instrText>
        </w:r>
        <w:r w:rsidR="00CB5FEE">
          <w:rPr>
            <w:noProof/>
            <w:webHidden/>
          </w:rPr>
        </w:r>
        <w:r w:rsidR="00CB5FEE">
          <w:rPr>
            <w:noProof/>
            <w:webHidden/>
          </w:rPr>
          <w:fldChar w:fldCharType="separate"/>
        </w:r>
        <w:r w:rsidR="005D1935">
          <w:rPr>
            <w:noProof/>
            <w:webHidden/>
          </w:rPr>
          <w:t>168</w:t>
        </w:r>
        <w:r w:rsidR="00CB5FEE">
          <w:rPr>
            <w:noProof/>
            <w:webHidden/>
          </w:rPr>
          <w:fldChar w:fldCharType="end"/>
        </w:r>
      </w:hyperlink>
    </w:p>
    <w:p w14:paraId="3472C3BA" w14:textId="4C815A1F"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68" w:history="1">
        <w:r w:rsidR="00CB5FEE" w:rsidRPr="005F2293">
          <w:rPr>
            <w:rStyle w:val="Hyperlink"/>
            <w:noProof/>
          </w:rPr>
          <w:t>Figure 32: Ownership of Agricultural Land</w:t>
        </w:r>
        <w:r w:rsidR="00CB5FEE">
          <w:rPr>
            <w:noProof/>
            <w:webHidden/>
          </w:rPr>
          <w:tab/>
        </w:r>
        <w:r w:rsidR="00CB5FEE">
          <w:rPr>
            <w:noProof/>
            <w:webHidden/>
          </w:rPr>
          <w:fldChar w:fldCharType="begin"/>
        </w:r>
        <w:r w:rsidR="00CB5FEE">
          <w:rPr>
            <w:noProof/>
            <w:webHidden/>
          </w:rPr>
          <w:instrText xml:space="preserve"> PAGEREF _Toc47533968 \h </w:instrText>
        </w:r>
        <w:r w:rsidR="00CB5FEE">
          <w:rPr>
            <w:noProof/>
            <w:webHidden/>
          </w:rPr>
        </w:r>
        <w:r w:rsidR="00CB5FEE">
          <w:rPr>
            <w:noProof/>
            <w:webHidden/>
          </w:rPr>
          <w:fldChar w:fldCharType="separate"/>
        </w:r>
        <w:r w:rsidR="005D1935">
          <w:rPr>
            <w:noProof/>
            <w:webHidden/>
          </w:rPr>
          <w:t>169</w:t>
        </w:r>
        <w:r w:rsidR="00CB5FEE">
          <w:rPr>
            <w:noProof/>
            <w:webHidden/>
          </w:rPr>
          <w:fldChar w:fldCharType="end"/>
        </w:r>
      </w:hyperlink>
    </w:p>
    <w:p w14:paraId="31CB8339" w14:textId="41025BB6"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69" w:history="1">
        <w:r w:rsidR="00CB5FEE" w:rsidRPr="005F2293">
          <w:rPr>
            <w:rStyle w:val="Hyperlink"/>
            <w:noProof/>
          </w:rPr>
          <w:t>Figure 33: Agricultural Production</w:t>
        </w:r>
        <w:r w:rsidR="00CB5FEE">
          <w:rPr>
            <w:noProof/>
            <w:webHidden/>
          </w:rPr>
          <w:tab/>
        </w:r>
        <w:r w:rsidR="00CB5FEE">
          <w:rPr>
            <w:noProof/>
            <w:webHidden/>
          </w:rPr>
          <w:fldChar w:fldCharType="begin"/>
        </w:r>
        <w:r w:rsidR="00CB5FEE">
          <w:rPr>
            <w:noProof/>
            <w:webHidden/>
          </w:rPr>
          <w:instrText xml:space="preserve"> PAGEREF _Toc47533969 \h </w:instrText>
        </w:r>
        <w:r w:rsidR="00CB5FEE">
          <w:rPr>
            <w:noProof/>
            <w:webHidden/>
          </w:rPr>
        </w:r>
        <w:r w:rsidR="00CB5FEE">
          <w:rPr>
            <w:noProof/>
            <w:webHidden/>
          </w:rPr>
          <w:fldChar w:fldCharType="separate"/>
        </w:r>
        <w:r w:rsidR="005D1935">
          <w:rPr>
            <w:noProof/>
            <w:webHidden/>
          </w:rPr>
          <w:t>169</w:t>
        </w:r>
        <w:r w:rsidR="00CB5FEE">
          <w:rPr>
            <w:noProof/>
            <w:webHidden/>
          </w:rPr>
          <w:fldChar w:fldCharType="end"/>
        </w:r>
      </w:hyperlink>
    </w:p>
    <w:p w14:paraId="6775F493" w14:textId="1A6FDE4A"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r:id="rId26" w:anchor="_Toc47533970" w:history="1">
        <w:r w:rsidR="00CB5FEE" w:rsidRPr="005F2293">
          <w:rPr>
            <w:rStyle w:val="Hyperlink"/>
            <w:noProof/>
          </w:rPr>
          <w:t>Figure 34: Sensitive Receptors in the PAA</w:t>
        </w:r>
        <w:r w:rsidR="00CB5FEE">
          <w:rPr>
            <w:noProof/>
            <w:webHidden/>
          </w:rPr>
          <w:tab/>
        </w:r>
        <w:r w:rsidR="00CB5FEE">
          <w:rPr>
            <w:noProof/>
            <w:webHidden/>
          </w:rPr>
          <w:fldChar w:fldCharType="begin"/>
        </w:r>
        <w:r w:rsidR="00CB5FEE">
          <w:rPr>
            <w:noProof/>
            <w:webHidden/>
          </w:rPr>
          <w:instrText xml:space="preserve"> PAGEREF _Toc47533970 \h </w:instrText>
        </w:r>
        <w:r w:rsidR="00CB5FEE">
          <w:rPr>
            <w:noProof/>
            <w:webHidden/>
          </w:rPr>
        </w:r>
        <w:r w:rsidR="00CB5FEE">
          <w:rPr>
            <w:noProof/>
            <w:webHidden/>
          </w:rPr>
          <w:fldChar w:fldCharType="separate"/>
        </w:r>
        <w:r w:rsidR="005D1935">
          <w:rPr>
            <w:noProof/>
            <w:webHidden/>
          </w:rPr>
          <w:t>171</w:t>
        </w:r>
        <w:r w:rsidR="00CB5FEE">
          <w:rPr>
            <w:noProof/>
            <w:webHidden/>
          </w:rPr>
          <w:fldChar w:fldCharType="end"/>
        </w:r>
      </w:hyperlink>
    </w:p>
    <w:p w14:paraId="3334A78F" w14:textId="794A7EFE"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71" w:history="1">
        <w:r w:rsidR="00CB5FEE" w:rsidRPr="005F2293">
          <w:rPr>
            <w:rStyle w:val="Hyperlink"/>
            <w:noProof/>
          </w:rPr>
          <w:t>Figure 35: Photos of the Underpass at Radanovici Elementary School</w:t>
        </w:r>
        <w:r w:rsidR="00CB5FEE">
          <w:rPr>
            <w:noProof/>
            <w:webHidden/>
          </w:rPr>
          <w:tab/>
        </w:r>
        <w:r w:rsidR="00CB5FEE">
          <w:rPr>
            <w:noProof/>
            <w:webHidden/>
          </w:rPr>
          <w:fldChar w:fldCharType="begin"/>
        </w:r>
        <w:r w:rsidR="00CB5FEE">
          <w:rPr>
            <w:noProof/>
            <w:webHidden/>
          </w:rPr>
          <w:instrText xml:space="preserve"> PAGEREF _Toc47533971 \h </w:instrText>
        </w:r>
        <w:r w:rsidR="00CB5FEE">
          <w:rPr>
            <w:noProof/>
            <w:webHidden/>
          </w:rPr>
        </w:r>
        <w:r w:rsidR="00CB5FEE">
          <w:rPr>
            <w:noProof/>
            <w:webHidden/>
          </w:rPr>
          <w:fldChar w:fldCharType="separate"/>
        </w:r>
        <w:r w:rsidR="005D1935">
          <w:rPr>
            <w:noProof/>
            <w:webHidden/>
          </w:rPr>
          <w:t>174</w:t>
        </w:r>
        <w:r w:rsidR="00CB5FEE">
          <w:rPr>
            <w:noProof/>
            <w:webHidden/>
          </w:rPr>
          <w:fldChar w:fldCharType="end"/>
        </w:r>
      </w:hyperlink>
    </w:p>
    <w:p w14:paraId="060CF1F8" w14:textId="49DD22B1"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72" w:history="1">
        <w:r w:rsidR="00CB5FEE" w:rsidRPr="005F2293">
          <w:rPr>
            <w:rStyle w:val="Hyperlink"/>
            <w:noProof/>
          </w:rPr>
          <w:t>Figure 36: Electricity Transmission System, Montenegro</w:t>
        </w:r>
        <w:r w:rsidR="00CB5FEE">
          <w:rPr>
            <w:noProof/>
            <w:webHidden/>
          </w:rPr>
          <w:tab/>
        </w:r>
        <w:r w:rsidR="00CB5FEE">
          <w:rPr>
            <w:noProof/>
            <w:webHidden/>
          </w:rPr>
          <w:fldChar w:fldCharType="begin"/>
        </w:r>
        <w:r w:rsidR="00CB5FEE">
          <w:rPr>
            <w:noProof/>
            <w:webHidden/>
          </w:rPr>
          <w:instrText xml:space="preserve"> PAGEREF _Toc47533972 \h </w:instrText>
        </w:r>
        <w:r w:rsidR="00CB5FEE">
          <w:rPr>
            <w:noProof/>
            <w:webHidden/>
          </w:rPr>
        </w:r>
        <w:r w:rsidR="00CB5FEE">
          <w:rPr>
            <w:noProof/>
            <w:webHidden/>
          </w:rPr>
          <w:fldChar w:fldCharType="separate"/>
        </w:r>
        <w:r w:rsidR="005D1935">
          <w:rPr>
            <w:noProof/>
            <w:webHidden/>
          </w:rPr>
          <w:t>175</w:t>
        </w:r>
        <w:r w:rsidR="00CB5FEE">
          <w:rPr>
            <w:noProof/>
            <w:webHidden/>
          </w:rPr>
          <w:fldChar w:fldCharType="end"/>
        </w:r>
      </w:hyperlink>
    </w:p>
    <w:p w14:paraId="39AB627A" w14:textId="6D967D0D" w:rsidR="00CB5FEE"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33973" w:history="1">
        <w:r w:rsidR="00CB5FEE" w:rsidRPr="005F2293">
          <w:rPr>
            <w:rStyle w:val="Hyperlink"/>
            <w:noProof/>
          </w:rPr>
          <w:t>Figure 37: Proposed Expansion of Tivat Airport</w:t>
        </w:r>
        <w:r w:rsidR="00CB5FEE">
          <w:rPr>
            <w:noProof/>
            <w:webHidden/>
          </w:rPr>
          <w:tab/>
        </w:r>
        <w:r w:rsidR="00CB5FEE">
          <w:rPr>
            <w:noProof/>
            <w:webHidden/>
          </w:rPr>
          <w:fldChar w:fldCharType="begin"/>
        </w:r>
        <w:r w:rsidR="00CB5FEE">
          <w:rPr>
            <w:noProof/>
            <w:webHidden/>
          </w:rPr>
          <w:instrText xml:space="preserve"> PAGEREF _Toc47533973 \h </w:instrText>
        </w:r>
        <w:r w:rsidR="00CB5FEE">
          <w:rPr>
            <w:noProof/>
            <w:webHidden/>
          </w:rPr>
        </w:r>
        <w:r w:rsidR="00CB5FEE">
          <w:rPr>
            <w:noProof/>
            <w:webHidden/>
          </w:rPr>
          <w:fldChar w:fldCharType="separate"/>
        </w:r>
        <w:r w:rsidR="005D1935">
          <w:rPr>
            <w:noProof/>
            <w:webHidden/>
          </w:rPr>
          <w:t>194</w:t>
        </w:r>
        <w:r w:rsidR="00CB5FEE">
          <w:rPr>
            <w:noProof/>
            <w:webHidden/>
          </w:rPr>
          <w:fldChar w:fldCharType="end"/>
        </w:r>
      </w:hyperlink>
    </w:p>
    <w:p w14:paraId="049F31CB" w14:textId="7BBDEA6E" w:rsidR="00410744" w:rsidRDefault="00223E73" w:rsidP="00D11F24">
      <w:pPr>
        <w:widowControl w:val="0"/>
        <w:rPr>
          <w:b/>
          <w:bCs/>
          <w:color w:val="00B0F0"/>
        </w:rPr>
      </w:pPr>
      <w:r>
        <w:rPr>
          <w:b/>
          <w:bCs/>
          <w:color w:val="00B0F0"/>
        </w:rPr>
        <w:fldChar w:fldCharType="end"/>
      </w:r>
    </w:p>
    <w:p w14:paraId="3FD77180" w14:textId="33E6F98D" w:rsidR="00CB5FEE" w:rsidRDefault="00CB5FEE" w:rsidP="00D11F24">
      <w:pPr>
        <w:widowControl w:val="0"/>
        <w:rPr>
          <w:b/>
          <w:bCs/>
          <w:color w:val="00B0F0"/>
        </w:rPr>
      </w:pPr>
    </w:p>
    <w:p w14:paraId="3F005BAE" w14:textId="66125101" w:rsidR="00CB5FEE" w:rsidRDefault="00CB5FEE" w:rsidP="00D11F24">
      <w:pPr>
        <w:widowControl w:val="0"/>
        <w:rPr>
          <w:b/>
          <w:bCs/>
          <w:color w:val="00B0F0"/>
        </w:rPr>
      </w:pPr>
    </w:p>
    <w:p w14:paraId="67BA8254" w14:textId="160E56E0" w:rsidR="00491313" w:rsidRDefault="00491313" w:rsidP="00D11F24">
      <w:pPr>
        <w:widowControl w:val="0"/>
        <w:rPr>
          <w:b/>
          <w:bCs/>
          <w:color w:val="00B0F0"/>
        </w:rPr>
      </w:pPr>
    </w:p>
    <w:p w14:paraId="3F278014" w14:textId="69695BA6" w:rsidR="00491313" w:rsidRDefault="00491313" w:rsidP="00D11F24">
      <w:pPr>
        <w:widowControl w:val="0"/>
        <w:rPr>
          <w:b/>
          <w:bCs/>
          <w:color w:val="00B0F0"/>
        </w:rPr>
      </w:pPr>
    </w:p>
    <w:p w14:paraId="09EDEE16" w14:textId="07D3825C" w:rsidR="00491313" w:rsidRDefault="00491313" w:rsidP="00D11F24">
      <w:pPr>
        <w:widowControl w:val="0"/>
        <w:rPr>
          <w:b/>
          <w:bCs/>
          <w:color w:val="00B0F0"/>
        </w:rPr>
      </w:pPr>
    </w:p>
    <w:p w14:paraId="583CB805" w14:textId="2C6C854A" w:rsidR="00491313" w:rsidRDefault="00491313" w:rsidP="00D11F24">
      <w:pPr>
        <w:widowControl w:val="0"/>
        <w:rPr>
          <w:b/>
          <w:bCs/>
          <w:color w:val="00B0F0"/>
        </w:rPr>
      </w:pPr>
    </w:p>
    <w:p w14:paraId="5A4229D2" w14:textId="374B3122" w:rsidR="00491313" w:rsidRDefault="00491313" w:rsidP="00D11F24">
      <w:pPr>
        <w:widowControl w:val="0"/>
        <w:rPr>
          <w:b/>
          <w:bCs/>
          <w:color w:val="00B0F0"/>
        </w:rPr>
      </w:pPr>
    </w:p>
    <w:p w14:paraId="5AA8C901" w14:textId="18341B89" w:rsidR="00491313" w:rsidRDefault="00491313" w:rsidP="00D11F24">
      <w:pPr>
        <w:widowControl w:val="0"/>
        <w:rPr>
          <w:b/>
          <w:bCs/>
          <w:color w:val="00B0F0"/>
        </w:rPr>
      </w:pPr>
    </w:p>
    <w:p w14:paraId="22110707" w14:textId="02474A20" w:rsidR="00491313" w:rsidRDefault="00491313" w:rsidP="00D11F24">
      <w:pPr>
        <w:widowControl w:val="0"/>
        <w:rPr>
          <w:b/>
          <w:bCs/>
          <w:color w:val="00B0F0"/>
        </w:rPr>
      </w:pPr>
    </w:p>
    <w:p w14:paraId="03F3520B" w14:textId="289F2E1E" w:rsidR="00491313" w:rsidRDefault="00491313" w:rsidP="00D11F24">
      <w:pPr>
        <w:widowControl w:val="0"/>
        <w:rPr>
          <w:b/>
          <w:bCs/>
          <w:color w:val="00B0F0"/>
        </w:rPr>
      </w:pPr>
    </w:p>
    <w:p w14:paraId="7DB8EF41" w14:textId="3ABF94AD" w:rsidR="00491313" w:rsidRDefault="00491313" w:rsidP="00D11F24">
      <w:pPr>
        <w:widowControl w:val="0"/>
        <w:rPr>
          <w:b/>
          <w:bCs/>
          <w:color w:val="00B0F0"/>
        </w:rPr>
      </w:pPr>
    </w:p>
    <w:p w14:paraId="67F558A3" w14:textId="1625663E" w:rsidR="00D16230" w:rsidRDefault="00D16230" w:rsidP="00D16230">
      <w:pPr>
        <w:pStyle w:val="BodyText"/>
        <w:widowControl w:val="0"/>
        <w:rPr>
          <w:rFonts w:ascii="Corbel" w:hAnsi="Corbel"/>
          <w:b/>
          <w:bCs/>
          <w:color w:val="00B0F0"/>
        </w:rPr>
      </w:pPr>
      <w:r>
        <w:rPr>
          <w:rFonts w:ascii="Corbel" w:hAnsi="Corbel"/>
          <w:b/>
          <w:bCs/>
          <w:color w:val="00B0F0"/>
        </w:rPr>
        <w:lastRenderedPageBreak/>
        <w:t xml:space="preserve">List of Tables </w:t>
      </w:r>
    </w:p>
    <w:p w14:paraId="609810E9" w14:textId="0F23CE79" w:rsidR="00EF5710" w:rsidRDefault="00A9096B">
      <w:pPr>
        <w:pStyle w:val="TableofFigures"/>
        <w:tabs>
          <w:tab w:val="right" w:leader="dot" w:pos="9016"/>
        </w:tabs>
        <w:rPr>
          <w:rFonts w:asciiTheme="minorHAnsi" w:eastAsiaTheme="minorEastAsia" w:hAnsiTheme="minorHAnsi" w:cstheme="minorBidi"/>
          <w:noProof/>
          <w:szCs w:val="22"/>
          <w:lang w:eastAsia="zh-CN"/>
        </w:rPr>
      </w:pPr>
      <w:r>
        <w:rPr>
          <w:rFonts w:eastAsiaTheme="minorHAnsi" w:cstheme="minorBidi"/>
          <w:b/>
          <w:bCs/>
          <w:color w:val="00B0F0"/>
          <w:szCs w:val="22"/>
          <w:lang w:eastAsia="en-US"/>
        </w:rPr>
        <w:fldChar w:fldCharType="begin"/>
      </w:r>
      <w:r>
        <w:rPr>
          <w:rFonts w:eastAsiaTheme="minorHAnsi" w:cstheme="minorBidi"/>
          <w:b/>
          <w:bCs/>
          <w:color w:val="00B0F0"/>
          <w:szCs w:val="22"/>
          <w:lang w:eastAsia="en-US"/>
        </w:rPr>
        <w:instrText xml:space="preserve"> TOC \h \z \c "Table" </w:instrText>
      </w:r>
      <w:r>
        <w:rPr>
          <w:rFonts w:eastAsiaTheme="minorHAnsi" w:cstheme="minorBidi"/>
          <w:b/>
          <w:bCs/>
          <w:color w:val="00B0F0"/>
          <w:szCs w:val="22"/>
          <w:lang w:eastAsia="en-US"/>
        </w:rPr>
        <w:fldChar w:fldCharType="separate"/>
      </w:r>
      <w:hyperlink w:anchor="_Toc47541144" w:history="1">
        <w:r w:rsidR="00EF5710" w:rsidRPr="0037097C">
          <w:rPr>
            <w:rStyle w:val="Hyperlink"/>
            <w:noProof/>
          </w:rPr>
          <w:t>Table 1: Use of an Adaptive Design Approach for the Project</w:t>
        </w:r>
        <w:r w:rsidR="00EF5710">
          <w:rPr>
            <w:noProof/>
            <w:webHidden/>
          </w:rPr>
          <w:tab/>
        </w:r>
        <w:r w:rsidR="00EF5710">
          <w:rPr>
            <w:noProof/>
            <w:webHidden/>
          </w:rPr>
          <w:fldChar w:fldCharType="begin"/>
        </w:r>
        <w:r w:rsidR="00EF5710">
          <w:rPr>
            <w:noProof/>
            <w:webHidden/>
          </w:rPr>
          <w:instrText xml:space="preserve"> PAGEREF _Toc47541144 \h </w:instrText>
        </w:r>
        <w:r w:rsidR="00EF5710">
          <w:rPr>
            <w:noProof/>
            <w:webHidden/>
          </w:rPr>
        </w:r>
        <w:r w:rsidR="00EF5710">
          <w:rPr>
            <w:noProof/>
            <w:webHidden/>
          </w:rPr>
          <w:fldChar w:fldCharType="separate"/>
        </w:r>
        <w:r w:rsidR="005D1935">
          <w:rPr>
            <w:noProof/>
            <w:webHidden/>
          </w:rPr>
          <w:t>18</w:t>
        </w:r>
        <w:r w:rsidR="00EF5710">
          <w:rPr>
            <w:noProof/>
            <w:webHidden/>
          </w:rPr>
          <w:fldChar w:fldCharType="end"/>
        </w:r>
      </w:hyperlink>
    </w:p>
    <w:p w14:paraId="44CDAC03" w14:textId="0D63B006"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45" w:history="1">
        <w:r w:rsidR="00EF5710" w:rsidRPr="0037097C">
          <w:rPr>
            <w:rStyle w:val="Hyperlink"/>
            <w:noProof/>
          </w:rPr>
          <w:t>Table 2: Scoping Matrix Summary</w:t>
        </w:r>
        <w:r w:rsidR="00EF5710">
          <w:rPr>
            <w:noProof/>
            <w:webHidden/>
          </w:rPr>
          <w:tab/>
        </w:r>
        <w:r w:rsidR="00EF5710">
          <w:rPr>
            <w:noProof/>
            <w:webHidden/>
          </w:rPr>
          <w:fldChar w:fldCharType="begin"/>
        </w:r>
        <w:r w:rsidR="00EF5710">
          <w:rPr>
            <w:noProof/>
            <w:webHidden/>
          </w:rPr>
          <w:instrText xml:space="preserve"> PAGEREF _Toc47541145 \h </w:instrText>
        </w:r>
        <w:r w:rsidR="00EF5710">
          <w:rPr>
            <w:noProof/>
            <w:webHidden/>
          </w:rPr>
        </w:r>
        <w:r w:rsidR="00EF5710">
          <w:rPr>
            <w:noProof/>
            <w:webHidden/>
          </w:rPr>
          <w:fldChar w:fldCharType="separate"/>
        </w:r>
        <w:r w:rsidR="005D1935">
          <w:rPr>
            <w:noProof/>
            <w:webHidden/>
          </w:rPr>
          <w:t>20</w:t>
        </w:r>
        <w:r w:rsidR="00EF5710">
          <w:rPr>
            <w:noProof/>
            <w:webHidden/>
          </w:rPr>
          <w:fldChar w:fldCharType="end"/>
        </w:r>
      </w:hyperlink>
    </w:p>
    <w:p w14:paraId="214CC21D" w14:textId="62FE614D"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46" w:history="1">
        <w:r w:rsidR="00EF5710" w:rsidRPr="0037097C">
          <w:rPr>
            <w:rStyle w:val="Hyperlink"/>
            <w:noProof/>
          </w:rPr>
          <w:t>Table 3: Key Project Stakeholders</w:t>
        </w:r>
        <w:r w:rsidR="00EF5710">
          <w:rPr>
            <w:noProof/>
            <w:webHidden/>
          </w:rPr>
          <w:tab/>
        </w:r>
        <w:r w:rsidR="00EF5710">
          <w:rPr>
            <w:noProof/>
            <w:webHidden/>
          </w:rPr>
          <w:fldChar w:fldCharType="begin"/>
        </w:r>
        <w:r w:rsidR="00EF5710">
          <w:rPr>
            <w:noProof/>
            <w:webHidden/>
          </w:rPr>
          <w:instrText xml:space="preserve"> PAGEREF _Toc47541146 \h </w:instrText>
        </w:r>
        <w:r w:rsidR="00EF5710">
          <w:rPr>
            <w:noProof/>
            <w:webHidden/>
          </w:rPr>
        </w:r>
        <w:r w:rsidR="00EF5710">
          <w:rPr>
            <w:noProof/>
            <w:webHidden/>
          </w:rPr>
          <w:fldChar w:fldCharType="separate"/>
        </w:r>
        <w:r w:rsidR="005D1935">
          <w:rPr>
            <w:noProof/>
            <w:webHidden/>
          </w:rPr>
          <w:t>21</w:t>
        </w:r>
        <w:r w:rsidR="00EF5710">
          <w:rPr>
            <w:noProof/>
            <w:webHidden/>
          </w:rPr>
          <w:fldChar w:fldCharType="end"/>
        </w:r>
      </w:hyperlink>
    </w:p>
    <w:p w14:paraId="18BF8FE7" w14:textId="7A7281D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47" w:history="1">
        <w:r w:rsidR="00EF5710" w:rsidRPr="0037097C">
          <w:rPr>
            <w:rStyle w:val="Hyperlink"/>
            <w:noProof/>
          </w:rPr>
          <w:t>Table 4: Description of Limitations</w:t>
        </w:r>
        <w:r w:rsidR="00EF5710">
          <w:rPr>
            <w:noProof/>
            <w:webHidden/>
          </w:rPr>
          <w:tab/>
        </w:r>
        <w:r w:rsidR="00EF5710">
          <w:rPr>
            <w:noProof/>
            <w:webHidden/>
          </w:rPr>
          <w:fldChar w:fldCharType="begin"/>
        </w:r>
        <w:r w:rsidR="00EF5710">
          <w:rPr>
            <w:noProof/>
            <w:webHidden/>
          </w:rPr>
          <w:instrText xml:space="preserve"> PAGEREF _Toc47541147 \h </w:instrText>
        </w:r>
        <w:r w:rsidR="00EF5710">
          <w:rPr>
            <w:noProof/>
            <w:webHidden/>
          </w:rPr>
        </w:r>
        <w:r w:rsidR="00EF5710">
          <w:rPr>
            <w:noProof/>
            <w:webHidden/>
          </w:rPr>
          <w:fldChar w:fldCharType="separate"/>
        </w:r>
        <w:r w:rsidR="005D1935">
          <w:rPr>
            <w:noProof/>
            <w:webHidden/>
          </w:rPr>
          <w:t>22</w:t>
        </w:r>
        <w:r w:rsidR="00EF5710">
          <w:rPr>
            <w:noProof/>
            <w:webHidden/>
          </w:rPr>
          <w:fldChar w:fldCharType="end"/>
        </w:r>
      </w:hyperlink>
    </w:p>
    <w:p w14:paraId="080061B2" w14:textId="75F84AB9"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48" w:history="1">
        <w:r w:rsidR="00EF5710" w:rsidRPr="0037097C">
          <w:rPr>
            <w:rStyle w:val="Hyperlink"/>
            <w:noProof/>
          </w:rPr>
          <w:t>Table 5: Construction Phasing Schedule</w:t>
        </w:r>
        <w:r w:rsidR="00EF5710">
          <w:rPr>
            <w:noProof/>
            <w:webHidden/>
          </w:rPr>
          <w:tab/>
        </w:r>
        <w:r w:rsidR="00EF5710">
          <w:rPr>
            <w:noProof/>
            <w:webHidden/>
          </w:rPr>
          <w:fldChar w:fldCharType="begin"/>
        </w:r>
        <w:r w:rsidR="00EF5710">
          <w:rPr>
            <w:noProof/>
            <w:webHidden/>
          </w:rPr>
          <w:instrText xml:space="preserve"> PAGEREF _Toc47541148 \h </w:instrText>
        </w:r>
        <w:r w:rsidR="00EF5710">
          <w:rPr>
            <w:noProof/>
            <w:webHidden/>
          </w:rPr>
        </w:r>
        <w:r w:rsidR="00EF5710">
          <w:rPr>
            <w:noProof/>
            <w:webHidden/>
          </w:rPr>
          <w:fldChar w:fldCharType="separate"/>
        </w:r>
        <w:r w:rsidR="005D1935">
          <w:rPr>
            <w:noProof/>
            <w:webHidden/>
          </w:rPr>
          <w:t>25</w:t>
        </w:r>
        <w:r w:rsidR="00EF5710">
          <w:rPr>
            <w:noProof/>
            <w:webHidden/>
          </w:rPr>
          <w:fldChar w:fldCharType="end"/>
        </w:r>
      </w:hyperlink>
    </w:p>
    <w:p w14:paraId="11B095CD" w14:textId="253A67A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49" w:history="1">
        <w:r w:rsidR="00EF5710" w:rsidRPr="0037097C">
          <w:rPr>
            <w:rStyle w:val="Hyperlink"/>
            <w:noProof/>
          </w:rPr>
          <w:t>Table 6: Additional Construction Elements</w:t>
        </w:r>
        <w:r w:rsidR="00EF5710">
          <w:rPr>
            <w:noProof/>
            <w:webHidden/>
          </w:rPr>
          <w:tab/>
        </w:r>
        <w:r w:rsidR="00EF5710">
          <w:rPr>
            <w:noProof/>
            <w:webHidden/>
          </w:rPr>
          <w:fldChar w:fldCharType="begin"/>
        </w:r>
        <w:r w:rsidR="00EF5710">
          <w:rPr>
            <w:noProof/>
            <w:webHidden/>
          </w:rPr>
          <w:instrText xml:space="preserve"> PAGEREF _Toc47541149 \h </w:instrText>
        </w:r>
        <w:r w:rsidR="00EF5710">
          <w:rPr>
            <w:noProof/>
            <w:webHidden/>
          </w:rPr>
        </w:r>
        <w:r w:rsidR="00EF5710">
          <w:rPr>
            <w:noProof/>
            <w:webHidden/>
          </w:rPr>
          <w:fldChar w:fldCharType="separate"/>
        </w:r>
        <w:r w:rsidR="005D1935">
          <w:rPr>
            <w:noProof/>
            <w:webHidden/>
          </w:rPr>
          <w:t>26</w:t>
        </w:r>
        <w:r w:rsidR="00EF5710">
          <w:rPr>
            <w:noProof/>
            <w:webHidden/>
          </w:rPr>
          <w:fldChar w:fldCharType="end"/>
        </w:r>
      </w:hyperlink>
    </w:p>
    <w:p w14:paraId="3E6F8C6D" w14:textId="1E2C998A"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50" w:history="1">
        <w:r w:rsidR="00EF5710" w:rsidRPr="0037097C">
          <w:rPr>
            <w:rStyle w:val="Hyperlink"/>
            <w:noProof/>
          </w:rPr>
          <w:t>Table 7: Expected Maximum Horizontal Acceleration and Earthquake Intensity</w:t>
        </w:r>
        <w:r w:rsidR="00EF5710">
          <w:rPr>
            <w:noProof/>
            <w:webHidden/>
          </w:rPr>
          <w:tab/>
        </w:r>
        <w:r w:rsidR="00EF5710">
          <w:rPr>
            <w:noProof/>
            <w:webHidden/>
          </w:rPr>
          <w:fldChar w:fldCharType="begin"/>
        </w:r>
        <w:r w:rsidR="00EF5710">
          <w:rPr>
            <w:noProof/>
            <w:webHidden/>
          </w:rPr>
          <w:instrText xml:space="preserve"> PAGEREF _Toc47541150 \h </w:instrText>
        </w:r>
        <w:r w:rsidR="00EF5710">
          <w:rPr>
            <w:noProof/>
            <w:webHidden/>
          </w:rPr>
        </w:r>
        <w:r w:rsidR="00EF5710">
          <w:rPr>
            <w:noProof/>
            <w:webHidden/>
          </w:rPr>
          <w:fldChar w:fldCharType="separate"/>
        </w:r>
        <w:r w:rsidR="005D1935">
          <w:rPr>
            <w:noProof/>
            <w:webHidden/>
          </w:rPr>
          <w:t>28</w:t>
        </w:r>
        <w:r w:rsidR="00EF5710">
          <w:rPr>
            <w:noProof/>
            <w:webHidden/>
          </w:rPr>
          <w:fldChar w:fldCharType="end"/>
        </w:r>
      </w:hyperlink>
    </w:p>
    <w:p w14:paraId="586AF8DA" w14:textId="2FBD6F2E"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51" w:history="1">
        <w:r w:rsidR="00EF5710" w:rsidRPr="0037097C">
          <w:rPr>
            <w:rStyle w:val="Hyperlink"/>
            <w:noProof/>
          </w:rPr>
          <w:t>Table 8: National Strategy Documents</w:t>
        </w:r>
        <w:r w:rsidR="00EF5710">
          <w:rPr>
            <w:noProof/>
            <w:webHidden/>
          </w:rPr>
          <w:tab/>
        </w:r>
        <w:r w:rsidR="00EF5710">
          <w:rPr>
            <w:noProof/>
            <w:webHidden/>
          </w:rPr>
          <w:fldChar w:fldCharType="begin"/>
        </w:r>
        <w:r w:rsidR="00EF5710">
          <w:rPr>
            <w:noProof/>
            <w:webHidden/>
          </w:rPr>
          <w:instrText xml:space="preserve"> PAGEREF _Toc47541151 \h </w:instrText>
        </w:r>
        <w:r w:rsidR="00EF5710">
          <w:rPr>
            <w:noProof/>
            <w:webHidden/>
          </w:rPr>
        </w:r>
        <w:r w:rsidR="00EF5710">
          <w:rPr>
            <w:noProof/>
            <w:webHidden/>
          </w:rPr>
          <w:fldChar w:fldCharType="separate"/>
        </w:r>
        <w:r w:rsidR="005D1935">
          <w:rPr>
            <w:noProof/>
            <w:webHidden/>
          </w:rPr>
          <w:t>32</w:t>
        </w:r>
        <w:r w:rsidR="00EF5710">
          <w:rPr>
            <w:noProof/>
            <w:webHidden/>
          </w:rPr>
          <w:fldChar w:fldCharType="end"/>
        </w:r>
      </w:hyperlink>
    </w:p>
    <w:p w14:paraId="1AD9B96F" w14:textId="0750BE7A"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52" w:history="1">
        <w:r w:rsidR="00EF5710" w:rsidRPr="0037097C">
          <w:rPr>
            <w:rStyle w:val="Hyperlink"/>
            <w:noProof/>
          </w:rPr>
          <w:t>Table 9: National and Regional Spatial Plans</w:t>
        </w:r>
        <w:r w:rsidR="00EF5710">
          <w:rPr>
            <w:noProof/>
            <w:webHidden/>
          </w:rPr>
          <w:tab/>
        </w:r>
        <w:r w:rsidR="00EF5710">
          <w:rPr>
            <w:noProof/>
            <w:webHidden/>
          </w:rPr>
          <w:fldChar w:fldCharType="begin"/>
        </w:r>
        <w:r w:rsidR="00EF5710">
          <w:rPr>
            <w:noProof/>
            <w:webHidden/>
          </w:rPr>
          <w:instrText xml:space="preserve"> PAGEREF _Toc47541152 \h </w:instrText>
        </w:r>
        <w:r w:rsidR="00EF5710">
          <w:rPr>
            <w:noProof/>
            <w:webHidden/>
          </w:rPr>
        </w:r>
        <w:r w:rsidR="00EF5710">
          <w:rPr>
            <w:noProof/>
            <w:webHidden/>
          </w:rPr>
          <w:fldChar w:fldCharType="separate"/>
        </w:r>
        <w:r w:rsidR="005D1935">
          <w:rPr>
            <w:noProof/>
            <w:webHidden/>
          </w:rPr>
          <w:t>32</w:t>
        </w:r>
        <w:r w:rsidR="00EF5710">
          <w:rPr>
            <w:noProof/>
            <w:webHidden/>
          </w:rPr>
          <w:fldChar w:fldCharType="end"/>
        </w:r>
      </w:hyperlink>
    </w:p>
    <w:p w14:paraId="2DABA2EE" w14:textId="2A3D2D96"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53" w:history="1">
        <w:r w:rsidR="00EF5710" w:rsidRPr="0037097C">
          <w:rPr>
            <w:rStyle w:val="Hyperlink"/>
            <w:noProof/>
          </w:rPr>
          <w:t>Table 10: National EIA Legislation</w:t>
        </w:r>
        <w:r w:rsidR="00EF5710">
          <w:rPr>
            <w:noProof/>
            <w:webHidden/>
          </w:rPr>
          <w:tab/>
        </w:r>
        <w:r w:rsidR="00EF5710">
          <w:rPr>
            <w:noProof/>
            <w:webHidden/>
          </w:rPr>
          <w:fldChar w:fldCharType="begin"/>
        </w:r>
        <w:r w:rsidR="00EF5710">
          <w:rPr>
            <w:noProof/>
            <w:webHidden/>
          </w:rPr>
          <w:instrText xml:space="preserve"> PAGEREF _Toc47541153 \h </w:instrText>
        </w:r>
        <w:r w:rsidR="00EF5710">
          <w:rPr>
            <w:noProof/>
            <w:webHidden/>
          </w:rPr>
        </w:r>
        <w:r w:rsidR="00EF5710">
          <w:rPr>
            <w:noProof/>
            <w:webHidden/>
          </w:rPr>
          <w:fldChar w:fldCharType="separate"/>
        </w:r>
        <w:r w:rsidR="005D1935">
          <w:rPr>
            <w:noProof/>
            <w:webHidden/>
          </w:rPr>
          <w:t>34</w:t>
        </w:r>
        <w:r w:rsidR="00EF5710">
          <w:rPr>
            <w:noProof/>
            <w:webHidden/>
          </w:rPr>
          <w:fldChar w:fldCharType="end"/>
        </w:r>
      </w:hyperlink>
    </w:p>
    <w:p w14:paraId="2C964281" w14:textId="1A7DA08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54" w:history="1">
        <w:r w:rsidR="00EF5710" w:rsidRPr="0037097C">
          <w:rPr>
            <w:rStyle w:val="Hyperlink"/>
            <w:noProof/>
          </w:rPr>
          <w:t>Table 11: Additional Environmental Legislation</w:t>
        </w:r>
        <w:r w:rsidR="00EF5710">
          <w:rPr>
            <w:noProof/>
            <w:webHidden/>
          </w:rPr>
          <w:tab/>
        </w:r>
        <w:r w:rsidR="00EF5710">
          <w:rPr>
            <w:noProof/>
            <w:webHidden/>
          </w:rPr>
          <w:fldChar w:fldCharType="begin"/>
        </w:r>
        <w:r w:rsidR="00EF5710">
          <w:rPr>
            <w:noProof/>
            <w:webHidden/>
          </w:rPr>
          <w:instrText xml:space="preserve"> PAGEREF _Toc47541154 \h </w:instrText>
        </w:r>
        <w:r w:rsidR="00EF5710">
          <w:rPr>
            <w:noProof/>
            <w:webHidden/>
          </w:rPr>
        </w:r>
        <w:r w:rsidR="00EF5710">
          <w:rPr>
            <w:noProof/>
            <w:webHidden/>
          </w:rPr>
          <w:fldChar w:fldCharType="separate"/>
        </w:r>
        <w:r w:rsidR="005D1935">
          <w:rPr>
            <w:noProof/>
            <w:webHidden/>
          </w:rPr>
          <w:t>34</w:t>
        </w:r>
        <w:r w:rsidR="00EF5710">
          <w:rPr>
            <w:noProof/>
            <w:webHidden/>
          </w:rPr>
          <w:fldChar w:fldCharType="end"/>
        </w:r>
      </w:hyperlink>
    </w:p>
    <w:p w14:paraId="1B8211A0" w14:textId="32538F21"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55" w:history="1">
        <w:r w:rsidR="00EF5710" w:rsidRPr="0037097C">
          <w:rPr>
            <w:rStyle w:val="Hyperlink"/>
            <w:noProof/>
          </w:rPr>
          <w:t>Table 12: National Health and Safety Legislation</w:t>
        </w:r>
        <w:r w:rsidR="00EF5710">
          <w:rPr>
            <w:noProof/>
            <w:webHidden/>
          </w:rPr>
          <w:tab/>
        </w:r>
        <w:r w:rsidR="00EF5710">
          <w:rPr>
            <w:noProof/>
            <w:webHidden/>
          </w:rPr>
          <w:fldChar w:fldCharType="begin"/>
        </w:r>
        <w:r w:rsidR="00EF5710">
          <w:rPr>
            <w:noProof/>
            <w:webHidden/>
          </w:rPr>
          <w:instrText xml:space="preserve"> PAGEREF _Toc47541155 \h </w:instrText>
        </w:r>
        <w:r w:rsidR="00EF5710">
          <w:rPr>
            <w:noProof/>
            <w:webHidden/>
          </w:rPr>
        </w:r>
        <w:r w:rsidR="00EF5710">
          <w:rPr>
            <w:noProof/>
            <w:webHidden/>
          </w:rPr>
          <w:fldChar w:fldCharType="separate"/>
        </w:r>
        <w:r w:rsidR="005D1935">
          <w:rPr>
            <w:noProof/>
            <w:webHidden/>
          </w:rPr>
          <w:t>35</w:t>
        </w:r>
        <w:r w:rsidR="00EF5710">
          <w:rPr>
            <w:noProof/>
            <w:webHidden/>
          </w:rPr>
          <w:fldChar w:fldCharType="end"/>
        </w:r>
      </w:hyperlink>
    </w:p>
    <w:p w14:paraId="67EAFAE5" w14:textId="763667C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56" w:history="1">
        <w:r w:rsidR="00EF5710" w:rsidRPr="0037097C">
          <w:rPr>
            <w:rStyle w:val="Hyperlink"/>
            <w:noProof/>
          </w:rPr>
          <w:t>Table 13: National Cultural Heritage Legislation – see chapter 11.(Social)</w:t>
        </w:r>
        <w:r w:rsidR="00EF5710">
          <w:rPr>
            <w:noProof/>
            <w:webHidden/>
          </w:rPr>
          <w:tab/>
        </w:r>
        <w:r w:rsidR="00EF5710">
          <w:rPr>
            <w:noProof/>
            <w:webHidden/>
          </w:rPr>
          <w:fldChar w:fldCharType="begin"/>
        </w:r>
        <w:r w:rsidR="00EF5710">
          <w:rPr>
            <w:noProof/>
            <w:webHidden/>
          </w:rPr>
          <w:instrText xml:space="preserve"> PAGEREF _Toc47541156 \h </w:instrText>
        </w:r>
        <w:r w:rsidR="00EF5710">
          <w:rPr>
            <w:noProof/>
            <w:webHidden/>
          </w:rPr>
        </w:r>
        <w:r w:rsidR="00EF5710">
          <w:rPr>
            <w:noProof/>
            <w:webHidden/>
          </w:rPr>
          <w:fldChar w:fldCharType="separate"/>
        </w:r>
        <w:r w:rsidR="005D1935">
          <w:rPr>
            <w:noProof/>
            <w:webHidden/>
          </w:rPr>
          <w:t>35</w:t>
        </w:r>
        <w:r w:rsidR="00EF5710">
          <w:rPr>
            <w:noProof/>
            <w:webHidden/>
          </w:rPr>
          <w:fldChar w:fldCharType="end"/>
        </w:r>
      </w:hyperlink>
    </w:p>
    <w:p w14:paraId="3CA7FFE1" w14:textId="7EFC4237"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57" w:history="1">
        <w:r w:rsidR="00EF5710" w:rsidRPr="0037097C">
          <w:rPr>
            <w:rStyle w:val="Hyperlink"/>
            <w:noProof/>
          </w:rPr>
          <w:t>Table 14: Relevant EBRD Performance Requirements</w:t>
        </w:r>
        <w:r w:rsidR="00EF5710">
          <w:rPr>
            <w:noProof/>
            <w:webHidden/>
          </w:rPr>
          <w:tab/>
        </w:r>
        <w:r w:rsidR="00EF5710">
          <w:rPr>
            <w:noProof/>
            <w:webHidden/>
          </w:rPr>
          <w:fldChar w:fldCharType="begin"/>
        </w:r>
        <w:r w:rsidR="00EF5710">
          <w:rPr>
            <w:noProof/>
            <w:webHidden/>
          </w:rPr>
          <w:instrText xml:space="preserve"> PAGEREF _Toc47541157 \h </w:instrText>
        </w:r>
        <w:r w:rsidR="00EF5710">
          <w:rPr>
            <w:noProof/>
            <w:webHidden/>
          </w:rPr>
        </w:r>
        <w:r w:rsidR="00EF5710">
          <w:rPr>
            <w:noProof/>
            <w:webHidden/>
          </w:rPr>
          <w:fldChar w:fldCharType="separate"/>
        </w:r>
        <w:r w:rsidR="005D1935">
          <w:rPr>
            <w:noProof/>
            <w:webHidden/>
          </w:rPr>
          <w:t>36</w:t>
        </w:r>
        <w:r w:rsidR="00EF5710">
          <w:rPr>
            <w:noProof/>
            <w:webHidden/>
          </w:rPr>
          <w:fldChar w:fldCharType="end"/>
        </w:r>
      </w:hyperlink>
    </w:p>
    <w:p w14:paraId="141028AB" w14:textId="48F1479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58" w:history="1">
        <w:r w:rsidR="00EF5710" w:rsidRPr="0037097C">
          <w:rPr>
            <w:rStyle w:val="Hyperlink"/>
            <w:noProof/>
          </w:rPr>
          <w:t>Table 15: Impact Significance Matrix</w:t>
        </w:r>
        <w:r w:rsidR="00EF5710">
          <w:rPr>
            <w:noProof/>
            <w:webHidden/>
          </w:rPr>
          <w:tab/>
        </w:r>
        <w:r w:rsidR="00EF5710">
          <w:rPr>
            <w:noProof/>
            <w:webHidden/>
          </w:rPr>
          <w:fldChar w:fldCharType="begin"/>
        </w:r>
        <w:r w:rsidR="00EF5710">
          <w:rPr>
            <w:noProof/>
            <w:webHidden/>
          </w:rPr>
          <w:instrText xml:space="preserve"> PAGEREF _Toc47541158 \h </w:instrText>
        </w:r>
        <w:r w:rsidR="00EF5710">
          <w:rPr>
            <w:noProof/>
            <w:webHidden/>
          </w:rPr>
        </w:r>
        <w:r w:rsidR="00EF5710">
          <w:rPr>
            <w:noProof/>
            <w:webHidden/>
          </w:rPr>
          <w:fldChar w:fldCharType="separate"/>
        </w:r>
        <w:r w:rsidR="005D1935">
          <w:rPr>
            <w:noProof/>
            <w:webHidden/>
          </w:rPr>
          <w:t>40</w:t>
        </w:r>
        <w:r w:rsidR="00EF5710">
          <w:rPr>
            <w:noProof/>
            <w:webHidden/>
          </w:rPr>
          <w:fldChar w:fldCharType="end"/>
        </w:r>
      </w:hyperlink>
    </w:p>
    <w:p w14:paraId="4AF4D800" w14:textId="05AA253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59" w:history="1">
        <w:r w:rsidR="00EF5710" w:rsidRPr="0037097C">
          <w:rPr>
            <w:rStyle w:val="Hyperlink"/>
            <w:noProof/>
            <w:lang w:val="it-IT"/>
          </w:rPr>
          <w:t>Table 16: Radanovici Traffic Data Limitations</w:t>
        </w:r>
        <w:r w:rsidR="00EF5710">
          <w:rPr>
            <w:noProof/>
            <w:webHidden/>
          </w:rPr>
          <w:tab/>
        </w:r>
        <w:r w:rsidR="00EF5710">
          <w:rPr>
            <w:noProof/>
            <w:webHidden/>
          </w:rPr>
          <w:fldChar w:fldCharType="begin"/>
        </w:r>
        <w:r w:rsidR="00EF5710">
          <w:rPr>
            <w:noProof/>
            <w:webHidden/>
          </w:rPr>
          <w:instrText xml:space="preserve"> PAGEREF _Toc47541159 \h </w:instrText>
        </w:r>
        <w:r w:rsidR="00EF5710">
          <w:rPr>
            <w:noProof/>
            <w:webHidden/>
          </w:rPr>
        </w:r>
        <w:r w:rsidR="00EF5710">
          <w:rPr>
            <w:noProof/>
            <w:webHidden/>
          </w:rPr>
          <w:fldChar w:fldCharType="separate"/>
        </w:r>
        <w:r w:rsidR="005D1935">
          <w:rPr>
            <w:noProof/>
            <w:webHidden/>
          </w:rPr>
          <w:t>43</w:t>
        </w:r>
        <w:r w:rsidR="00EF5710">
          <w:rPr>
            <w:noProof/>
            <w:webHidden/>
          </w:rPr>
          <w:fldChar w:fldCharType="end"/>
        </w:r>
      </w:hyperlink>
    </w:p>
    <w:p w14:paraId="2E0F5477" w14:textId="114EF67E"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60" w:history="1">
        <w:r w:rsidR="00EF5710" w:rsidRPr="0037097C">
          <w:rPr>
            <w:rStyle w:val="Hyperlink"/>
            <w:noProof/>
          </w:rPr>
          <w:t>Table 17: Seasonal Traffic Flows from Radanovici Traffic Counter 2018 - 19</w:t>
        </w:r>
        <w:r w:rsidR="00EF5710">
          <w:rPr>
            <w:noProof/>
            <w:webHidden/>
          </w:rPr>
          <w:tab/>
        </w:r>
        <w:r w:rsidR="00EF5710">
          <w:rPr>
            <w:noProof/>
            <w:webHidden/>
          </w:rPr>
          <w:fldChar w:fldCharType="begin"/>
        </w:r>
        <w:r w:rsidR="00EF5710">
          <w:rPr>
            <w:noProof/>
            <w:webHidden/>
          </w:rPr>
          <w:instrText xml:space="preserve"> PAGEREF _Toc47541160 \h </w:instrText>
        </w:r>
        <w:r w:rsidR="00EF5710">
          <w:rPr>
            <w:noProof/>
            <w:webHidden/>
          </w:rPr>
        </w:r>
        <w:r w:rsidR="00EF5710">
          <w:rPr>
            <w:noProof/>
            <w:webHidden/>
          </w:rPr>
          <w:fldChar w:fldCharType="separate"/>
        </w:r>
        <w:r w:rsidR="005D1935">
          <w:rPr>
            <w:noProof/>
            <w:webHidden/>
          </w:rPr>
          <w:t>44</w:t>
        </w:r>
        <w:r w:rsidR="00EF5710">
          <w:rPr>
            <w:noProof/>
            <w:webHidden/>
          </w:rPr>
          <w:fldChar w:fldCharType="end"/>
        </w:r>
      </w:hyperlink>
    </w:p>
    <w:p w14:paraId="1D281241" w14:textId="1278ADDB"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61" w:history="1">
        <w:r w:rsidR="00EF5710" w:rsidRPr="0037097C">
          <w:rPr>
            <w:rStyle w:val="Hyperlink"/>
            <w:noProof/>
          </w:rPr>
          <w:t>Table 18: Montenegro National Speed Restrictions</w:t>
        </w:r>
        <w:r w:rsidR="00EF5710">
          <w:rPr>
            <w:noProof/>
            <w:webHidden/>
          </w:rPr>
          <w:tab/>
        </w:r>
        <w:r w:rsidR="00EF5710">
          <w:rPr>
            <w:noProof/>
            <w:webHidden/>
          </w:rPr>
          <w:fldChar w:fldCharType="begin"/>
        </w:r>
        <w:r w:rsidR="00EF5710">
          <w:rPr>
            <w:noProof/>
            <w:webHidden/>
          </w:rPr>
          <w:instrText xml:space="preserve"> PAGEREF _Toc47541161 \h </w:instrText>
        </w:r>
        <w:r w:rsidR="00EF5710">
          <w:rPr>
            <w:noProof/>
            <w:webHidden/>
          </w:rPr>
        </w:r>
        <w:r w:rsidR="00EF5710">
          <w:rPr>
            <w:noProof/>
            <w:webHidden/>
          </w:rPr>
          <w:fldChar w:fldCharType="separate"/>
        </w:r>
        <w:r w:rsidR="005D1935">
          <w:rPr>
            <w:noProof/>
            <w:webHidden/>
          </w:rPr>
          <w:t>44</w:t>
        </w:r>
        <w:r w:rsidR="00EF5710">
          <w:rPr>
            <w:noProof/>
            <w:webHidden/>
          </w:rPr>
          <w:fldChar w:fldCharType="end"/>
        </w:r>
      </w:hyperlink>
    </w:p>
    <w:p w14:paraId="255103DC" w14:textId="695AFF18"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62" w:history="1">
        <w:r w:rsidR="00EF5710" w:rsidRPr="0037097C">
          <w:rPr>
            <w:rStyle w:val="Hyperlink"/>
            <w:noProof/>
          </w:rPr>
          <w:t>Table 19: Traffic Flows by Recorded Speeds and Percentage Nov 18 - Jan 19</w:t>
        </w:r>
        <w:r w:rsidR="00EF5710">
          <w:rPr>
            <w:noProof/>
            <w:webHidden/>
          </w:rPr>
          <w:tab/>
        </w:r>
        <w:r w:rsidR="00EF5710">
          <w:rPr>
            <w:noProof/>
            <w:webHidden/>
          </w:rPr>
          <w:fldChar w:fldCharType="begin"/>
        </w:r>
        <w:r w:rsidR="00EF5710">
          <w:rPr>
            <w:noProof/>
            <w:webHidden/>
          </w:rPr>
          <w:instrText xml:space="preserve"> PAGEREF _Toc47541162 \h </w:instrText>
        </w:r>
        <w:r w:rsidR="00EF5710">
          <w:rPr>
            <w:noProof/>
            <w:webHidden/>
          </w:rPr>
        </w:r>
        <w:r w:rsidR="00EF5710">
          <w:rPr>
            <w:noProof/>
            <w:webHidden/>
          </w:rPr>
          <w:fldChar w:fldCharType="separate"/>
        </w:r>
        <w:r w:rsidR="005D1935">
          <w:rPr>
            <w:noProof/>
            <w:webHidden/>
          </w:rPr>
          <w:t>45</w:t>
        </w:r>
        <w:r w:rsidR="00EF5710">
          <w:rPr>
            <w:noProof/>
            <w:webHidden/>
          </w:rPr>
          <w:fldChar w:fldCharType="end"/>
        </w:r>
      </w:hyperlink>
    </w:p>
    <w:p w14:paraId="300DC3E6" w14:textId="09AE55C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63" w:history="1">
        <w:r w:rsidR="00EF5710" w:rsidRPr="0037097C">
          <w:rPr>
            <w:rStyle w:val="Hyperlink"/>
            <w:noProof/>
          </w:rPr>
          <w:t>Table 20: Traffic Flows by Recorded Speeds and Percentage June 18 – July 19</w:t>
        </w:r>
        <w:r w:rsidR="00EF5710">
          <w:rPr>
            <w:noProof/>
            <w:webHidden/>
          </w:rPr>
          <w:tab/>
        </w:r>
        <w:r w:rsidR="00EF5710">
          <w:rPr>
            <w:noProof/>
            <w:webHidden/>
          </w:rPr>
          <w:fldChar w:fldCharType="begin"/>
        </w:r>
        <w:r w:rsidR="00EF5710">
          <w:rPr>
            <w:noProof/>
            <w:webHidden/>
          </w:rPr>
          <w:instrText xml:space="preserve"> PAGEREF _Toc47541163 \h </w:instrText>
        </w:r>
        <w:r w:rsidR="00EF5710">
          <w:rPr>
            <w:noProof/>
            <w:webHidden/>
          </w:rPr>
        </w:r>
        <w:r w:rsidR="00EF5710">
          <w:rPr>
            <w:noProof/>
            <w:webHidden/>
          </w:rPr>
          <w:fldChar w:fldCharType="separate"/>
        </w:r>
        <w:r w:rsidR="005D1935">
          <w:rPr>
            <w:noProof/>
            <w:webHidden/>
          </w:rPr>
          <w:t>46</w:t>
        </w:r>
        <w:r w:rsidR="00EF5710">
          <w:rPr>
            <w:noProof/>
            <w:webHidden/>
          </w:rPr>
          <w:fldChar w:fldCharType="end"/>
        </w:r>
      </w:hyperlink>
    </w:p>
    <w:p w14:paraId="1B211225" w14:textId="6BC9B06C"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64" w:history="1">
        <w:r w:rsidR="00EF5710" w:rsidRPr="0037097C">
          <w:rPr>
            <w:rStyle w:val="Hyperlink"/>
            <w:noProof/>
          </w:rPr>
          <w:t>Table 21: Scoping Matrix - Project Construction Phase</w:t>
        </w:r>
        <w:r w:rsidR="00EF5710">
          <w:rPr>
            <w:noProof/>
            <w:webHidden/>
          </w:rPr>
          <w:tab/>
        </w:r>
        <w:r w:rsidR="00EF5710">
          <w:rPr>
            <w:noProof/>
            <w:webHidden/>
          </w:rPr>
          <w:fldChar w:fldCharType="begin"/>
        </w:r>
        <w:r w:rsidR="00EF5710">
          <w:rPr>
            <w:noProof/>
            <w:webHidden/>
          </w:rPr>
          <w:instrText xml:space="preserve"> PAGEREF _Toc47541164 \h </w:instrText>
        </w:r>
        <w:r w:rsidR="00EF5710">
          <w:rPr>
            <w:noProof/>
            <w:webHidden/>
          </w:rPr>
        </w:r>
        <w:r w:rsidR="00EF5710">
          <w:rPr>
            <w:noProof/>
            <w:webHidden/>
          </w:rPr>
          <w:fldChar w:fldCharType="separate"/>
        </w:r>
        <w:r w:rsidR="005D1935">
          <w:rPr>
            <w:noProof/>
            <w:webHidden/>
          </w:rPr>
          <w:t>48</w:t>
        </w:r>
        <w:r w:rsidR="00EF5710">
          <w:rPr>
            <w:noProof/>
            <w:webHidden/>
          </w:rPr>
          <w:fldChar w:fldCharType="end"/>
        </w:r>
      </w:hyperlink>
    </w:p>
    <w:p w14:paraId="5EC1C2C5" w14:textId="2189F0FF"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65" w:history="1">
        <w:r w:rsidR="00EF5710" w:rsidRPr="0037097C">
          <w:rPr>
            <w:rStyle w:val="Hyperlink"/>
            <w:noProof/>
          </w:rPr>
          <w:t>Table 22: Significance Criteria for the Classification of Impacts Associated with Delay and Congestion</w:t>
        </w:r>
        <w:r w:rsidR="00EF5710">
          <w:rPr>
            <w:noProof/>
            <w:webHidden/>
          </w:rPr>
          <w:tab/>
        </w:r>
        <w:r w:rsidR="00EF5710">
          <w:rPr>
            <w:noProof/>
            <w:webHidden/>
          </w:rPr>
          <w:fldChar w:fldCharType="begin"/>
        </w:r>
        <w:r w:rsidR="00EF5710">
          <w:rPr>
            <w:noProof/>
            <w:webHidden/>
          </w:rPr>
          <w:instrText xml:space="preserve"> PAGEREF _Toc47541165 \h </w:instrText>
        </w:r>
        <w:r w:rsidR="00EF5710">
          <w:rPr>
            <w:noProof/>
            <w:webHidden/>
          </w:rPr>
        </w:r>
        <w:r w:rsidR="00EF5710">
          <w:rPr>
            <w:noProof/>
            <w:webHidden/>
          </w:rPr>
          <w:fldChar w:fldCharType="separate"/>
        </w:r>
        <w:r w:rsidR="005D1935">
          <w:rPr>
            <w:noProof/>
            <w:webHidden/>
          </w:rPr>
          <w:t>48</w:t>
        </w:r>
        <w:r w:rsidR="00EF5710">
          <w:rPr>
            <w:noProof/>
            <w:webHidden/>
          </w:rPr>
          <w:fldChar w:fldCharType="end"/>
        </w:r>
      </w:hyperlink>
    </w:p>
    <w:p w14:paraId="4A59FBA6" w14:textId="48C0A59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66" w:history="1">
        <w:r w:rsidR="00EF5710" w:rsidRPr="0037097C">
          <w:rPr>
            <w:rStyle w:val="Hyperlink"/>
            <w:noProof/>
          </w:rPr>
          <w:t>Table 23: Construction Traffic Risk Assessment</w:t>
        </w:r>
        <w:r w:rsidR="00EF5710">
          <w:rPr>
            <w:noProof/>
            <w:webHidden/>
          </w:rPr>
          <w:tab/>
        </w:r>
        <w:r w:rsidR="00EF5710">
          <w:rPr>
            <w:noProof/>
            <w:webHidden/>
          </w:rPr>
          <w:fldChar w:fldCharType="begin"/>
        </w:r>
        <w:r w:rsidR="00EF5710">
          <w:rPr>
            <w:noProof/>
            <w:webHidden/>
          </w:rPr>
          <w:instrText xml:space="preserve"> PAGEREF _Toc47541166 \h </w:instrText>
        </w:r>
        <w:r w:rsidR="00EF5710">
          <w:rPr>
            <w:noProof/>
            <w:webHidden/>
          </w:rPr>
        </w:r>
        <w:r w:rsidR="00EF5710">
          <w:rPr>
            <w:noProof/>
            <w:webHidden/>
          </w:rPr>
          <w:fldChar w:fldCharType="separate"/>
        </w:r>
        <w:r w:rsidR="005D1935">
          <w:rPr>
            <w:noProof/>
            <w:webHidden/>
          </w:rPr>
          <w:t>50</w:t>
        </w:r>
        <w:r w:rsidR="00EF5710">
          <w:rPr>
            <w:noProof/>
            <w:webHidden/>
          </w:rPr>
          <w:fldChar w:fldCharType="end"/>
        </w:r>
      </w:hyperlink>
    </w:p>
    <w:p w14:paraId="7917E159" w14:textId="195139A7"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67" w:history="1">
        <w:r w:rsidR="00EF5710" w:rsidRPr="0037097C">
          <w:rPr>
            <w:rStyle w:val="Hyperlink"/>
            <w:noProof/>
          </w:rPr>
          <w:t>Table 24: Expected Seasonal Traffic Flows (Winter and Summer) Based on Annual Traffic Growth of 4% per Annum</w:t>
        </w:r>
        <w:r w:rsidR="00EF5710">
          <w:rPr>
            <w:noProof/>
            <w:webHidden/>
          </w:rPr>
          <w:tab/>
        </w:r>
        <w:r w:rsidR="00EF5710">
          <w:rPr>
            <w:noProof/>
            <w:webHidden/>
          </w:rPr>
          <w:fldChar w:fldCharType="begin"/>
        </w:r>
        <w:r w:rsidR="00EF5710">
          <w:rPr>
            <w:noProof/>
            <w:webHidden/>
          </w:rPr>
          <w:instrText xml:space="preserve"> PAGEREF _Toc47541167 \h </w:instrText>
        </w:r>
        <w:r w:rsidR="00EF5710">
          <w:rPr>
            <w:noProof/>
            <w:webHidden/>
          </w:rPr>
        </w:r>
        <w:r w:rsidR="00EF5710">
          <w:rPr>
            <w:noProof/>
            <w:webHidden/>
          </w:rPr>
          <w:fldChar w:fldCharType="separate"/>
        </w:r>
        <w:r w:rsidR="005D1935">
          <w:rPr>
            <w:noProof/>
            <w:webHidden/>
          </w:rPr>
          <w:t>51</w:t>
        </w:r>
        <w:r w:rsidR="00EF5710">
          <w:rPr>
            <w:noProof/>
            <w:webHidden/>
          </w:rPr>
          <w:fldChar w:fldCharType="end"/>
        </w:r>
      </w:hyperlink>
    </w:p>
    <w:p w14:paraId="242D0F91" w14:textId="73822A7A"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68" w:history="1">
        <w:r w:rsidR="00EF5710" w:rsidRPr="0037097C">
          <w:rPr>
            <w:rStyle w:val="Hyperlink"/>
            <w:noProof/>
          </w:rPr>
          <w:t>Table 25: Mitigation Measures for Traffic Impacts</w:t>
        </w:r>
        <w:r w:rsidR="00EF5710">
          <w:rPr>
            <w:noProof/>
            <w:webHidden/>
          </w:rPr>
          <w:tab/>
        </w:r>
        <w:r w:rsidR="00EF5710">
          <w:rPr>
            <w:noProof/>
            <w:webHidden/>
          </w:rPr>
          <w:fldChar w:fldCharType="begin"/>
        </w:r>
        <w:r w:rsidR="00EF5710">
          <w:rPr>
            <w:noProof/>
            <w:webHidden/>
          </w:rPr>
          <w:instrText xml:space="preserve"> PAGEREF _Toc47541168 \h </w:instrText>
        </w:r>
        <w:r w:rsidR="00EF5710">
          <w:rPr>
            <w:noProof/>
            <w:webHidden/>
          </w:rPr>
        </w:r>
        <w:r w:rsidR="00EF5710">
          <w:rPr>
            <w:noProof/>
            <w:webHidden/>
          </w:rPr>
          <w:fldChar w:fldCharType="separate"/>
        </w:r>
        <w:r w:rsidR="005D1935">
          <w:rPr>
            <w:noProof/>
            <w:webHidden/>
          </w:rPr>
          <w:t>53</w:t>
        </w:r>
        <w:r w:rsidR="00EF5710">
          <w:rPr>
            <w:noProof/>
            <w:webHidden/>
          </w:rPr>
          <w:fldChar w:fldCharType="end"/>
        </w:r>
      </w:hyperlink>
    </w:p>
    <w:p w14:paraId="6FBAE771" w14:textId="38D37A54"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69" w:history="1">
        <w:r w:rsidR="00EF5710" w:rsidRPr="0037097C">
          <w:rPr>
            <w:rStyle w:val="Hyperlink"/>
            <w:noProof/>
            <w:lang w:val="fr-FR"/>
          </w:rPr>
          <w:t>Table 26: Noise Limit Values in Acoustic Zones</w:t>
        </w:r>
        <w:r w:rsidR="00EF5710">
          <w:rPr>
            <w:noProof/>
            <w:webHidden/>
          </w:rPr>
          <w:tab/>
        </w:r>
        <w:r w:rsidR="00EF5710">
          <w:rPr>
            <w:noProof/>
            <w:webHidden/>
          </w:rPr>
          <w:fldChar w:fldCharType="begin"/>
        </w:r>
        <w:r w:rsidR="00EF5710">
          <w:rPr>
            <w:noProof/>
            <w:webHidden/>
          </w:rPr>
          <w:instrText xml:space="preserve"> PAGEREF _Toc47541169 \h </w:instrText>
        </w:r>
        <w:r w:rsidR="00EF5710">
          <w:rPr>
            <w:noProof/>
            <w:webHidden/>
          </w:rPr>
        </w:r>
        <w:r w:rsidR="00EF5710">
          <w:rPr>
            <w:noProof/>
            <w:webHidden/>
          </w:rPr>
          <w:fldChar w:fldCharType="separate"/>
        </w:r>
        <w:r w:rsidR="005D1935">
          <w:rPr>
            <w:noProof/>
            <w:webHidden/>
          </w:rPr>
          <w:t>58</w:t>
        </w:r>
        <w:r w:rsidR="00EF5710">
          <w:rPr>
            <w:noProof/>
            <w:webHidden/>
          </w:rPr>
          <w:fldChar w:fldCharType="end"/>
        </w:r>
      </w:hyperlink>
    </w:p>
    <w:p w14:paraId="704DDBF9" w14:textId="7E9F1408"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70" w:history="1">
        <w:r w:rsidR="00EF5710" w:rsidRPr="0037097C">
          <w:rPr>
            <w:rStyle w:val="Hyperlink"/>
            <w:noProof/>
          </w:rPr>
          <w:t>Table 27: Semantic Rating Scheme 'Short Term' and 'Long Term' Comparisons</w:t>
        </w:r>
        <w:r w:rsidR="00EF5710">
          <w:rPr>
            <w:noProof/>
            <w:webHidden/>
          </w:rPr>
          <w:tab/>
        </w:r>
        <w:r w:rsidR="00EF5710">
          <w:rPr>
            <w:noProof/>
            <w:webHidden/>
          </w:rPr>
          <w:fldChar w:fldCharType="begin"/>
        </w:r>
        <w:r w:rsidR="00EF5710">
          <w:rPr>
            <w:noProof/>
            <w:webHidden/>
          </w:rPr>
          <w:instrText xml:space="preserve"> PAGEREF _Toc47541170 \h </w:instrText>
        </w:r>
        <w:r w:rsidR="00EF5710">
          <w:rPr>
            <w:noProof/>
            <w:webHidden/>
          </w:rPr>
        </w:r>
        <w:r w:rsidR="00EF5710">
          <w:rPr>
            <w:noProof/>
            <w:webHidden/>
          </w:rPr>
          <w:fldChar w:fldCharType="separate"/>
        </w:r>
        <w:r w:rsidR="005D1935">
          <w:rPr>
            <w:noProof/>
            <w:webHidden/>
          </w:rPr>
          <w:t>59</w:t>
        </w:r>
        <w:r w:rsidR="00EF5710">
          <w:rPr>
            <w:noProof/>
            <w:webHidden/>
          </w:rPr>
          <w:fldChar w:fldCharType="end"/>
        </w:r>
      </w:hyperlink>
    </w:p>
    <w:p w14:paraId="75FCDE75" w14:textId="4FF8471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71" w:history="1">
        <w:r w:rsidR="00EF5710" w:rsidRPr="0037097C">
          <w:rPr>
            <w:rStyle w:val="Hyperlink"/>
            <w:noProof/>
          </w:rPr>
          <w:t>Table 28: Summary Baseline Survey Data</w:t>
        </w:r>
        <w:r w:rsidR="00EF5710">
          <w:rPr>
            <w:noProof/>
            <w:webHidden/>
          </w:rPr>
          <w:tab/>
        </w:r>
        <w:r w:rsidR="00EF5710">
          <w:rPr>
            <w:noProof/>
            <w:webHidden/>
          </w:rPr>
          <w:fldChar w:fldCharType="begin"/>
        </w:r>
        <w:r w:rsidR="00EF5710">
          <w:rPr>
            <w:noProof/>
            <w:webHidden/>
          </w:rPr>
          <w:instrText xml:space="preserve"> PAGEREF _Toc47541171 \h </w:instrText>
        </w:r>
        <w:r w:rsidR="00EF5710">
          <w:rPr>
            <w:noProof/>
            <w:webHidden/>
          </w:rPr>
        </w:r>
        <w:r w:rsidR="00EF5710">
          <w:rPr>
            <w:noProof/>
            <w:webHidden/>
          </w:rPr>
          <w:fldChar w:fldCharType="separate"/>
        </w:r>
        <w:r w:rsidR="005D1935">
          <w:rPr>
            <w:noProof/>
            <w:webHidden/>
          </w:rPr>
          <w:t>61</w:t>
        </w:r>
        <w:r w:rsidR="00EF5710">
          <w:rPr>
            <w:noProof/>
            <w:webHidden/>
          </w:rPr>
          <w:fldChar w:fldCharType="end"/>
        </w:r>
      </w:hyperlink>
    </w:p>
    <w:p w14:paraId="00EF2A37" w14:textId="44AC0016"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72" w:history="1">
        <w:r w:rsidR="00EF5710" w:rsidRPr="0037097C">
          <w:rPr>
            <w:rStyle w:val="Hyperlink"/>
            <w:noProof/>
          </w:rPr>
          <w:t>Table 29: Consideration of Measured Levels against Acoustic Zone Limits</w:t>
        </w:r>
        <w:r w:rsidR="00EF5710">
          <w:rPr>
            <w:noProof/>
            <w:webHidden/>
          </w:rPr>
          <w:tab/>
        </w:r>
        <w:r w:rsidR="00EF5710">
          <w:rPr>
            <w:noProof/>
            <w:webHidden/>
          </w:rPr>
          <w:fldChar w:fldCharType="begin"/>
        </w:r>
        <w:r w:rsidR="00EF5710">
          <w:rPr>
            <w:noProof/>
            <w:webHidden/>
          </w:rPr>
          <w:instrText xml:space="preserve"> PAGEREF _Toc47541172 \h </w:instrText>
        </w:r>
        <w:r w:rsidR="00EF5710">
          <w:rPr>
            <w:noProof/>
            <w:webHidden/>
          </w:rPr>
        </w:r>
        <w:r w:rsidR="00EF5710">
          <w:rPr>
            <w:noProof/>
            <w:webHidden/>
          </w:rPr>
          <w:fldChar w:fldCharType="separate"/>
        </w:r>
        <w:r w:rsidR="005D1935">
          <w:rPr>
            <w:noProof/>
            <w:webHidden/>
          </w:rPr>
          <w:t>61</w:t>
        </w:r>
        <w:r w:rsidR="00EF5710">
          <w:rPr>
            <w:noProof/>
            <w:webHidden/>
          </w:rPr>
          <w:fldChar w:fldCharType="end"/>
        </w:r>
      </w:hyperlink>
    </w:p>
    <w:p w14:paraId="72332F42" w14:textId="3D9F9907"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73" w:history="1">
        <w:r w:rsidR="00EF5710" w:rsidRPr="0037097C">
          <w:rPr>
            <w:rStyle w:val="Hyperlink"/>
            <w:noProof/>
          </w:rPr>
          <w:t>Table 30: Construction Noise Limits by Acoustic Zone</w:t>
        </w:r>
        <w:r w:rsidR="00EF5710">
          <w:rPr>
            <w:noProof/>
            <w:webHidden/>
          </w:rPr>
          <w:tab/>
        </w:r>
        <w:r w:rsidR="00EF5710">
          <w:rPr>
            <w:noProof/>
            <w:webHidden/>
          </w:rPr>
          <w:fldChar w:fldCharType="begin"/>
        </w:r>
        <w:r w:rsidR="00EF5710">
          <w:rPr>
            <w:noProof/>
            <w:webHidden/>
          </w:rPr>
          <w:instrText xml:space="preserve"> PAGEREF _Toc47541173 \h </w:instrText>
        </w:r>
        <w:r w:rsidR="00EF5710">
          <w:rPr>
            <w:noProof/>
            <w:webHidden/>
          </w:rPr>
        </w:r>
        <w:r w:rsidR="00EF5710">
          <w:rPr>
            <w:noProof/>
            <w:webHidden/>
          </w:rPr>
          <w:fldChar w:fldCharType="separate"/>
        </w:r>
        <w:r w:rsidR="005D1935">
          <w:rPr>
            <w:noProof/>
            <w:webHidden/>
          </w:rPr>
          <w:t>64</w:t>
        </w:r>
        <w:r w:rsidR="00EF5710">
          <w:rPr>
            <w:noProof/>
            <w:webHidden/>
          </w:rPr>
          <w:fldChar w:fldCharType="end"/>
        </w:r>
      </w:hyperlink>
    </w:p>
    <w:p w14:paraId="30A8E86C" w14:textId="5B31800D"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74" w:history="1">
        <w:r w:rsidR="00EF5710" w:rsidRPr="0037097C">
          <w:rPr>
            <w:rStyle w:val="Hyperlink"/>
            <w:noProof/>
          </w:rPr>
          <w:t>Table 31: General Plant Noise Levels</w:t>
        </w:r>
        <w:r w:rsidR="00EF5710">
          <w:rPr>
            <w:noProof/>
            <w:webHidden/>
          </w:rPr>
          <w:tab/>
        </w:r>
        <w:r w:rsidR="00EF5710">
          <w:rPr>
            <w:noProof/>
            <w:webHidden/>
          </w:rPr>
          <w:fldChar w:fldCharType="begin"/>
        </w:r>
        <w:r w:rsidR="00EF5710">
          <w:rPr>
            <w:noProof/>
            <w:webHidden/>
          </w:rPr>
          <w:instrText xml:space="preserve"> PAGEREF _Toc47541174 \h </w:instrText>
        </w:r>
        <w:r w:rsidR="00EF5710">
          <w:rPr>
            <w:noProof/>
            <w:webHidden/>
          </w:rPr>
        </w:r>
        <w:r w:rsidR="00EF5710">
          <w:rPr>
            <w:noProof/>
            <w:webHidden/>
          </w:rPr>
          <w:fldChar w:fldCharType="separate"/>
        </w:r>
        <w:r w:rsidR="005D1935">
          <w:rPr>
            <w:noProof/>
            <w:webHidden/>
          </w:rPr>
          <w:t>66</w:t>
        </w:r>
        <w:r w:rsidR="00EF5710">
          <w:rPr>
            <w:noProof/>
            <w:webHidden/>
          </w:rPr>
          <w:fldChar w:fldCharType="end"/>
        </w:r>
      </w:hyperlink>
    </w:p>
    <w:p w14:paraId="5AE93666" w14:textId="47B1FBC7"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75" w:history="1">
        <w:r w:rsidR="00EF5710" w:rsidRPr="0037097C">
          <w:rPr>
            <w:rStyle w:val="Hyperlink"/>
            <w:noProof/>
          </w:rPr>
          <w:t>Table 32: Consideration of Changes in Road Traffic Noise</w:t>
        </w:r>
        <w:r w:rsidR="00EF5710">
          <w:rPr>
            <w:noProof/>
            <w:webHidden/>
          </w:rPr>
          <w:tab/>
        </w:r>
        <w:r w:rsidR="00EF5710">
          <w:rPr>
            <w:noProof/>
            <w:webHidden/>
          </w:rPr>
          <w:fldChar w:fldCharType="begin"/>
        </w:r>
        <w:r w:rsidR="00EF5710">
          <w:rPr>
            <w:noProof/>
            <w:webHidden/>
          </w:rPr>
          <w:instrText xml:space="preserve"> PAGEREF _Toc47541175 \h </w:instrText>
        </w:r>
        <w:r w:rsidR="00EF5710">
          <w:rPr>
            <w:noProof/>
            <w:webHidden/>
          </w:rPr>
        </w:r>
        <w:r w:rsidR="00EF5710">
          <w:rPr>
            <w:noProof/>
            <w:webHidden/>
          </w:rPr>
          <w:fldChar w:fldCharType="separate"/>
        </w:r>
        <w:r w:rsidR="005D1935">
          <w:rPr>
            <w:noProof/>
            <w:webHidden/>
          </w:rPr>
          <w:t>69</w:t>
        </w:r>
        <w:r w:rsidR="00EF5710">
          <w:rPr>
            <w:noProof/>
            <w:webHidden/>
          </w:rPr>
          <w:fldChar w:fldCharType="end"/>
        </w:r>
      </w:hyperlink>
    </w:p>
    <w:p w14:paraId="3FD8C59D" w14:textId="44304425"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76" w:history="1">
        <w:r w:rsidR="00EF5710" w:rsidRPr="0037097C">
          <w:rPr>
            <w:rStyle w:val="Hyperlink"/>
            <w:noProof/>
          </w:rPr>
          <w:t>Table 33: Health Based and Sleep Deprivation Effects by Percentage Risk</w:t>
        </w:r>
        <w:r w:rsidR="00EF5710">
          <w:rPr>
            <w:noProof/>
            <w:webHidden/>
          </w:rPr>
          <w:tab/>
        </w:r>
        <w:r w:rsidR="00EF5710">
          <w:rPr>
            <w:noProof/>
            <w:webHidden/>
          </w:rPr>
          <w:fldChar w:fldCharType="begin"/>
        </w:r>
        <w:r w:rsidR="00EF5710">
          <w:rPr>
            <w:noProof/>
            <w:webHidden/>
          </w:rPr>
          <w:instrText xml:space="preserve"> PAGEREF _Toc47541176 \h </w:instrText>
        </w:r>
        <w:r w:rsidR="00EF5710">
          <w:rPr>
            <w:noProof/>
            <w:webHidden/>
          </w:rPr>
        </w:r>
        <w:r w:rsidR="00EF5710">
          <w:rPr>
            <w:noProof/>
            <w:webHidden/>
          </w:rPr>
          <w:fldChar w:fldCharType="separate"/>
        </w:r>
        <w:r w:rsidR="005D1935">
          <w:rPr>
            <w:noProof/>
            <w:webHidden/>
          </w:rPr>
          <w:t>72</w:t>
        </w:r>
        <w:r w:rsidR="00EF5710">
          <w:rPr>
            <w:noProof/>
            <w:webHidden/>
          </w:rPr>
          <w:fldChar w:fldCharType="end"/>
        </w:r>
      </w:hyperlink>
    </w:p>
    <w:p w14:paraId="7A21FAB6" w14:textId="152B21D4"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77" w:history="1">
        <w:r w:rsidR="00EF5710" w:rsidRPr="0037097C">
          <w:rPr>
            <w:rStyle w:val="Hyperlink"/>
            <w:noProof/>
          </w:rPr>
          <w:t>Table 34: Predicted L</w:t>
        </w:r>
        <w:r w:rsidR="00EF5710" w:rsidRPr="0037097C">
          <w:rPr>
            <w:rStyle w:val="Hyperlink"/>
            <w:noProof/>
            <w:vertAlign w:val="subscript"/>
          </w:rPr>
          <w:t>den</w:t>
        </w:r>
        <w:r w:rsidR="00EF5710" w:rsidRPr="0037097C">
          <w:rPr>
            <w:rStyle w:val="Hyperlink"/>
            <w:noProof/>
          </w:rPr>
          <w:t xml:space="preserve"> and L</w:t>
        </w:r>
        <w:r w:rsidR="00EF5710" w:rsidRPr="0037097C">
          <w:rPr>
            <w:rStyle w:val="Hyperlink"/>
            <w:noProof/>
            <w:vertAlign w:val="subscript"/>
          </w:rPr>
          <w:t>night</w:t>
        </w:r>
        <w:r w:rsidR="00EF5710" w:rsidRPr="0037097C">
          <w:rPr>
            <w:rStyle w:val="Hyperlink"/>
            <w:noProof/>
          </w:rPr>
          <w:t xml:space="preserve"> Levels from Road Traffic Noise</w:t>
        </w:r>
        <w:r w:rsidR="00EF5710">
          <w:rPr>
            <w:noProof/>
            <w:webHidden/>
          </w:rPr>
          <w:tab/>
        </w:r>
        <w:r w:rsidR="00EF5710">
          <w:rPr>
            <w:noProof/>
            <w:webHidden/>
          </w:rPr>
          <w:fldChar w:fldCharType="begin"/>
        </w:r>
        <w:r w:rsidR="00EF5710">
          <w:rPr>
            <w:noProof/>
            <w:webHidden/>
          </w:rPr>
          <w:instrText xml:space="preserve"> PAGEREF _Toc47541177 \h </w:instrText>
        </w:r>
        <w:r w:rsidR="00EF5710">
          <w:rPr>
            <w:noProof/>
            <w:webHidden/>
          </w:rPr>
        </w:r>
        <w:r w:rsidR="00EF5710">
          <w:rPr>
            <w:noProof/>
            <w:webHidden/>
          </w:rPr>
          <w:fldChar w:fldCharType="separate"/>
        </w:r>
        <w:r w:rsidR="005D1935">
          <w:rPr>
            <w:noProof/>
            <w:webHidden/>
          </w:rPr>
          <w:t>73</w:t>
        </w:r>
        <w:r w:rsidR="00EF5710">
          <w:rPr>
            <w:noProof/>
            <w:webHidden/>
          </w:rPr>
          <w:fldChar w:fldCharType="end"/>
        </w:r>
      </w:hyperlink>
    </w:p>
    <w:p w14:paraId="049C20CA" w14:textId="2C595187"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78" w:history="1">
        <w:r w:rsidR="00EF5710" w:rsidRPr="0037097C">
          <w:rPr>
            <w:rStyle w:val="Hyperlink"/>
            <w:noProof/>
          </w:rPr>
          <w:t>Table 35: EU Air Quality Standards Used in the Assessment</w:t>
        </w:r>
        <w:r w:rsidR="00EF5710">
          <w:rPr>
            <w:noProof/>
            <w:webHidden/>
          </w:rPr>
          <w:tab/>
        </w:r>
        <w:r w:rsidR="00EF5710">
          <w:rPr>
            <w:noProof/>
            <w:webHidden/>
          </w:rPr>
          <w:fldChar w:fldCharType="begin"/>
        </w:r>
        <w:r w:rsidR="00EF5710">
          <w:rPr>
            <w:noProof/>
            <w:webHidden/>
          </w:rPr>
          <w:instrText xml:space="preserve"> PAGEREF _Toc47541178 \h </w:instrText>
        </w:r>
        <w:r w:rsidR="00EF5710">
          <w:rPr>
            <w:noProof/>
            <w:webHidden/>
          </w:rPr>
        </w:r>
        <w:r w:rsidR="00EF5710">
          <w:rPr>
            <w:noProof/>
            <w:webHidden/>
          </w:rPr>
          <w:fldChar w:fldCharType="separate"/>
        </w:r>
        <w:r w:rsidR="005D1935">
          <w:rPr>
            <w:noProof/>
            <w:webHidden/>
          </w:rPr>
          <w:t>79</w:t>
        </w:r>
        <w:r w:rsidR="00EF5710">
          <w:rPr>
            <w:noProof/>
            <w:webHidden/>
          </w:rPr>
          <w:fldChar w:fldCharType="end"/>
        </w:r>
      </w:hyperlink>
    </w:p>
    <w:p w14:paraId="74A2A4D8" w14:textId="11018DD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79" w:history="1">
        <w:r w:rsidR="00EF5710" w:rsidRPr="0037097C">
          <w:rPr>
            <w:rStyle w:val="Hyperlink"/>
            <w:noProof/>
          </w:rPr>
          <w:t>Table 36: Baseline Air Quality Monitoring Results</w:t>
        </w:r>
        <w:r w:rsidR="00EF5710">
          <w:rPr>
            <w:noProof/>
            <w:webHidden/>
          </w:rPr>
          <w:tab/>
        </w:r>
        <w:r w:rsidR="00EF5710">
          <w:rPr>
            <w:noProof/>
            <w:webHidden/>
          </w:rPr>
          <w:fldChar w:fldCharType="begin"/>
        </w:r>
        <w:r w:rsidR="00EF5710">
          <w:rPr>
            <w:noProof/>
            <w:webHidden/>
          </w:rPr>
          <w:instrText xml:space="preserve"> PAGEREF _Toc47541179 \h </w:instrText>
        </w:r>
        <w:r w:rsidR="00EF5710">
          <w:rPr>
            <w:noProof/>
            <w:webHidden/>
          </w:rPr>
        </w:r>
        <w:r w:rsidR="00EF5710">
          <w:rPr>
            <w:noProof/>
            <w:webHidden/>
          </w:rPr>
          <w:fldChar w:fldCharType="separate"/>
        </w:r>
        <w:r w:rsidR="005D1935">
          <w:rPr>
            <w:noProof/>
            <w:webHidden/>
          </w:rPr>
          <w:t>80</w:t>
        </w:r>
        <w:r w:rsidR="00EF5710">
          <w:rPr>
            <w:noProof/>
            <w:webHidden/>
          </w:rPr>
          <w:fldChar w:fldCharType="end"/>
        </w:r>
      </w:hyperlink>
    </w:p>
    <w:p w14:paraId="1E9AECE7" w14:textId="2E8E932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80" w:history="1">
        <w:r w:rsidR="00EF5710" w:rsidRPr="0037097C">
          <w:rPr>
            <w:rStyle w:val="Hyperlink"/>
            <w:noProof/>
          </w:rPr>
          <w:t>Table 37: IAQM / EPUK Air Quality Impact Descriptors for Individual Receptors</w:t>
        </w:r>
        <w:r w:rsidR="00EF5710">
          <w:rPr>
            <w:noProof/>
            <w:webHidden/>
          </w:rPr>
          <w:tab/>
        </w:r>
        <w:r w:rsidR="00EF5710">
          <w:rPr>
            <w:noProof/>
            <w:webHidden/>
          </w:rPr>
          <w:fldChar w:fldCharType="begin"/>
        </w:r>
        <w:r w:rsidR="00EF5710">
          <w:rPr>
            <w:noProof/>
            <w:webHidden/>
          </w:rPr>
          <w:instrText xml:space="preserve"> PAGEREF _Toc47541180 \h </w:instrText>
        </w:r>
        <w:r w:rsidR="00EF5710">
          <w:rPr>
            <w:noProof/>
            <w:webHidden/>
          </w:rPr>
        </w:r>
        <w:r w:rsidR="00EF5710">
          <w:rPr>
            <w:noProof/>
            <w:webHidden/>
          </w:rPr>
          <w:fldChar w:fldCharType="separate"/>
        </w:r>
        <w:r w:rsidR="005D1935">
          <w:rPr>
            <w:noProof/>
            <w:webHidden/>
          </w:rPr>
          <w:t>83</w:t>
        </w:r>
        <w:r w:rsidR="00EF5710">
          <w:rPr>
            <w:noProof/>
            <w:webHidden/>
          </w:rPr>
          <w:fldChar w:fldCharType="end"/>
        </w:r>
      </w:hyperlink>
    </w:p>
    <w:p w14:paraId="387F2C44" w14:textId="18DDB46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81" w:history="1">
        <w:r w:rsidR="00EF5710" w:rsidRPr="0037097C">
          <w:rPr>
            <w:rStyle w:val="Hyperlink"/>
            <w:noProof/>
          </w:rPr>
          <w:t>Table 38: Number of Residential Properties at Specified Distances from the Road</w:t>
        </w:r>
        <w:r w:rsidR="00EF5710">
          <w:rPr>
            <w:noProof/>
            <w:webHidden/>
          </w:rPr>
          <w:tab/>
        </w:r>
        <w:r w:rsidR="00EF5710">
          <w:rPr>
            <w:noProof/>
            <w:webHidden/>
          </w:rPr>
          <w:fldChar w:fldCharType="begin"/>
        </w:r>
        <w:r w:rsidR="00EF5710">
          <w:rPr>
            <w:noProof/>
            <w:webHidden/>
          </w:rPr>
          <w:instrText xml:space="preserve"> PAGEREF _Toc47541181 \h </w:instrText>
        </w:r>
        <w:r w:rsidR="00EF5710">
          <w:rPr>
            <w:noProof/>
            <w:webHidden/>
          </w:rPr>
        </w:r>
        <w:r w:rsidR="00EF5710">
          <w:rPr>
            <w:noProof/>
            <w:webHidden/>
          </w:rPr>
          <w:fldChar w:fldCharType="separate"/>
        </w:r>
        <w:r w:rsidR="005D1935">
          <w:rPr>
            <w:noProof/>
            <w:webHidden/>
          </w:rPr>
          <w:t>83</w:t>
        </w:r>
        <w:r w:rsidR="00EF5710">
          <w:rPr>
            <w:noProof/>
            <w:webHidden/>
          </w:rPr>
          <w:fldChar w:fldCharType="end"/>
        </w:r>
      </w:hyperlink>
    </w:p>
    <w:p w14:paraId="01D1F816" w14:textId="0DEBB16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82" w:history="1">
        <w:r w:rsidR="00EF5710" w:rsidRPr="0037097C">
          <w:rPr>
            <w:rStyle w:val="Hyperlink"/>
            <w:noProof/>
          </w:rPr>
          <w:t>Table 39: Sensitivity of the Area to the Potential Impacts During Construction Activities</w:t>
        </w:r>
        <w:r w:rsidR="00EF5710">
          <w:rPr>
            <w:noProof/>
            <w:webHidden/>
          </w:rPr>
          <w:tab/>
        </w:r>
        <w:r w:rsidR="00EF5710">
          <w:rPr>
            <w:noProof/>
            <w:webHidden/>
          </w:rPr>
          <w:fldChar w:fldCharType="begin"/>
        </w:r>
        <w:r w:rsidR="00EF5710">
          <w:rPr>
            <w:noProof/>
            <w:webHidden/>
          </w:rPr>
          <w:instrText xml:space="preserve"> PAGEREF _Toc47541182 \h </w:instrText>
        </w:r>
        <w:r w:rsidR="00EF5710">
          <w:rPr>
            <w:noProof/>
            <w:webHidden/>
          </w:rPr>
        </w:r>
        <w:r w:rsidR="00EF5710">
          <w:rPr>
            <w:noProof/>
            <w:webHidden/>
          </w:rPr>
          <w:fldChar w:fldCharType="separate"/>
        </w:r>
        <w:r w:rsidR="005D1935">
          <w:rPr>
            <w:noProof/>
            <w:webHidden/>
          </w:rPr>
          <w:t>83</w:t>
        </w:r>
        <w:r w:rsidR="00EF5710">
          <w:rPr>
            <w:noProof/>
            <w:webHidden/>
          </w:rPr>
          <w:fldChar w:fldCharType="end"/>
        </w:r>
      </w:hyperlink>
    </w:p>
    <w:p w14:paraId="6F270D20" w14:textId="7AA7E611"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83" w:history="1">
        <w:r w:rsidR="00EF5710" w:rsidRPr="0037097C">
          <w:rPr>
            <w:rStyle w:val="Hyperlink"/>
            <w:noProof/>
          </w:rPr>
          <w:t>Table 40: Risk Assessment of Dust Impacts</w:t>
        </w:r>
        <w:r w:rsidR="00EF5710">
          <w:rPr>
            <w:noProof/>
            <w:webHidden/>
          </w:rPr>
          <w:tab/>
        </w:r>
        <w:r w:rsidR="00EF5710">
          <w:rPr>
            <w:noProof/>
            <w:webHidden/>
          </w:rPr>
          <w:fldChar w:fldCharType="begin"/>
        </w:r>
        <w:r w:rsidR="00EF5710">
          <w:rPr>
            <w:noProof/>
            <w:webHidden/>
          </w:rPr>
          <w:instrText xml:space="preserve"> PAGEREF _Toc47541183 \h </w:instrText>
        </w:r>
        <w:r w:rsidR="00EF5710">
          <w:rPr>
            <w:noProof/>
            <w:webHidden/>
          </w:rPr>
        </w:r>
        <w:r w:rsidR="00EF5710">
          <w:rPr>
            <w:noProof/>
            <w:webHidden/>
          </w:rPr>
          <w:fldChar w:fldCharType="separate"/>
        </w:r>
        <w:r w:rsidR="005D1935">
          <w:rPr>
            <w:noProof/>
            <w:webHidden/>
          </w:rPr>
          <w:t>84</w:t>
        </w:r>
        <w:r w:rsidR="00EF5710">
          <w:rPr>
            <w:noProof/>
            <w:webHidden/>
          </w:rPr>
          <w:fldChar w:fldCharType="end"/>
        </w:r>
      </w:hyperlink>
    </w:p>
    <w:p w14:paraId="482F7A1D" w14:textId="1B1F4D81"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84" w:history="1">
        <w:r w:rsidR="00EF5710" w:rsidRPr="0037097C">
          <w:rPr>
            <w:rStyle w:val="Hyperlink"/>
            <w:noProof/>
          </w:rPr>
          <w:t>Table 41: Annual Quantities of Pollutants</w:t>
        </w:r>
        <w:r w:rsidR="00EF5710">
          <w:rPr>
            <w:noProof/>
            <w:webHidden/>
          </w:rPr>
          <w:tab/>
        </w:r>
        <w:r w:rsidR="00EF5710">
          <w:rPr>
            <w:noProof/>
            <w:webHidden/>
          </w:rPr>
          <w:fldChar w:fldCharType="begin"/>
        </w:r>
        <w:r w:rsidR="00EF5710">
          <w:rPr>
            <w:noProof/>
            <w:webHidden/>
          </w:rPr>
          <w:instrText xml:space="preserve"> PAGEREF _Toc47541184 \h </w:instrText>
        </w:r>
        <w:r w:rsidR="00EF5710">
          <w:rPr>
            <w:noProof/>
            <w:webHidden/>
          </w:rPr>
        </w:r>
        <w:r w:rsidR="00EF5710">
          <w:rPr>
            <w:noProof/>
            <w:webHidden/>
          </w:rPr>
          <w:fldChar w:fldCharType="separate"/>
        </w:r>
        <w:r w:rsidR="005D1935">
          <w:rPr>
            <w:noProof/>
            <w:webHidden/>
          </w:rPr>
          <w:t>85</w:t>
        </w:r>
        <w:r w:rsidR="00EF5710">
          <w:rPr>
            <w:noProof/>
            <w:webHidden/>
          </w:rPr>
          <w:fldChar w:fldCharType="end"/>
        </w:r>
      </w:hyperlink>
    </w:p>
    <w:p w14:paraId="606C9442" w14:textId="14CBB094"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85" w:history="1">
        <w:r w:rsidR="00EF5710" w:rsidRPr="0037097C">
          <w:rPr>
            <w:rStyle w:val="Hyperlink"/>
            <w:noProof/>
          </w:rPr>
          <w:t>Table 42: Predicted Pollutant Concentrations at Specified Distances from the Road</w:t>
        </w:r>
        <w:r w:rsidR="00EF5710">
          <w:rPr>
            <w:noProof/>
            <w:webHidden/>
          </w:rPr>
          <w:tab/>
        </w:r>
        <w:r w:rsidR="00EF5710">
          <w:rPr>
            <w:noProof/>
            <w:webHidden/>
          </w:rPr>
          <w:fldChar w:fldCharType="begin"/>
        </w:r>
        <w:r w:rsidR="00EF5710">
          <w:rPr>
            <w:noProof/>
            <w:webHidden/>
          </w:rPr>
          <w:instrText xml:space="preserve"> PAGEREF _Toc47541185 \h </w:instrText>
        </w:r>
        <w:r w:rsidR="00EF5710">
          <w:rPr>
            <w:noProof/>
            <w:webHidden/>
          </w:rPr>
        </w:r>
        <w:r w:rsidR="00EF5710">
          <w:rPr>
            <w:noProof/>
            <w:webHidden/>
          </w:rPr>
          <w:fldChar w:fldCharType="separate"/>
        </w:r>
        <w:r w:rsidR="005D1935">
          <w:rPr>
            <w:noProof/>
            <w:webHidden/>
          </w:rPr>
          <w:t>86</w:t>
        </w:r>
        <w:r w:rsidR="00EF5710">
          <w:rPr>
            <w:noProof/>
            <w:webHidden/>
          </w:rPr>
          <w:fldChar w:fldCharType="end"/>
        </w:r>
      </w:hyperlink>
    </w:p>
    <w:p w14:paraId="40808D21" w14:textId="2913688D"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86" w:history="1">
        <w:r w:rsidR="00EF5710" w:rsidRPr="0037097C">
          <w:rPr>
            <w:rStyle w:val="Hyperlink"/>
            <w:noProof/>
          </w:rPr>
          <w:t>Table 43: Additional Air Quality Mitigation</w:t>
        </w:r>
        <w:r w:rsidR="00EF5710">
          <w:rPr>
            <w:noProof/>
            <w:webHidden/>
          </w:rPr>
          <w:tab/>
        </w:r>
        <w:r w:rsidR="00EF5710">
          <w:rPr>
            <w:noProof/>
            <w:webHidden/>
          </w:rPr>
          <w:fldChar w:fldCharType="begin"/>
        </w:r>
        <w:r w:rsidR="00EF5710">
          <w:rPr>
            <w:noProof/>
            <w:webHidden/>
          </w:rPr>
          <w:instrText xml:space="preserve"> PAGEREF _Toc47541186 \h </w:instrText>
        </w:r>
        <w:r w:rsidR="00EF5710">
          <w:rPr>
            <w:noProof/>
            <w:webHidden/>
          </w:rPr>
        </w:r>
        <w:r w:rsidR="00EF5710">
          <w:rPr>
            <w:noProof/>
            <w:webHidden/>
          </w:rPr>
          <w:fldChar w:fldCharType="separate"/>
        </w:r>
        <w:r w:rsidR="005D1935">
          <w:rPr>
            <w:noProof/>
            <w:webHidden/>
          </w:rPr>
          <w:t>87</w:t>
        </w:r>
        <w:r w:rsidR="00EF5710">
          <w:rPr>
            <w:noProof/>
            <w:webHidden/>
          </w:rPr>
          <w:fldChar w:fldCharType="end"/>
        </w:r>
      </w:hyperlink>
    </w:p>
    <w:p w14:paraId="1EB30D12" w14:textId="2A8652D4"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87" w:history="1">
        <w:r w:rsidR="00EF5710" w:rsidRPr="0037097C">
          <w:rPr>
            <w:rStyle w:val="Hyperlink"/>
            <w:noProof/>
          </w:rPr>
          <w:t>Table 44: Classification of Montenegrin Surface Waters</w:t>
        </w:r>
        <w:r w:rsidR="00EF5710">
          <w:rPr>
            <w:noProof/>
            <w:webHidden/>
          </w:rPr>
          <w:tab/>
        </w:r>
        <w:r w:rsidR="00EF5710">
          <w:rPr>
            <w:noProof/>
            <w:webHidden/>
          </w:rPr>
          <w:fldChar w:fldCharType="begin"/>
        </w:r>
        <w:r w:rsidR="00EF5710">
          <w:rPr>
            <w:noProof/>
            <w:webHidden/>
          </w:rPr>
          <w:instrText xml:space="preserve"> PAGEREF _Toc47541187 \h </w:instrText>
        </w:r>
        <w:r w:rsidR="00EF5710">
          <w:rPr>
            <w:noProof/>
            <w:webHidden/>
          </w:rPr>
        </w:r>
        <w:r w:rsidR="00EF5710">
          <w:rPr>
            <w:noProof/>
            <w:webHidden/>
          </w:rPr>
          <w:fldChar w:fldCharType="separate"/>
        </w:r>
        <w:r w:rsidR="005D1935">
          <w:rPr>
            <w:noProof/>
            <w:webHidden/>
          </w:rPr>
          <w:t>90</w:t>
        </w:r>
        <w:r w:rsidR="00EF5710">
          <w:rPr>
            <w:noProof/>
            <w:webHidden/>
          </w:rPr>
          <w:fldChar w:fldCharType="end"/>
        </w:r>
      </w:hyperlink>
    </w:p>
    <w:p w14:paraId="56093C76" w14:textId="511781EF"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88" w:history="1">
        <w:r w:rsidR="00EF5710" w:rsidRPr="0037097C">
          <w:rPr>
            <w:rStyle w:val="Hyperlink"/>
            <w:noProof/>
          </w:rPr>
          <w:t>Table 45: Surface Water Quality - Results of Jan 2019 Sampling</w:t>
        </w:r>
        <w:r w:rsidR="00EF5710">
          <w:rPr>
            <w:noProof/>
            <w:webHidden/>
          </w:rPr>
          <w:tab/>
        </w:r>
        <w:r w:rsidR="00EF5710">
          <w:rPr>
            <w:noProof/>
            <w:webHidden/>
          </w:rPr>
          <w:fldChar w:fldCharType="begin"/>
        </w:r>
        <w:r w:rsidR="00EF5710">
          <w:rPr>
            <w:noProof/>
            <w:webHidden/>
          </w:rPr>
          <w:instrText xml:space="preserve"> PAGEREF _Toc47541188 \h </w:instrText>
        </w:r>
        <w:r w:rsidR="00EF5710">
          <w:rPr>
            <w:noProof/>
            <w:webHidden/>
          </w:rPr>
        </w:r>
        <w:r w:rsidR="00EF5710">
          <w:rPr>
            <w:noProof/>
            <w:webHidden/>
          </w:rPr>
          <w:fldChar w:fldCharType="separate"/>
        </w:r>
        <w:r w:rsidR="005D1935">
          <w:rPr>
            <w:noProof/>
            <w:webHidden/>
          </w:rPr>
          <w:t>92</w:t>
        </w:r>
        <w:r w:rsidR="00EF5710">
          <w:rPr>
            <w:noProof/>
            <w:webHidden/>
          </w:rPr>
          <w:fldChar w:fldCharType="end"/>
        </w:r>
      </w:hyperlink>
    </w:p>
    <w:p w14:paraId="3B615B4D" w14:textId="7C39B9FA"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89" w:history="1">
        <w:r w:rsidR="00EF5710" w:rsidRPr="0037097C">
          <w:rPr>
            <w:rStyle w:val="Hyperlink"/>
            <w:noProof/>
          </w:rPr>
          <w:t>Table 46: Classification of Receptor Sensitivity for Assessment of Impacts on Water Resources</w:t>
        </w:r>
        <w:r w:rsidR="00EF5710">
          <w:rPr>
            <w:noProof/>
            <w:webHidden/>
          </w:rPr>
          <w:tab/>
        </w:r>
        <w:r w:rsidR="00EF5710">
          <w:rPr>
            <w:noProof/>
            <w:webHidden/>
          </w:rPr>
          <w:fldChar w:fldCharType="begin"/>
        </w:r>
        <w:r w:rsidR="00EF5710">
          <w:rPr>
            <w:noProof/>
            <w:webHidden/>
          </w:rPr>
          <w:instrText xml:space="preserve"> PAGEREF _Toc47541189 \h </w:instrText>
        </w:r>
        <w:r w:rsidR="00EF5710">
          <w:rPr>
            <w:noProof/>
            <w:webHidden/>
          </w:rPr>
        </w:r>
        <w:r w:rsidR="00EF5710">
          <w:rPr>
            <w:noProof/>
            <w:webHidden/>
          </w:rPr>
          <w:fldChar w:fldCharType="separate"/>
        </w:r>
        <w:r w:rsidR="005D1935">
          <w:rPr>
            <w:noProof/>
            <w:webHidden/>
          </w:rPr>
          <w:t>93</w:t>
        </w:r>
        <w:r w:rsidR="00EF5710">
          <w:rPr>
            <w:noProof/>
            <w:webHidden/>
          </w:rPr>
          <w:fldChar w:fldCharType="end"/>
        </w:r>
      </w:hyperlink>
    </w:p>
    <w:p w14:paraId="20F86A0C" w14:textId="243F9E9B"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90" w:history="1">
        <w:r w:rsidR="00EF5710" w:rsidRPr="0037097C">
          <w:rPr>
            <w:rStyle w:val="Hyperlink"/>
            <w:noProof/>
          </w:rPr>
          <w:t>Table 47: Magnitude of Impact Definitions</w:t>
        </w:r>
        <w:r w:rsidR="00EF5710">
          <w:rPr>
            <w:noProof/>
            <w:webHidden/>
          </w:rPr>
          <w:tab/>
        </w:r>
        <w:r w:rsidR="00EF5710">
          <w:rPr>
            <w:noProof/>
            <w:webHidden/>
          </w:rPr>
          <w:fldChar w:fldCharType="begin"/>
        </w:r>
        <w:r w:rsidR="00EF5710">
          <w:rPr>
            <w:noProof/>
            <w:webHidden/>
          </w:rPr>
          <w:instrText xml:space="preserve"> PAGEREF _Toc47541190 \h </w:instrText>
        </w:r>
        <w:r w:rsidR="00EF5710">
          <w:rPr>
            <w:noProof/>
            <w:webHidden/>
          </w:rPr>
        </w:r>
        <w:r w:rsidR="00EF5710">
          <w:rPr>
            <w:noProof/>
            <w:webHidden/>
          </w:rPr>
          <w:fldChar w:fldCharType="separate"/>
        </w:r>
        <w:r w:rsidR="005D1935">
          <w:rPr>
            <w:noProof/>
            <w:webHidden/>
          </w:rPr>
          <w:t>94</w:t>
        </w:r>
        <w:r w:rsidR="00EF5710">
          <w:rPr>
            <w:noProof/>
            <w:webHidden/>
          </w:rPr>
          <w:fldChar w:fldCharType="end"/>
        </w:r>
      </w:hyperlink>
    </w:p>
    <w:p w14:paraId="7509165D" w14:textId="1F8E4EB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91" w:history="1">
        <w:r w:rsidR="00EF5710" w:rsidRPr="0037097C">
          <w:rPr>
            <w:rStyle w:val="Hyperlink"/>
            <w:noProof/>
          </w:rPr>
          <w:t>Table 48: Significance Matrix for Impacts on Water Resources</w:t>
        </w:r>
        <w:r w:rsidR="00EF5710">
          <w:rPr>
            <w:noProof/>
            <w:webHidden/>
          </w:rPr>
          <w:tab/>
        </w:r>
        <w:r w:rsidR="00EF5710">
          <w:rPr>
            <w:noProof/>
            <w:webHidden/>
          </w:rPr>
          <w:fldChar w:fldCharType="begin"/>
        </w:r>
        <w:r w:rsidR="00EF5710">
          <w:rPr>
            <w:noProof/>
            <w:webHidden/>
          </w:rPr>
          <w:instrText xml:space="preserve"> PAGEREF _Toc47541191 \h </w:instrText>
        </w:r>
        <w:r w:rsidR="00EF5710">
          <w:rPr>
            <w:noProof/>
            <w:webHidden/>
          </w:rPr>
        </w:r>
        <w:r w:rsidR="00EF5710">
          <w:rPr>
            <w:noProof/>
            <w:webHidden/>
          </w:rPr>
          <w:fldChar w:fldCharType="separate"/>
        </w:r>
        <w:r w:rsidR="005D1935">
          <w:rPr>
            <w:noProof/>
            <w:webHidden/>
          </w:rPr>
          <w:t>94</w:t>
        </w:r>
        <w:r w:rsidR="00EF5710">
          <w:rPr>
            <w:noProof/>
            <w:webHidden/>
          </w:rPr>
          <w:fldChar w:fldCharType="end"/>
        </w:r>
      </w:hyperlink>
    </w:p>
    <w:p w14:paraId="78ABDCFA" w14:textId="5E5236CD"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92" w:history="1">
        <w:r w:rsidR="00EF5710" w:rsidRPr="0037097C">
          <w:rPr>
            <w:rStyle w:val="Hyperlink"/>
            <w:noProof/>
          </w:rPr>
          <w:t>Table 49: Key Receptors and Sensitivity</w:t>
        </w:r>
        <w:r w:rsidR="00EF5710">
          <w:rPr>
            <w:noProof/>
            <w:webHidden/>
          </w:rPr>
          <w:tab/>
        </w:r>
        <w:r w:rsidR="00EF5710">
          <w:rPr>
            <w:noProof/>
            <w:webHidden/>
          </w:rPr>
          <w:fldChar w:fldCharType="begin"/>
        </w:r>
        <w:r w:rsidR="00EF5710">
          <w:rPr>
            <w:noProof/>
            <w:webHidden/>
          </w:rPr>
          <w:instrText xml:space="preserve"> PAGEREF _Toc47541192 \h </w:instrText>
        </w:r>
        <w:r w:rsidR="00EF5710">
          <w:rPr>
            <w:noProof/>
            <w:webHidden/>
          </w:rPr>
        </w:r>
        <w:r w:rsidR="00EF5710">
          <w:rPr>
            <w:noProof/>
            <w:webHidden/>
          </w:rPr>
          <w:fldChar w:fldCharType="separate"/>
        </w:r>
        <w:r w:rsidR="005D1935">
          <w:rPr>
            <w:noProof/>
            <w:webHidden/>
          </w:rPr>
          <w:t>95</w:t>
        </w:r>
        <w:r w:rsidR="00EF5710">
          <w:rPr>
            <w:noProof/>
            <w:webHidden/>
          </w:rPr>
          <w:fldChar w:fldCharType="end"/>
        </w:r>
      </w:hyperlink>
    </w:p>
    <w:p w14:paraId="744951F0" w14:textId="7F13FB6D"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93" w:history="1">
        <w:r w:rsidR="00EF5710" w:rsidRPr="0037097C">
          <w:rPr>
            <w:rStyle w:val="Hyperlink"/>
            <w:noProof/>
          </w:rPr>
          <w:t>Table 50: Species Present in the Tivat Saline</w:t>
        </w:r>
        <w:r w:rsidR="00EF5710">
          <w:rPr>
            <w:noProof/>
            <w:webHidden/>
          </w:rPr>
          <w:tab/>
        </w:r>
        <w:r w:rsidR="00EF5710">
          <w:rPr>
            <w:noProof/>
            <w:webHidden/>
          </w:rPr>
          <w:fldChar w:fldCharType="begin"/>
        </w:r>
        <w:r w:rsidR="00EF5710">
          <w:rPr>
            <w:noProof/>
            <w:webHidden/>
          </w:rPr>
          <w:instrText xml:space="preserve"> PAGEREF _Toc47541193 \h </w:instrText>
        </w:r>
        <w:r w:rsidR="00EF5710">
          <w:rPr>
            <w:noProof/>
            <w:webHidden/>
          </w:rPr>
        </w:r>
        <w:r w:rsidR="00EF5710">
          <w:rPr>
            <w:noProof/>
            <w:webHidden/>
          </w:rPr>
          <w:fldChar w:fldCharType="separate"/>
        </w:r>
        <w:r w:rsidR="005D1935">
          <w:rPr>
            <w:noProof/>
            <w:webHidden/>
          </w:rPr>
          <w:t>109</w:t>
        </w:r>
        <w:r w:rsidR="00EF5710">
          <w:rPr>
            <w:noProof/>
            <w:webHidden/>
          </w:rPr>
          <w:fldChar w:fldCharType="end"/>
        </w:r>
      </w:hyperlink>
    </w:p>
    <w:p w14:paraId="3BD94C6A" w14:textId="197F34AC"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94" w:history="1">
        <w:r w:rsidR="00EF5710" w:rsidRPr="0037097C">
          <w:rPr>
            <w:rStyle w:val="Hyperlink"/>
            <w:noProof/>
          </w:rPr>
          <w:t>Table 51: Watercourses Present in the PAA</w:t>
        </w:r>
        <w:r w:rsidR="00EF5710">
          <w:rPr>
            <w:noProof/>
            <w:webHidden/>
          </w:rPr>
          <w:tab/>
        </w:r>
        <w:r w:rsidR="00EF5710">
          <w:rPr>
            <w:noProof/>
            <w:webHidden/>
          </w:rPr>
          <w:fldChar w:fldCharType="begin"/>
        </w:r>
        <w:r w:rsidR="00EF5710">
          <w:rPr>
            <w:noProof/>
            <w:webHidden/>
          </w:rPr>
          <w:instrText xml:space="preserve"> PAGEREF _Toc47541194 \h </w:instrText>
        </w:r>
        <w:r w:rsidR="00EF5710">
          <w:rPr>
            <w:noProof/>
            <w:webHidden/>
          </w:rPr>
        </w:r>
        <w:r w:rsidR="00EF5710">
          <w:rPr>
            <w:noProof/>
            <w:webHidden/>
          </w:rPr>
          <w:fldChar w:fldCharType="separate"/>
        </w:r>
        <w:r w:rsidR="005D1935">
          <w:rPr>
            <w:noProof/>
            <w:webHidden/>
          </w:rPr>
          <w:t>111</w:t>
        </w:r>
        <w:r w:rsidR="00EF5710">
          <w:rPr>
            <w:noProof/>
            <w:webHidden/>
          </w:rPr>
          <w:fldChar w:fldCharType="end"/>
        </w:r>
      </w:hyperlink>
    </w:p>
    <w:p w14:paraId="1A554B76" w14:textId="68069C4E"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95" w:history="1">
        <w:r w:rsidR="00EF5710" w:rsidRPr="0037097C">
          <w:rPr>
            <w:rStyle w:val="Hyperlink"/>
            <w:noProof/>
          </w:rPr>
          <w:t>Table 52: IUCN Threatened Species and Species Listed in EUBD Annex I</w:t>
        </w:r>
        <w:r w:rsidR="00EF5710">
          <w:rPr>
            <w:noProof/>
            <w:webHidden/>
          </w:rPr>
          <w:tab/>
        </w:r>
        <w:r w:rsidR="00EF5710">
          <w:rPr>
            <w:noProof/>
            <w:webHidden/>
          </w:rPr>
          <w:fldChar w:fldCharType="begin"/>
        </w:r>
        <w:r w:rsidR="00EF5710">
          <w:rPr>
            <w:noProof/>
            <w:webHidden/>
          </w:rPr>
          <w:instrText xml:space="preserve"> PAGEREF _Toc47541195 \h </w:instrText>
        </w:r>
        <w:r w:rsidR="00EF5710">
          <w:rPr>
            <w:noProof/>
            <w:webHidden/>
          </w:rPr>
        </w:r>
        <w:r w:rsidR="00EF5710">
          <w:rPr>
            <w:noProof/>
            <w:webHidden/>
          </w:rPr>
          <w:fldChar w:fldCharType="separate"/>
        </w:r>
        <w:r w:rsidR="005D1935">
          <w:rPr>
            <w:noProof/>
            <w:webHidden/>
          </w:rPr>
          <w:t>116</w:t>
        </w:r>
        <w:r w:rsidR="00EF5710">
          <w:rPr>
            <w:noProof/>
            <w:webHidden/>
          </w:rPr>
          <w:fldChar w:fldCharType="end"/>
        </w:r>
      </w:hyperlink>
    </w:p>
    <w:p w14:paraId="553CB63F" w14:textId="0CE6EAB8"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96" w:history="1">
        <w:r w:rsidR="00EF5710" w:rsidRPr="0037097C">
          <w:rPr>
            <w:rStyle w:val="Hyperlink"/>
            <w:noProof/>
          </w:rPr>
          <w:t>Table 53: Important Areas for Mammals</w:t>
        </w:r>
        <w:r w:rsidR="00EF5710">
          <w:rPr>
            <w:noProof/>
            <w:webHidden/>
          </w:rPr>
          <w:tab/>
        </w:r>
        <w:r w:rsidR="00EF5710">
          <w:rPr>
            <w:noProof/>
            <w:webHidden/>
          </w:rPr>
          <w:fldChar w:fldCharType="begin"/>
        </w:r>
        <w:r w:rsidR="00EF5710">
          <w:rPr>
            <w:noProof/>
            <w:webHidden/>
          </w:rPr>
          <w:instrText xml:space="preserve"> PAGEREF _Toc47541196 \h </w:instrText>
        </w:r>
        <w:r w:rsidR="00EF5710">
          <w:rPr>
            <w:noProof/>
            <w:webHidden/>
          </w:rPr>
        </w:r>
        <w:r w:rsidR="00EF5710">
          <w:rPr>
            <w:noProof/>
            <w:webHidden/>
          </w:rPr>
          <w:fldChar w:fldCharType="separate"/>
        </w:r>
        <w:r w:rsidR="005D1935">
          <w:rPr>
            <w:noProof/>
            <w:webHidden/>
          </w:rPr>
          <w:t>118</w:t>
        </w:r>
        <w:r w:rsidR="00EF5710">
          <w:rPr>
            <w:noProof/>
            <w:webHidden/>
          </w:rPr>
          <w:fldChar w:fldCharType="end"/>
        </w:r>
      </w:hyperlink>
    </w:p>
    <w:p w14:paraId="15287A90" w14:textId="233CF9D6"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97" w:history="1">
        <w:r w:rsidR="00EF5710" w:rsidRPr="0037097C">
          <w:rPr>
            <w:rStyle w:val="Hyperlink"/>
            <w:noProof/>
          </w:rPr>
          <w:t>Table 54: Bats Potentially Present in the Project Area</w:t>
        </w:r>
        <w:r w:rsidR="00EF5710">
          <w:rPr>
            <w:noProof/>
            <w:webHidden/>
          </w:rPr>
          <w:tab/>
        </w:r>
        <w:r w:rsidR="00EF5710">
          <w:rPr>
            <w:noProof/>
            <w:webHidden/>
          </w:rPr>
          <w:fldChar w:fldCharType="begin"/>
        </w:r>
        <w:r w:rsidR="00EF5710">
          <w:rPr>
            <w:noProof/>
            <w:webHidden/>
          </w:rPr>
          <w:instrText xml:space="preserve"> PAGEREF _Toc47541197 \h </w:instrText>
        </w:r>
        <w:r w:rsidR="00EF5710">
          <w:rPr>
            <w:noProof/>
            <w:webHidden/>
          </w:rPr>
        </w:r>
        <w:r w:rsidR="00EF5710">
          <w:rPr>
            <w:noProof/>
            <w:webHidden/>
          </w:rPr>
          <w:fldChar w:fldCharType="separate"/>
        </w:r>
        <w:r w:rsidR="005D1935">
          <w:rPr>
            <w:noProof/>
            <w:webHidden/>
          </w:rPr>
          <w:t>119</w:t>
        </w:r>
        <w:r w:rsidR="00EF5710">
          <w:rPr>
            <w:noProof/>
            <w:webHidden/>
          </w:rPr>
          <w:fldChar w:fldCharType="end"/>
        </w:r>
      </w:hyperlink>
    </w:p>
    <w:p w14:paraId="4CF29A76" w14:textId="1895822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98" w:history="1">
        <w:r w:rsidR="00EF5710" w:rsidRPr="0037097C">
          <w:rPr>
            <w:rStyle w:val="Hyperlink"/>
            <w:noProof/>
          </w:rPr>
          <w:t>Table 55: Important Areas for Bats</w:t>
        </w:r>
        <w:r w:rsidR="00EF5710">
          <w:rPr>
            <w:noProof/>
            <w:webHidden/>
          </w:rPr>
          <w:tab/>
        </w:r>
        <w:r w:rsidR="00EF5710">
          <w:rPr>
            <w:noProof/>
            <w:webHidden/>
          </w:rPr>
          <w:fldChar w:fldCharType="begin"/>
        </w:r>
        <w:r w:rsidR="00EF5710">
          <w:rPr>
            <w:noProof/>
            <w:webHidden/>
          </w:rPr>
          <w:instrText xml:space="preserve"> PAGEREF _Toc47541198 \h </w:instrText>
        </w:r>
        <w:r w:rsidR="00EF5710">
          <w:rPr>
            <w:noProof/>
            <w:webHidden/>
          </w:rPr>
        </w:r>
        <w:r w:rsidR="00EF5710">
          <w:rPr>
            <w:noProof/>
            <w:webHidden/>
          </w:rPr>
          <w:fldChar w:fldCharType="separate"/>
        </w:r>
        <w:r w:rsidR="005D1935">
          <w:rPr>
            <w:noProof/>
            <w:webHidden/>
          </w:rPr>
          <w:t>119</w:t>
        </w:r>
        <w:r w:rsidR="00EF5710">
          <w:rPr>
            <w:noProof/>
            <w:webHidden/>
          </w:rPr>
          <w:fldChar w:fldCharType="end"/>
        </w:r>
      </w:hyperlink>
    </w:p>
    <w:p w14:paraId="121C8AE5" w14:textId="3899C9FA"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199" w:history="1">
        <w:r w:rsidR="00EF5710" w:rsidRPr="0037097C">
          <w:rPr>
            <w:rStyle w:val="Hyperlink"/>
            <w:noProof/>
          </w:rPr>
          <w:t>Table 56: Amphibians Identified from Biodiversity Surveys</w:t>
        </w:r>
        <w:r w:rsidR="00EF5710">
          <w:rPr>
            <w:noProof/>
            <w:webHidden/>
          </w:rPr>
          <w:tab/>
        </w:r>
        <w:r w:rsidR="00EF5710">
          <w:rPr>
            <w:noProof/>
            <w:webHidden/>
          </w:rPr>
          <w:fldChar w:fldCharType="begin"/>
        </w:r>
        <w:r w:rsidR="00EF5710">
          <w:rPr>
            <w:noProof/>
            <w:webHidden/>
          </w:rPr>
          <w:instrText xml:space="preserve"> PAGEREF _Toc47541199 \h </w:instrText>
        </w:r>
        <w:r w:rsidR="00EF5710">
          <w:rPr>
            <w:noProof/>
            <w:webHidden/>
          </w:rPr>
        </w:r>
        <w:r w:rsidR="00EF5710">
          <w:rPr>
            <w:noProof/>
            <w:webHidden/>
          </w:rPr>
          <w:fldChar w:fldCharType="separate"/>
        </w:r>
        <w:r w:rsidR="005D1935">
          <w:rPr>
            <w:noProof/>
            <w:webHidden/>
          </w:rPr>
          <w:t>120</w:t>
        </w:r>
        <w:r w:rsidR="00EF5710">
          <w:rPr>
            <w:noProof/>
            <w:webHidden/>
          </w:rPr>
          <w:fldChar w:fldCharType="end"/>
        </w:r>
      </w:hyperlink>
    </w:p>
    <w:p w14:paraId="6C09277D" w14:textId="634EDEA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00" w:history="1">
        <w:r w:rsidR="00EF5710" w:rsidRPr="0037097C">
          <w:rPr>
            <w:rStyle w:val="Hyperlink"/>
            <w:noProof/>
          </w:rPr>
          <w:t>Table 57: Important Areas for Reptiles</w:t>
        </w:r>
        <w:r w:rsidR="00EF5710">
          <w:rPr>
            <w:noProof/>
            <w:webHidden/>
          </w:rPr>
          <w:tab/>
        </w:r>
        <w:r w:rsidR="00EF5710">
          <w:rPr>
            <w:noProof/>
            <w:webHidden/>
          </w:rPr>
          <w:fldChar w:fldCharType="begin"/>
        </w:r>
        <w:r w:rsidR="00EF5710">
          <w:rPr>
            <w:noProof/>
            <w:webHidden/>
          </w:rPr>
          <w:instrText xml:space="preserve"> PAGEREF _Toc47541200 \h </w:instrText>
        </w:r>
        <w:r w:rsidR="00EF5710">
          <w:rPr>
            <w:noProof/>
            <w:webHidden/>
          </w:rPr>
        </w:r>
        <w:r w:rsidR="00EF5710">
          <w:rPr>
            <w:noProof/>
            <w:webHidden/>
          </w:rPr>
          <w:fldChar w:fldCharType="separate"/>
        </w:r>
        <w:r w:rsidR="005D1935">
          <w:rPr>
            <w:noProof/>
            <w:webHidden/>
          </w:rPr>
          <w:t>121</w:t>
        </w:r>
        <w:r w:rsidR="00EF5710">
          <w:rPr>
            <w:noProof/>
            <w:webHidden/>
          </w:rPr>
          <w:fldChar w:fldCharType="end"/>
        </w:r>
      </w:hyperlink>
    </w:p>
    <w:p w14:paraId="363CDE5F" w14:textId="5740696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01" w:history="1">
        <w:r w:rsidR="00EF5710" w:rsidRPr="0037097C">
          <w:rPr>
            <w:rStyle w:val="Hyperlink"/>
            <w:noProof/>
          </w:rPr>
          <w:t>Table 58: Important Areas for Fish</w:t>
        </w:r>
        <w:r w:rsidR="00EF5710">
          <w:rPr>
            <w:noProof/>
            <w:webHidden/>
          </w:rPr>
          <w:tab/>
        </w:r>
        <w:r w:rsidR="00EF5710">
          <w:rPr>
            <w:noProof/>
            <w:webHidden/>
          </w:rPr>
          <w:fldChar w:fldCharType="begin"/>
        </w:r>
        <w:r w:rsidR="00EF5710">
          <w:rPr>
            <w:noProof/>
            <w:webHidden/>
          </w:rPr>
          <w:instrText xml:space="preserve"> PAGEREF _Toc47541201 \h </w:instrText>
        </w:r>
        <w:r w:rsidR="00EF5710">
          <w:rPr>
            <w:noProof/>
            <w:webHidden/>
          </w:rPr>
        </w:r>
        <w:r w:rsidR="00EF5710">
          <w:rPr>
            <w:noProof/>
            <w:webHidden/>
          </w:rPr>
          <w:fldChar w:fldCharType="separate"/>
        </w:r>
        <w:r w:rsidR="005D1935">
          <w:rPr>
            <w:noProof/>
            <w:webHidden/>
          </w:rPr>
          <w:t>123</w:t>
        </w:r>
        <w:r w:rsidR="00EF5710">
          <w:rPr>
            <w:noProof/>
            <w:webHidden/>
          </w:rPr>
          <w:fldChar w:fldCharType="end"/>
        </w:r>
      </w:hyperlink>
    </w:p>
    <w:p w14:paraId="582BB502" w14:textId="6579B63C"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02" w:history="1">
        <w:r w:rsidR="00EF5710" w:rsidRPr="0037097C">
          <w:rPr>
            <w:rStyle w:val="Hyperlink"/>
            <w:noProof/>
          </w:rPr>
          <w:t>Table 59: Ecologically Appropriate Areas of Analysis</w:t>
        </w:r>
        <w:r w:rsidR="00EF5710">
          <w:rPr>
            <w:noProof/>
            <w:webHidden/>
          </w:rPr>
          <w:tab/>
        </w:r>
        <w:r w:rsidR="00EF5710">
          <w:rPr>
            <w:noProof/>
            <w:webHidden/>
          </w:rPr>
          <w:fldChar w:fldCharType="begin"/>
        </w:r>
        <w:r w:rsidR="00EF5710">
          <w:rPr>
            <w:noProof/>
            <w:webHidden/>
          </w:rPr>
          <w:instrText xml:space="preserve"> PAGEREF _Toc47541202 \h </w:instrText>
        </w:r>
        <w:r w:rsidR="00EF5710">
          <w:rPr>
            <w:noProof/>
            <w:webHidden/>
          </w:rPr>
        </w:r>
        <w:r w:rsidR="00EF5710">
          <w:rPr>
            <w:noProof/>
            <w:webHidden/>
          </w:rPr>
          <w:fldChar w:fldCharType="separate"/>
        </w:r>
        <w:r w:rsidR="005D1935">
          <w:rPr>
            <w:noProof/>
            <w:webHidden/>
          </w:rPr>
          <w:t>125</w:t>
        </w:r>
        <w:r w:rsidR="00EF5710">
          <w:rPr>
            <w:noProof/>
            <w:webHidden/>
          </w:rPr>
          <w:fldChar w:fldCharType="end"/>
        </w:r>
      </w:hyperlink>
    </w:p>
    <w:p w14:paraId="1FCBE70B" w14:textId="072203E2"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03" w:history="1">
        <w:r w:rsidR="00EF5710" w:rsidRPr="0037097C">
          <w:rPr>
            <w:rStyle w:val="Hyperlink"/>
            <w:noProof/>
          </w:rPr>
          <w:t>Table 60: Critical Habitat Potential Triggers</w:t>
        </w:r>
        <w:r w:rsidR="00EF5710">
          <w:rPr>
            <w:noProof/>
            <w:webHidden/>
          </w:rPr>
          <w:tab/>
        </w:r>
        <w:r w:rsidR="00EF5710">
          <w:rPr>
            <w:noProof/>
            <w:webHidden/>
          </w:rPr>
          <w:fldChar w:fldCharType="begin"/>
        </w:r>
        <w:r w:rsidR="00EF5710">
          <w:rPr>
            <w:noProof/>
            <w:webHidden/>
          </w:rPr>
          <w:instrText xml:space="preserve"> PAGEREF _Toc47541203 \h </w:instrText>
        </w:r>
        <w:r w:rsidR="00EF5710">
          <w:rPr>
            <w:noProof/>
            <w:webHidden/>
          </w:rPr>
        </w:r>
        <w:r w:rsidR="00EF5710">
          <w:rPr>
            <w:noProof/>
            <w:webHidden/>
          </w:rPr>
          <w:fldChar w:fldCharType="separate"/>
        </w:r>
        <w:r w:rsidR="005D1935">
          <w:rPr>
            <w:noProof/>
            <w:webHidden/>
          </w:rPr>
          <w:t>127</w:t>
        </w:r>
        <w:r w:rsidR="00EF5710">
          <w:rPr>
            <w:noProof/>
            <w:webHidden/>
          </w:rPr>
          <w:fldChar w:fldCharType="end"/>
        </w:r>
      </w:hyperlink>
    </w:p>
    <w:p w14:paraId="6C6B5840" w14:textId="5853BDDE"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04" w:history="1">
        <w:r w:rsidR="00EF5710" w:rsidRPr="0037097C">
          <w:rPr>
            <w:rStyle w:val="Hyperlink"/>
            <w:noProof/>
          </w:rPr>
          <w:t>Table 61: Priority Biodiversity Feature Triggers</w:t>
        </w:r>
        <w:r w:rsidR="00EF5710">
          <w:rPr>
            <w:noProof/>
            <w:webHidden/>
          </w:rPr>
          <w:tab/>
        </w:r>
        <w:r w:rsidR="00EF5710">
          <w:rPr>
            <w:noProof/>
            <w:webHidden/>
          </w:rPr>
          <w:fldChar w:fldCharType="begin"/>
        </w:r>
        <w:r w:rsidR="00EF5710">
          <w:rPr>
            <w:noProof/>
            <w:webHidden/>
          </w:rPr>
          <w:instrText xml:space="preserve"> PAGEREF _Toc47541204 \h </w:instrText>
        </w:r>
        <w:r w:rsidR="00EF5710">
          <w:rPr>
            <w:noProof/>
            <w:webHidden/>
          </w:rPr>
        </w:r>
        <w:r w:rsidR="00EF5710">
          <w:rPr>
            <w:noProof/>
            <w:webHidden/>
          </w:rPr>
          <w:fldChar w:fldCharType="separate"/>
        </w:r>
        <w:r w:rsidR="005D1935">
          <w:rPr>
            <w:noProof/>
            <w:webHidden/>
          </w:rPr>
          <w:t>129</w:t>
        </w:r>
        <w:r w:rsidR="00EF5710">
          <w:rPr>
            <w:noProof/>
            <w:webHidden/>
          </w:rPr>
          <w:fldChar w:fldCharType="end"/>
        </w:r>
      </w:hyperlink>
    </w:p>
    <w:p w14:paraId="6D25857C" w14:textId="02D6558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05" w:history="1">
        <w:r w:rsidR="00EF5710" w:rsidRPr="0037097C">
          <w:rPr>
            <w:rStyle w:val="Hyperlink"/>
            <w:noProof/>
          </w:rPr>
          <w:t>Table 62: Definitions of Impact Consequence and Likelihood based on IUCN Conservation Status</w:t>
        </w:r>
        <w:r w:rsidR="00EF5710">
          <w:rPr>
            <w:noProof/>
            <w:webHidden/>
          </w:rPr>
          <w:tab/>
        </w:r>
        <w:r w:rsidR="00EF5710">
          <w:rPr>
            <w:noProof/>
            <w:webHidden/>
          </w:rPr>
          <w:fldChar w:fldCharType="begin"/>
        </w:r>
        <w:r w:rsidR="00EF5710">
          <w:rPr>
            <w:noProof/>
            <w:webHidden/>
          </w:rPr>
          <w:instrText xml:space="preserve"> PAGEREF _Toc47541205 \h </w:instrText>
        </w:r>
        <w:r w:rsidR="00EF5710">
          <w:rPr>
            <w:noProof/>
            <w:webHidden/>
          </w:rPr>
        </w:r>
        <w:r w:rsidR="00EF5710">
          <w:rPr>
            <w:noProof/>
            <w:webHidden/>
          </w:rPr>
          <w:fldChar w:fldCharType="separate"/>
        </w:r>
        <w:r w:rsidR="005D1935">
          <w:rPr>
            <w:noProof/>
            <w:webHidden/>
          </w:rPr>
          <w:t>130</w:t>
        </w:r>
        <w:r w:rsidR="00EF5710">
          <w:rPr>
            <w:noProof/>
            <w:webHidden/>
          </w:rPr>
          <w:fldChar w:fldCharType="end"/>
        </w:r>
      </w:hyperlink>
    </w:p>
    <w:p w14:paraId="537ED829" w14:textId="124B0D1A"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06" w:history="1">
        <w:r w:rsidR="00EF5710" w:rsidRPr="0037097C">
          <w:rPr>
            <w:rStyle w:val="Hyperlink"/>
            <w:noProof/>
          </w:rPr>
          <w:t>Table 63: Unmitigated Impact Significance Matrix for Biodiversity Impact Assessment</w:t>
        </w:r>
        <w:r w:rsidR="00EF5710">
          <w:rPr>
            <w:noProof/>
            <w:webHidden/>
          </w:rPr>
          <w:tab/>
        </w:r>
        <w:r w:rsidR="00EF5710">
          <w:rPr>
            <w:noProof/>
            <w:webHidden/>
          </w:rPr>
          <w:fldChar w:fldCharType="begin"/>
        </w:r>
        <w:r w:rsidR="00EF5710">
          <w:rPr>
            <w:noProof/>
            <w:webHidden/>
          </w:rPr>
          <w:instrText xml:space="preserve"> PAGEREF _Toc47541206 \h </w:instrText>
        </w:r>
        <w:r w:rsidR="00EF5710">
          <w:rPr>
            <w:noProof/>
            <w:webHidden/>
          </w:rPr>
        </w:r>
        <w:r w:rsidR="00EF5710">
          <w:rPr>
            <w:noProof/>
            <w:webHidden/>
          </w:rPr>
          <w:fldChar w:fldCharType="separate"/>
        </w:r>
        <w:r w:rsidR="005D1935">
          <w:rPr>
            <w:noProof/>
            <w:webHidden/>
          </w:rPr>
          <w:t>131</w:t>
        </w:r>
        <w:r w:rsidR="00EF5710">
          <w:rPr>
            <w:noProof/>
            <w:webHidden/>
          </w:rPr>
          <w:fldChar w:fldCharType="end"/>
        </w:r>
      </w:hyperlink>
    </w:p>
    <w:p w14:paraId="44378F4F" w14:textId="61980206"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07" w:history="1">
        <w:r w:rsidR="00EF5710" w:rsidRPr="0037097C">
          <w:rPr>
            <w:rStyle w:val="Hyperlink"/>
            <w:noProof/>
          </w:rPr>
          <w:t>Table 64: Estimated Habitat Losses</w:t>
        </w:r>
        <w:r w:rsidR="00EF5710">
          <w:rPr>
            <w:noProof/>
            <w:webHidden/>
          </w:rPr>
          <w:tab/>
        </w:r>
        <w:r w:rsidR="00EF5710">
          <w:rPr>
            <w:noProof/>
            <w:webHidden/>
          </w:rPr>
          <w:fldChar w:fldCharType="begin"/>
        </w:r>
        <w:r w:rsidR="00EF5710">
          <w:rPr>
            <w:noProof/>
            <w:webHidden/>
          </w:rPr>
          <w:instrText xml:space="preserve"> PAGEREF _Toc47541207 \h </w:instrText>
        </w:r>
        <w:r w:rsidR="00EF5710">
          <w:rPr>
            <w:noProof/>
            <w:webHidden/>
          </w:rPr>
        </w:r>
        <w:r w:rsidR="00EF5710">
          <w:rPr>
            <w:noProof/>
            <w:webHidden/>
          </w:rPr>
          <w:fldChar w:fldCharType="separate"/>
        </w:r>
        <w:r w:rsidR="005D1935">
          <w:rPr>
            <w:noProof/>
            <w:webHidden/>
          </w:rPr>
          <w:t>132</w:t>
        </w:r>
        <w:r w:rsidR="00EF5710">
          <w:rPr>
            <w:noProof/>
            <w:webHidden/>
          </w:rPr>
          <w:fldChar w:fldCharType="end"/>
        </w:r>
      </w:hyperlink>
    </w:p>
    <w:p w14:paraId="2281B18D" w14:textId="51CD1E9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08" w:history="1">
        <w:r w:rsidR="00EF5710" w:rsidRPr="0037097C">
          <w:rPr>
            <w:rStyle w:val="Hyperlink"/>
            <w:noProof/>
          </w:rPr>
          <w:t>Table 65 Impacts to Priority Biodiversity Features - Reptiles</w:t>
        </w:r>
        <w:r w:rsidR="00EF5710">
          <w:rPr>
            <w:noProof/>
            <w:webHidden/>
          </w:rPr>
          <w:tab/>
        </w:r>
        <w:r w:rsidR="00EF5710">
          <w:rPr>
            <w:noProof/>
            <w:webHidden/>
          </w:rPr>
          <w:fldChar w:fldCharType="begin"/>
        </w:r>
        <w:r w:rsidR="00EF5710">
          <w:rPr>
            <w:noProof/>
            <w:webHidden/>
          </w:rPr>
          <w:instrText xml:space="preserve"> PAGEREF _Toc47541208 \h </w:instrText>
        </w:r>
        <w:r w:rsidR="00EF5710">
          <w:rPr>
            <w:noProof/>
            <w:webHidden/>
          </w:rPr>
        </w:r>
        <w:r w:rsidR="00EF5710">
          <w:rPr>
            <w:noProof/>
            <w:webHidden/>
          </w:rPr>
          <w:fldChar w:fldCharType="separate"/>
        </w:r>
        <w:r w:rsidR="005D1935">
          <w:rPr>
            <w:noProof/>
            <w:webHidden/>
          </w:rPr>
          <w:t>136</w:t>
        </w:r>
        <w:r w:rsidR="00EF5710">
          <w:rPr>
            <w:noProof/>
            <w:webHidden/>
          </w:rPr>
          <w:fldChar w:fldCharType="end"/>
        </w:r>
      </w:hyperlink>
    </w:p>
    <w:p w14:paraId="64853E9E" w14:textId="2ED06D67"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09" w:history="1">
        <w:r w:rsidR="00EF5710" w:rsidRPr="0037097C">
          <w:rPr>
            <w:rStyle w:val="Hyperlink"/>
            <w:noProof/>
          </w:rPr>
          <w:t>Table 66: Impacts to Priority Biodiversity Features - Fish</w:t>
        </w:r>
        <w:r w:rsidR="00EF5710">
          <w:rPr>
            <w:noProof/>
            <w:webHidden/>
          </w:rPr>
          <w:tab/>
        </w:r>
        <w:r w:rsidR="00EF5710">
          <w:rPr>
            <w:noProof/>
            <w:webHidden/>
          </w:rPr>
          <w:fldChar w:fldCharType="begin"/>
        </w:r>
        <w:r w:rsidR="00EF5710">
          <w:rPr>
            <w:noProof/>
            <w:webHidden/>
          </w:rPr>
          <w:instrText xml:space="preserve"> PAGEREF _Toc47541209 \h </w:instrText>
        </w:r>
        <w:r w:rsidR="00EF5710">
          <w:rPr>
            <w:noProof/>
            <w:webHidden/>
          </w:rPr>
        </w:r>
        <w:r w:rsidR="00EF5710">
          <w:rPr>
            <w:noProof/>
            <w:webHidden/>
          </w:rPr>
          <w:fldChar w:fldCharType="separate"/>
        </w:r>
        <w:r w:rsidR="005D1935">
          <w:rPr>
            <w:noProof/>
            <w:webHidden/>
          </w:rPr>
          <w:t>137</w:t>
        </w:r>
        <w:r w:rsidR="00EF5710">
          <w:rPr>
            <w:noProof/>
            <w:webHidden/>
          </w:rPr>
          <w:fldChar w:fldCharType="end"/>
        </w:r>
      </w:hyperlink>
    </w:p>
    <w:p w14:paraId="66C02FC7" w14:textId="1D268615"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10" w:history="1">
        <w:r w:rsidR="00EF5710" w:rsidRPr="0037097C">
          <w:rPr>
            <w:rStyle w:val="Hyperlink"/>
            <w:noProof/>
          </w:rPr>
          <w:t>Table 67: Impacts to Priority Biodiversity Features - Amphibians</w:t>
        </w:r>
        <w:r w:rsidR="00EF5710">
          <w:rPr>
            <w:noProof/>
            <w:webHidden/>
          </w:rPr>
          <w:tab/>
        </w:r>
        <w:r w:rsidR="00EF5710">
          <w:rPr>
            <w:noProof/>
            <w:webHidden/>
          </w:rPr>
          <w:fldChar w:fldCharType="begin"/>
        </w:r>
        <w:r w:rsidR="00EF5710">
          <w:rPr>
            <w:noProof/>
            <w:webHidden/>
          </w:rPr>
          <w:instrText xml:space="preserve"> PAGEREF _Toc47541210 \h </w:instrText>
        </w:r>
        <w:r w:rsidR="00EF5710">
          <w:rPr>
            <w:noProof/>
            <w:webHidden/>
          </w:rPr>
        </w:r>
        <w:r w:rsidR="00EF5710">
          <w:rPr>
            <w:noProof/>
            <w:webHidden/>
          </w:rPr>
          <w:fldChar w:fldCharType="separate"/>
        </w:r>
        <w:r w:rsidR="005D1935">
          <w:rPr>
            <w:noProof/>
            <w:webHidden/>
          </w:rPr>
          <w:t>137</w:t>
        </w:r>
        <w:r w:rsidR="00EF5710">
          <w:rPr>
            <w:noProof/>
            <w:webHidden/>
          </w:rPr>
          <w:fldChar w:fldCharType="end"/>
        </w:r>
      </w:hyperlink>
    </w:p>
    <w:p w14:paraId="75F5D336" w14:textId="186F65E6"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11" w:history="1">
        <w:r w:rsidR="00EF5710" w:rsidRPr="0037097C">
          <w:rPr>
            <w:rStyle w:val="Hyperlink"/>
            <w:noProof/>
          </w:rPr>
          <w:t>Table 68: Impacts to Priority Biodiversity Features - Terrestrial Mammals</w:t>
        </w:r>
        <w:r w:rsidR="00EF5710">
          <w:rPr>
            <w:noProof/>
            <w:webHidden/>
          </w:rPr>
          <w:tab/>
        </w:r>
        <w:r w:rsidR="00EF5710">
          <w:rPr>
            <w:noProof/>
            <w:webHidden/>
          </w:rPr>
          <w:fldChar w:fldCharType="begin"/>
        </w:r>
        <w:r w:rsidR="00EF5710">
          <w:rPr>
            <w:noProof/>
            <w:webHidden/>
          </w:rPr>
          <w:instrText xml:space="preserve"> PAGEREF _Toc47541211 \h </w:instrText>
        </w:r>
        <w:r w:rsidR="00EF5710">
          <w:rPr>
            <w:noProof/>
            <w:webHidden/>
          </w:rPr>
        </w:r>
        <w:r w:rsidR="00EF5710">
          <w:rPr>
            <w:noProof/>
            <w:webHidden/>
          </w:rPr>
          <w:fldChar w:fldCharType="separate"/>
        </w:r>
        <w:r w:rsidR="005D1935">
          <w:rPr>
            <w:noProof/>
            <w:webHidden/>
          </w:rPr>
          <w:t>137</w:t>
        </w:r>
        <w:r w:rsidR="00EF5710">
          <w:rPr>
            <w:noProof/>
            <w:webHidden/>
          </w:rPr>
          <w:fldChar w:fldCharType="end"/>
        </w:r>
      </w:hyperlink>
    </w:p>
    <w:p w14:paraId="72B4AA5C" w14:textId="42AE3B2F"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12" w:history="1">
        <w:r w:rsidR="00EF5710" w:rsidRPr="0037097C">
          <w:rPr>
            <w:rStyle w:val="Hyperlink"/>
            <w:noProof/>
          </w:rPr>
          <w:t>Table 69: Impacts to Priority Biodiversity Features - Bats</w:t>
        </w:r>
        <w:r w:rsidR="00EF5710">
          <w:rPr>
            <w:noProof/>
            <w:webHidden/>
          </w:rPr>
          <w:tab/>
        </w:r>
        <w:r w:rsidR="00EF5710">
          <w:rPr>
            <w:noProof/>
            <w:webHidden/>
          </w:rPr>
          <w:fldChar w:fldCharType="begin"/>
        </w:r>
        <w:r w:rsidR="00EF5710">
          <w:rPr>
            <w:noProof/>
            <w:webHidden/>
          </w:rPr>
          <w:instrText xml:space="preserve"> PAGEREF _Toc47541212 \h </w:instrText>
        </w:r>
        <w:r w:rsidR="00EF5710">
          <w:rPr>
            <w:noProof/>
            <w:webHidden/>
          </w:rPr>
        </w:r>
        <w:r w:rsidR="00EF5710">
          <w:rPr>
            <w:noProof/>
            <w:webHidden/>
          </w:rPr>
          <w:fldChar w:fldCharType="separate"/>
        </w:r>
        <w:r w:rsidR="005D1935">
          <w:rPr>
            <w:noProof/>
            <w:webHidden/>
          </w:rPr>
          <w:t>138</w:t>
        </w:r>
        <w:r w:rsidR="00EF5710">
          <w:rPr>
            <w:noProof/>
            <w:webHidden/>
          </w:rPr>
          <w:fldChar w:fldCharType="end"/>
        </w:r>
      </w:hyperlink>
    </w:p>
    <w:p w14:paraId="17F8936B" w14:textId="65721721"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13" w:history="1">
        <w:r w:rsidR="00EF5710" w:rsidRPr="0037097C">
          <w:rPr>
            <w:rStyle w:val="Hyperlink"/>
            <w:noProof/>
          </w:rPr>
          <w:t>Table 70: Proposed General Biodiversity Mitigation</w:t>
        </w:r>
        <w:r w:rsidR="00EF5710">
          <w:rPr>
            <w:noProof/>
            <w:webHidden/>
          </w:rPr>
          <w:tab/>
        </w:r>
        <w:r w:rsidR="00EF5710">
          <w:rPr>
            <w:noProof/>
            <w:webHidden/>
          </w:rPr>
          <w:fldChar w:fldCharType="begin"/>
        </w:r>
        <w:r w:rsidR="00EF5710">
          <w:rPr>
            <w:noProof/>
            <w:webHidden/>
          </w:rPr>
          <w:instrText xml:space="preserve"> PAGEREF _Toc47541213 \h </w:instrText>
        </w:r>
        <w:r w:rsidR="00EF5710">
          <w:rPr>
            <w:noProof/>
            <w:webHidden/>
          </w:rPr>
        </w:r>
        <w:r w:rsidR="00EF5710">
          <w:rPr>
            <w:noProof/>
            <w:webHidden/>
          </w:rPr>
          <w:fldChar w:fldCharType="separate"/>
        </w:r>
        <w:r w:rsidR="005D1935">
          <w:rPr>
            <w:noProof/>
            <w:webHidden/>
          </w:rPr>
          <w:t>139</w:t>
        </w:r>
        <w:r w:rsidR="00EF5710">
          <w:rPr>
            <w:noProof/>
            <w:webHidden/>
          </w:rPr>
          <w:fldChar w:fldCharType="end"/>
        </w:r>
      </w:hyperlink>
    </w:p>
    <w:p w14:paraId="363C3D6C" w14:textId="20401A16"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14" w:history="1">
        <w:r w:rsidR="00EF5710" w:rsidRPr="0037097C">
          <w:rPr>
            <w:rStyle w:val="Hyperlink"/>
            <w:noProof/>
          </w:rPr>
          <w:t>Table 71: Specific Biodiversity Mitigation Proposals</w:t>
        </w:r>
        <w:r w:rsidR="00EF5710">
          <w:rPr>
            <w:noProof/>
            <w:webHidden/>
          </w:rPr>
          <w:tab/>
        </w:r>
        <w:r w:rsidR="00EF5710">
          <w:rPr>
            <w:noProof/>
            <w:webHidden/>
          </w:rPr>
          <w:fldChar w:fldCharType="begin"/>
        </w:r>
        <w:r w:rsidR="00EF5710">
          <w:rPr>
            <w:noProof/>
            <w:webHidden/>
          </w:rPr>
          <w:instrText xml:space="preserve"> PAGEREF _Toc47541214 \h </w:instrText>
        </w:r>
        <w:r w:rsidR="00EF5710">
          <w:rPr>
            <w:noProof/>
            <w:webHidden/>
          </w:rPr>
        </w:r>
        <w:r w:rsidR="00EF5710">
          <w:rPr>
            <w:noProof/>
            <w:webHidden/>
          </w:rPr>
          <w:fldChar w:fldCharType="separate"/>
        </w:r>
        <w:r w:rsidR="005D1935">
          <w:rPr>
            <w:noProof/>
            <w:webHidden/>
          </w:rPr>
          <w:t>141</w:t>
        </w:r>
        <w:r w:rsidR="00EF5710">
          <w:rPr>
            <w:noProof/>
            <w:webHidden/>
          </w:rPr>
          <w:fldChar w:fldCharType="end"/>
        </w:r>
      </w:hyperlink>
    </w:p>
    <w:p w14:paraId="400D3200" w14:textId="5C574E5E"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15" w:history="1">
        <w:r w:rsidR="00EF5710" w:rsidRPr="0037097C">
          <w:rPr>
            <w:rStyle w:val="Hyperlink"/>
            <w:noProof/>
          </w:rPr>
          <w:t>Table 72: National Resettlement and Expropriation Legislation</w:t>
        </w:r>
        <w:r w:rsidR="00EF5710">
          <w:rPr>
            <w:noProof/>
            <w:webHidden/>
          </w:rPr>
          <w:tab/>
        </w:r>
        <w:r w:rsidR="00EF5710">
          <w:rPr>
            <w:noProof/>
            <w:webHidden/>
          </w:rPr>
          <w:fldChar w:fldCharType="begin"/>
        </w:r>
        <w:r w:rsidR="00EF5710">
          <w:rPr>
            <w:noProof/>
            <w:webHidden/>
          </w:rPr>
          <w:instrText xml:space="preserve"> PAGEREF _Toc47541215 \h </w:instrText>
        </w:r>
        <w:r w:rsidR="00EF5710">
          <w:rPr>
            <w:noProof/>
            <w:webHidden/>
          </w:rPr>
        </w:r>
        <w:r w:rsidR="00EF5710">
          <w:rPr>
            <w:noProof/>
            <w:webHidden/>
          </w:rPr>
          <w:fldChar w:fldCharType="separate"/>
        </w:r>
        <w:r w:rsidR="005D1935">
          <w:rPr>
            <w:noProof/>
            <w:webHidden/>
          </w:rPr>
          <w:t>146</w:t>
        </w:r>
        <w:r w:rsidR="00EF5710">
          <w:rPr>
            <w:noProof/>
            <w:webHidden/>
          </w:rPr>
          <w:fldChar w:fldCharType="end"/>
        </w:r>
      </w:hyperlink>
    </w:p>
    <w:p w14:paraId="5543F4B4" w14:textId="1B33059A"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16" w:history="1">
        <w:r w:rsidR="00EF5710" w:rsidRPr="0037097C">
          <w:rPr>
            <w:rStyle w:val="Hyperlink"/>
            <w:noProof/>
          </w:rPr>
          <w:t>Table 73: Sample Overview - Households</w:t>
        </w:r>
        <w:r w:rsidR="00EF5710">
          <w:rPr>
            <w:noProof/>
            <w:webHidden/>
          </w:rPr>
          <w:tab/>
        </w:r>
        <w:r w:rsidR="00EF5710">
          <w:rPr>
            <w:noProof/>
            <w:webHidden/>
          </w:rPr>
          <w:fldChar w:fldCharType="begin"/>
        </w:r>
        <w:r w:rsidR="00EF5710">
          <w:rPr>
            <w:noProof/>
            <w:webHidden/>
          </w:rPr>
          <w:instrText xml:space="preserve"> PAGEREF _Toc47541216 \h </w:instrText>
        </w:r>
        <w:r w:rsidR="00EF5710">
          <w:rPr>
            <w:noProof/>
            <w:webHidden/>
          </w:rPr>
        </w:r>
        <w:r w:rsidR="00EF5710">
          <w:rPr>
            <w:noProof/>
            <w:webHidden/>
          </w:rPr>
          <w:fldChar w:fldCharType="separate"/>
        </w:r>
        <w:r w:rsidR="005D1935">
          <w:rPr>
            <w:noProof/>
            <w:webHidden/>
          </w:rPr>
          <w:t>148</w:t>
        </w:r>
        <w:r w:rsidR="00EF5710">
          <w:rPr>
            <w:noProof/>
            <w:webHidden/>
          </w:rPr>
          <w:fldChar w:fldCharType="end"/>
        </w:r>
      </w:hyperlink>
    </w:p>
    <w:p w14:paraId="2B0F7AE7" w14:textId="087A2C7F"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17" w:history="1">
        <w:r w:rsidR="00EF5710" w:rsidRPr="0037097C">
          <w:rPr>
            <w:rStyle w:val="Hyperlink"/>
            <w:noProof/>
          </w:rPr>
          <w:t>Table 74: Sample Overview - Businesses</w:t>
        </w:r>
        <w:r w:rsidR="00EF5710">
          <w:rPr>
            <w:noProof/>
            <w:webHidden/>
          </w:rPr>
          <w:tab/>
        </w:r>
        <w:r w:rsidR="00EF5710">
          <w:rPr>
            <w:noProof/>
            <w:webHidden/>
          </w:rPr>
          <w:fldChar w:fldCharType="begin"/>
        </w:r>
        <w:r w:rsidR="00EF5710">
          <w:rPr>
            <w:noProof/>
            <w:webHidden/>
          </w:rPr>
          <w:instrText xml:space="preserve"> PAGEREF _Toc47541217 \h </w:instrText>
        </w:r>
        <w:r w:rsidR="00EF5710">
          <w:rPr>
            <w:noProof/>
            <w:webHidden/>
          </w:rPr>
        </w:r>
        <w:r w:rsidR="00EF5710">
          <w:rPr>
            <w:noProof/>
            <w:webHidden/>
          </w:rPr>
          <w:fldChar w:fldCharType="separate"/>
        </w:r>
        <w:r w:rsidR="005D1935">
          <w:rPr>
            <w:noProof/>
            <w:webHidden/>
          </w:rPr>
          <w:t>149</w:t>
        </w:r>
        <w:r w:rsidR="00EF5710">
          <w:rPr>
            <w:noProof/>
            <w:webHidden/>
          </w:rPr>
          <w:fldChar w:fldCharType="end"/>
        </w:r>
      </w:hyperlink>
    </w:p>
    <w:p w14:paraId="0BEABDC6" w14:textId="57F8A92D"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18" w:history="1">
        <w:r w:rsidR="00EF5710" w:rsidRPr="0037097C">
          <w:rPr>
            <w:rStyle w:val="Hyperlink"/>
            <w:noProof/>
          </w:rPr>
          <w:t>Table 75: Magnitude Definitions</w:t>
        </w:r>
        <w:r w:rsidR="00EF5710">
          <w:rPr>
            <w:noProof/>
            <w:webHidden/>
          </w:rPr>
          <w:tab/>
        </w:r>
        <w:r w:rsidR="00EF5710">
          <w:rPr>
            <w:noProof/>
            <w:webHidden/>
          </w:rPr>
          <w:fldChar w:fldCharType="begin"/>
        </w:r>
        <w:r w:rsidR="00EF5710">
          <w:rPr>
            <w:noProof/>
            <w:webHidden/>
          </w:rPr>
          <w:instrText xml:space="preserve"> PAGEREF _Toc47541218 \h </w:instrText>
        </w:r>
        <w:r w:rsidR="00EF5710">
          <w:rPr>
            <w:noProof/>
            <w:webHidden/>
          </w:rPr>
        </w:r>
        <w:r w:rsidR="00EF5710">
          <w:rPr>
            <w:noProof/>
            <w:webHidden/>
          </w:rPr>
          <w:fldChar w:fldCharType="separate"/>
        </w:r>
        <w:r w:rsidR="005D1935">
          <w:rPr>
            <w:noProof/>
            <w:webHidden/>
          </w:rPr>
          <w:t>149</w:t>
        </w:r>
        <w:r w:rsidR="00EF5710">
          <w:rPr>
            <w:noProof/>
            <w:webHidden/>
          </w:rPr>
          <w:fldChar w:fldCharType="end"/>
        </w:r>
      </w:hyperlink>
    </w:p>
    <w:p w14:paraId="477EFDD7" w14:textId="16BB780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19" w:history="1">
        <w:r w:rsidR="00EF5710" w:rsidRPr="0037097C">
          <w:rPr>
            <w:rStyle w:val="Hyperlink"/>
            <w:noProof/>
          </w:rPr>
          <w:t>Table 76: Vulnerability/Sensitivity Definitions</w:t>
        </w:r>
        <w:r w:rsidR="00EF5710">
          <w:rPr>
            <w:noProof/>
            <w:webHidden/>
          </w:rPr>
          <w:tab/>
        </w:r>
        <w:r w:rsidR="00EF5710">
          <w:rPr>
            <w:noProof/>
            <w:webHidden/>
          </w:rPr>
          <w:fldChar w:fldCharType="begin"/>
        </w:r>
        <w:r w:rsidR="00EF5710">
          <w:rPr>
            <w:noProof/>
            <w:webHidden/>
          </w:rPr>
          <w:instrText xml:space="preserve"> PAGEREF _Toc47541219 \h </w:instrText>
        </w:r>
        <w:r w:rsidR="00EF5710">
          <w:rPr>
            <w:noProof/>
            <w:webHidden/>
          </w:rPr>
        </w:r>
        <w:r w:rsidR="00EF5710">
          <w:rPr>
            <w:noProof/>
            <w:webHidden/>
          </w:rPr>
          <w:fldChar w:fldCharType="separate"/>
        </w:r>
        <w:r w:rsidR="005D1935">
          <w:rPr>
            <w:noProof/>
            <w:webHidden/>
          </w:rPr>
          <w:t>150</w:t>
        </w:r>
        <w:r w:rsidR="00EF5710">
          <w:rPr>
            <w:noProof/>
            <w:webHidden/>
          </w:rPr>
          <w:fldChar w:fldCharType="end"/>
        </w:r>
      </w:hyperlink>
    </w:p>
    <w:p w14:paraId="6DDD01B0" w14:textId="2A9E9AA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20" w:history="1">
        <w:r w:rsidR="00EF5710" w:rsidRPr="0037097C">
          <w:rPr>
            <w:rStyle w:val="Hyperlink"/>
            <w:noProof/>
          </w:rPr>
          <w:t>Table 77: Impact Significance Definitions</w:t>
        </w:r>
        <w:r w:rsidR="00EF5710">
          <w:rPr>
            <w:noProof/>
            <w:webHidden/>
          </w:rPr>
          <w:tab/>
        </w:r>
        <w:r w:rsidR="00EF5710">
          <w:rPr>
            <w:noProof/>
            <w:webHidden/>
          </w:rPr>
          <w:fldChar w:fldCharType="begin"/>
        </w:r>
        <w:r w:rsidR="00EF5710">
          <w:rPr>
            <w:noProof/>
            <w:webHidden/>
          </w:rPr>
          <w:instrText xml:space="preserve"> PAGEREF _Toc47541220 \h </w:instrText>
        </w:r>
        <w:r w:rsidR="00EF5710">
          <w:rPr>
            <w:noProof/>
            <w:webHidden/>
          </w:rPr>
        </w:r>
        <w:r w:rsidR="00EF5710">
          <w:rPr>
            <w:noProof/>
            <w:webHidden/>
          </w:rPr>
          <w:fldChar w:fldCharType="separate"/>
        </w:r>
        <w:r w:rsidR="005D1935">
          <w:rPr>
            <w:noProof/>
            <w:webHidden/>
          </w:rPr>
          <w:t>150</w:t>
        </w:r>
        <w:r w:rsidR="00EF5710">
          <w:rPr>
            <w:noProof/>
            <w:webHidden/>
          </w:rPr>
          <w:fldChar w:fldCharType="end"/>
        </w:r>
      </w:hyperlink>
    </w:p>
    <w:p w14:paraId="52969BF2" w14:textId="62542F74"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21" w:history="1">
        <w:r w:rsidR="00EF5710" w:rsidRPr="0037097C">
          <w:rPr>
            <w:rStyle w:val="Hyperlink"/>
            <w:noProof/>
          </w:rPr>
          <w:t>Table 78: Municipalities and Cadastral Municipalities in the PAA</w:t>
        </w:r>
        <w:r w:rsidR="00EF5710">
          <w:rPr>
            <w:noProof/>
            <w:webHidden/>
          </w:rPr>
          <w:tab/>
        </w:r>
        <w:r w:rsidR="00EF5710">
          <w:rPr>
            <w:noProof/>
            <w:webHidden/>
          </w:rPr>
          <w:fldChar w:fldCharType="begin"/>
        </w:r>
        <w:r w:rsidR="00EF5710">
          <w:rPr>
            <w:noProof/>
            <w:webHidden/>
          </w:rPr>
          <w:instrText xml:space="preserve"> PAGEREF _Toc47541221 \h </w:instrText>
        </w:r>
        <w:r w:rsidR="00EF5710">
          <w:rPr>
            <w:noProof/>
            <w:webHidden/>
          </w:rPr>
        </w:r>
        <w:r w:rsidR="00EF5710">
          <w:rPr>
            <w:noProof/>
            <w:webHidden/>
          </w:rPr>
          <w:fldChar w:fldCharType="separate"/>
        </w:r>
        <w:r w:rsidR="005D1935">
          <w:rPr>
            <w:noProof/>
            <w:webHidden/>
          </w:rPr>
          <w:t>154</w:t>
        </w:r>
        <w:r w:rsidR="00EF5710">
          <w:rPr>
            <w:noProof/>
            <w:webHidden/>
          </w:rPr>
          <w:fldChar w:fldCharType="end"/>
        </w:r>
      </w:hyperlink>
    </w:p>
    <w:p w14:paraId="76E9790A" w14:textId="60A7233B"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22" w:history="1">
        <w:r w:rsidR="00EF5710" w:rsidRPr="0037097C">
          <w:rPr>
            <w:rStyle w:val="Hyperlink"/>
            <w:noProof/>
          </w:rPr>
          <w:t>Table 79: Number of People per Household</w:t>
        </w:r>
        <w:r w:rsidR="00EF5710">
          <w:rPr>
            <w:noProof/>
            <w:webHidden/>
          </w:rPr>
          <w:tab/>
        </w:r>
        <w:r w:rsidR="00EF5710">
          <w:rPr>
            <w:noProof/>
            <w:webHidden/>
          </w:rPr>
          <w:fldChar w:fldCharType="begin"/>
        </w:r>
        <w:r w:rsidR="00EF5710">
          <w:rPr>
            <w:noProof/>
            <w:webHidden/>
          </w:rPr>
          <w:instrText xml:space="preserve"> PAGEREF _Toc47541222 \h </w:instrText>
        </w:r>
        <w:r w:rsidR="00EF5710">
          <w:rPr>
            <w:noProof/>
            <w:webHidden/>
          </w:rPr>
        </w:r>
        <w:r w:rsidR="00EF5710">
          <w:rPr>
            <w:noProof/>
            <w:webHidden/>
          </w:rPr>
          <w:fldChar w:fldCharType="separate"/>
        </w:r>
        <w:r w:rsidR="005D1935">
          <w:rPr>
            <w:noProof/>
            <w:webHidden/>
          </w:rPr>
          <w:t>155</w:t>
        </w:r>
        <w:r w:rsidR="00EF5710">
          <w:rPr>
            <w:noProof/>
            <w:webHidden/>
          </w:rPr>
          <w:fldChar w:fldCharType="end"/>
        </w:r>
      </w:hyperlink>
    </w:p>
    <w:p w14:paraId="75D56493" w14:textId="0FA6533A"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23" w:history="1">
        <w:r w:rsidR="00EF5710" w:rsidRPr="0037097C">
          <w:rPr>
            <w:rStyle w:val="Hyperlink"/>
            <w:noProof/>
          </w:rPr>
          <w:t>Table 80: Year Houses were Built</w:t>
        </w:r>
        <w:r w:rsidR="00EF5710">
          <w:rPr>
            <w:noProof/>
            <w:webHidden/>
          </w:rPr>
          <w:tab/>
        </w:r>
        <w:r w:rsidR="00EF5710">
          <w:rPr>
            <w:noProof/>
            <w:webHidden/>
          </w:rPr>
          <w:fldChar w:fldCharType="begin"/>
        </w:r>
        <w:r w:rsidR="00EF5710">
          <w:rPr>
            <w:noProof/>
            <w:webHidden/>
          </w:rPr>
          <w:instrText xml:space="preserve"> PAGEREF _Toc47541223 \h </w:instrText>
        </w:r>
        <w:r w:rsidR="00EF5710">
          <w:rPr>
            <w:noProof/>
            <w:webHidden/>
          </w:rPr>
        </w:r>
        <w:r w:rsidR="00EF5710">
          <w:rPr>
            <w:noProof/>
            <w:webHidden/>
          </w:rPr>
          <w:fldChar w:fldCharType="separate"/>
        </w:r>
        <w:r w:rsidR="005D1935">
          <w:rPr>
            <w:noProof/>
            <w:webHidden/>
          </w:rPr>
          <w:t>155</w:t>
        </w:r>
        <w:r w:rsidR="00EF5710">
          <w:rPr>
            <w:noProof/>
            <w:webHidden/>
          </w:rPr>
          <w:fldChar w:fldCharType="end"/>
        </w:r>
      </w:hyperlink>
    </w:p>
    <w:p w14:paraId="168043A1" w14:textId="1F445B0D"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24" w:history="1">
        <w:r w:rsidR="00EF5710" w:rsidRPr="0037097C">
          <w:rPr>
            <w:rStyle w:val="Hyperlink"/>
            <w:noProof/>
          </w:rPr>
          <w:t>Table 81; Size of Houses</w:t>
        </w:r>
        <w:r w:rsidR="00EF5710">
          <w:rPr>
            <w:noProof/>
            <w:webHidden/>
          </w:rPr>
          <w:tab/>
        </w:r>
        <w:r w:rsidR="00EF5710">
          <w:rPr>
            <w:noProof/>
            <w:webHidden/>
          </w:rPr>
          <w:fldChar w:fldCharType="begin"/>
        </w:r>
        <w:r w:rsidR="00EF5710">
          <w:rPr>
            <w:noProof/>
            <w:webHidden/>
          </w:rPr>
          <w:instrText xml:space="preserve"> PAGEREF _Toc47541224 \h </w:instrText>
        </w:r>
        <w:r w:rsidR="00EF5710">
          <w:rPr>
            <w:noProof/>
            <w:webHidden/>
          </w:rPr>
        </w:r>
        <w:r w:rsidR="00EF5710">
          <w:rPr>
            <w:noProof/>
            <w:webHidden/>
          </w:rPr>
          <w:fldChar w:fldCharType="separate"/>
        </w:r>
        <w:r w:rsidR="005D1935">
          <w:rPr>
            <w:noProof/>
            <w:webHidden/>
          </w:rPr>
          <w:t>156</w:t>
        </w:r>
        <w:r w:rsidR="00EF5710">
          <w:rPr>
            <w:noProof/>
            <w:webHidden/>
          </w:rPr>
          <w:fldChar w:fldCharType="end"/>
        </w:r>
      </w:hyperlink>
    </w:p>
    <w:p w14:paraId="51AF4470" w14:textId="09F87CBF"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25" w:history="1">
        <w:r w:rsidR="00EF5710" w:rsidRPr="0037097C">
          <w:rPr>
            <w:rStyle w:val="Hyperlink"/>
            <w:noProof/>
          </w:rPr>
          <w:t>Table 82: Number of Floors in the House</w:t>
        </w:r>
        <w:r w:rsidR="00EF5710">
          <w:rPr>
            <w:noProof/>
            <w:webHidden/>
          </w:rPr>
          <w:tab/>
        </w:r>
        <w:r w:rsidR="00EF5710">
          <w:rPr>
            <w:noProof/>
            <w:webHidden/>
          </w:rPr>
          <w:fldChar w:fldCharType="begin"/>
        </w:r>
        <w:r w:rsidR="00EF5710">
          <w:rPr>
            <w:noProof/>
            <w:webHidden/>
          </w:rPr>
          <w:instrText xml:space="preserve"> PAGEREF _Toc47541225 \h </w:instrText>
        </w:r>
        <w:r w:rsidR="00EF5710">
          <w:rPr>
            <w:noProof/>
            <w:webHidden/>
          </w:rPr>
        </w:r>
        <w:r w:rsidR="00EF5710">
          <w:rPr>
            <w:noProof/>
            <w:webHidden/>
          </w:rPr>
          <w:fldChar w:fldCharType="separate"/>
        </w:r>
        <w:r w:rsidR="005D1935">
          <w:rPr>
            <w:noProof/>
            <w:webHidden/>
          </w:rPr>
          <w:t>156</w:t>
        </w:r>
        <w:r w:rsidR="00EF5710">
          <w:rPr>
            <w:noProof/>
            <w:webHidden/>
          </w:rPr>
          <w:fldChar w:fldCharType="end"/>
        </w:r>
      </w:hyperlink>
    </w:p>
    <w:p w14:paraId="4BE16B6E" w14:textId="6980393F"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26" w:history="1">
        <w:r w:rsidR="00EF5710" w:rsidRPr="0037097C">
          <w:rPr>
            <w:rStyle w:val="Hyperlink"/>
            <w:noProof/>
          </w:rPr>
          <w:t>Table 83:  Number of Bedrooms</w:t>
        </w:r>
        <w:r w:rsidR="00EF5710">
          <w:rPr>
            <w:noProof/>
            <w:webHidden/>
          </w:rPr>
          <w:tab/>
        </w:r>
        <w:r w:rsidR="00EF5710">
          <w:rPr>
            <w:noProof/>
            <w:webHidden/>
          </w:rPr>
          <w:fldChar w:fldCharType="begin"/>
        </w:r>
        <w:r w:rsidR="00EF5710">
          <w:rPr>
            <w:noProof/>
            <w:webHidden/>
          </w:rPr>
          <w:instrText xml:space="preserve"> PAGEREF _Toc47541226 \h </w:instrText>
        </w:r>
        <w:r w:rsidR="00EF5710">
          <w:rPr>
            <w:noProof/>
            <w:webHidden/>
          </w:rPr>
        </w:r>
        <w:r w:rsidR="00EF5710">
          <w:rPr>
            <w:noProof/>
            <w:webHidden/>
          </w:rPr>
          <w:fldChar w:fldCharType="separate"/>
        </w:r>
        <w:r w:rsidR="005D1935">
          <w:rPr>
            <w:noProof/>
            <w:webHidden/>
          </w:rPr>
          <w:t>156</w:t>
        </w:r>
        <w:r w:rsidR="00EF5710">
          <w:rPr>
            <w:noProof/>
            <w:webHidden/>
          </w:rPr>
          <w:fldChar w:fldCharType="end"/>
        </w:r>
      </w:hyperlink>
    </w:p>
    <w:p w14:paraId="21E346A3" w14:textId="48CE4AEE"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27" w:history="1">
        <w:r w:rsidR="00EF5710" w:rsidRPr="0037097C">
          <w:rPr>
            <w:rStyle w:val="Hyperlink"/>
            <w:noProof/>
          </w:rPr>
          <w:t>Table 84: Ownership of House Respondents</w:t>
        </w:r>
        <w:r w:rsidR="00EF5710">
          <w:rPr>
            <w:noProof/>
            <w:webHidden/>
          </w:rPr>
          <w:tab/>
        </w:r>
        <w:r w:rsidR="00EF5710">
          <w:rPr>
            <w:noProof/>
            <w:webHidden/>
          </w:rPr>
          <w:fldChar w:fldCharType="begin"/>
        </w:r>
        <w:r w:rsidR="00EF5710">
          <w:rPr>
            <w:noProof/>
            <w:webHidden/>
          </w:rPr>
          <w:instrText xml:space="preserve"> PAGEREF _Toc47541227 \h </w:instrText>
        </w:r>
        <w:r w:rsidR="00EF5710">
          <w:rPr>
            <w:noProof/>
            <w:webHidden/>
          </w:rPr>
        </w:r>
        <w:r w:rsidR="00EF5710">
          <w:rPr>
            <w:noProof/>
            <w:webHidden/>
          </w:rPr>
          <w:fldChar w:fldCharType="separate"/>
        </w:r>
        <w:r w:rsidR="005D1935">
          <w:rPr>
            <w:noProof/>
            <w:webHidden/>
          </w:rPr>
          <w:t>157</w:t>
        </w:r>
        <w:r w:rsidR="00EF5710">
          <w:rPr>
            <w:noProof/>
            <w:webHidden/>
          </w:rPr>
          <w:fldChar w:fldCharType="end"/>
        </w:r>
      </w:hyperlink>
    </w:p>
    <w:p w14:paraId="27198F5E" w14:textId="5D65D892"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28" w:history="1">
        <w:r w:rsidR="00EF5710" w:rsidRPr="0037097C">
          <w:rPr>
            <w:rStyle w:val="Hyperlink"/>
            <w:noProof/>
          </w:rPr>
          <w:t>Table 85: Years Lived in House</w:t>
        </w:r>
        <w:r w:rsidR="00EF5710">
          <w:rPr>
            <w:noProof/>
            <w:webHidden/>
          </w:rPr>
          <w:tab/>
        </w:r>
        <w:r w:rsidR="00EF5710">
          <w:rPr>
            <w:noProof/>
            <w:webHidden/>
          </w:rPr>
          <w:fldChar w:fldCharType="begin"/>
        </w:r>
        <w:r w:rsidR="00EF5710">
          <w:rPr>
            <w:noProof/>
            <w:webHidden/>
          </w:rPr>
          <w:instrText xml:space="preserve"> PAGEREF _Toc47541228 \h </w:instrText>
        </w:r>
        <w:r w:rsidR="00EF5710">
          <w:rPr>
            <w:noProof/>
            <w:webHidden/>
          </w:rPr>
        </w:r>
        <w:r w:rsidR="00EF5710">
          <w:rPr>
            <w:noProof/>
            <w:webHidden/>
          </w:rPr>
          <w:fldChar w:fldCharType="separate"/>
        </w:r>
        <w:r w:rsidR="005D1935">
          <w:rPr>
            <w:noProof/>
            <w:webHidden/>
          </w:rPr>
          <w:t>157</w:t>
        </w:r>
        <w:r w:rsidR="00EF5710">
          <w:rPr>
            <w:noProof/>
            <w:webHidden/>
          </w:rPr>
          <w:fldChar w:fldCharType="end"/>
        </w:r>
      </w:hyperlink>
    </w:p>
    <w:p w14:paraId="1A9DCCD0" w14:textId="507CBDDE"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29" w:history="1">
        <w:r w:rsidR="00EF5710" w:rsidRPr="0037097C">
          <w:rPr>
            <w:rStyle w:val="Hyperlink"/>
            <w:noProof/>
          </w:rPr>
          <w:t>Table 86: Age Profile of Households Surveyed</w:t>
        </w:r>
        <w:r w:rsidR="00EF5710">
          <w:rPr>
            <w:noProof/>
            <w:webHidden/>
          </w:rPr>
          <w:tab/>
        </w:r>
        <w:r w:rsidR="00EF5710">
          <w:rPr>
            <w:noProof/>
            <w:webHidden/>
          </w:rPr>
          <w:fldChar w:fldCharType="begin"/>
        </w:r>
        <w:r w:rsidR="00EF5710">
          <w:rPr>
            <w:noProof/>
            <w:webHidden/>
          </w:rPr>
          <w:instrText xml:space="preserve"> PAGEREF _Toc47541229 \h </w:instrText>
        </w:r>
        <w:r w:rsidR="00EF5710">
          <w:rPr>
            <w:noProof/>
            <w:webHidden/>
          </w:rPr>
        </w:r>
        <w:r w:rsidR="00EF5710">
          <w:rPr>
            <w:noProof/>
            <w:webHidden/>
          </w:rPr>
          <w:fldChar w:fldCharType="separate"/>
        </w:r>
        <w:r w:rsidR="005D1935">
          <w:rPr>
            <w:noProof/>
            <w:webHidden/>
          </w:rPr>
          <w:t>158</w:t>
        </w:r>
        <w:r w:rsidR="00EF5710">
          <w:rPr>
            <w:noProof/>
            <w:webHidden/>
          </w:rPr>
          <w:fldChar w:fldCharType="end"/>
        </w:r>
      </w:hyperlink>
    </w:p>
    <w:p w14:paraId="32C6FBDD" w14:textId="22C4B5F1"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30" w:history="1">
        <w:r w:rsidR="00EF5710" w:rsidRPr="0037097C">
          <w:rPr>
            <w:rStyle w:val="Hyperlink"/>
            <w:noProof/>
          </w:rPr>
          <w:t>Table 87: Settlements</w:t>
        </w:r>
        <w:r w:rsidR="00EF5710">
          <w:rPr>
            <w:noProof/>
            <w:webHidden/>
          </w:rPr>
          <w:tab/>
        </w:r>
        <w:r w:rsidR="00EF5710">
          <w:rPr>
            <w:noProof/>
            <w:webHidden/>
          </w:rPr>
          <w:fldChar w:fldCharType="begin"/>
        </w:r>
        <w:r w:rsidR="00EF5710">
          <w:rPr>
            <w:noProof/>
            <w:webHidden/>
          </w:rPr>
          <w:instrText xml:space="preserve"> PAGEREF _Toc47541230 \h </w:instrText>
        </w:r>
        <w:r w:rsidR="00EF5710">
          <w:rPr>
            <w:noProof/>
            <w:webHidden/>
          </w:rPr>
        </w:r>
        <w:r w:rsidR="00EF5710">
          <w:rPr>
            <w:noProof/>
            <w:webHidden/>
          </w:rPr>
          <w:fldChar w:fldCharType="separate"/>
        </w:r>
        <w:r w:rsidR="005D1935">
          <w:rPr>
            <w:noProof/>
            <w:webHidden/>
          </w:rPr>
          <w:t>158</w:t>
        </w:r>
        <w:r w:rsidR="00EF5710">
          <w:rPr>
            <w:noProof/>
            <w:webHidden/>
          </w:rPr>
          <w:fldChar w:fldCharType="end"/>
        </w:r>
      </w:hyperlink>
    </w:p>
    <w:p w14:paraId="16B91EE3" w14:textId="4F807E92"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31" w:history="1">
        <w:r w:rsidR="00EF5710" w:rsidRPr="0037097C">
          <w:rPr>
            <w:rStyle w:val="Hyperlink"/>
            <w:noProof/>
          </w:rPr>
          <w:t>Table 88: Distance from the Road</w:t>
        </w:r>
        <w:r w:rsidR="00EF5710">
          <w:rPr>
            <w:noProof/>
            <w:webHidden/>
          </w:rPr>
          <w:tab/>
        </w:r>
        <w:r w:rsidR="00EF5710">
          <w:rPr>
            <w:noProof/>
            <w:webHidden/>
          </w:rPr>
          <w:fldChar w:fldCharType="begin"/>
        </w:r>
        <w:r w:rsidR="00EF5710">
          <w:rPr>
            <w:noProof/>
            <w:webHidden/>
          </w:rPr>
          <w:instrText xml:space="preserve"> PAGEREF _Toc47541231 \h </w:instrText>
        </w:r>
        <w:r w:rsidR="00EF5710">
          <w:rPr>
            <w:noProof/>
            <w:webHidden/>
          </w:rPr>
        </w:r>
        <w:r w:rsidR="00EF5710">
          <w:rPr>
            <w:noProof/>
            <w:webHidden/>
          </w:rPr>
          <w:fldChar w:fldCharType="separate"/>
        </w:r>
        <w:r w:rsidR="005D1935">
          <w:rPr>
            <w:noProof/>
            <w:webHidden/>
          </w:rPr>
          <w:t>159</w:t>
        </w:r>
        <w:r w:rsidR="00EF5710">
          <w:rPr>
            <w:noProof/>
            <w:webHidden/>
          </w:rPr>
          <w:fldChar w:fldCharType="end"/>
        </w:r>
      </w:hyperlink>
    </w:p>
    <w:p w14:paraId="56E29686" w14:textId="6B9B6F06"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32" w:history="1">
        <w:r w:rsidR="00EF5710" w:rsidRPr="0037097C">
          <w:rPr>
            <w:rStyle w:val="Hyperlink"/>
            <w:noProof/>
          </w:rPr>
          <w:t>Table 89: Ethnic Groups in Budva, Kotor and Tivat</w:t>
        </w:r>
        <w:r w:rsidR="00EF5710">
          <w:rPr>
            <w:noProof/>
            <w:webHidden/>
          </w:rPr>
          <w:tab/>
        </w:r>
        <w:r w:rsidR="00EF5710">
          <w:rPr>
            <w:noProof/>
            <w:webHidden/>
          </w:rPr>
          <w:fldChar w:fldCharType="begin"/>
        </w:r>
        <w:r w:rsidR="00EF5710">
          <w:rPr>
            <w:noProof/>
            <w:webHidden/>
          </w:rPr>
          <w:instrText xml:space="preserve"> PAGEREF _Toc47541232 \h </w:instrText>
        </w:r>
        <w:r w:rsidR="00EF5710">
          <w:rPr>
            <w:noProof/>
            <w:webHidden/>
          </w:rPr>
        </w:r>
        <w:r w:rsidR="00EF5710">
          <w:rPr>
            <w:noProof/>
            <w:webHidden/>
          </w:rPr>
          <w:fldChar w:fldCharType="separate"/>
        </w:r>
        <w:r w:rsidR="005D1935">
          <w:rPr>
            <w:noProof/>
            <w:webHidden/>
          </w:rPr>
          <w:t>160</w:t>
        </w:r>
        <w:r w:rsidR="00EF5710">
          <w:rPr>
            <w:noProof/>
            <w:webHidden/>
          </w:rPr>
          <w:fldChar w:fldCharType="end"/>
        </w:r>
      </w:hyperlink>
    </w:p>
    <w:p w14:paraId="4DB56506" w14:textId="0EB67170"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33" w:history="1">
        <w:r w:rsidR="00EF5710" w:rsidRPr="0037097C">
          <w:rPr>
            <w:rStyle w:val="Hyperlink"/>
            <w:noProof/>
          </w:rPr>
          <w:t>Table 90:Education Level of APs in AHs Surveyed</w:t>
        </w:r>
        <w:r w:rsidR="00EF5710">
          <w:rPr>
            <w:noProof/>
            <w:webHidden/>
          </w:rPr>
          <w:tab/>
        </w:r>
        <w:r w:rsidR="00EF5710">
          <w:rPr>
            <w:noProof/>
            <w:webHidden/>
          </w:rPr>
          <w:fldChar w:fldCharType="begin"/>
        </w:r>
        <w:r w:rsidR="00EF5710">
          <w:rPr>
            <w:noProof/>
            <w:webHidden/>
          </w:rPr>
          <w:instrText xml:space="preserve"> PAGEREF _Toc47541233 \h </w:instrText>
        </w:r>
        <w:r w:rsidR="00EF5710">
          <w:rPr>
            <w:noProof/>
            <w:webHidden/>
          </w:rPr>
        </w:r>
        <w:r w:rsidR="00EF5710">
          <w:rPr>
            <w:noProof/>
            <w:webHidden/>
          </w:rPr>
          <w:fldChar w:fldCharType="separate"/>
        </w:r>
        <w:r w:rsidR="005D1935">
          <w:rPr>
            <w:noProof/>
            <w:webHidden/>
          </w:rPr>
          <w:t>160</w:t>
        </w:r>
        <w:r w:rsidR="00EF5710">
          <w:rPr>
            <w:noProof/>
            <w:webHidden/>
          </w:rPr>
          <w:fldChar w:fldCharType="end"/>
        </w:r>
      </w:hyperlink>
    </w:p>
    <w:p w14:paraId="42F188EC" w14:textId="635E3C1C"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34" w:history="1">
        <w:r w:rsidR="00EF5710" w:rsidRPr="0037097C">
          <w:rPr>
            <w:rStyle w:val="Hyperlink"/>
            <w:noProof/>
          </w:rPr>
          <w:t>Table 91: Education Level of APs in AHs Surveyed</w:t>
        </w:r>
        <w:r w:rsidR="00EF5710">
          <w:rPr>
            <w:noProof/>
            <w:webHidden/>
          </w:rPr>
          <w:tab/>
        </w:r>
        <w:r w:rsidR="00EF5710">
          <w:rPr>
            <w:noProof/>
            <w:webHidden/>
          </w:rPr>
          <w:fldChar w:fldCharType="begin"/>
        </w:r>
        <w:r w:rsidR="00EF5710">
          <w:rPr>
            <w:noProof/>
            <w:webHidden/>
          </w:rPr>
          <w:instrText xml:space="preserve"> PAGEREF _Toc47541234 \h </w:instrText>
        </w:r>
        <w:r w:rsidR="00EF5710">
          <w:rPr>
            <w:noProof/>
            <w:webHidden/>
          </w:rPr>
        </w:r>
        <w:r w:rsidR="00EF5710">
          <w:rPr>
            <w:noProof/>
            <w:webHidden/>
          </w:rPr>
          <w:fldChar w:fldCharType="separate"/>
        </w:r>
        <w:r w:rsidR="005D1935">
          <w:rPr>
            <w:noProof/>
            <w:webHidden/>
          </w:rPr>
          <w:t>161</w:t>
        </w:r>
        <w:r w:rsidR="00EF5710">
          <w:rPr>
            <w:noProof/>
            <w:webHidden/>
          </w:rPr>
          <w:fldChar w:fldCharType="end"/>
        </w:r>
      </w:hyperlink>
    </w:p>
    <w:p w14:paraId="471E953C" w14:textId="5432D28B"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35" w:history="1">
        <w:r w:rsidR="00EF5710" w:rsidRPr="0037097C">
          <w:rPr>
            <w:rStyle w:val="Hyperlink"/>
            <w:noProof/>
          </w:rPr>
          <w:t>Table 92: Educational Facilities in the PAA</w:t>
        </w:r>
        <w:r w:rsidR="00EF5710">
          <w:rPr>
            <w:noProof/>
            <w:webHidden/>
          </w:rPr>
          <w:tab/>
        </w:r>
        <w:r w:rsidR="00EF5710">
          <w:rPr>
            <w:noProof/>
            <w:webHidden/>
          </w:rPr>
          <w:fldChar w:fldCharType="begin"/>
        </w:r>
        <w:r w:rsidR="00EF5710">
          <w:rPr>
            <w:noProof/>
            <w:webHidden/>
          </w:rPr>
          <w:instrText xml:space="preserve"> PAGEREF _Toc47541235 \h </w:instrText>
        </w:r>
        <w:r w:rsidR="00EF5710">
          <w:rPr>
            <w:noProof/>
            <w:webHidden/>
          </w:rPr>
        </w:r>
        <w:r w:rsidR="00EF5710">
          <w:rPr>
            <w:noProof/>
            <w:webHidden/>
          </w:rPr>
          <w:fldChar w:fldCharType="separate"/>
        </w:r>
        <w:r w:rsidR="005D1935">
          <w:rPr>
            <w:noProof/>
            <w:webHidden/>
          </w:rPr>
          <w:t>173</w:t>
        </w:r>
        <w:r w:rsidR="00EF5710">
          <w:rPr>
            <w:noProof/>
            <w:webHidden/>
          </w:rPr>
          <w:fldChar w:fldCharType="end"/>
        </w:r>
      </w:hyperlink>
    </w:p>
    <w:p w14:paraId="7B4FEDEB" w14:textId="47FD8BAD"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36" w:history="1">
        <w:r w:rsidR="00EF5710" w:rsidRPr="0037097C">
          <w:rPr>
            <w:rStyle w:val="Hyperlink"/>
            <w:noProof/>
          </w:rPr>
          <w:t>Table 93: Journey to School</w:t>
        </w:r>
        <w:r w:rsidR="00EF5710">
          <w:rPr>
            <w:noProof/>
            <w:webHidden/>
          </w:rPr>
          <w:tab/>
        </w:r>
        <w:r w:rsidR="00EF5710">
          <w:rPr>
            <w:noProof/>
            <w:webHidden/>
          </w:rPr>
          <w:fldChar w:fldCharType="begin"/>
        </w:r>
        <w:r w:rsidR="00EF5710">
          <w:rPr>
            <w:noProof/>
            <w:webHidden/>
          </w:rPr>
          <w:instrText xml:space="preserve"> PAGEREF _Toc47541236 \h </w:instrText>
        </w:r>
        <w:r w:rsidR="00EF5710">
          <w:rPr>
            <w:noProof/>
            <w:webHidden/>
          </w:rPr>
        </w:r>
        <w:r w:rsidR="00EF5710">
          <w:rPr>
            <w:noProof/>
            <w:webHidden/>
          </w:rPr>
          <w:fldChar w:fldCharType="separate"/>
        </w:r>
        <w:r w:rsidR="005D1935">
          <w:rPr>
            <w:noProof/>
            <w:webHidden/>
          </w:rPr>
          <w:t>174</w:t>
        </w:r>
        <w:r w:rsidR="00EF5710">
          <w:rPr>
            <w:noProof/>
            <w:webHidden/>
          </w:rPr>
          <w:fldChar w:fldCharType="end"/>
        </w:r>
      </w:hyperlink>
    </w:p>
    <w:p w14:paraId="44674961" w14:textId="2682C965"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37" w:history="1">
        <w:r w:rsidR="00EF5710" w:rsidRPr="0037097C">
          <w:rPr>
            <w:rStyle w:val="Hyperlink"/>
            <w:noProof/>
          </w:rPr>
          <w:t>Table 94: Health Facilities in the PAA</w:t>
        </w:r>
        <w:r w:rsidR="00EF5710">
          <w:rPr>
            <w:noProof/>
            <w:webHidden/>
          </w:rPr>
          <w:tab/>
        </w:r>
        <w:r w:rsidR="00EF5710">
          <w:rPr>
            <w:noProof/>
            <w:webHidden/>
          </w:rPr>
          <w:fldChar w:fldCharType="begin"/>
        </w:r>
        <w:r w:rsidR="00EF5710">
          <w:rPr>
            <w:noProof/>
            <w:webHidden/>
          </w:rPr>
          <w:instrText xml:space="preserve"> PAGEREF _Toc47541237 \h </w:instrText>
        </w:r>
        <w:r w:rsidR="00EF5710">
          <w:rPr>
            <w:noProof/>
            <w:webHidden/>
          </w:rPr>
        </w:r>
        <w:r w:rsidR="00EF5710">
          <w:rPr>
            <w:noProof/>
            <w:webHidden/>
          </w:rPr>
          <w:fldChar w:fldCharType="separate"/>
        </w:r>
        <w:r w:rsidR="005D1935">
          <w:rPr>
            <w:noProof/>
            <w:webHidden/>
          </w:rPr>
          <w:t>175</w:t>
        </w:r>
        <w:r w:rsidR="00EF5710">
          <w:rPr>
            <w:noProof/>
            <w:webHidden/>
          </w:rPr>
          <w:fldChar w:fldCharType="end"/>
        </w:r>
      </w:hyperlink>
    </w:p>
    <w:p w14:paraId="4976F590" w14:textId="58452F9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38" w:history="1">
        <w:r w:rsidR="00EF5710" w:rsidRPr="0037097C">
          <w:rPr>
            <w:rStyle w:val="Hyperlink"/>
            <w:noProof/>
          </w:rPr>
          <w:t>Table 95: Electricity, Water Supply and Wastewater System of Surveyed Households</w:t>
        </w:r>
        <w:r w:rsidR="00EF5710">
          <w:rPr>
            <w:noProof/>
            <w:webHidden/>
          </w:rPr>
          <w:tab/>
        </w:r>
        <w:r w:rsidR="00EF5710">
          <w:rPr>
            <w:noProof/>
            <w:webHidden/>
          </w:rPr>
          <w:fldChar w:fldCharType="begin"/>
        </w:r>
        <w:r w:rsidR="00EF5710">
          <w:rPr>
            <w:noProof/>
            <w:webHidden/>
          </w:rPr>
          <w:instrText xml:space="preserve"> PAGEREF _Toc47541238 \h </w:instrText>
        </w:r>
        <w:r w:rsidR="00EF5710">
          <w:rPr>
            <w:noProof/>
            <w:webHidden/>
          </w:rPr>
        </w:r>
        <w:r w:rsidR="00EF5710">
          <w:rPr>
            <w:noProof/>
            <w:webHidden/>
          </w:rPr>
          <w:fldChar w:fldCharType="separate"/>
        </w:r>
        <w:r w:rsidR="005D1935">
          <w:rPr>
            <w:noProof/>
            <w:webHidden/>
          </w:rPr>
          <w:t>176</w:t>
        </w:r>
        <w:r w:rsidR="00EF5710">
          <w:rPr>
            <w:noProof/>
            <w:webHidden/>
          </w:rPr>
          <w:fldChar w:fldCharType="end"/>
        </w:r>
      </w:hyperlink>
    </w:p>
    <w:p w14:paraId="73B781A8" w14:textId="1B62C6B4"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39" w:history="1">
        <w:r w:rsidR="00EF5710" w:rsidRPr="0037097C">
          <w:rPr>
            <w:rStyle w:val="Hyperlink"/>
            <w:noProof/>
          </w:rPr>
          <w:t>Table 96: Distance of Closest Sports Facilities to the M-2 Road</w:t>
        </w:r>
        <w:r w:rsidR="00EF5710">
          <w:rPr>
            <w:noProof/>
            <w:webHidden/>
          </w:rPr>
          <w:tab/>
        </w:r>
        <w:r w:rsidR="00EF5710">
          <w:rPr>
            <w:noProof/>
            <w:webHidden/>
          </w:rPr>
          <w:fldChar w:fldCharType="begin"/>
        </w:r>
        <w:r w:rsidR="00EF5710">
          <w:rPr>
            <w:noProof/>
            <w:webHidden/>
          </w:rPr>
          <w:instrText xml:space="preserve"> PAGEREF _Toc47541239 \h </w:instrText>
        </w:r>
        <w:r w:rsidR="00EF5710">
          <w:rPr>
            <w:noProof/>
            <w:webHidden/>
          </w:rPr>
        </w:r>
        <w:r w:rsidR="00EF5710">
          <w:rPr>
            <w:noProof/>
            <w:webHidden/>
          </w:rPr>
          <w:fldChar w:fldCharType="separate"/>
        </w:r>
        <w:r w:rsidR="005D1935">
          <w:rPr>
            <w:noProof/>
            <w:webHidden/>
          </w:rPr>
          <w:t>176</w:t>
        </w:r>
        <w:r w:rsidR="00EF5710">
          <w:rPr>
            <w:noProof/>
            <w:webHidden/>
          </w:rPr>
          <w:fldChar w:fldCharType="end"/>
        </w:r>
      </w:hyperlink>
    </w:p>
    <w:p w14:paraId="61F5FCE5" w14:textId="058CE949"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40" w:history="1">
        <w:r w:rsidR="00EF5710" w:rsidRPr="0037097C">
          <w:rPr>
            <w:rStyle w:val="Hyperlink"/>
            <w:noProof/>
          </w:rPr>
          <w:t>Table 97: Overview of Land to be Expropriated and Ownership Structure</w:t>
        </w:r>
        <w:r w:rsidR="00EF5710">
          <w:rPr>
            <w:noProof/>
            <w:webHidden/>
          </w:rPr>
          <w:tab/>
        </w:r>
        <w:r w:rsidR="00EF5710">
          <w:rPr>
            <w:noProof/>
            <w:webHidden/>
          </w:rPr>
          <w:fldChar w:fldCharType="begin"/>
        </w:r>
        <w:r w:rsidR="00EF5710">
          <w:rPr>
            <w:noProof/>
            <w:webHidden/>
          </w:rPr>
          <w:instrText xml:space="preserve"> PAGEREF _Toc47541240 \h </w:instrText>
        </w:r>
        <w:r w:rsidR="00EF5710">
          <w:rPr>
            <w:noProof/>
            <w:webHidden/>
          </w:rPr>
        </w:r>
        <w:r w:rsidR="00EF5710">
          <w:rPr>
            <w:noProof/>
            <w:webHidden/>
          </w:rPr>
          <w:fldChar w:fldCharType="separate"/>
        </w:r>
        <w:r w:rsidR="005D1935">
          <w:rPr>
            <w:noProof/>
            <w:webHidden/>
          </w:rPr>
          <w:t>178</w:t>
        </w:r>
        <w:r w:rsidR="00EF5710">
          <w:rPr>
            <w:noProof/>
            <w:webHidden/>
          </w:rPr>
          <w:fldChar w:fldCharType="end"/>
        </w:r>
      </w:hyperlink>
    </w:p>
    <w:p w14:paraId="34F3C891" w14:textId="30D3E29A"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41" w:history="1">
        <w:r w:rsidR="00EF5710" w:rsidRPr="0037097C">
          <w:rPr>
            <w:rStyle w:val="Hyperlink"/>
            <w:noProof/>
          </w:rPr>
          <w:t>Table 98: Distance of Closest Cultural Resources (churches) to the M-2 Road</w:t>
        </w:r>
        <w:r w:rsidR="00EF5710">
          <w:rPr>
            <w:noProof/>
            <w:webHidden/>
          </w:rPr>
          <w:tab/>
        </w:r>
        <w:r w:rsidR="00EF5710">
          <w:rPr>
            <w:noProof/>
            <w:webHidden/>
          </w:rPr>
          <w:fldChar w:fldCharType="begin"/>
        </w:r>
        <w:r w:rsidR="00EF5710">
          <w:rPr>
            <w:noProof/>
            <w:webHidden/>
          </w:rPr>
          <w:instrText xml:space="preserve"> PAGEREF _Toc47541241 \h </w:instrText>
        </w:r>
        <w:r w:rsidR="00EF5710">
          <w:rPr>
            <w:noProof/>
            <w:webHidden/>
          </w:rPr>
        </w:r>
        <w:r w:rsidR="00EF5710">
          <w:rPr>
            <w:noProof/>
            <w:webHidden/>
          </w:rPr>
          <w:fldChar w:fldCharType="separate"/>
        </w:r>
        <w:r w:rsidR="005D1935">
          <w:rPr>
            <w:noProof/>
            <w:webHidden/>
          </w:rPr>
          <w:t>192</w:t>
        </w:r>
        <w:r w:rsidR="00EF5710">
          <w:rPr>
            <w:noProof/>
            <w:webHidden/>
          </w:rPr>
          <w:fldChar w:fldCharType="end"/>
        </w:r>
      </w:hyperlink>
    </w:p>
    <w:p w14:paraId="07622152" w14:textId="2C521613" w:rsidR="00EF5710" w:rsidRDefault="00C75AB9">
      <w:pPr>
        <w:pStyle w:val="TableofFigures"/>
        <w:tabs>
          <w:tab w:val="right" w:leader="dot" w:pos="9016"/>
        </w:tabs>
        <w:rPr>
          <w:rFonts w:asciiTheme="minorHAnsi" w:eastAsiaTheme="minorEastAsia" w:hAnsiTheme="minorHAnsi" w:cstheme="minorBidi"/>
          <w:noProof/>
          <w:szCs w:val="22"/>
          <w:lang w:eastAsia="zh-CN"/>
        </w:rPr>
      </w:pPr>
      <w:hyperlink w:anchor="_Toc47541242" w:history="1">
        <w:r w:rsidR="00EF5710" w:rsidRPr="0037097C">
          <w:rPr>
            <w:rStyle w:val="Hyperlink"/>
            <w:noProof/>
          </w:rPr>
          <w:t>Table 99: Identification of potential cumulative impacts</w:t>
        </w:r>
        <w:r w:rsidR="00EF5710">
          <w:rPr>
            <w:noProof/>
            <w:webHidden/>
          </w:rPr>
          <w:tab/>
        </w:r>
        <w:r w:rsidR="00EF5710">
          <w:rPr>
            <w:noProof/>
            <w:webHidden/>
          </w:rPr>
          <w:fldChar w:fldCharType="begin"/>
        </w:r>
        <w:r w:rsidR="00EF5710">
          <w:rPr>
            <w:noProof/>
            <w:webHidden/>
          </w:rPr>
          <w:instrText xml:space="preserve"> PAGEREF _Toc47541242 \h </w:instrText>
        </w:r>
        <w:r w:rsidR="00EF5710">
          <w:rPr>
            <w:noProof/>
            <w:webHidden/>
          </w:rPr>
        </w:r>
        <w:r w:rsidR="00EF5710">
          <w:rPr>
            <w:noProof/>
            <w:webHidden/>
          </w:rPr>
          <w:fldChar w:fldCharType="separate"/>
        </w:r>
        <w:r w:rsidR="005D1935">
          <w:rPr>
            <w:noProof/>
            <w:webHidden/>
          </w:rPr>
          <w:t>196</w:t>
        </w:r>
        <w:r w:rsidR="00EF5710">
          <w:rPr>
            <w:noProof/>
            <w:webHidden/>
          </w:rPr>
          <w:fldChar w:fldCharType="end"/>
        </w:r>
      </w:hyperlink>
    </w:p>
    <w:p w14:paraId="571D4E37" w14:textId="5AA4F492" w:rsidR="00A9096B" w:rsidRPr="00F93A6F" w:rsidRDefault="00A9096B" w:rsidP="00D11F24">
      <w:pPr>
        <w:widowControl w:val="0"/>
        <w:rPr>
          <w:rFonts w:eastAsiaTheme="minorHAnsi" w:cstheme="minorBidi"/>
          <w:b/>
          <w:bCs/>
          <w:color w:val="00B0F0"/>
          <w:szCs w:val="22"/>
          <w:lang w:eastAsia="en-US"/>
        </w:rPr>
      </w:pPr>
      <w:r>
        <w:rPr>
          <w:rFonts w:eastAsiaTheme="minorHAnsi" w:cstheme="minorBidi"/>
          <w:b/>
          <w:bCs/>
          <w:color w:val="00B0F0"/>
          <w:szCs w:val="22"/>
          <w:lang w:eastAsia="en-US"/>
        </w:rPr>
        <w:lastRenderedPageBreak/>
        <w:fldChar w:fldCharType="end"/>
      </w:r>
    </w:p>
    <w:p w14:paraId="52F1049C" w14:textId="41A5EDD7" w:rsidR="00315472" w:rsidRPr="00F93A6F" w:rsidRDefault="005832ED" w:rsidP="00491313">
      <w:pPr>
        <w:pStyle w:val="BodyText"/>
        <w:widowControl w:val="0"/>
        <w:rPr>
          <w:rFonts w:ascii="Corbel" w:hAnsi="Corbel"/>
          <w:b/>
          <w:bCs/>
          <w:color w:val="00B0F0"/>
        </w:rPr>
      </w:pPr>
      <w:r w:rsidRPr="004451F9">
        <w:rPr>
          <w:rFonts w:ascii="Corbel" w:hAnsi="Corbel"/>
          <w:lang w:val="fr-FR"/>
        </w:rPr>
        <w:t xml:space="preserve"> </w:t>
      </w:r>
      <w:r w:rsidR="00315472" w:rsidRPr="00F93A6F">
        <w:rPr>
          <w:rFonts w:ascii="Corbel" w:hAnsi="Corbel"/>
          <w:b/>
          <w:bCs/>
          <w:color w:val="00B0F0"/>
        </w:rPr>
        <w:t>List of Acronyms</w:t>
      </w:r>
      <w:bookmarkEnd w:id="0"/>
      <w:bookmarkEnd w:id="1"/>
      <w:bookmarkEnd w:id="2"/>
    </w:p>
    <w:tbl>
      <w:tblPr>
        <w:tblStyle w:val="EATableStandard"/>
        <w:tblW w:w="8364" w:type="dxa"/>
        <w:tblLook w:val="04A0" w:firstRow="1" w:lastRow="0" w:firstColumn="1" w:lastColumn="0" w:noHBand="0" w:noVBand="1"/>
      </w:tblPr>
      <w:tblGrid>
        <w:gridCol w:w="1134"/>
        <w:gridCol w:w="7230"/>
      </w:tblGrid>
      <w:tr w:rsidR="00315472" w:rsidRPr="00F93A6F" w14:paraId="6DBBA0AF" w14:textId="77777777" w:rsidTr="00315472">
        <w:trPr>
          <w:cnfStyle w:val="100000000000" w:firstRow="1" w:lastRow="0" w:firstColumn="0" w:lastColumn="0" w:oddVBand="0" w:evenVBand="0" w:oddHBand="0" w:evenHBand="0" w:firstRowFirstColumn="0" w:firstRowLastColumn="0" w:lastRowFirstColumn="0" w:lastRowLastColumn="0"/>
        </w:trPr>
        <w:tc>
          <w:tcPr>
            <w:tcW w:w="1134" w:type="dxa"/>
          </w:tcPr>
          <w:p w14:paraId="239E1072" w14:textId="77777777" w:rsidR="00315472" w:rsidRPr="00F93A6F" w:rsidRDefault="00315472" w:rsidP="00D11F24">
            <w:pPr>
              <w:pStyle w:val="EANormal"/>
              <w:widowControl w:val="0"/>
              <w:rPr>
                <w:sz w:val="22"/>
              </w:rPr>
            </w:pPr>
            <w:r w:rsidRPr="00F93A6F">
              <w:rPr>
                <w:sz w:val="22"/>
              </w:rPr>
              <w:t>Acronym</w:t>
            </w:r>
          </w:p>
        </w:tc>
        <w:tc>
          <w:tcPr>
            <w:tcW w:w="7230" w:type="dxa"/>
          </w:tcPr>
          <w:p w14:paraId="7BF504D8" w14:textId="77777777" w:rsidR="00315472" w:rsidRPr="00F93A6F" w:rsidRDefault="00315472" w:rsidP="00D11F24">
            <w:pPr>
              <w:pStyle w:val="EANormal"/>
              <w:widowControl w:val="0"/>
              <w:rPr>
                <w:sz w:val="22"/>
              </w:rPr>
            </w:pPr>
            <w:r w:rsidRPr="00F93A6F">
              <w:rPr>
                <w:sz w:val="22"/>
              </w:rPr>
              <w:t>Explanation</w:t>
            </w:r>
          </w:p>
        </w:tc>
      </w:tr>
      <w:tr w:rsidR="004F6EBC" w:rsidRPr="00F93A6F" w14:paraId="6E2D2A6F" w14:textId="77777777" w:rsidTr="00315472">
        <w:tc>
          <w:tcPr>
            <w:tcW w:w="1134" w:type="dxa"/>
          </w:tcPr>
          <w:p w14:paraId="63874758" w14:textId="77777777" w:rsidR="004F6EBC" w:rsidRPr="00B23C98" w:rsidRDefault="004F6EBC" w:rsidP="00D11F24">
            <w:pPr>
              <w:pStyle w:val="EANormal"/>
              <w:widowControl w:val="0"/>
              <w:spacing w:before="40" w:after="40"/>
              <w:rPr>
                <w:b/>
                <w:szCs w:val="20"/>
              </w:rPr>
            </w:pPr>
            <w:r w:rsidRPr="00B23C98">
              <w:rPr>
                <w:b/>
                <w:szCs w:val="20"/>
              </w:rPr>
              <w:t>AAWT</w:t>
            </w:r>
          </w:p>
        </w:tc>
        <w:tc>
          <w:tcPr>
            <w:tcW w:w="7230" w:type="dxa"/>
          </w:tcPr>
          <w:p w14:paraId="697E1499" w14:textId="77777777" w:rsidR="004F6EBC" w:rsidRPr="00403F8A" w:rsidRDefault="004F6EBC" w:rsidP="00D11F24">
            <w:pPr>
              <w:pStyle w:val="EANormal"/>
              <w:widowControl w:val="0"/>
              <w:spacing w:before="40" w:after="40"/>
              <w:rPr>
                <w:szCs w:val="20"/>
              </w:rPr>
            </w:pPr>
            <w:r w:rsidRPr="00403F8A">
              <w:rPr>
                <w:szCs w:val="20"/>
              </w:rPr>
              <w:t xml:space="preserve">Annual Average Weekday Traffic </w:t>
            </w:r>
          </w:p>
        </w:tc>
      </w:tr>
      <w:tr w:rsidR="00136A43" w:rsidRPr="00F93A6F" w14:paraId="5076CB34" w14:textId="77777777" w:rsidTr="00315472">
        <w:tc>
          <w:tcPr>
            <w:tcW w:w="1134" w:type="dxa"/>
          </w:tcPr>
          <w:p w14:paraId="75A44E53" w14:textId="77777777" w:rsidR="00136A43" w:rsidRPr="00B23C98" w:rsidRDefault="00136A43" w:rsidP="00D11F24">
            <w:pPr>
              <w:pStyle w:val="EANormal"/>
              <w:widowControl w:val="0"/>
              <w:spacing w:before="40" w:after="40"/>
              <w:rPr>
                <w:b/>
                <w:szCs w:val="20"/>
              </w:rPr>
            </w:pPr>
            <w:r w:rsidRPr="00B23C98">
              <w:rPr>
                <w:b/>
                <w:szCs w:val="20"/>
              </w:rPr>
              <w:t>AoA</w:t>
            </w:r>
          </w:p>
        </w:tc>
        <w:tc>
          <w:tcPr>
            <w:tcW w:w="7230" w:type="dxa"/>
          </w:tcPr>
          <w:p w14:paraId="2AC3600A" w14:textId="77777777" w:rsidR="00136A43" w:rsidRPr="00403F8A" w:rsidRDefault="00136A43" w:rsidP="00D11F24">
            <w:pPr>
              <w:pStyle w:val="EANormal"/>
              <w:widowControl w:val="0"/>
              <w:spacing w:before="40" w:after="40"/>
              <w:rPr>
                <w:szCs w:val="20"/>
              </w:rPr>
            </w:pPr>
            <w:r w:rsidRPr="00B23C98">
              <w:rPr>
                <w:szCs w:val="20"/>
              </w:rPr>
              <w:t>Area of Analysis</w:t>
            </w:r>
          </w:p>
        </w:tc>
      </w:tr>
      <w:tr w:rsidR="00136A43" w:rsidRPr="00F93A6F" w14:paraId="038B157D" w14:textId="77777777" w:rsidTr="00315472">
        <w:tc>
          <w:tcPr>
            <w:tcW w:w="1134" w:type="dxa"/>
          </w:tcPr>
          <w:p w14:paraId="66118CDC" w14:textId="77777777" w:rsidR="00136A43" w:rsidRPr="00B23C98" w:rsidRDefault="00136A43" w:rsidP="00D11F24">
            <w:pPr>
              <w:pStyle w:val="EANormal"/>
              <w:widowControl w:val="0"/>
              <w:spacing w:before="40" w:after="40"/>
              <w:rPr>
                <w:b/>
                <w:szCs w:val="20"/>
              </w:rPr>
            </w:pPr>
            <w:r w:rsidRPr="00B23C98">
              <w:rPr>
                <w:b/>
                <w:szCs w:val="20"/>
              </w:rPr>
              <w:t>AQ</w:t>
            </w:r>
          </w:p>
        </w:tc>
        <w:tc>
          <w:tcPr>
            <w:tcW w:w="7230" w:type="dxa"/>
          </w:tcPr>
          <w:p w14:paraId="1878AC83" w14:textId="77777777" w:rsidR="00136A43" w:rsidRPr="00403F8A" w:rsidRDefault="00136A43" w:rsidP="00D11F24">
            <w:pPr>
              <w:pStyle w:val="EANormal"/>
              <w:widowControl w:val="0"/>
              <w:spacing w:before="40" w:after="40"/>
              <w:rPr>
                <w:szCs w:val="20"/>
              </w:rPr>
            </w:pPr>
            <w:r w:rsidRPr="00B23C98">
              <w:rPr>
                <w:szCs w:val="20"/>
              </w:rPr>
              <w:t>Air Quality</w:t>
            </w:r>
          </w:p>
        </w:tc>
      </w:tr>
      <w:tr w:rsidR="00136A43" w:rsidRPr="00F93A6F" w14:paraId="15A07267" w14:textId="77777777" w:rsidTr="00315472">
        <w:tc>
          <w:tcPr>
            <w:tcW w:w="1134" w:type="dxa"/>
          </w:tcPr>
          <w:p w14:paraId="13F5CD95" w14:textId="77777777" w:rsidR="00136A43" w:rsidRPr="00B23C98" w:rsidRDefault="00136A43" w:rsidP="00D11F24">
            <w:pPr>
              <w:pStyle w:val="EANormal"/>
              <w:widowControl w:val="0"/>
              <w:spacing w:before="40" w:after="40"/>
              <w:rPr>
                <w:b/>
                <w:szCs w:val="20"/>
              </w:rPr>
            </w:pPr>
            <w:r w:rsidRPr="00B23C98">
              <w:rPr>
                <w:b/>
                <w:szCs w:val="20"/>
              </w:rPr>
              <w:t>AQMP</w:t>
            </w:r>
          </w:p>
        </w:tc>
        <w:tc>
          <w:tcPr>
            <w:tcW w:w="7230" w:type="dxa"/>
          </w:tcPr>
          <w:p w14:paraId="51B2C737" w14:textId="77777777" w:rsidR="00136A43" w:rsidRPr="00403F8A" w:rsidRDefault="00136A43" w:rsidP="00D11F24">
            <w:pPr>
              <w:pStyle w:val="EANormal"/>
              <w:widowControl w:val="0"/>
              <w:spacing w:before="40" w:after="40"/>
              <w:rPr>
                <w:szCs w:val="20"/>
              </w:rPr>
            </w:pPr>
            <w:r w:rsidRPr="00B23C98">
              <w:rPr>
                <w:szCs w:val="20"/>
              </w:rPr>
              <w:t>Air Quality Management Plan</w:t>
            </w:r>
          </w:p>
        </w:tc>
      </w:tr>
      <w:tr w:rsidR="00211C26" w:rsidRPr="00F93A6F" w14:paraId="3640F2D5" w14:textId="77777777" w:rsidTr="00315472">
        <w:tc>
          <w:tcPr>
            <w:tcW w:w="1134" w:type="dxa"/>
          </w:tcPr>
          <w:p w14:paraId="1E4E308B" w14:textId="77777777" w:rsidR="00211C26" w:rsidRPr="00B23C98" w:rsidRDefault="00211C26" w:rsidP="00D11F24">
            <w:pPr>
              <w:pStyle w:val="EANormal"/>
              <w:widowControl w:val="0"/>
              <w:spacing w:before="40" w:after="40"/>
              <w:rPr>
                <w:b/>
                <w:szCs w:val="20"/>
              </w:rPr>
            </w:pPr>
            <w:r w:rsidRPr="00B23C98">
              <w:rPr>
                <w:b/>
                <w:szCs w:val="20"/>
              </w:rPr>
              <w:t>BMP</w:t>
            </w:r>
          </w:p>
        </w:tc>
        <w:tc>
          <w:tcPr>
            <w:tcW w:w="7230" w:type="dxa"/>
          </w:tcPr>
          <w:p w14:paraId="7E78870D" w14:textId="77777777" w:rsidR="00211C26" w:rsidRPr="00403F8A" w:rsidRDefault="00211C26" w:rsidP="00D11F24">
            <w:pPr>
              <w:pStyle w:val="EANormal"/>
              <w:widowControl w:val="0"/>
              <w:spacing w:before="40" w:after="40"/>
              <w:rPr>
                <w:szCs w:val="20"/>
              </w:rPr>
            </w:pPr>
            <w:r w:rsidRPr="00B23C98">
              <w:rPr>
                <w:szCs w:val="20"/>
              </w:rPr>
              <w:t>Biodiversity Management Plan</w:t>
            </w:r>
          </w:p>
        </w:tc>
      </w:tr>
      <w:tr w:rsidR="00E3276E" w:rsidRPr="00F93A6F" w14:paraId="67C9695E" w14:textId="77777777" w:rsidTr="00315472">
        <w:tc>
          <w:tcPr>
            <w:tcW w:w="1134" w:type="dxa"/>
          </w:tcPr>
          <w:p w14:paraId="13C59E59" w14:textId="77777777" w:rsidR="00E3276E" w:rsidRPr="00B23C98" w:rsidRDefault="00E3276E" w:rsidP="00D11F24">
            <w:pPr>
              <w:pStyle w:val="EANormal"/>
              <w:widowControl w:val="0"/>
              <w:spacing w:before="40" w:after="40"/>
              <w:rPr>
                <w:b/>
                <w:szCs w:val="20"/>
              </w:rPr>
            </w:pPr>
            <w:r w:rsidRPr="00B23C98">
              <w:rPr>
                <w:b/>
                <w:szCs w:val="20"/>
              </w:rPr>
              <w:t>CESMP</w:t>
            </w:r>
          </w:p>
        </w:tc>
        <w:tc>
          <w:tcPr>
            <w:tcW w:w="7230" w:type="dxa"/>
          </w:tcPr>
          <w:p w14:paraId="21FA192D" w14:textId="77777777" w:rsidR="00E3276E" w:rsidRPr="00403F8A" w:rsidRDefault="00E3276E" w:rsidP="00D11F24">
            <w:pPr>
              <w:pStyle w:val="EANormal"/>
              <w:widowControl w:val="0"/>
              <w:spacing w:before="40" w:after="40"/>
              <w:rPr>
                <w:szCs w:val="20"/>
              </w:rPr>
            </w:pPr>
            <w:r w:rsidRPr="00B23C98">
              <w:rPr>
                <w:szCs w:val="20"/>
              </w:rPr>
              <w:t>Construction Environmental and Social Management Plan</w:t>
            </w:r>
          </w:p>
        </w:tc>
      </w:tr>
      <w:tr w:rsidR="00855B5E" w:rsidRPr="00F93A6F" w14:paraId="01988638" w14:textId="77777777" w:rsidTr="00315472">
        <w:tc>
          <w:tcPr>
            <w:tcW w:w="1134" w:type="dxa"/>
          </w:tcPr>
          <w:p w14:paraId="5901C4AC" w14:textId="77777777" w:rsidR="00855B5E" w:rsidRPr="00B23C98" w:rsidRDefault="00855B5E" w:rsidP="00D11F24">
            <w:pPr>
              <w:pStyle w:val="EANormal"/>
              <w:widowControl w:val="0"/>
              <w:spacing w:before="40" w:after="40"/>
              <w:rPr>
                <w:b/>
                <w:szCs w:val="20"/>
              </w:rPr>
            </w:pPr>
            <w:r w:rsidRPr="00B23C98">
              <w:rPr>
                <w:b/>
                <w:szCs w:val="20"/>
              </w:rPr>
              <w:t>CHS</w:t>
            </w:r>
          </w:p>
        </w:tc>
        <w:tc>
          <w:tcPr>
            <w:tcW w:w="7230" w:type="dxa"/>
          </w:tcPr>
          <w:p w14:paraId="23A829EC" w14:textId="77777777" w:rsidR="00855B5E" w:rsidRPr="00403F8A" w:rsidRDefault="00855B5E" w:rsidP="00D11F24">
            <w:pPr>
              <w:pStyle w:val="EANormal"/>
              <w:widowControl w:val="0"/>
              <w:spacing w:before="40" w:after="40"/>
              <w:rPr>
                <w:szCs w:val="20"/>
              </w:rPr>
            </w:pPr>
            <w:r w:rsidRPr="00B23C98">
              <w:rPr>
                <w:szCs w:val="20"/>
              </w:rPr>
              <w:t>Community Healt</w:t>
            </w:r>
            <w:r w:rsidRPr="00403F8A">
              <w:rPr>
                <w:szCs w:val="20"/>
              </w:rPr>
              <w:t>h and Safety</w:t>
            </w:r>
          </w:p>
        </w:tc>
      </w:tr>
      <w:tr w:rsidR="00795BEA" w:rsidRPr="00F93A6F" w14:paraId="4B019A06" w14:textId="77777777" w:rsidTr="00315472">
        <w:tc>
          <w:tcPr>
            <w:tcW w:w="1134" w:type="dxa"/>
          </w:tcPr>
          <w:p w14:paraId="47A1FAC0" w14:textId="77777777" w:rsidR="00795BEA" w:rsidRPr="00B23C98" w:rsidRDefault="00795BEA" w:rsidP="00D11F24">
            <w:pPr>
              <w:pStyle w:val="EANormal"/>
              <w:widowControl w:val="0"/>
              <w:spacing w:before="40" w:after="40"/>
              <w:rPr>
                <w:b/>
                <w:szCs w:val="20"/>
              </w:rPr>
            </w:pPr>
            <w:r w:rsidRPr="00B23C98">
              <w:rPr>
                <w:b/>
                <w:szCs w:val="20"/>
              </w:rPr>
              <w:t>CNVMP</w:t>
            </w:r>
          </w:p>
        </w:tc>
        <w:tc>
          <w:tcPr>
            <w:tcW w:w="7230" w:type="dxa"/>
          </w:tcPr>
          <w:p w14:paraId="5CECD1D0" w14:textId="77777777" w:rsidR="00795BEA" w:rsidRPr="00403F8A" w:rsidRDefault="00795BEA" w:rsidP="00D11F24">
            <w:pPr>
              <w:pStyle w:val="EANormal"/>
              <w:widowControl w:val="0"/>
              <w:spacing w:before="40" w:after="40"/>
              <w:rPr>
                <w:szCs w:val="20"/>
              </w:rPr>
            </w:pPr>
            <w:r w:rsidRPr="00B23C98">
              <w:rPr>
                <w:szCs w:val="20"/>
              </w:rPr>
              <w:t xml:space="preserve">Construction </w:t>
            </w:r>
            <w:r w:rsidRPr="00403F8A">
              <w:rPr>
                <w:szCs w:val="20"/>
              </w:rPr>
              <w:t>Noise and Vibration Management Plan</w:t>
            </w:r>
          </w:p>
        </w:tc>
      </w:tr>
      <w:tr w:rsidR="00363FC3" w:rsidRPr="00F93A6F" w14:paraId="5A72F778" w14:textId="77777777" w:rsidTr="00315472">
        <w:tc>
          <w:tcPr>
            <w:tcW w:w="1134" w:type="dxa"/>
          </w:tcPr>
          <w:p w14:paraId="56F8574A" w14:textId="77777777" w:rsidR="00363FC3" w:rsidRPr="00B23C98" w:rsidRDefault="00363FC3" w:rsidP="00D11F24">
            <w:pPr>
              <w:pStyle w:val="EANormal"/>
              <w:widowControl w:val="0"/>
              <w:spacing w:before="40" w:after="40"/>
              <w:rPr>
                <w:b/>
                <w:szCs w:val="20"/>
              </w:rPr>
            </w:pPr>
            <w:r w:rsidRPr="00B23C98">
              <w:rPr>
                <w:b/>
                <w:szCs w:val="20"/>
              </w:rPr>
              <w:t>CR</w:t>
            </w:r>
          </w:p>
        </w:tc>
        <w:tc>
          <w:tcPr>
            <w:tcW w:w="7230" w:type="dxa"/>
          </w:tcPr>
          <w:p w14:paraId="6916A63B" w14:textId="77777777" w:rsidR="00363FC3" w:rsidRPr="00403F8A" w:rsidRDefault="00363FC3" w:rsidP="00D11F24">
            <w:pPr>
              <w:pStyle w:val="EANormal"/>
              <w:widowControl w:val="0"/>
              <w:spacing w:before="40" w:after="40"/>
              <w:rPr>
                <w:szCs w:val="20"/>
              </w:rPr>
            </w:pPr>
            <w:r w:rsidRPr="00B23C98">
              <w:rPr>
                <w:szCs w:val="20"/>
              </w:rPr>
              <w:t>Critically Endangered</w:t>
            </w:r>
          </w:p>
        </w:tc>
      </w:tr>
      <w:tr w:rsidR="00DC6671" w:rsidRPr="00F93A6F" w14:paraId="27729681" w14:textId="77777777" w:rsidTr="00315472">
        <w:tc>
          <w:tcPr>
            <w:tcW w:w="1134" w:type="dxa"/>
          </w:tcPr>
          <w:p w14:paraId="3F6DB1DD" w14:textId="463BD3EC" w:rsidR="00DC6671" w:rsidRPr="00B23C98" w:rsidRDefault="00DC6671" w:rsidP="00DC6671">
            <w:pPr>
              <w:pStyle w:val="EANormal"/>
              <w:widowControl w:val="0"/>
              <w:spacing w:before="40" w:after="40"/>
              <w:rPr>
                <w:b/>
                <w:szCs w:val="20"/>
              </w:rPr>
            </w:pPr>
            <w:r w:rsidRPr="00403F8A">
              <w:rPr>
                <w:b/>
                <w:szCs w:val="20"/>
              </w:rPr>
              <w:t>CTMP</w:t>
            </w:r>
          </w:p>
        </w:tc>
        <w:tc>
          <w:tcPr>
            <w:tcW w:w="7230" w:type="dxa"/>
          </w:tcPr>
          <w:p w14:paraId="6E4D52E9" w14:textId="60376315" w:rsidR="00DC6671" w:rsidRPr="00B23C98" w:rsidRDefault="00DC6671" w:rsidP="00DC6671">
            <w:pPr>
              <w:pStyle w:val="EANormal"/>
              <w:widowControl w:val="0"/>
              <w:spacing w:before="40" w:after="40"/>
              <w:rPr>
                <w:szCs w:val="20"/>
              </w:rPr>
            </w:pPr>
            <w:r w:rsidRPr="00403F8A">
              <w:rPr>
                <w:szCs w:val="20"/>
              </w:rPr>
              <w:t>Construction Traffic Management Plan</w:t>
            </w:r>
          </w:p>
        </w:tc>
      </w:tr>
      <w:tr w:rsidR="004F6EBC" w:rsidRPr="00F93A6F" w14:paraId="72289900" w14:textId="77777777" w:rsidTr="00315472">
        <w:tc>
          <w:tcPr>
            <w:tcW w:w="1134" w:type="dxa"/>
          </w:tcPr>
          <w:p w14:paraId="795F2A3E" w14:textId="77777777" w:rsidR="004F6EBC" w:rsidRPr="00B23C98" w:rsidRDefault="004F6EBC" w:rsidP="00D11F24">
            <w:pPr>
              <w:pStyle w:val="EANormal"/>
              <w:widowControl w:val="0"/>
              <w:spacing w:before="40" w:after="40"/>
              <w:rPr>
                <w:b/>
                <w:szCs w:val="20"/>
              </w:rPr>
            </w:pPr>
            <w:r w:rsidRPr="00B23C98">
              <w:rPr>
                <w:b/>
                <w:szCs w:val="20"/>
              </w:rPr>
              <w:t>dB</w:t>
            </w:r>
          </w:p>
        </w:tc>
        <w:tc>
          <w:tcPr>
            <w:tcW w:w="7230" w:type="dxa"/>
          </w:tcPr>
          <w:p w14:paraId="25F2D350" w14:textId="77777777" w:rsidR="004F6EBC" w:rsidRPr="00403F8A" w:rsidRDefault="004F6EBC" w:rsidP="00D11F24">
            <w:pPr>
              <w:pStyle w:val="EANormal"/>
              <w:widowControl w:val="0"/>
              <w:spacing w:before="40" w:after="40"/>
              <w:rPr>
                <w:szCs w:val="20"/>
              </w:rPr>
            </w:pPr>
            <w:r w:rsidRPr="00B23C98">
              <w:rPr>
                <w:szCs w:val="20"/>
              </w:rPr>
              <w:t>Decibel</w:t>
            </w:r>
          </w:p>
        </w:tc>
      </w:tr>
      <w:tr w:rsidR="00795BEA" w:rsidRPr="00F93A6F" w14:paraId="7B4EB14B" w14:textId="77777777" w:rsidTr="00315472">
        <w:tc>
          <w:tcPr>
            <w:tcW w:w="1134" w:type="dxa"/>
          </w:tcPr>
          <w:p w14:paraId="5EE6EFCD" w14:textId="77777777" w:rsidR="00795BEA" w:rsidRPr="00B23C98" w:rsidRDefault="00795BEA" w:rsidP="00D11F24">
            <w:pPr>
              <w:pStyle w:val="EANormal"/>
              <w:widowControl w:val="0"/>
              <w:spacing w:before="40" w:after="40"/>
              <w:rPr>
                <w:b/>
                <w:szCs w:val="20"/>
              </w:rPr>
            </w:pPr>
            <w:r w:rsidRPr="00B23C98">
              <w:rPr>
                <w:b/>
                <w:szCs w:val="20"/>
              </w:rPr>
              <w:t>E&amp;S</w:t>
            </w:r>
          </w:p>
        </w:tc>
        <w:tc>
          <w:tcPr>
            <w:tcW w:w="7230" w:type="dxa"/>
          </w:tcPr>
          <w:p w14:paraId="586B1CF0" w14:textId="77777777" w:rsidR="00795BEA" w:rsidRPr="00403F8A" w:rsidRDefault="00795BEA" w:rsidP="00D11F24">
            <w:pPr>
              <w:pStyle w:val="EANormal"/>
              <w:widowControl w:val="0"/>
              <w:spacing w:before="40" w:after="40"/>
              <w:rPr>
                <w:szCs w:val="20"/>
              </w:rPr>
            </w:pPr>
            <w:r w:rsidRPr="00B23C98">
              <w:rPr>
                <w:szCs w:val="20"/>
              </w:rPr>
              <w:t>Environmental and Social</w:t>
            </w:r>
          </w:p>
        </w:tc>
      </w:tr>
      <w:tr w:rsidR="00315472" w:rsidRPr="00F93A6F" w14:paraId="4F5E7FBE" w14:textId="77777777" w:rsidTr="00315472">
        <w:tc>
          <w:tcPr>
            <w:tcW w:w="1134" w:type="dxa"/>
          </w:tcPr>
          <w:p w14:paraId="0E330563" w14:textId="77777777" w:rsidR="00315472" w:rsidRPr="00B23C98" w:rsidRDefault="00315472" w:rsidP="00D11F24">
            <w:pPr>
              <w:pStyle w:val="EANormal"/>
              <w:widowControl w:val="0"/>
              <w:spacing w:before="40" w:after="40"/>
              <w:rPr>
                <w:b/>
                <w:szCs w:val="20"/>
              </w:rPr>
            </w:pPr>
            <w:r w:rsidRPr="00403F8A">
              <w:rPr>
                <w:b/>
                <w:szCs w:val="20"/>
              </w:rPr>
              <w:t>EBRD</w:t>
            </w:r>
          </w:p>
        </w:tc>
        <w:tc>
          <w:tcPr>
            <w:tcW w:w="7230" w:type="dxa"/>
          </w:tcPr>
          <w:p w14:paraId="208C5EB4" w14:textId="77777777" w:rsidR="00315472" w:rsidRPr="00B23C98" w:rsidRDefault="00315472" w:rsidP="00D11F24">
            <w:pPr>
              <w:pStyle w:val="EANormal"/>
              <w:widowControl w:val="0"/>
              <w:spacing w:before="40" w:after="40"/>
              <w:rPr>
                <w:szCs w:val="20"/>
              </w:rPr>
            </w:pPr>
            <w:r w:rsidRPr="00403F8A">
              <w:rPr>
                <w:szCs w:val="20"/>
              </w:rPr>
              <w:t>European Bank of Reconstruction and Development</w:t>
            </w:r>
          </w:p>
        </w:tc>
      </w:tr>
      <w:tr w:rsidR="0007663E" w:rsidRPr="00F93A6F" w14:paraId="47E26974" w14:textId="77777777" w:rsidTr="00315472">
        <w:tc>
          <w:tcPr>
            <w:tcW w:w="1134" w:type="dxa"/>
          </w:tcPr>
          <w:p w14:paraId="35C71B0E" w14:textId="77777777" w:rsidR="0007663E" w:rsidRPr="00B23C98" w:rsidRDefault="0007663E" w:rsidP="00D11F24">
            <w:pPr>
              <w:pStyle w:val="EANormal"/>
              <w:widowControl w:val="0"/>
              <w:spacing w:before="40" w:after="40"/>
              <w:rPr>
                <w:b/>
                <w:szCs w:val="20"/>
              </w:rPr>
            </w:pPr>
            <w:r w:rsidRPr="00B23C98">
              <w:rPr>
                <w:b/>
                <w:szCs w:val="20"/>
              </w:rPr>
              <w:t>EC</w:t>
            </w:r>
          </w:p>
        </w:tc>
        <w:tc>
          <w:tcPr>
            <w:tcW w:w="7230" w:type="dxa"/>
          </w:tcPr>
          <w:p w14:paraId="33C9260D" w14:textId="77777777" w:rsidR="0007663E" w:rsidRPr="00403F8A" w:rsidRDefault="0007663E" w:rsidP="00D11F24">
            <w:pPr>
              <w:pStyle w:val="EANormal"/>
              <w:widowControl w:val="0"/>
              <w:spacing w:before="40" w:after="40"/>
              <w:rPr>
                <w:szCs w:val="20"/>
              </w:rPr>
            </w:pPr>
            <w:r w:rsidRPr="00B23C98">
              <w:rPr>
                <w:szCs w:val="20"/>
              </w:rPr>
              <w:t>European Commission</w:t>
            </w:r>
          </w:p>
        </w:tc>
      </w:tr>
      <w:tr w:rsidR="00315472" w:rsidRPr="00F93A6F" w14:paraId="0A367042" w14:textId="77777777" w:rsidTr="00315472">
        <w:tc>
          <w:tcPr>
            <w:tcW w:w="1134" w:type="dxa"/>
          </w:tcPr>
          <w:p w14:paraId="56933AB3" w14:textId="77777777" w:rsidR="00315472" w:rsidRPr="00B23C98" w:rsidRDefault="00315472" w:rsidP="00D11F24">
            <w:pPr>
              <w:pStyle w:val="EANormal"/>
              <w:widowControl w:val="0"/>
              <w:spacing w:before="40" w:after="40"/>
              <w:rPr>
                <w:b/>
                <w:szCs w:val="20"/>
              </w:rPr>
            </w:pPr>
            <w:r w:rsidRPr="00403F8A">
              <w:rPr>
                <w:b/>
                <w:szCs w:val="20"/>
              </w:rPr>
              <w:t>EIA</w:t>
            </w:r>
          </w:p>
        </w:tc>
        <w:tc>
          <w:tcPr>
            <w:tcW w:w="7230" w:type="dxa"/>
          </w:tcPr>
          <w:p w14:paraId="0CE7D967" w14:textId="77777777" w:rsidR="00315472" w:rsidRPr="00B23C98" w:rsidRDefault="00315472" w:rsidP="00D11F24">
            <w:pPr>
              <w:pStyle w:val="EANormal"/>
              <w:widowControl w:val="0"/>
              <w:spacing w:before="40" w:after="40"/>
              <w:rPr>
                <w:szCs w:val="20"/>
              </w:rPr>
            </w:pPr>
            <w:r w:rsidRPr="00403F8A">
              <w:rPr>
                <w:szCs w:val="20"/>
              </w:rPr>
              <w:t>Environmental Impact Assessment</w:t>
            </w:r>
          </w:p>
        </w:tc>
      </w:tr>
      <w:tr w:rsidR="00363FC3" w:rsidRPr="00F93A6F" w14:paraId="0046260B" w14:textId="77777777" w:rsidTr="00315472">
        <w:tc>
          <w:tcPr>
            <w:tcW w:w="1134" w:type="dxa"/>
          </w:tcPr>
          <w:p w14:paraId="289206EB" w14:textId="77777777" w:rsidR="00363FC3" w:rsidRPr="00B23C98" w:rsidRDefault="00363FC3" w:rsidP="00D11F24">
            <w:pPr>
              <w:pStyle w:val="EANormal"/>
              <w:widowControl w:val="0"/>
              <w:spacing w:before="40" w:after="40"/>
              <w:rPr>
                <w:b/>
                <w:szCs w:val="20"/>
              </w:rPr>
            </w:pPr>
            <w:r w:rsidRPr="00B23C98">
              <w:rPr>
                <w:b/>
                <w:szCs w:val="20"/>
              </w:rPr>
              <w:t>EN</w:t>
            </w:r>
          </w:p>
        </w:tc>
        <w:tc>
          <w:tcPr>
            <w:tcW w:w="7230" w:type="dxa"/>
          </w:tcPr>
          <w:p w14:paraId="73F8B417" w14:textId="77777777" w:rsidR="00363FC3" w:rsidRPr="00403F8A" w:rsidRDefault="00363FC3" w:rsidP="00D11F24">
            <w:pPr>
              <w:pStyle w:val="EANormal"/>
              <w:widowControl w:val="0"/>
              <w:spacing w:before="40" w:after="40"/>
              <w:rPr>
                <w:szCs w:val="20"/>
              </w:rPr>
            </w:pPr>
            <w:r w:rsidRPr="00B23C98">
              <w:rPr>
                <w:szCs w:val="20"/>
              </w:rPr>
              <w:t>Endangered</w:t>
            </w:r>
          </w:p>
        </w:tc>
      </w:tr>
      <w:tr w:rsidR="00082898" w:rsidRPr="00F93A6F" w14:paraId="279057FA" w14:textId="77777777" w:rsidTr="00315472">
        <w:tc>
          <w:tcPr>
            <w:tcW w:w="1134" w:type="dxa"/>
          </w:tcPr>
          <w:p w14:paraId="3DD39B51" w14:textId="77777777" w:rsidR="00082898" w:rsidRPr="00B23C98" w:rsidRDefault="00082898" w:rsidP="00D11F24">
            <w:pPr>
              <w:pStyle w:val="EANormal"/>
              <w:widowControl w:val="0"/>
              <w:spacing w:before="40" w:after="40"/>
              <w:rPr>
                <w:b/>
                <w:szCs w:val="20"/>
              </w:rPr>
            </w:pPr>
            <w:r w:rsidRPr="00B23C98">
              <w:rPr>
                <w:b/>
                <w:szCs w:val="20"/>
              </w:rPr>
              <w:t>EPC</w:t>
            </w:r>
          </w:p>
        </w:tc>
        <w:tc>
          <w:tcPr>
            <w:tcW w:w="7230" w:type="dxa"/>
          </w:tcPr>
          <w:p w14:paraId="2F0F941F" w14:textId="77777777" w:rsidR="00082898" w:rsidRPr="00403F8A" w:rsidRDefault="00082898" w:rsidP="00D11F24">
            <w:pPr>
              <w:pStyle w:val="EANormal"/>
              <w:widowControl w:val="0"/>
              <w:spacing w:before="40" w:after="40"/>
              <w:rPr>
                <w:szCs w:val="20"/>
              </w:rPr>
            </w:pPr>
            <w:r w:rsidRPr="00B23C98">
              <w:rPr>
                <w:szCs w:val="20"/>
              </w:rPr>
              <w:t>Engineering, Procurement and Construction</w:t>
            </w:r>
          </w:p>
        </w:tc>
      </w:tr>
      <w:tr w:rsidR="00AE436C" w:rsidRPr="00F93A6F" w14:paraId="6B023A48" w14:textId="77777777" w:rsidTr="00315472">
        <w:tc>
          <w:tcPr>
            <w:tcW w:w="1134" w:type="dxa"/>
          </w:tcPr>
          <w:p w14:paraId="4A1CEBE6" w14:textId="77777777" w:rsidR="00AE436C" w:rsidRPr="00B23C98" w:rsidRDefault="00AE436C" w:rsidP="00D11F24">
            <w:pPr>
              <w:pStyle w:val="EANormal"/>
              <w:widowControl w:val="0"/>
              <w:spacing w:before="40" w:after="40"/>
              <w:rPr>
                <w:b/>
                <w:szCs w:val="20"/>
              </w:rPr>
            </w:pPr>
            <w:r w:rsidRPr="00B23C98">
              <w:rPr>
                <w:b/>
                <w:szCs w:val="20"/>
              </w:rPr>
              <w:t>EPRP</w:t>
            </w:r>
          </w:p>
        </w:tc>
        <w:tc>
          <w:tcPr>
            <w:tcW w:w="7230" w:type="dxa"/>
          </w:tcPr>
          <w:p w14:paraId="2497DA5B" w14:textId="77777777" w:rsidR="00AE436C" w:rsidRPr="00403F8A" w:rsidRDefault="00AE436C" w:rsidP="00D11F24">
            <w:pPr>
              <w:pStyle w:val="EANormal"/>
              <w:widowControl w:val="0"/>
              <w:spacing w:before="40" w:after="40"/>
              <w:rPr>
                <w:szCs w:val="20"/>
              </w:rPr>
            </w:pPr>
            <w:r w:rsidRPr="00B23C98">
              <w:rPr>
                <w:szCs w:val="20"/>
              </w:rPr>
              <w:t>Emergency Preparedness and Response Plan</w:t>
            </w:r>
          </w:p>
        </w:tc>
      </w:tr>
      <w:tr w:rsidR="00315472" w:rsidRPr="00F93A6F" w14:paraId="0F99330A" w14:textId="77777777" w:rsidTr="00315472">
        <w:tc>
          <w:tcPr>
            <w:tcW w:w="1134" w:type="dxa"/>
          </w:tcPr>
          <w:p w14:paraId="5A024FA5" w14:textId="77777777" w:rsidR="00315472" w:rsidRPr="00B23C98" w:rsidRDefault="00315472" w:rsidP="00D11F24">
            <w:pPr>
              <w:pStyle w:val="EANormal"/>
              <w:widowControl w:val="0"/>
              <w:spacing w:before="40" w:after="40"/>
              <w:rPr>
                <w:b/>
                <w:szCs w:val="20"/>
              </w:rPr>
            </w:pPr>
            <w:r w:rsidRPr="00403F8A">
              <w:rPr>
                <w:b/>
                <w:szCs w:val="20"/>
              </w:rPr>
              <w:t>ESAP</w:t>
            </w:r>
          </w:p>
        </w:tc>
        <w:tc>
          <w:tcPr>
            <w:tcW w:w="7230" w:type="dxa"/>
          </w:tcPr>
          <w:p w14:paraId="57D6AC09" w14:textId="77777777" w:rsidR="00315472" w:rsidRPr="00B23C98" w:rsidRDefault="00315472" w:rsidP="00D11F24">
            <w:pPr>
              <w:pStyle w:val="EANormal"/>
              <w:widowControl w:val="0"/>
              <w:spacing w:before="40" w:after="40"/>
              <w:rPr>
                <w:szCs w:val="20"/>
              </w:rPr>
            </w:pPr>
            <w:r w:rsidRPr="00403F8A">
              <w:rPr>
                <w:szCs w:val="20"/>
              </w:rPr>
              <w:t>Environmental and Social Action Plan</w:t>
            </w:r>
          </w:p>
        </w:tc>
      </w:tr>
      <w:tr w:rsidR="00315472" w:rsidRPr="00F93A6F" w14:paraId="184E1E12" w14:textId="77777777" w:rsidTr="00315472">
        <w:tc>
          <w:tcPr>
            <w:tcW w:w="1134" w:type="dxa"/>
          </w:tcPr>
          <w:p w14:paraId="637055F4" w14:textId="77777777" w:rsidR="00315472" w:rsidRPr="00B23C98" w:rsidRDefault="00315472" w:rsidP="00D11F24">
            <w:pPr>
              <w:pStyle w:val="EANormal"/>
              <w:widowControl w:val="0"/>
              <w:spacing w:before="40" w:after="40"/>
              <w:rPr>
                <w:b/>
                <w:szCs w:val="20"/>
              </w:rPr>
            </w:pPr>
            <w:r w:rsidRPr="00403F8A">
              <w:rPr>
                <w:b/>
                <w:szCs w:val="20"/>
              </w:rPr>
              <w:t>ESIA</w:t>
            </w:r>
          </w:p>
        </w:tc>
        <w:tc>
          <w:tcPr>
            <w:tcW w:w="7230" w:type="dxa"/>
          </w:tcPr>
          <w:p w14:paraId="12BB4950" w14:textId="77777777" w:rsidR="00315472" w:rsidRPr="00B23C98" w:rsidRDefault="00315472" w:rsidP="00D11F24">
            <w:pPr>
              <w:pStyle w:val="EANormal"/>
              <w:widowControl w:val="0"/>
              <w:spacing w:before="40" w:after="40"/>
              <w:rPr>
                <w:szCs w:val="20"/>
              </w:rPr>
            </w:pPr>
            <w:r w:rsidRPr="00403F8A">
              <w:rPr>
                <w:szCs w:val="20"/>
              </w:rPr>
              <w:t>Environmental and Social Impact Assessment</w:t>
            </w:r>
          </w:p>
        </w:tc>
      </w:tr>
      <w:tr w:rsidR="00EB2E06" w:rsidRPr="00F93A6F" w14:paraId="7DF4E101" w14:textId="77777777" w:rsidTr="00315472">
        <w:tc>
          <w:tcPr>
            <w:tcW w:w="1134" w:type="dxa"/>
          </w:tcPr>
          <w:p w14:paraId="14C25A8A" w14:textId="77777777" w:rsidR="00EB2E06" w:rsidRPr="00B23C98" w:rsidRDefault="00EB2E06" w:rsidP="00D11F24">
            <w:pPr>
              <w:pStyle w:val="EANormal"/>
              <w:widowControl w:val="0"/>
              <w:spacing w:before="40" w:after="40"/>
              <w:rPr>
                <w:b/>
                <w:szCs w:val="20"/>
              </w:rPr>
            </w:pPr>
            <w:r w:rsidRPr="00B23C98">
              <w:rPr>
                <w:b/>
                <w:szCs w:val="20"/>
              </w:rPr>
              <w:t>ESMP</w:t>
            </w:r>
          </w:p>
        </w:tc>
        <w:tc>
          <w:tcPr>
            <w:tcW w:w="7230" w:type="dxa"/>
          </w:tcPr>
          <w:p w14:paraId="0893C87A" w14:textId="77777777" w:rsidR="00EB2E06" w:rsidRPr="00403F8A" w:rsidRDefault="00EB2E06" w:rsidP="00D11F24">
            <w:pPr>
              <w:pStyle w:val="EANormal"/>
              <w:widowControl w:val="0"/>
              <w:spacing w:before="40" w:after="40"/>
              <w:rPr>
                <w:szCs w:val="20"/>
              </w:rPr>
            </w:pPr>
            <w:r w:rsidRPr="00B23C98">
              <w:rPr>
                <w:szCs w:val="20"/>
              </w:rPr>
              <w:t>Environmental and Social Management Plan</w:t>
            </w:r>
          </w:p>
        </w:tc>
      </w:tr>
      <w:tr w:rsidR="00855B5E" w:rsidRPr="00F93A6F" w14:paraId="561C4E30" w14:textId="77777777" w:rsidTr="00315472">
        <w:tc>
          <w:tcPr>
            <w:tcW w:w="1134" w:type="dxa"/>
          </w:tcPr>
          <w:p w14:paraId="3A989675" w14:textId="77777777" w:rsidR="00855B5E" w:rsidRPr="00B23C98" w:rsidRDefault="00855B5E" w:rsidP="00D11F24">
            <w:pPr>
              <w:pStyle w:val="EANormal"/>
              <w:widowControl w:val="0"/>
              <w:spacing w:before="40" w:after="40"/>
              <w:rPr>
                <w:b/>
                <w:szCs w:val="20"/>
              </w:rPr>
            </w:pPr>
            <w:r w:rsidRPr="00B23C98">
              <w:rPr>
                <w:b/>
                <w:szCs w:val="20"/>
              </w:rPr>
              <w:t>ESMMP</w:t>
            </w:r>
          </w:p>
        </w:tc>
        <w:tc>
          <w:tcPr>
            <w:tcW w:w="7230" w:type="dxa"/>
          </w:tcPr>
          <w:p w14:paraId="0BAA388A" w14:textId="77777777" w:rsidR="00855B5E" w:rsidRPr="00403F8A" w:rsidRDefault="00855B5E" w:rsidP="00D11F24">
            <w:pPr>
              <w:pStyle w:val="EANormal"/>
              <w:widowControl w:val="0"/>
              <w:spacing w:before="40" w:after="40"/>
              <w:rPr>
                <w:szCs w:val="20"/>
              </w:rPr>
            </w:pPr>
            <w:r w:rsidRPr="00B23C98">
              <w:rPr>
                <w:szCs w:val="20"/>
              </w:rPr>
              <w:t>Envir</w:t>
            </w:r>
            <w:r w:rsidRPr="00403F8A">
              <w:rPr>
                <w:szCs w:val="20"/>
              </w:rPr>
              <w:t>onmental and Social Management and Monitoring Plan</w:t>
            </w:r>
          </w:p>
        </w:tc>
      </w:tr>
      <w:tr w:rsidR="00315472" w:rsidRPr="00F93A6F" w14:paraId="03547DE6" w14:textId="77777777" w:rsidTr="00315472">
        <w:tc>
          <w:tcPr>
            <w:tcW w:w="1134" w:type="dxa"/>
          </w:tcPr>
          <w:p w14:paraId="1EDB50E4" w14:textId="77777777" w:rsidR="00315472" w:rsidRPr="00BF1F06" w:rsidRDefault="00315472" w:rsidP="00D11F24">
            <w:pPr>
              <w:pStyle w:val="EANormal"/>
              <w:widowControl w:val="0"/>
              <w:spacing w:before="40" w:after="40"/>
              <w:rPr>
                <w:b/>
                <w:szCs w:val="20"/>
              </w:rPr>
            </w:pPr>
            <w:r w:rsidRPr="00403F8A">
              <w:rPr>
                <w:b/>
                <w:szCs w:val="20"/>
              </w:rPr>
              <w:t>EU</w:t>
            </w:r>
          </w:p>
        </w:tc>
        <w:tc>
          <w:tcPr>
            <w:tcW w:w="7230" w:type="dxa"/>
          </w:tcPr>
          <w:p w14:paraId="7C8EE658" w14:textId="77777777" w:rsidR="00315472" w:rsidRPr="00BF1F06" w:rsidRDefault="00315472" w:rsidP="00D11F24">
            <w:pPr>
              <w:pStyle w:val="EANormal"/>
              <w:widowControl w:val="0"/>
              <w:spacing w:before="40" w:after="40"/>
              <w:rPr>
                <w:b/>
                <w:szCs w:val="20"/>
              </w:rPr>
            </w:pPr>
            <w:r w:rsidRPr="00403F8A">
              <w:rPr>
                <w:szCs w:val="20"/>
              </w:rPr>
              <w:t>European Union</w:t>
            </w:r>
          </w:p>
        </w:tc>
      </w:tr>
      <w:tr w:rsidR="005376E5" w:rsidRPr="00F93A6F" w14:paraId="2B1F71E4" w14:textId="77777777" w:rsidTr="00315472">
        <w:tc>
          <w:tcPr>
            <w:tcW w:w="1134" w:type="dxa"/>
          </w:tcPr>
          <w:p w14:paraId="161CDC91" w14:textId="77777777" w:rsidR="005376E5" w:rsidRPr="00B23C98" w:rsidRDefault="005376E5" w:rsidP="00D11F24">
            <w:pPr>
              <w:pStyle w:val="EANormal"/>
              <w:widowControl w:val="0"/>
              <w:spacing w:before="40" w:after="40"/>
              <w:rPr>
                <w:b/>
                <w:szCs w:val="20"/>
              </w:rPr>
            </w:pPr>
            <w:r w:rsidRPr="00B23C98">
              <w:rPr>
                <w:b/>
                <w:szCs w:val="20"/>
              </w:rPr>
              <w:t>EUNIS</w:t>
            </w:r>
          </w:p>
        </w:tc>
        <w:tc>
          <w:tcPr>
            <w:tcW w:w="7230" w:type="dxa"/>
          </w:tcPr>
          <w:p w14:paraId="15DCF750" w14:textId="77777777" w:rsidR="005376E5" w:rsidRPr="00403F8A" w:rsidRDefault="005376E5" w:rsidP="00D11F24">
            <w:pPr>
              <w:pStyle w:val="EANormal"/>
              <w:widowControl w:val="0"/>
              <w:spacing w:before="40" w:after="40"/>
              <w:rPr>
                <w:szCs w:val="20"/>
              </w:rPr>
            </w:pPr>
            <w:r w:rsidRPr="00B23C98">
              <w:rPr>
                <w:szCs w:val="20"/>
              </w:rPr>
              <w:t xml:space="preserve">European Nature </w:t>
            </w:r>
            <w:r w:rsidRPr="00403F8A">
              <w:rPr>
                <w:szCs w:val="20"/>
              </w:rPr>
              <w:t>Information System</w:t>
            </w:r>
          </w:p>
        </w:tc>
      </w:tr>
      <w:tr w:rsidR="00315472" w:rsidRPr="00F93A6F" w14:paraId="1D365CED" w14:textId="77777777" w:rsidTr="00315472">
        <w:tc>
          <w:tcPr>
            <w:tcW w:w="1134" w:type="dxa"/>
          </w:tcPr>
          <w:p w14:paraId="3E47DD9A" w14:textId="77777777" w:rsidR="00315472" w:rsidRPr="00BF1F06" w:rsidRDefault="00315472" w:rsidP="00D11F24">
            <w:pPr>
              <w:pStyle w:val="EANormal"/>
              <w:widowControl w:val="0"/>
              <w:spacing w:before="40" w:after="40"/>
              <w:rPr>
                <w:b/>
                <w:szCs w:val="20"/>
              </w:rPr>
            </w:pPr>
            <w:r w:rsidRPr="00403F8A">
              <w:rPr>
                <w:b/>
                <w:szCs w:val="20"/>
              </w:rPr>
              <w:t>GIP</w:t>
            </w:r>
          </w:p>
        </w:tc>
        <w:tc>
          <w:tcPr>
            <w:tcW w:w="7230" w:type="dxa"/>
          </w:tcPr>
          <w:p w14:paraId="454542C8" w14:textId="77777777" w:rsidR="00315472" w:rsidRPr="00BF1F06" w:rsidRDefault="00315472" w:rsidP="00D11F24">
            <w:pPr>
              <w:pStyle w:val="EANormal"/>
              <w:widowControl w:val="0"/>
              <w:spacing w:before="40" w:after="40"/>
              <w:rPr>
                <w:b/>
                <w:szCs w:val="20"/>
              </w:rPr>
            </w:pPr>
            <w:r w:rsidRPr="00403F8A">
              <w:rPr>
                <w:szCs w:val="20"/>
              </w:rPr>
              <w:t>Good International Practice</w:t>
            </w:r>
          </w:p>
        </w:tc>
      </w:tr>
      <w:tr w:rsidR="00AE436C" w:rsidRPr="00F93A6F" w14:paraId="573C0629" w14:textId="77777777" w:rsidTr="00315472">
        <w:tc>
          <w:tcPr>
            <w:tcW w:w="1134" w:type="dxa"/>
          </w:tcPr>
          <w:p w14:paraId="0CAFC56B" w14:textId="77777777" w:rsidR="00AE436C" w:rsidRPr="00B23C98" w:rsidRDefault="00AE436C" w:rsidP="00D11F24">
            <w:pPr>
              <w:pStyle w:val="EANormal"/>
              <w:widowControl w:val="0"/>
              <w:spacing w:before="40" w:after="40"/>
              <w:rPr>
                <w:b/>
                <w:szCs w:val="20"/>
              </w:rPr>
            </w:pPr>
            <w:r w:rsidRPr="00B23C98">
              <w:rPr>
                <w:b/>
                <w:szCs w:val="20"/>
              </w:rPr>
              <w:t>GN</w:t>
            </w:r>
          </w:p>
        </w:tc>
        <w:tc>
          <w:tcPr>
            <w:tcW w:w="7230" w:type="dxa"/>
          </w:tcPr>
          <w:p w14:paraId="45208598" w14:textId="77777777" w:rsidR="00AE436C" w:rsidRPr="00403F8A" w:rsidRDefault="00AE436C" w:rsidP="00D11F24">
            <w:pPr>
              <w:pStyle w:val="EANormal"/>
              <w:widowControl w:val="0"/>
              <w:spacing w:before="40" w:after="40"/>
              <w:rPr>
                <w:szCs w:val="20"/>
              </w:rPr>
            </w:pPr>
            <w:r w:rsidRPr="00B23C98">
              <w:rPr>
                <w:szCs w:val="20"/>
              </w:rPr>
              <w:t>Guidance</w:t>
            </w:r>
            <w:r w:rsidRPr="00403F8A">
              <w:rPr>
                <w:szCs w:val="20"/>
              </w:rPr>
              <w:t xml:space="preserve"> Note</w:t>
            </w:r>
          </w:p>
        </w:tc>
      </w:tr>
      <w:tr w:rsidR="00E249E9" w:rsidRPr="00F93A6F" w14:paraId="73667D5C" w14:textId="77777777" w:rsidTr="00315472">
        <w:tc>
          <w:tcPr>
            <w:tcW w:w="1134" w:type="dxa"/>
          </w:tcPr>
          <w:p w14:paraId="2F474EA0" w14:textId="77777777" w:rsidR="00E249E9" w:rsidRPr="00B23C98" w:rsidRDefault="00E249E9" w:rsidP="00D11F24">
            <w:pPr>
              <w:pStyle w:val="EANormal"/>
              <w:widowControl w:val="0"/>
              <w:spacing w:before="40" w:after="40"/>
              <w:rPr>
                <w:b/>
                <w:szCs w:val="20"/>
              </w:rPr>
            </w:pPr>
            <w:r w:rsidRPr="00B23C98">
              <w:rPr>
                <w:b/>
                <w:szCs w:val="20"/>
              </w:rPr>
              <w:t>H&amp;S</w:t>
            </w:r>
          </w:p>
        </w:tc>
        <w:tc>
          <w:tcPr>
            <w:tcW w:w="7230" w:type="dxa"/>
          </w:tcPr>
          <w:p w14:paraId="26521636" w14:textId="77777777" w:rsidR="00E249E9" w:rsidRPr="00403F8A" w:rsidRDefault="00E249E9" w:rsidP="00D11F24">
            <w:pPr>
              <w:pStyle w:val="EANormal"/>
              <w:widowControl w:val="0"/>
              <w:spacing w:before="40" w:after="40"/>
              <w:rPr>
                <w:szCs w:val="20"/>
              </w:rPr>
            </w:pPr>
            <w:r w:rsidRPr="00B23C98">
              <w:rPr>
                <w:szCs w:val="20"/>
              </w:rPr>
              <w:t>Health and Safety</w:t>
            </w:r>
          </w:p>
        </w:tc>
      </w:tr>
      <w:tr w:rsidR="00315472" w:rsidRPr="00F93A6F" w14:paraId="3980FF0F" w14:textId="77777777" w:rsidTr="00315472">
        <w:tc>
          <w:tcPr>
            <w:tcW w:w="1134" w:type="dxa"/>
          </w:tcPr>
          <w:p w14:paraId="28F78AEC" w14:textId="77777777" w:rsidR="00315472" w:rsidRPr="00BF1F06" w:rsidRDefault="00315472" w:rsidP="00D11F24">
            <w:pPr>
              <w:pStyle w:val="EANormal"/>
              <w:widowControl w:val="0"/>
              <w:spacing w:before="40" w:after="40"/>
              <w:rPr>
                <w:b/>
                <w:szCs w:val="20"/>
              </w:rPr>
            </w:pPr>
            <w:r w:rsidRPr="00403F8A">
              <w:rPr>
                <w:b/>
                <w:szCs w:val="20"/>
              </w:rPr>
              <w:t>HGV</w:t>
            </w:r>
          </w:p>
        </w:tc>
        <w:tc>
          <w:tcPr>
            <w:tcW w:w="7230" w:type="dxa"/>
          </w:tcPr>
          <w:p w14:paraId="0FC32DCC" w14:textId="77777777" w:rsidR="00315472" w:rsidRPr="00BF1F06" w:rsidRDefault="00315472" w:rsidP="00D11F24">
            <w:pPr>
              <w:pStyle w:val="EANormal"/>
              <w:widowControl w:val="0"/>
              <w:spacing w:before="40" w:after="40"/>
              <w:rPr>
                <w:szCs w:val="20"/>
              </w:rPr>
            </w:pPr>
            <w:r w:rsidRPr="00403F8A">
              <w:rPr>
                <w:szCs w:val="20"/>
              </w:rPr>
              <w:t>Heavy Goods Vehicle</w:t>
            </w:r>
          </w:p>
        </w:tc>
      </w:tr>
      <w:tr w:rsidR="004D18CD" w:rsidRPr="00F93A6F" w14:paraId="698C1672" w14:textId="77777777" w:rsidTr="00315472">
        <w:tc>
          <w:tcPr>
            <w:tcW w:w="1134" w:type="dxa"/>
          </w:tcPr>
          <w:p w14:paraId="0AB189A5" w14:textId="77777777" w:rsidR="004D18CD" w:rsidRPr="00B23C98" w:rsidRDefault="004D18CD" w:rsidP="00D11F24">
            <w:pPr>
              <w:pStyle w:val="EANormal"/>
              <w:widowControl w:val="0"/>
              <w:spacing w:before="40" w:after="40"/>
              <w:rPr>
                <w:b/>
                <w:szCs w:val="20"/>
              </w:rPr>
            </w:pPr>
            <w:r w:rsidRPr="00B23C98">
              <w:rPr>
                <w:b/>
                <w:szCs w:val="20"/>
              </w:rPr>
              <w:t>HR</w:t>
            </w:r>
          </w:p>
        </w:tc>
        <w:tc>
          <w:tcPr>
            <w:tcW w:w="7230" w:type="dxa"/>
          </w:tcPr>
          <w:p w14:paraId="6D4F0972" w14:textId="77777777" w:rsidR="004D18CD" w:rsidRPr="00403F8A" w:rsidRDefault="004D18CD" w:rsidP="00D11F24">
            <w:pPr>
              <w:pStyle w:val="EANormal"/>
              <w:widowControl w:val="0"/>
              <w:spacing w:before="40" w:after="40"/>
              <w:rPr>
                <w:szCs w:val="20"/>
              </w:rPr>
            </w:pPr>
            <w:r w:rsidRPr="00B23C98">
              <w:rPr>
                <w:szCs w:val="20"/>
              </w:rPr>
              <w:t>Human Resources</w:t>
            </w:r>
          </w:p>
        </w:tc>
      </w:tr>
      <w:tr w:rsidR="00BA5572" w:rsidRPr="00F93A6F" w14:paraId="4CAB5A11" w14:textId="77777777" w:rsidTr="00315472">
        <w:tc>
          <w:tcPr>
            <w:tcW w:w="1134" w:type="dxa"/>
          </w:tcPr>
          <w:p w14:paraId="57C9E011" w14:textId="77777777" w:rsidR="00BA5572" w:rsidRPr="00B23C98" w:rsidRDefault="00BA5572" w:rsidP="00D11F24">
            <w:pPr>
              <w:pStyle w:val="EANormal"/>
              <w:widowControl w:val="0"/>
              <w:spacing w:before="40" w:after="40"/>
              <w:rPr>
                <w:b/>
                <w:szCs w:val="20"/>
              </w:rPr>
            </w:pPr>
            <w:r w:rsidRPr="00B23C98">
              <w:rPr>
                <w:b/>
                <w:szCs w:val="20"/>
              </w:rPr>
              <w:t>HSSE</w:t>
            </w:r>
          </w:p>
        </w:tc>
        <w:tc>
          <w:tcPr>
            <w:tcW w:w="7230" w:type="dxa"/>
          </w:tcPr>
          <w:p w14:paraId="29F4BFE2" w14:textId="77777777" w:rsidR="00BA5572" w:rsidRPr="00403F8A" w:rsidRDefault="00BA5572" w:rsidP="00D11F24">
            <w:pPr>
              <w:pStyle w:val="EANormal"/>
              <w:widowControl w:val="0"/>
              <w:spacing w:before="40" w:after="40"/>
              <w:rPr>
                <w:szCs w:val="20"/>
              </w:rPr>
            </w:pPr>
            <w:r w:rsidRPr="00B23C98">
              <w:rPr>
                <w:szCs w:val="20"/>
              </w:rPr>
              <w:t>Health, Safety, Soc</w:t>
            </w:r>
            <w:r w:rsidRPr="00403F8A">
              <w:rPr>
                <w:szCs w:val="20"/>
              </w:rPr>
              <w:t>ial and Environment</w:t>
            </w:r>
          </w:p>
        </w:tc>
      </w:tr>
      <w:tr w:rsidR="00BA5572" w:rsidRPr="00F93A6F" w14:paraId="24F21D51" w14:textId="77777777" w:rsidTr="00315472">
        <w:tc>
          <w:tcPr>
            <w:tcW w:w="1134" w:type="dxa"/>
          </w:tcPr>
          <w:p w14:paraId="6948E541" w14:textId="77777777" w:rsidR="00BA5572" w:rsidRPr="00B23C98" w:rsidRDefault="00BA5572" w:rsidP="00D11F24">
            <w:pPr>
              <w:pStyle w:val="EANormal"/>
              <w:widowControl w:val="0"/>
              <w:spacing w:before="40" w:after="40"/>
              <w:rPr>
                <w:b/>
                <w:szCs w:val="20"/>
              </w:rPr>
            </w:pPr>
            <w:r w:rsidRPr="00B23C98">
              <w:rPr>
                <w:b/>
                <w:szCs w:val="20"/>
              </w:rPr>
              <w:t>HSSE-MS</w:t>
            </w:r>
          </w:p>
        </w:tc>
        <w:tc>
          <w:tcPr>
            <w:tcW w:w="7230" w:type="dxa"/>
          </w:tcPr>
          <w:p w14:paraId="14F05410" w14:textId="77777777" w:rsidR="00BA5572" w:rsidRPr="00403F8A" w:rsidRDefault="00BA5572" w:rsidP="00D11F24">
            <w:pPr>
              <w:pStyle w:val="EANormal"/>
              <w:widowControl w:val="0"/>
              <w:spacing w:before="40" w:after="40"/>
              <w:rPr>
                <w:szCs w:val="20"/>
              </w:rPr>
            </w:pPr>
            <w:r w:rsidRPr="00B23C98">
              <w:rPr>
                <w:szCs w:val="20"/>
              </w:rPr>
              <w:t>Health, Safety, Social and Environment Management System</w:t>
            </w:r>
          </w:p>
        </w:tc>
      </w:tr>
      <w:tr w:rsidR="00C60AAB" w:rsidRPr="00F93A6F" w14:paraId="10BF66DF" w14:textId="77777777" w:rsidTr="00315472">
        <w:tc>
          <w:tcPr>
            <w:tcW w:w="1134" w:type="dxa"/>
          </w:tcPr>
          <w:p w14:paraId="6DD8AD6C" w14:textId="77777777" w:rsidR="00C60AAB" w:rsidRPr="00B23C98" w:rsidRDefault="00C60AAB" w:rsidP="00D11F24">
            <w:pPr>
              <w:pStyle w:val="EANormal"/>
              <w:widowControl w:val="0"/>
              <w:spacing w:before="40" w:after="40"/>
              <w:rPr>
                <w:b/>
                <w:szCs w:val="20"/>
              </w:rPr>
            </w:pPr>
            <w:r w:rsidRPr="00B23C98">
              <w:rPr>
                <w:b/>
                <w:szCs w:val="20"/>
              </w:rPr>
              <w:t>IBA</w:t>
            </w:r>
          </w:p>
        </w:tc>
        <w:tc>
          <w:tcPr>
            <w:tcW w:w="7230" w:type="dxa"/>
          </w:tcPr>
          <w:p w14:paraId="74C61345" w14:textId="77777777" w:rsidR="00C60AAB" w:rsidRPr="00403F8A" w:rsidRDefault="00C60AAB" w:rsidP="00D11F24">
            <w:pPr>
              <w:pStyle w:val="EANormal"/>
              <w:widowControl w:val="0"/>
              <w:spacing w:before="40" w:after="40"/>
              <w:rPr>
                <w:szCs w:val="20"/>
              </w:rPr>
            </w:pPr>
            <w:r w:rsidRPr="00B23C98">
              <w:rPr>
                <w:szCs w:val="20"/>
              </w:rPr>
              <w:t>International Bird Area</w:t>
            </w:r>
          </w:p>
        </w:tc>
      </w:tr>
      <w:tr w:rsidR="00FA196D" w:rsidRPr="00F93A6F" w14:paraId="427EDEF1" w14:textId="77777777" w:rsidTr="00315472">
        <w:tc>
          <w:tcPr>
            <w:tcW w:w="1134" w:type="dxa"/>
          </w:tcPr>
          <w:p w14:paraId="758E9211" w14:textId="77777777" w:rsidR="00FA196D" w:rsidRPr="00B23C98" w:rsidRDefault="00FA196D" w:rsidP="00D11F24">
            <w:pPr>
              <w:pStyle w:val="EANormal"/>
              <w:widowControl w:val="0"/>
              <w:spacing w:before="40" w:after="40"/>
              <w:rPr>
                <w:b/>
                <w:szCs w:val="20"/>
              </w:rPr>
            </w:pPr>
            <w:r w:rsidRPr="00B23C98">
              <w:rPr>
                <w:b/>
                <w:szCs w:val="20"/>
              </w:rPr>
              <w:t>IFC</w:t>
            </w:r>
          </w:p>
        </w:tc>
        <w:tc>
          <w:tcPr>
            <w:tcW w:w="7230" w:type="dxa"/>
          </w:tcPr>
          <w:p w14:paraId="0D9BB689" w14:textId="77777777" w:rsidR="00FA196D" w:rsidRPr="00403F8A" w:rsidRDefault="00FA196D" w:rsidP="00D11F24">
            <w:pPr>
              <w:pStyle w:val="EANormal"/>
              <w:widowControl w:val="0"/>
              <w:spacing w:before="40" w:after="40"/>
              <w:rPr>
                <w:szCs w:val="20"/>
              </w:rPr>
            </w:pPr>
            <w:r w:rsidRPr="00B23C98">
              <w:rPr>
                <w:szCs w:val="20"/>
              </w:rPr>
              <w:t>International Finance Corporation</w:t>
            </w:r>
          </w:p>
        </w:tc>
      </w:tr>
      <w:tr w:rsidR="00344F34" w:rsidRPr="00F93A6F" w14:paraId="030CCE71" w14:textId="77777777" w:rsidTr="00315472">
        <w:tc>
          <w:tcPr>
            <w:tcW w:w="1134" w:type="dxa"/>
          </w:tcPr>
          <w:p w14:paraId="4EF9A864" w14:textId="77777777" w:rsidR="00344F34" w:rsidRPr="00B23C98" w:rsidRDefault="00344F34" w:rsidP="00D11F24">
            <w:pPr>
              <w:pStyle w:val="EANormal"/>
              <w:widowControl w:val="0"/>
              <w:spacing w:before="40" w:after="40"/>
              <w:rPr>
                <w:b/>
                <w:szCs w:val="20"/>
              </w:rPr>
            </w:pPr>
            <w:r w:rsidRPr="00B23C98">
              <w:rPr>
                <w:b/>
                <w:szCs w:val="20"/>
              </w:rPr>
              <w:t>ISO</w:t>
            </w:r>
          </w:p>
        </w:tc>
        <w:tc>
          <w:tcPr>
            <w:tcW w:w="7230" w:type="dxa"/>
          </w:tcPr>
          <w:p w14:paraId="46DA74B8" w14:textId="77777777" w:rsidR="00344F34" w:rsidRPr="00403F8A" w:rsidRDefault="00344F34" w:rsidP="00D11F24">
            <w:pPr>
              <w:pStyle w:val="EANormal"/>
              <w:widowControl w:val="0"/>
              <w:spacing w:before="40" w:after="40"/>
              <w:rPr>
                <w:szCs w:val="20"/>
              </w:rPr>
            </w:pPr>
            <w:r w:rsidRPr="00B23C98">
              <w:rPr>
                <w:szCs w:val="20"/>
              </w:rPr>
              <w:t>Internat</w:t>
            </w:r>
            <w:r w:rsidRPr="00403F8A">
              <w:rPr>
                <w:szCs w:val="20"/>
              </w:rPr>
              <w:t>ional Organisation for Standardisation</w:t>
            </w:r>
          </w:p>
        </w:tc>
      </w:tr>
      <w:tr w:rsidR="008E3A87" w:rsidRPr="00F93A6F" w14:paraId="76E8EF61" w14:textId="77777777" w:rsidTr="00315472">
        <w:tc>
          <w:tcPr>
            <w:tcW w:w="1134" w:type="dxa"/>
          </w:tcPr>
          <w:p w14:paraId="3E7151E8" w14:textId="77777777" w:rsidR="008E3A87" w:rsidRPr="00B23C98" w:rsidRDefault="008E3A87" w:rsidP="00D11F24">
            <w:pPr>
              <w:pStyle w:val="EANormal"/>
              <w:widowControl w:val="0"/>
              <w:spacing w:before="40" w:after="40"/>
              <w:rPr>
                <w:b/>
                <w:szCs w:val="20"/>
              </w:rPr>
            </w:pPr>
            <w:r w:rsidRPr="00B23C98">
              <w:rPr>
                <w:b/>
                <w:szCs w:val="20"/>
              </w:rPr>
              <w:t>IUCN</w:t>
            </w:r>
          </w:p>
        </w:tc>
        <w:tc>
          <w:tcPr>
            <w:tcW w:w="7230" w:type="dxa"/>
          </w:tcPr>
          <w:p w14:paraId="57271422" w14:textId="77777777" w:rsidR="008E3A87" w:rsidRPr="006420F2" w:rsidRDefault="008E3A87" w:rsidP="00D11F24">
            <w:pPr>
              <w:pStyle w:val="EANormal"/>
              <w:widowControl w:val="0"/>
              <w:spacing w:before="40" w:after="40"/>
              <w:rPr>
                <w:szCs w:val="20"/>
              </w:rPr>
            </w:pPr>
            <w:r w:rsidRPr="00B23C98">
              <w:rPr>
                <w:szCs w:val="20"/>
              </w:rPr>
              <w:t>International Union for the C</w:t>
            </w:r>
            <w:r w:rsidR="00A8256A" w:rsidRPr="00403F8A">
              <w:rPr>
                <w:szCs w:val="20"/>
              </w:rPr>
              <w:t>o</w:t>
            </w:r>
            <w:r w:rsidRPr="00403F8A">
              <w:rPr>
                <w:szCs w:val="20"/>
              </w:rPr>
              <w:t>nser</w:t>
            </w:r>
            <w:r w:rsidR="00A8256A" w:rsidRPr="006420F2">
              <w:rPr>
                <w:szCs w:val="20"/>
              </w:rPr>
              <w:t>vation of Nature</w:t>
            </w:r>
          </w:p>
        </w:tc>
      </w:tr>
      <w:tr w:rsidR="00C60AAB" w:rsidRPr="00F93A6F" w14:paraId="37AC4EBF" w14:textId="77777777" w:rsidTr="00315472">
        <w:tc>
          <w:tcPr>
            <w:tcW w:w="1134" w:type="dxa"/>
          </w:tcPr>
          <w:p w14:paraId="2D0A9693" w14:textId="77777777" w:rsidR="00C60AAB" w:rsidRPr="00B23C98" w:rsidRDefault="00C60AAB" w:rsidP="00D11F24">
            <w:pPr>
              <w:pStyle w:val="EANormal"/>
              <w:widowControl w:val="0"/>
              <w:spacing w:before="40" w:after="40"/>
              <w:rPr>
                <w:b/>
                <w:szCs w:val="20"/>
              </w:rPr>
            </w:pPr>
            <w:r w:rsidRPr="00B23C98">
              <w:rPr>
                <w:b/>
                <w:szCs w:val="20"/>
              </w:rPr>
              <w:t>Kg</w:t>
            </w:r>
          </w:p>
        </w:tc>
        <w:tc>
          <w:tcPr>
            <w:tcW w:w="7230" w:type="dxa"/>
          </w:tcPr>
          <w:p w14:paraId="47902921" w14:textId="77777777" w:rsidR="00C60AAB" w:rsidRPr="00403F8A" w:rsidRDefault="00C60AAB" w:rsidP="00D11F24">
            <w:pPr>
              <w:pStyle w:val="EANormal"/>
              <w:widowControl w:val="0"/>
              <w:spacing w:before="40" w:after="40"/>
              <w:rPr>
                <w:szCs w:val="20"/>
              </w:rPr>
            </w:pPr>
            <w:r w:rsidRPr="00B23C98">
              <w:rPr>
                <w:szCs w:val="20"/>
              </w:rPr>
              <w:t>Kilogram</w:t>
            </w:r>
          </w:p>
        </w:tc>
      </w:tr>
      <w:tr w:rsidR="00F1440D" w:rsidRPr="00F93A6F" w14:paraId="4F1AD7B1" w14:textId="77777777" w:rsidTr="00315472">
        <w:tc>
          <w:tcPr>
            <w:tcW w:w="1134" w:type="dxa"/>
          </w:tcPr>
          <w:p w14:paraId="313F5DDC" w14:textId="77777777" w:rsidR="00F1440D" w:rsidRPr="00B23C98" w:rsidRDefault="00F1440D" w:rsidP="00D11F24">
            <w:pPr>
              <w:pStyle w:val="EANormal"/>
              <w:widowControl w:val="0"/>
              <w:spacing w:before="40" w:after="40"/>
              <w:rPr>
                <w:b/>
                <w:szCs w:val="20"/>
              </w:rPr>
            </w:pPr>
            <w:r w:rsidRPr="00B23C98">
              <w:rPr>
                <w:b/>
                <w:szCs w:val="20"/>
              </w:rPr>
              <w:t>Kph</w:t>
            </w:r>
          </w:p>
        </w:tc>
        <w:tc>
          <w:tcPr>
            <w:tcW w:w="7230" w:type="dxa"/>
          </w:tcPr>
          <w:p w14:paraId="18B55423" w14:textId="77777777" w:rsidR="00F1440D" w:rsidRPr="00403F8A" w:rsidRDefault="00F1440D" w:rsidP="00D11F24">
            <w:pPr>
              <w:pStyle w:val="EANormal"/>
              <w:widowControl w:val="0"/>
              <w:spacing w:before="40" w:after="40"/>
              <w:rPr>
                <w:szCs w:val="20"/>
              </w:rPr>
            </w:pPr>
            <w:r w:rsidRPr="00B23C98">
              <w:rPr>
                <w:szCs w:val="20"/>
              </w:rPr>
              <w:t>Kilometres per hour</w:t>
            </w:r>
          </w:p>
        </w:tc>
      </w:tr>
      <w:tr w:rsidR="00E249E9" w:rsidRPr="00F93A6F" w14:paraId="76BC27C5" w14:textId="77777777" w:rsidTr="00315472">
        <w:tc>
          <w:tcPr>
            <w:tcW w:w="1134" w:type="dxa"/>
          </w:tcPr>
          <w:p w14:paraId="08EA4A8D" w14:textId="77777777" w:rsidR="00E249E9" w:rsidRPr="00B23C98" w:rsidRDefault="00E249E9" w:rsidP="00D11F24">
            <w:pPr>
              <w:pStyle w:val="EANormal"/>
              <w:widowControl w:val="0"/>
              <w:spacing w:before="40" w:after="40"/>
              <w:rPr>
                <w:b/>
                <w:szCs w:val="20"/>
              </w:rPr>
            </w:pPr>
            <w:r w:rsidRPr="00B23C98">
              <w:rPr>
                <w:b/>
                <w:szCs w:val="20"/>
              </w:rPr>
              <w:lastRenderedPageBreak/>
              <w:t>LARF</w:t>
            </w:r>
          </w:p>
        </w:tc>
        <w:tc>
          <w:tcPr>
            <w:tcW w:w="7230" w:type="dxa"/>
          </w:tcPr>
          <w:p w14:paraId="65DC9604" w14:textId="77777777" w:rsidR="00E249E9" w:rsidRPr="00403F8A" w:rsidRDefault="00E249E9" w:rsidP="00D11F24">
            <w:pPr>
              <w:pStyle w:val="EANormal"/>
              <w:widowControl w:val="0"/>
              <w:spacing w:before="40" w:after="40"/>
              <w:rPr>
                <w:szCs w:val="20"/>
              </w:rPr>
            </w:pPr>
            <w:r w:rsidRPr="00B23C98">
              <w:rPr>
                <w:szCs w:val="20"/>
              </w:rPr>
              <w:t xml:space="preserve">Land Acquisition and </w:t>
            </w:r>
            <w:r w:rsidRPr="00403F8A">
              <w:rPr>
                <w:szCs w:val="20"/>
              </w:rPr>
              <w:t>Resettlement Framework</w:t>
            </w:r>
          </w:p>
        </w:tc>
      </w:tr>
      <w:tr w:rsidR="00315472" w:rsidRPr="00F93A6F" w14:paraId="5F512789" w14:textId="77777777" w:rsidTr="00315472">
        <w:tc>
          <w:tcPr>
            <w:tcW w:w="1134" w:type="dxa"/>
          </w:tcPr>
          <w:p w14:paraId="26ECD76F" w14:textId="77777777" w:rsidR="00315472" w:rsidRPr="00BF1F06" w:rsidRDefault="00315472" w:rsidP="00D11F24">
            <w:pPr>
              <w:pStyle w:val="EANormal"/>
              <w:widowControl w:val="0"/>
              <w:spacing w:before="40" w:after="40"/>
              <w:rPr>
                <w:b/>
                <w:szCs w:val="20"/>
              </w:rPr>
            </w:pPr>
            <w:r w:rsidRPr="00403F8A">
              <w:rPr>
                <w:b/>
                <w:szCs w:val="20"/>
              </w:rPr>
              <w:t>LARP</w:t>
            </w:r>
          </w:p>
        </w:tc>
        <w:tc>
          <w:tcPr>
            <w:tcW w:w="7230" w:type="dxa"/>
          </w:tcPr>
          <w:p w14:paraId="4474385A" w14:textId="77777777" w:rsidR="00315472" w:rsidRPr="00BF1F06" w:rsidRDefault="00315472" w:rsidP="00D11F24">
            <w:pPr>
              <w:pStyle w:val="EANormal"/>
              <w:widowControl w:val="0"/>
              <w:spacing w:before="40" w:after="40"/>
              <w:rPr>
                <w:b/>
                <w:szCs w:val="20"/>
              </w:rPr>
            </w:pPr>
            <w:r w:rsidRPr="00403F8A">
              <w:rPr>
                <w:szCs w:val="20"/>
              </w:rPr>
              <w:t>Land Acquisition and Resettlement Plan</w:t>
            </w:r>
          </w:p>
        </w:tc>
      </w:tr>
      <w:tr w:rsidR="004D18CD" w:rsidRPr="00F93A6F" w14:paraId="66DF9779" w14:textId="77777777" w:rsidTr="00315472">
        <w:tc>
          <w:tcPr>
            <w:tcW w:w="1134" w:type="dxa"/>
          </w:tcPr>
          <w:p w14:paraId="59A9B5BE" w14:textId="77777777" w:rsidR="004D18CD" w:rsidRPr="00B23C98" w:rsidRDefault="004D18CD" w:rsidP="00D11F24">
            <w:pPr>
              <w:pStyle w:val="EANormal"/>
              <w:widowControl w:val="0"/>
              <w:spacing w:before="40" w:after="40"/>
              <w:rPr>
                <w:b/>
                <w:szCs w:val="20"/>
              </w:rPr>
            </w:pPr>
            <w:r w:rsidRPr="00B23C98">
              <w:rPr>
                <w:b/>
                <w:szCs w:val="20"/>
              </w:rPr>
              <w:t>LWCMP</w:t>
            </w:r>
          </w:p>
        </w:tc>
        <w:tc>
          <w:tcPr>
            <w:tcW w:w="7230" w:type="dxa"/>
          </w:tcPr>
          <w:p w14:paraId="31BB40B7" w14:textId="77777777" w:rsidR="004D18CD" w:rsidRPr="00403F8A" w:rsidRDefault="004D18CD" w:rsidP="00D11F24">
            <w:pPr>
              <w:pStyle w:val="EANormal"/>
              <w:widowControl w:val="0"/>
              <w:spacing w:before="40" w:after="40"/>
              <w:rPr>
                <w:szCs w:val="20"/>
              </w:rPr>
            </w:pPr>
            <w:r w:rsidRPr="00B23C98">
              <w:rPr>
                <w:szCs w:val="20"/>
              </w:rPr>
              <w:t>Labour and Working Conditions Management Plan</w:t>
            </w:r>
          </w:p>
        </w:tc>
      </w:tr>
      <w:tr w:rsidR="00593AAB" w:rsidRPr="00F93A6F" w14:paraId="31061BD8" w14:textId="77777777" w:rsidTr="00315472">
        <w:tc>
          <w:tcPr>
            <w:tcW w:w="1134" w:type="dxa"/>
          </w:tcPr>
          <w:p w14:paraId="5E5C9D4A" w14:textId="77777777" w:rsidR="00593AAB" w:rsidRPr="00B23C98" w:rsidRDefault="00593AAB" w:rsidP="00D11F24">
            <w:pPr>
              <w:pStyle w:val="EANormal"/>
              <w:widowControl w:val="0"/>
              <w:spacing w:before="40" w:after="40"/>
              <w:rPr>
                <w:b/>
                <w:szCs w:val="20"/>
              </w:rPr>
            </w:pPr>
            <w:r w:rsidRPr="00B23C98">
              <w:rPr>
                <w:b/>
                <w:szCs w:val="20"/>
              </w:rPr>
              <w:t>MCS</w:t>
            </w:r>
          </w:p>
        </w:tc>
        <w:tc>
          <w:tcPr>
            <w:tcW w:w="7230" w:type="dxa"/>
          </w:tcPr>
          <w:p w14:paraId="1D73ACC3" w14:textId="77777777" w:rsidR="00593AAB" w:rsidRPr="00403F8A" w:rsidRDefault="00593AAB" w:rsidP="00D11F24">
            <w:pPr>
              <w:pStyle w:val="EANormal"/>
              <w:widowControl w:val="0"/>
              <w:spacing w:before="40" w:after="40"/>
              <w:rPr>
                <w:szCs w:val="20"/>
              </w:rPr>
            </w:pPr>
            <w:r w:rsidRPr="00B23C98">
              <w:rPr>
                <w:szCs w:val="20"/>
              </w:rPr>
              <w:t xml:space="preserve">Mercalli </w:t>
            </w:r>
            <w:r w:rsidR="0007663E" w:rsidRPr="00403F8A">
              <w:rPr>
                <w:szCs w:val="20"/>
              </w:rPr>
              <w:t>Intensity Scale</w:t>
            </w:r>
          </w:p>
        </w:tc>
      </w:tr>
      <w:tr w:rsidR="00F1440D" w:rsidRPr="00F93A6F" w14:paraId="202F29E6" w14:textId="77777777" w:rsidTr="00315472">
        <w:tc>
          <w:tcPr>
            <w:tcW w:w="1134" w:type="dxa"/>
          </w:tcPr>
          <w:p w14:paraId="09F441B9" w14:textId="77777777" w:rsidR="00F1440D" w:rsidRPr="00B23C98" w:rsidRDefault="00F1440D" w:rsidP="00D11F24">
            <w:pPr>
              <w:pStyle w:val="EANormal"/>
              <w:widowControl w:val="0"/>
              <w:spacing w:before="40" w:after="40"/>
              <w:rPr>
                <w:b/>
                <w:szCs w:val="20"/>
              </w:rPr>
            </w:pPr>
            <w:r w:rsidRPr="00B23C98">
              <w:rPr>
                <w:b/>
                <w:szCs w:val="20"/>
              </w:rPr>
              <w:t>Mph</w:t>
            </w:r>
          </w:p>
        </w:tc>
        <w:tc>
          <w:tcPr>
            <w:tcW w:w="7230" w:type="dxa"/>
          </w:tcPr>
          <w:p w14:paraId="38DE073E" w14:textId="77777777" w:rsidR="00F1440D" w:rsidRPr="00403F8A" w:rsidRDefault="00F1440D" w:rsidP="00D11F24">
            <w:pPr>
              <w:pStyle w:val="EANormal"/>
              <w:widowControl w:val="0"/>
              <w:spacing w:before="40" w:after="40"/>
              <w:rPr>
                <w:szCs w:val="20"/>
              </w:rPr>
            </w:pPr>
            <w:r w:rsidRPr="00B23C98">
              <w:rPr>
                <w:szCs w:val="20"/>
              </w:rPr>
              <w:t>Miles per hour</w:t>
            </w:r>
          </w:p>
        </w:tc>
      </w:tr>
      <w:tr w:rsidR="00315472" w:rsidRPr="00F93A6F" w14:paraId="5E93F4F6" w14:textId="77777777" w:rsidTr="00315472">
        <w:tc>
          <w:tcPr>
            <w:tcW w:w="1134" w:type="dxa"/>
          </w:tcPr>
          <w:p w14:paraId="13D80997" w14:textId="77777777" w:rsidR="00315472" w:rsidRPr="00BF1F06" w:rsidRDefault="00315472" w:rsidP="00D11F24">
            <w:pPr>
              <w:pStyle w:val="EANormal"/>
              <w:widowControl w:val="0"/>
              <w:spacing w:before="40" w:after="40"/>
              <w:rPr>
                <w:b/>
                <w:szCs w:val="20"/>
              </w:rPr>
            </w:pPr>
            <w:r w:rsidRPr="00403F8A">
              <w:rPr>
                <w:b/>
                <w:szCs w:val="20"/>
              </w:rPr>
              <w:t>NEPA</w:t>
            </w:r>
          </w:p>
        </w:tc>
        <w:tc>
          <w:tcPr>
            <w:tcW w:w="7230" w:type="dxa"/>
          </w:tcPr>
          <w:p w14:paraId="75BC5395" w14:textId="77777777" w:rsidR="00315472" w:rsidRPr="00BF1F06" w:rsidRDefault="00315472" w:rsidP="00D11F24">
            <w:pPr>
              <w:pStyle w:val="EANormal"/>
              <w:widowControl w:val="0"/>
              <w:spacing w:before="40" w:after="40"/>
              <w:rPr>
                <w:b/>
                <w:szCs w:val="20"/>
              </w:rPr>
            </w:pPr>
            <w:r w:rsidRPr="00403F8A">
              <w:rPr>
                <w:szCs w:val="20"/>
              </w:rPr>
              <w:t>Nature and Environment Protection Agency</w:t>
            </w:r>
          </w:p>
        </w:tc>
      </w:tr>
      <w:tr w:rsidR="00082898" w:rsidRPr="00F93A6F" w14:paraId="462D17FB" w14:textId="77777777" w:rsidTr="00315472">
        <w:tc>
          <w:tcPr>
            <w:tcW w:w="1134" w:type="dxa"/>
          </w:tcPr>
          <w:p w14:paraId="1C85AEDC" w14:textId="77777777" w:rsidR="00082898" w:rsidRPr="00B23C98" w:rsidRDefault="00082898" w:rsidP="00D11F24">
            <w:pPr>
              <w:pStyle w:val="EANormal"/>
              <w:widowControl w:val="0"/>
              <w:spacing w:before="40" w:after="40"/>
              <w:rPr>
                <w:b/>
                <w:szCs w:val="20"/>
              </w:rPr>
            </w:pPr>
            <w:r w:rsidRPr="00B23C98">
              <w:rPr>
                <w:b/>
                <w:szCs w:val="20"/>
              </w:rPr>
              <w:t>NGO</w:t>
            </w:r>
          </w:p>
        </w:tc>
        <w:tc>
          <w:tcPr>
            <w:tcW w:w="7230" w:type="dxa"/>
          </w:tcPr>
          <w:p w14:paraId="737CB1CE" w14:textId="77777777" w:rsidR="00082898" w:rsidRPr="00403F8A" w:rsidRDefault="00082898" w:rsidP="00D11F24">
            <w:pPr>
              <w:pStyle w:val="EANormal"/>
              <w:widowControl w:val="0"/>
              <w:spacing w:before="40" w:after="40"/>
              <w:rPr>
                <w:szCs w:val="20"/>
              </w:rPr>
            </w:pPr>
            <w:r w:rsidRPr="00B23C98">
              <w:rPr>
                <w:szCs w:val="20"/>
              </w:rPr>
              <w:t xml:space="preserve">Non-Governmental </w:t>
            </w:r>
            <w:r w:rsidRPr="00403F8A">
              <w:rPr>
                <w:szCs w:val="20"/>
              </w:rPr>
              <w:t>Organisation</w:t>
            </w:r>
          </w:p>
        </w:tc>
      </w:tr>
      <w:tr w:rsidR="00AB148B" w:rsidRPr="00F93A6F" w14:paraId="1F9A88F7" w14:textId="77777777" w:rsidTr="00315472">
        <w:tc>
          <w:tcPr>
            <w:tcW w:w="1134" w:type="dxa"/>
          </w:tcPr>
          <w:p w14:paraId="4E2C677D" w14:textId="77777777" w:rsidR="00AB148B" w:rsidRPr="00B23C98" w:rsidRDefault="008E3A87" w:rsidP="00D11F24">
            <w:pPr>
              <w:pStyle w:val="EANormal"/>
              <w:widowControl w:val="0"/>
              <w:spacing w:before="40" w:after="40"/>
              <w:rPr>
                <w:b/>
                <w:szCs w:val="20"/>
              </w:rPr>
            </w:pPr>
            <w:r w:rsidRPr="00B23C98">
              <w:rPr>
                <w:b/>
                <w:szCs w:val="20"/>
              </w:rPr>
              <w:t>NT</w:t>
            </w:r>
          </w:p>
        </w:tc>
        <w:tc>
          <w:tcPr>
            <w:tcW w:w="7230" w:type="dxa"/>
          </w:tcPr>
          <w:p w14:paraId="148DF7B9" w14:textId="77777777" w:rsidR="00AB148B" w:rsidRPr="00403F8A" w:rsidRDefault="008E3A87" w:rsidP="00D11F24">
            <w:pPr>
              <w:pStyle w:val="EANormal"/>
              <w:widowControl w:val="0"/>
              <w:spacing w:before="40" w:after="40"/>
              <w:rPr>
                <w:szCs w:val="20"/>
              </w:rPr>
            </w:pPr>
            <w:r w:rsidRPr="00B23C98">
              <w:rPr>
                <w:szCs w:val="20"/>
              </w:rPr>
              <w:t>Near Threatened</w:t>
            </w:r>
          </w:p>
        </w:tc>
      </w:tr>
      <w:tr w:rsidR="00344F34" w:rsidRPr="00F93A6F" w14:paraId="1BD24409" w14:textId="77777777" w:rsidTr="00315472">
        <w:tc>
          <w:tcPr>
            <w:tcW w:w="1134" w:type="dxa"/>
          </w:tcPr>
          <w:p w14:paraId="22CED34F" w14:textId="77777777" w:rsidR="00344F34" w:rsidRPr="00B23C98" w:rsidRDefault="00344F34" w:rsidP="00D11F24">
            <w:pPr>
              <w:pStyle w:val="EANormal"/>
              <w:widowControl w:val="0"/>
              <w:spacing w:before="40" w:after="40"/>
              <w:rPr>
                <w:b/>
                <w:szCs w:val="20"/>
              </w:rPr>
            </w:pPr>
            <w:r w:rsidRPr="00B23C98">
              <w:rPr>
                <w:b/>
                <w:szCs w:val="20"/>
              </w:rPr>
              <w:t>OHS</w:t>
            </w:r>
          </w:p>
        </w:tc>
        <w:tc>
          <w:tcPr>
            <w:tcW w:w="7230" w:type="dxa"/>
          </w:tcPr>
          <w:p w14:paraId="74CC6C60" w14:textId="77777777" w:rsidR="00344F34" w:rsidRPr="00403F8A" w:rsidRDefault="00344F34" w:rsidP="00D11F24">
            <w:pPr>
              <w:pStyle w:val="EANormal"/>
              <w:widowControl w:val="0"/>
              <w:spacing w:before="40" w:after="40"/>
              <w:rPr>
                <w:szCs w:val="20"/>
              </w:rPr>
            </w:pPr>
            <w:r w:rsidRPr="00B23C98">
              <w:rPr>
                <w:szCs w:val="20"/>
              </w:rPr>
              <w:t>Occupational Health and Safety</w:t>
            </w:r>
          </w:p>
        </w:tc>
      </w:tr>
      <w:tr w:rsidR="00315472" w:rsidRPr="00F93A6F" w14:paraId="1584A9F5" w14:textId="77777777" w:rsidTr="00315472">
        <w:tc>
          <w:tcPr>
            <w:tcW w:w="1134" w:type="dxa"/>
          </w:tcPr>
          <w:p w14:paraId="31A99B41" w14:textId="77777777" w:rsidR="00315472" w:rsidRPr="00B23C98" w:rsidRDefault="00315472" w:rsidP="00D11F24">
            <w:pPr>
              <w:pStyle w:val="EANormal"/>
              <w:widowControl w:val="0"/>
              <w:spacing w:before="40" w:after="40"/>
              <w:rPr>
                <w:b/>
                <w:szCs w:val="20"/>
              </w:rPr>
            </w:pPr>
            <w:r w:rsidRPr="00403F8A">
              <w:rPr>
                <w:b/>
                <w:szCs w:val="20"/>
              </w:rPr>
              <w:t>PAA</w:t>
            </w:r>
          </w:p>
        </w:tc>
        <w:tc>
          <w:tcPr>
            <w:tcW w:w="7230" w:type="dxa"/>
          </w:tcPr>
          <w:p w14:paraId="788C289E" w14:textId="77777777" w:rsidR="00315472" w:rsidRPr="00B23C98" w:rsidRDefault="00315472" w:rsidP="00D11F24">
            <w:pPr>
              <w:pStyle w:val="EANormal"/>
              <w:widowControl w:val="0"/>
              <w:spacing w:before="40" w:after="40"/>
              <w:rPr>
                <w:szCs w:val="20"/>
              </w:rPr>
            </w:pPr>
            <w:r w:rsidRPr="00403F8A">
              <w:rPr>
                <w:szCs w:val="20"/>
              </w:rPr>
              <w:t>Project Affected Area</w:t>
            </w:r>
          </w:p>
        </w:tc>
      </w:tr>
      <w:tr w:rsidR="00315472" w:rsidRPr="00F93A6F" w14:paraId="4050D992" w14:textId="77777777" w:rsidTr="00315472">
        <w:tc>
          <w:tcPr>
            <w:tcW w:w="1134" w:type="dxa"/>
          </w:tcPr>
          <w:p w14:paraId="086AA27C" w14:textId="77777777" w:rsidR="00315472" w:rsidRPr="00B23C98" w:rsidRDefault="00315472" w:rsidP="00D11F24">
            <w:pPr>
              <w:pStyle w:val="EANormal"/>
              <w:widowControl w:val="0"/>
              <w:spacing w:before="40" w:after="40"/>
              <w:rPr>
                <w:b/>
                <w:szCs w:val="20"/>
              </w:rPr>
            </w:pPr>
            <w:r w:rsidRPr="00403F8A">
              <w:rPr>
                <w:b/>
                <w:szCs w:val="20"/>
              </w:rPr>
              <w:t>PAP</w:t>
            </w:r>
          </w:p>
        </w:tc>
        <w:tc>
          <w:tcPr>
            <w:tcW w:w="7230" w:type="dxa"/>
          </w:tcPr>
          <w:p w14:paraId="2D9F87AE" w14:textId="77777777" w:rsidR="00315472" w:rsidRPr="00BF1F06" w:rsidRDefault="00315472" w:rsidP="00D11F24">
            <w:pPr>
              <w:pStyle w:val="EANormal"/>
              <w:widowControl w:val="0"/>
              <w:spacing w:before="40" w:after="40"/>
              <w:rPr>
                <w:szCs w:val="20"/>
              </w:rPr>
            </w:pPr>
            <w:r w:rsidRPr="00403F8A">
              <w:rPr>
                <w:szCs w:val="20"/>
              </w:rPr>
              <w:t>Project Affected People</w:t>
            </w:r>
          </w:p>
        </w:tc>
      </w:tr>
      <w:tr w:rsidR="00315472" w:rsidRPr="00F93A6F" w14:paraId="373E6399" w14:textId="77777777" w:rsidTr="00315472">
        <w:tc>
          <w:tcPr>
            <w:tcW w:w="1134" w:type="dxa"/>
          </w:tcPr>
          <w:p w14:paraId="298B08A0" w14:textId="77777777" w:rsidR="00315472" w:rsidRPr="00BF1F06" w:rsidRDefault="00315472" w:rsidP="00D11F24">
            <w:pPr>
              <w:pStyle w:val="EANormal"/>
              <w:widowControl w:val="0"/>
              <w:spacing w:before="40" w:after="40"/>
              <w:rPr>
                <w:b/>
                <w:szCs w:val="20"/>
              </w:rPr>
            </w:pPr>
            <w:r w:rsidRPr="00403F8A">
              <w:rPr>
                <w:b/>
                <w:szCs w:val="20"/>
              </w:rPr>
              <w:t>PBF</w:t>
            </w:r>
          </w:p>
        </w:tc>
        <w:tc>
          <w:tcPr>
            <w:tcW w:w="7230" w:type="dxa"/>
          </w:tcPr>
          <w:p w14:paraId="14B71F45" w14:textId="77777777" w:rsidR="00315472" w:rsidRPr="00BF1F06" w:rsidRDefault="00315472" w:rsidP="00D11F24">
            <w:pPr>
              <w:pStyle w:val="EANormal"/>
              <w:widowControl w:val="0"/>
              <w:spacing w:before="40" w:after="40"/>
              <w:rPr>
                <w:b/>
                <w:szCs w:val="20"/>
              </w:rPr>
            </w:pPr>
            <w:r w:rsidRPr="00403F8A">
              <w:rPr>
                <w:szCs w:val="20"/>
              </w:rPr>
              <w:t>Priority Biodiversity Features</w:t>
            </w:r>
          </w:p>
        </w:tc>
      </w:tr>
      <w:tr w:rsidR="00C60AAB" w:rsidRPr="00F93A6F" w14:paraId="7EF8E828" w14:textId="77777777" w:rsidTr="00315472">
        <w:tc>
          <w:tcPr>
            <w:tcW w:w="1134" w:type="dxa"/>
          </w:tcPr>
          <w:p w14:paraId="5CC52CBF" w14:textId="77777777" w:rsidR="00C60AAB" w:rsidRPr="00B23C98" w:rsidRDefault="00C60AAB" w:rsidP="00D11F24">
            <w:pPr>
              <w:pStyle w:val="EANormal"/>
              <w:widowControl w:val="0"/>
              <w:spacing w:before="40" w:after="40"/>
              <w:rPr>
                <w:b/>
                <w:szCs w:val="20"/>
              </w:rPr>
            </w:pPr>
            <w:r w:rsidRPr="00B23C98">
              <w:rPr>
                <w:b/>
                <w:szCs w:val="20"/>
              </w:rPr>
              <w:t>PM</w:t>
            </w:r>
          </w:p>
        </w:tc>
        <w:tc>
          <w:tcPr>
            <w:tcW w:w="7230" w:type="dxa"/>
          </w:tcPr>
          <w:p w14:paraId="3BC312BA" w14:textId="77777777" w:rsidR="00C60AAB" w:rsidRPr="00403F8A" w:rsidRDefault="00C60AAB" w:rsidP="00D11F24">
            <w:pPr>
              <w:pStyle w:val="EANormal"/>
              <w:widowControl w:val="0"/>
              <w:spacing w:before="40" w:after="40"/>
              <w:rPr>
                <w:szCs w:val="20"/>
              </w:rPr>
            </w:pPr>
            <w:r w:rsidRPr="00B23C98">
              <w:rPr>
                <w:szCs w:val="20"/>
              </w:rPr>
              <w:t>Particulate Matter</w:t>
            </w:r>
          </w:p>
        </w:tc>
      </w:tr>
      <w:tr w:rsidR="004B5039" w:rsidRPr="00F93A6F" w14:paraId="5902DEDC" w14:textId="77777777" w:rsidTr="00315472">
        <w:tc>
          <w:tcPr>
            <w:tcW w:w="1134" w:type="dxa"/>
          </w:tcPr>
          <w:p w14:paraId="2E7D0A77" w14:textId="77777777" w:rsidR="004B5039" w:rsidRPr="00B23C98" w:rsidRDefault="004B5039" w:rsidP="00D11F24">
            <w:pPr>
              <w:pStyle w:val="EANormal"/>
              <w:widowControl w:val="0"/>
              <w:spacing w:before="40" w:after="40"/>
              <w:rPr>
                <w:b/>
                <w:szCs w:val="20"/>
              </w:rPr>
            </w:pPr>
            <w:r w:rsidRPr="00B23C98">
              <w:rPr>
                <w:b/>
                <w:szCs w:val="20"/>
              </w:rPr>
              <w:t>PR</w:t>
            </w:r>
          </w:p>
        </w:tc>
        <w:tc>
          <w:tcPr>
            <w:tcW w:w="7230" w:type="dxa"/>
          </w:tcPr>
          <w:p w14:paraId="1F47FBA7" w14:textId="77777777" w:rsidR="004B5039" w:rsidRPr="00403F8A" w:rsidRDefault="004B5039" w:rsidP="00D11F24">
            <w:pPr>
              <w:pStyle w:val="EANormal"/>
              <w:widowControl w:val="0"/>
              <w:spacing w:before="40" w:after="40"/>
              <w:rPr>
                <w:szCs w:val="20"/>
              </w:rPr>
            </w:pPr>
            <w:r w:rsidRPr="00B23C98">
              <w:rPr>
                <w:szCs w:val="20"/>
              </w:rPr>
              <w:t xml:space="preserve">Performance </w:t>
            </w:r>
            <w:r w:rsidRPr="00403F8A">
              <w:rPr>
                <w:szCs w:val="20"/>
              </w:rPr>
              <w:t>Requirement</w:t>
            </w:r>
          </w:p>
        </w:tc>
      </w:tr>
      <w:tr w:rsidR="00FA196D" w:rsidRPr="00F93A6F" w14:paraId="01D54C93" w14:textId="77777777" w:rsidTr="00315472">
        <w:tc>
          <w:tcPr>
            <w:tcW w:w="1134" w:type="dxa"/>
          </w:tcPr>
          <w:p w14:paraId="79690D3F" w14:textId="77777777" w:rsidR="00FA196D" w:rsidRPr="00B23C98" w:rsidRDefault="00FA196D" w:rsidP="00D11F24">
            <w:pPr>
              <w:pStyle w:val="EANormal"/>
              <w:widowControl w:val="0"/>
              <w:spacing w:before="40" w:after="40"/>
              <w:rPr>
                <w:b/>
                <w:szCs w:val="20"/>
              </w:rPr>
            </w:pPr>
            <w:r w:rsidRPr="00B23C98">
              <w:rPr>
                <w:b/>
                <w:szCs w:val="20"/>
              </w:rPr>
              <w:t>PS</w:t>
            </w:r>
          </w:p>
        </w:tc>
        <w:tc>
          <w:tcPr>
            <w:tcW w:w="7230" w:type="dxa"/>
          </w:tcPr>
          <w:p w14:paraId="74989CE6" w14:textId="77777777" w:rsidR="00FA196D" w:rsidRPr="00403F8A" w:rsidRDefault="00FA196D" w:rsidP="00D11F24">
            <w:pPr>
              <w:pStyle w:val="EANormal"/>
              <w:widowControl w:val="0"/>
              <w:spacing w:before="40" w:after="40"/>
              <w:rPr>
                <w:szCs w:val="20"/>
              </w:rPr>
            </w:pPr>
            <w:r w:rsidRPr="00B23C98">
              <w:rPr>
                <w:szCs w:val="20"/>
              </w:rPr>
              <w:t>Performance Standard</w:t>
            </w:r>
          </w:p>
        </w:tc>
      </w:tr>
      <w:tr w:rsidR="00593AAB" w:rsidRPr="00F93A6F" w14:paraId="7AA2122B" w14:textId="77777777" w:rsidTr="00315472">
        <w:tc>
          <w:tcPr>
            <w:tcW w:w="1134" w:type="dxa"/>
          </w:tcPr>
          <w:p w14:paraId="039A7844" w14:textId="77777777" w:rsidR="00593AAB" w:rsidRPr="00B23C98" w:rsidRDefault="00593AAB" w:rsidP="00D11F24">
            <w:pPr>
              <w:pStyle w:val="EANormal"/>
              <w:widowControl w:val="0"/>
              <w:spacing w:before="40" w:after="40"/>
              <w:rPr>
                <w:b/>
                <w:szCs w:val="20"/>
              </w:rPr>
            </w:pPr>
            <w:r w:rsidRPr="00B23C98">
              <w:rPr>
                <w:b/>
                <w:szCs w:val="20"/>
              </w:rPr>
              <w:t>RoW</w:t>
            </w:r>
          </w:p>
        </w:tc>
        <w:tc>
          <w:tcPr>
            <w:tcW w:w="7230" w:type="dxa"/>
          </w:tcPr>
          <w:p w14:paraId="2075ABE2" w14:textId="77777777" w:rsidR="00593AAB" w:rsidRPr="00403F8A" w:rsidRDefault="00593AAB" w:rsidP="00D11F24">
            <w:pPr>
              <w:pStyle w:val="EANormal"/>
              <w:widowControl w:val="0"/>
              <w:spacing w:before="40" w:after="40"/>
              <w:rPr>
                <w:szCs w:val="20"/>
              </w:rPr>
            </w:pPr>
            <w:r w:rsidRPr="00B23C98">
              <w:rPr>
                <w:szCs w:val="20"/>
              </w:rPr>
              <w:t xml:space="preserve">Right of </w:t>
            </w:r>
            <w:r w:rsidRPr="00403F8A">
              <w:rPr>
                <w:szCs w:val="20"/>
              </w:rPr>
              <w:t>Way</w:t>
            </w:r>
          </w:p>
        </w:tc>
      </w:tr>
      <w:tr w:rsidR="00EB2E06" w:rsidRPr="00F93A6F" w14:paraId="72A4ED2F" w14:textId="77777777" w:rsidTr="00315472">
        <w:tc>
          <w:tcPr>
            <w:tcW w:w="1134" w:type="dxa"/>
          </w:tcPr>
          <w:p w14:paraId="0C9052F4" w14:textId="77777777" w:rsidR="00EB2E06" w:rsidRPr="00B23C98" w:rsidRDefault="00EB2E06" w:rsidP="00D11F24">
            <w:pPr>
              <w:pStyle w:val="EANormal"/>
              <w:widowControl w:val="0"/>
              <w:spacing w:before="40" w:after="40"/>
              <w:rPr>
                <w:b/>
                <w:szCs w:val="20"/>
              </w:rPr>
            </w:pPr>
            <w:r w:rsidRPr="00B23C98">
              <w:rPr>
                <w:b/>
                <w:szCs w:val="20"/>
              </w:rPr>
              <w:t>RSA</w:t>
            </w:r>
          </w:p>
        </w:tc>
        <w:tc>
          <w:tcPr>
            <w:tcW w:w="7230" w:type="dxa"/>
          </w:tcPr>
          <w:p w14:paraId="6B860F6C" w14:textId="77777777" w:rsidR="00EB2E06" w:rsidRPr="00403F8A" w:rsidRDefault="00EB2E06" w:rsidP="00D11F24">
            <w:pPr>
              <w:pStyle w:val="EANormal"/>
              <w:widowControl w:val="0"/>
              <w:spacing w:before="40" w:after="40"/>
              <w:rPr>
                <w:szCs w:val="20"/>
              </w:rPr>
            </w:pPr>
            <w:r w:rsidRPr="00B23C98">
              <w:rPr>
                <w:szCs w:val="20"/>
              </w:rPr>
              <w:t>Road Safety Audit</w:t>
            </w:r>
          </w:p>
        </w:tc>
      </w:tr>
      <w:tr w:rsidR="006A40D3" w:rsidRPr="00F93A6F" w14:paraId="68BF79B1" w14:textId="77777777" w:rsidTr="00315472">
        <w:tc>
          <w:tcPr>
            <w:tcW w:w="1134" w:type="dxa"/>
          </w:tcPr>
          <w:p w14:paraId="18384432" w14:textId="77777777" w:rsidR="006A40D3" w:rsidRPr="00B23C98" w:rsidRDefault="006A40D3" w:rsidP="00D11F24">
            <w:pPr>
              <w:pStyle w:val="EANormal"/>
              <w:widowControl w:val="0"/>
              <w:spacing w:before="40" w:after="40"/>
              <w:rPr>
                <w:b/>
                <w:szCs w:val="20"/>
              </w:rPr>
            </w:pPr>
            <w:r w:rsidRPr="00B23C98">
              <w:rPr>
                <w:b/>
                <w:szCs w:val="20"/>
              </w:rPr>
              <w:t>S-ESIA</w:t>
            </w:r>
          </w:p>
        </w:tc>
        <w:tc>
          <w:tcPr>
            <w:tcW w:w="7230" w:type="dxa"/>
          </w:tcPr>
          <w:p w14:paraId="4C27A0B4" w14:textId="77777777" w:rsidR="006A40D3" w:rsidRPr="00403F8A" w:rsidRDefault="006A40D3" w:rsidP="00D11F24">
            <w:pPr>
              <w:pStyle w:val="EANormal"/>
              <w:widowControl w:val="0"/>
              <w:spacing w:before="40" w:after="40"/>
              <w:rPr>
                <w:szCs w:val="20"/>
              </w:rPr>
            </w:pPr>
            <w:r w:rsidRPr="00B23C98">
              <w:rPr>
                <w:szCs w:val="20"/>
              </w:rPr>
              <w:t>Supplementary Environmental and Social Impact Assessment</w:t>
            </w:r>
          </w:p>
        </w:tc>
      </w:tr>
      <w:tr w:rsidR="0007663E" w:rsidRPr="00F93A6F" w14:paraId="0D24BAF6" w14:textId="77777777" w:rsidTr="00315472">
        <w:tc>
          <w:tcPr>
            <w:tcW w:w="1134" w:type="dxa"/>
          </w:tcPr>
          <w:p w14:paraId="2282D97B" w14:textId="77777777" w:rsidR="0007663E" w:rsidRPr="00B23C98" w:rsidRDefault="0007663E" w:rsidP="00D11F24">
            <w:pPr>
              <w:pStyle w:val="EANormal"/>
              <w:widowControl w:val="0"/>
              <w:spacing w:before="40" w:after="40"/>
              <w:rPr>
                <w:b/>
                <w:szCs w:val="20"/>
              </w:rPr>
            </w:pPr>
            <w:r w:rsidRPr="00B23C98">
              <w:rPr>
                <w:b/>
                <w:szCs w:val="20"/>
              </w:rPr>
              <w:t>SEA</w:t>
            </w:r>
          </w:p>
        </w:tc>
        <w:tc>
          <w:tcPr>
            <w:tcW w:w="7230" w:type="dxa"/>
          </w:tcPr>
          <w:p w14:paraId="60A97055" w14:textId="77777777" w:rsidR="0007663E" w:rsidRPr="00403F8A" w:rsidRDefault="0007663E" w:rsidP="00D11F24">
            <w:pPr>
              <w:pStyle w:val="EANormal"/>
              <w:widowControl w:val="0"/>
              <w:spacing w:before="40" w:after="40"/>
              <w:rPr>
                <w:szCs w:val="20"/>
              </w:rPr>
            </w:pPr>
            <w:r w:rsidRPr="00B23C98">
              <w:rPr>
                <w:szCs w:val="20"/>
              </w:rPr>
              <w:t>Strategic Environmental Impact Assessment</w:t>
            </w:r>
          </w:p>
        </w:tc>
      </w:tr>
      <w:tr w:rsidR="00315472" w:rsidRPr="00F93A6F" w14:paraId="22745720" w14:textId="77777777" w:rsidTr="00315472">
        <w:tc>
          <w:tcPr>
            <w:tcW w:w="1134" w:type="dxa"/>
          </w:tcPr>
          <w:p w14:paraId="4DA01DF1" w14:textId="77777777" w:rsidR="00315472" w:rsidRPr="00B23C98" w:rsidRDefault="00315472" w:rsidP="00D11F24">
            <w:pPr>
              <w:pStyle w:val="EANormal"/>
              <w:widowControl w:val="0"/>
              <w:spacing w:before="40" w:after="40"/>
              <w:rPr>
                <w:b/>
                <w:szCs w:val="20"/>
              </w:rPr>
            </w:pPr>
            <w:r w:rsidRPr="00403F8A">
              <w:rPr>
                <w:b/>
                <w:szCs w:val="20"/>
              </w:rPr>
              <w:t>SEP</w:t>
            </w:r>
          </w:p>
        </w:tc>
        <w:tc>
          <w:tcPr>
            <w:tcW w:w="7230" w:type="dxa"/>
          </w:tcPr>
          <w:p w14:paraId="655DFDF6" w14:textId="77777777" w:rsidR="00315472" w:rsidRPr="00B23C98" w:rsidRDefault="00315472" w:rsidP="00D11F24">
            <w:pPr>
              <w:pStyle w:val="EANormal"/>
              <w:widowControl w:val="0"/>
              <w:spacing w:before="40" w:after="40"/>
              <w:rPr>
                <w:szCs w:val="20"/>
              </w:rPr>
            </w:pPr>
            <w:r w:rsidRPr="00403F8A">
              <w:rPr>
                <w:szCs w:val="20"/>
              </w:rPr>
              <w:t>Stakeholder Engagement Plan</w:t>
            </w:r>
          </w:p>
        </w:tc>
      </w:tr>
      <w:tr w:rsidR="00211C26" w:rsidRPr="00F93A6F" w14:paraId="0ABD3252" w14:textId="77777777" w:rsidTr="00315472">
        <w:tc>
          <w:tcPr>
            <w:tcW w:w="1134" w:type="dxa"/>
          </w:tcPr>
          <w:p w14:paraId="7CB441E8" w14:textId="77777777" w:rsidR="00211C26" w:rsidRPr="00B23C98" w:rsidRDefault="00211C26" w:rsidP="00D11F24">
            <w:pPr>
              <w:pStyle w:val="EANormal"/>
              <w:widowControl w:val="0"/>
              <w:spacing w:before="40" w:after="40"/>
              <w:rPr>
                <w:b/>
                <w:szCs w:val="20"/>
              </w:rPr>
            </w:pPr>
            <w:r w:rsidRPr="00B23C98">
              <w:rPr>
                <w:b/>
                <w:szCs w:val="20"/>
              </w:rPr>
              <w:t>SPA</w:t>
            </w:r>
          </w:p>
        </w:tc>
        <w:tc>
          <w:tcPr>
            <w:tcW w:w="7230" w:type="dxa"/>
          </w:tcPr>
          <w:p w14:paraId="32930883" w14:textId="77777777" w:rsidR="00211C26" w:rsidRPr="00403F8A" w:rsidRDefault="00211C26" w:rsidP="00D11F24">
            <w:pPr>
              <w:pStyle w:val="EANormal"/>
              <w:widowControl w:val="0"/>
              <w:spacing w:before="40" w:after="40"/>
              <w:rPr>
                <w:szCs w:val="20"/>
              </w:rPr>
            </w:pPr>
            <w:r w:rsidRPr="00B23C98">
              <w:rPr>
                <w:szCs w:val="20"/>
              </w:rPr>
              <w:t>Special Protection Area</w:t>
            </w:r>
          </w:p>
        </w:tc>
      </w:tr>
      <w:tr w:rsidR="00315472" w:rsidRPr="00F93A6F" w14:paraId="4F54D260" w14:textId="77777777" w:rsidTr="00315472">
        <w:tc>
          <w:tcPr>
            <w:tcW w:w="1134" w:type="dxa"/>
          </w:tcPr>
          <w:p w14:paraId="04D12B60" w14:textId="77777777" w:rsidR="00315472" w:rsidRPr="00BF1F06" w:rsidRDefault="00315472" w:rsidP="00D11F24">
            <w:pPr>
              <w:pStyle w:val="EANormal"/>
              <w:widowControl w:val="0"/>
              <w:spacing w:before="40" w:after="40"/>
              <w:rPr>
                <w:b/>
                <w:szCs w:val="20"/>
              </w:rPr>
            </w:pPr>
            <w:r w:rsidRPr="00403F8A">
              <w:rPr>
                <w:b/>
                <w:szCs w:val="20"/>
              </w:rPr>
              <w:t>SPM</w:t>
            </w:r>
          </w:p>
        </w:tc>
        <w:tc>
          <w:tcPr>
            <w:tcW w:w="7230" w:type="dxa"/>
          </w:tcPr>
          <w:p w14:paraId="47F82F61" w14:textId="77777777" w:rsidR="00315472" w:rsidRPr="00BF1F06" w:rsidRDefault="00315472" w:rsidP="00D11F24">
            <w:pPr>
              <w:pStyle w:val="EANormal"/>
              <w:widowControl w:val="0"/>
              <w:spacing w:before="40" w:after="40"/>
              <w:rPr>
                <w:b/>
                <w:szCs w:val="20"/>
              </w:rPr>
            </w:pPr>
            <w:r w:rsidRPr="00403F8A">
              <w:rPr>
                <w:szCs w:val="20"/>
              </w:rPr>
              <w:t>Spatial Plan of Montenegro</w:t>
            </w:r>
          </w:p>
        </w:tc>
      </w:tr>
      <w:tr w:rsidR="00315472" w:rsidRPr="00F93A6F" w14:paraId="788B2488" w14:textId="77777777" w:rsidTr="00315472">
        <w:tc>
          <w:tcPr>
            <w:tcW w:w="1134" w:type="dxa"/>
          </w:tcPr>
          <w:p w14:paraId="1DE6EBEA" w14:textId="77777777" w:rsidR="00315472" w:rsidRPr="00B23C98" w:rsidRDefault="00315472" w:rsidP="00D11F24">
            <w:pPr>
              <w:pStyle w:val="EANormal"/>
              <w:widowControl w:val="0"/>
              <w:spacing w:before="40" w:after="40"/>
              <w:rPr>
                <w:b/>
                <w:szCs w:val="20"/>
              </w:rPr>
            </w:pPr>
            <w:r w:rsidRPr="00403F8A">
              <w:rPr>
                <w:b/>
                <w:szCs w:val="20"/>
              </w:rPr>
              <w:t>TA</w:t>
            </w:r>
          </w:p>
        </w:tc>
        <w:tc>
          <w:tcPr>
            <w:tcW w:w="7230" w:type="dxa"/>
          </w:tcPr>
          <w:p w14:paraId="2481CE8E" w14:textId="77777777" w:rsidR="00315472" w:rsidRPr="00B23C98" w:rsidRDefault="00315472" w:rsidP="00D11F24">
            <w:pPr>
              <w:pStyle w:val="EANormal"/>
              <w:widowControl w:val="0"/>
              <w:spacing w:before="40" w:after="40"/>
              <w:rPr>
                <w:szCs w:val="20"/>
              </w:rPr>
            </w:pPr>
            <w:r w:rsidRPr="00403F8A">
              <w:rPr>
                <w:szCs w:val="20"/>
              </w:rPr>
              <w:t>Transport Administration (TA) of Montenegro</w:t>
            </w:r>
          </w:p>
        </w:tc>
      </w:tr>
      <w:tr w:rsidR="00315472" w:rsidRPr="00F93A6F" w14:paraId="6BB1BCFD" w14:textId="77777777" w:rsidTr="00315472">
        <w:tc>
          <w:tcPr>
            <w:tcW w:w="1134" w:type="dxa"/>
          </w:tcPr>
          <w:p w14:paraId="7DBB8D30" w14:textId="77777777" w:rsidR="00315472" w:rsidRPr="00F93A6F" w:rsidRDefault="00315472" w:rsidP="00D11F24">
            <w:pPr>
              <w:pStyle w:val="EANormal"/>
              <w:widowControl w:val="0"/>
              <w:spacing w:before="40" w:after="40"/>
              <w:rPr>
                <w:b/>
                <w:szCs w:val="20"/>
              </w:rPr>
            </w:pPr>
            <w:r w:rsidRPr="00F93A6F">
              <w:rPr>
                <w:b/>
                <w:szCs w:val="20"/>
              </w:rPr>
              <w:t>UNESCO</w:t>
            </w:r>
          </w:p>
        </w:tc>
        <w:tc>
          <w:tcPr>
            <w:tcW w:w="7230" w:type="dxa"/>
          </w:tcPr>
          <w:p w14:paraId="4CF0D6B3" w14:textId="77777777" w:rsidR="00315472" w:rsidRPr="00BF1F06" w:rsidRDefault="00315472" w:rsidP="00D11F24">
            <w:pPr>
              <w:widowControl w:val="0"/>
              <w:spacing w:before="40" w:after="40"/>
              <w:jc w:val="both"/>
              <w:rPr>
                <w:b/>
                <w:szCs w:val="20"/>
              </w:rPr>
            </w:pPr>
            <w:r w:rsidRPr="00403F8A">
              <w:rPr>
                <w:rFonts w:cs="Arial"/>
                <w:color w:val="222222"/>
                <w:szCs w:val="20"/>
                <w:shd w:val="clear" w:color="auto" w:fill="FFFFFF"/>
                <w:lang w:eastAsia="en-US"/>
              </w:rPr>
              <w:t> United Nations Educational, Scientific and Cultural Organization</w:t>
            </w:r>
          </w:p>
        </w:tc>
      </w:tr>
      <w:tr w:rsidR="00363FC3" w:rsidRPr="00F93A6F" w14:paraId="3FD65805" w14:textId="77777777" w:rsidTr="00315472">
        <w:tc>
          <w:tcPr>
            <w:tcW w:w="1134" w:type="dxa"/>
          </w:tcPr>
          <w:p w14:paraId="2E0C2FA5" w14:textId="77777777" w:rsidR="00363FC3" w:rsidRPr="00F93A6F" w:rsidRDefault="00363FC3" w:rsidP="00D11F24">
            <w:pPr>
              <w:pStyle w:val="EANormal"/>
              <w:widowControl w:val="0"/>
              <w:spacing w:before="40" w:after="40"/>
              <w:rPr>
                <w:b/>
                <w:szCs w:val="20"/>
              </w:rPr>
            </w:pPr>
            <w:r>
              <w:rPr>
                <w:b/>
                <w:szCs w:val="20"/>
              </w:rPr>
              <w:t>VU</w:t>
            </w:r>
          </w:p>
        </w:tc>
        <w:tc>
          <w:tcPr>
            <w:tcW w:w="7230" w:type="dxa"/>
          </w:tcPr>
          <w:p w14:paraId="45A5F963" w14:textId="77777777" w:rsidR="00363FC3" w:rsidRPr="00B23C98" w:rsidRDefault="00363FC3" w:rsidP="00D11F24">
            <w:pPr>
              <w:widowControl w:val="0"/>
              <w:spacing w:before="40" w:after="40"/>
              <w:jc w:val="both"/>
              <w:rPr>
                <w:rFonts w:cs="Arial"/>
                <w:color w:val="222222"/>
                <w:szCs w:val="20"/>
                <w:shd w:val="clear" w:color="auto" w:fill="FFFFFF"/>
                <w:lang w:eastAsia="en-US"/>
              </w:rPr>
            </w:pPr>
            <w:r w:rsidRPr="00B23C98">
              <w:rPr>
                <w:rFonts w:cs="Arial"/>
                <w:color w:val="222222"/>
                <w:szCs w:val="20"/>
                <w:shd w:val="clear" w:color="auto" w:fill="FFFFFF"/>
                <w:lang w:eastAsia="en-US"/>
              </w:rPr>
              <w:t>Vulnerable</w:t>
            </w:r>
          </w:p>
        </w:tc>
      </w:tr>
      <w:tr w:rsidR="00274718" w:rsidRPr="00F93A6F" w14:paraId="06F899E9" w14:textId="77777777" w:rsidTr="00315472">
        <w:tc>
          <w:tcPr>
            <w:tcW w:w="1134" w:type="dxa"/>
          </w:tcPr>
          <w:p w14:paraId="05415F15" w14:textId="77777777" w:rsidR="00274718" w:rsidRDefault="00274718" w:rsidP="00D11F24">
            <w:pPr>
              <w:pStyle w:val="EANormal"/>
              <w:widowControl w:val="0"/>
              <w:spacing w:before="40" w:after="40"/>
              <w:rPr>
                <w:b/>
                <w:szCs w:val="20"/>
              </w:rPr>
            </w:pPr>
            <w:r>
              <w:rPr>
                <w:b/>
                <w:szCs w:val="20"/>
              </w:rPr>
              <w:t>WRMP</w:t>
            </w:r>
          </w:p>
        </w:tc>
        <w:tc>
          <w:tcPr>
            <w:tcW w:w="7230" w:type="dxa"/>
          </w:tcPr>
          <w:p w14:paraId="06702F38" w14:textId="77777777" w:rsidR="00274718" w:rsidRPr="00B23C98" w:rsidRDefault="00274718" w:rsidP="00D11F24">
            <w:pPr>
              <w:widowControl w:val="0"/>
              <w:spacing w:before="40" w:after="40"/>
              <w:jc w:val="both"/>
              <w:rPr>
                <w:rFonts w:cs="Arial"/>
                <w:color w:val="222222"/>
                <w:szCs w:val="20"/>
                <w:shd w:val="clear" w:color="auto" w:fill="FFFFFF"/>
                <w:lang w:eastAsia="en-US"/>
              </w:rPr>
            </w:pPr>
            <w:r w:rsidRPr="00B23C98">
              <w:rPr>
                <w:rFonts w:cs="Arial"/>
                <w:color w:val="222222"/>
                <w:szCs w:val="20"/>
                <w:shd w:val="clear" w:color="auto" w:fill="FFFFFF"/>
                <w:lang w:eastAsia="en-US"/>
              </w:rPr>
              <w:t>Water Resources Management Plan</w:t>
            </w:r>
          </w:p>
        </w:tc>
      </w:tr>
      <w:tr w:rsidR="00274718" w:rsidRPr="00F93A6F" w14:paraId="2359C261" w14:textId="77777777" w:rsidTr="00315472">
        <w:tc>
          <w:tcPr>
            <w:tcW w:w="1134" w:type="dxa"/>
          </w:tcPr>
          <w:p w14:paraId="18ABF931" w14:textId="77777777" w:rsidR="00274718" w:rsidRDefault="00274718" w:rsidP="00D11F24">
            <w:pPr>
              <w:pStyle w:val="EANormal"/>
              <w:widowControl w:val="0"/>
              <w:spacing w:before="40" w:after="40"/>
              <w:rPr>
                <w:b/>
                <w:szCs w:val="20"/>
              </w:rPr>
            </w:pPr>
            <w:r>
              <w:rPr>
                <w:b/>
                <w:szCs w:val="20"/>
              </w:rPr>
              <w:t>WQ</w:t>
            </w:r>
          </w:p>
        </w:tc>
        <w:tc>
          <w:tcPr>
            <w:tcW w:w="7230" w:type="dxa"/>
          </w:tcPr>
          <w:p w14:paraId="67EF4F6F" w14:textId="77777777" w:rsidR="00274718" w:rsidRPr="00B23C98" w:rsidRDefault="00274718" w:rsidP="00D11F24">
            <w:pPr>
              <w:widowControl w:val="0"/>
              <w:spacing w:before="40" w:after="40"/>
              <w:jc w:val="both"/>
              <w:rPr>
                <w:rFonts w:cs="Arial"/>
                <w:color w:val="222222"/>
                <w:szCs w:val="20"/>
                <w:shd w:val="clear" w:color="auto" w:fill="FFFFFF"/>
                <w:lang w:eastAsia="en-US"/>
              </w:rPr>
            </w:pPr>
            <w:r w:rsidRPr="00B23C98">
              <w:rPr>
                <w:rFonts w:cs="Arial"/>
                <w:color w:val="222222"/>
                <w:szCs w:val="20"/>
                <w:shd w:val="clear" w:color="auto" w:fill="FFFFFF"/>
                <w:lang w:eastAsia="en-US"/>
              </w:rPr>
              <w:t>Water Quality</w:t>
            </w:r>
          </w:p>
        </w:tc>
      </w:tr>
      <w:tr w:rsidR="00274718" w:rsidRPr="00F93A6F" w14:paraId="0EFA64C4" w14:textId="77777777" w:rsidTr="00315472">
        <w:tc>
          <w:tcPr>
            <w:tcW w:w="1134" w:type="dxa"/>
          </w:tcPr>
          <w:p w14:paraId="6D173342" w14:textId="77777777" w:rsidR="00274718" w:rsidRDefault="00274718" w:rsidP="00D11F24">
            <w:pPr>
              <w:pStyle w:val="EANormal"/>
              <w:widowControl w:val="0"/>
              <w:spacing w:before="40" w:after="40"/>
              <w:rPr>
                <w:b/>
                <w:szCs w:val="20"/>
              </w:rPr>
            </w:pPr>
            <w:r>
              <w:rPr>
                <w:b/>
                <w:szCs w:val="20"/>
              </w:rPr>
              <w:t>WQMP</w:t>
            </w:r>
          </w:p>
        </w:tc>
        <w:tc>
          <w:tcPr>
            <w:tcW w:w="7230" w:type="dxa"/>
          </w:tcPr>
          <w:p w14:paraId="2F6542A4" w14:textId="77777777" w:rsidR="00274718" w:rsidRPr="00B23C98" w:rsidRDefault="00274718" w:rsidP="00D11F24">
            <w:pPr>
              <w:widowControl w:val="0"/>
              <w:spacing w:before="40" w:after="40"/>
              <w:jc w:val="both"/>
              <w:rPr>
                <w:rFonts w:cs="Arial"/>
                <w:color w:val="222222"/>
                <w:szCs w:val="20"/>
                <w:shd w:val="clear" w:color="auto" w:fill="FFFFFF"/>
                <w:lang w:eastAsia="en-US"/>
              </w:rPr>
            </w:pPr>
            <w:r w:rsidRPr="00B23C98">
              <w:rPr>
                <w:rFonts w:cs="Arial"/>
                <w:color w:val="222222"/>
                <w:szCs w:val="20"/>
                <w:shd w:val="clear" w:color="auto" w:fill="FFFFFF"/>
                <w:lang w:eastAsia="en-US"/>
              </w:rPr>
              <w:t>Water Quality Management Plan</w:t>
            </w:r>
          </w:p>
        </w:tc>
      </w:tr>
    </w:tbl>
    <w:p w14:paraId="4DDBEF00" w14:textId="77777777" w:rsidR="00854DD6" w:rsidRPr="00F93A6F" w:rsidRDefault="000E2157" w:rsidP="00D11F24">
      <w:pPr>
        <w:widowControl w:val="0"/>
        <w:rPr>
          <w:rFonts w:eastAsiaTheme="majorEastAsia" w:cs="Tahoma"/>
          <w:b/>
          <w:color w:val="00A9E4"/>
          <w:sz w:val="24"/>
          <w:lang w:eastAsia="en-US"/>
        </w:rPr>
      </w:pPr>
      <w:bookmarkStart w:id="3" w:name="_Toc34063528"/>
      <w:r w:rsidRPr="00F93A6F">
        <w:br w:type="page"/>
      </w:r>
      <w:bookmarkEnd w:id="3"/>
    </w:p>
    <w:p w14:paraId="3461D779" w14:textId="77777777" w:rsidR="00854DD6" w:rsidRPr="00F93A6F" w:rsidRDefault="00854DD6" w:rsidP="00D11F24">
      <w:pPr>
        <w:pStyle w:val="EANormal"/>
        <w:widowControl w:val="0"/>
        <w:rPr>
          <w:b/>
        </w:rPr>
        <w:sectPr w:rsidR="00854DD6" w:rsidRPr="00F93A6F" w:rsidSect="004654FD">
          <w:headerReference w:type="default" r:id="rId27"/>
          <w:footerReference w:type="default" r:id="rId28"/>
          <w:headerReference w:type="first" r:id="rId29"/>
          <w:footerReference w:type="first" r:id="rId30"/>
          <w:pgSz w:w="11906" w:h="16838" w:code="9"/>
          <w:pgMar w:top="1440" w:right="1440" w:bottom="1440" w:left="1440" w:header="283" w:footer="709" w:gutter="0"/>
          <w:cols w:space="708"/>
          <w:titlePg/>
          <w:docGrid w:linePitch="360"/>
        </w:sectPr>
      </w:pPr>
    </w:p>
    <w:p w14:paraId="2664F4B3" w14:textId="600749D9" w:rsidR="0078026C" w:rsidRDefault="0078026C" w:rsidP="00C131C4">
      <w:pPr>
        <w:pStyle w:val="EAHeading1"/>
        <w:numPr>
          <w:ilvl w:val="0"/>
          <w:numId w:val="0"/>
        </w:numPr>
      </w:pPr>
      <w:bookmarkStart w:id="4" w:name="_Toc47541458"/>
      <w:bookmarkStart w:id="5" w:name="_Toc34063529"/>
      <w:r>
        <w:lastRenderedPageBreak/>
        <w:t>Executive Summary</w:t>
      </w:r>
      <w:bookmarkEnd w:id="4"/>
    </w:p>
    <w:p w14:paraId="3CF2D8B6" w14:textId="77777777" w:rsidR="007E1D76" w:rsidRDefault="007E1D76" w:rsidP="007C5C95">
      <w:pPr>
        <w:autoSpaceDE w:val="0"/>
        <w:autoSpaceDN w:val="0"/>
        <w:adjustRightInd w:val="0"/>
        <w:rPr>
          <w:rFonts w:eastAsia="Corbel-Bold" w:cs="Corbel"/>
          <w:color w:val="000000"/>
          <w:szCs w:val="22"/>
          <w:lang w:eastAsia="en-US"/>
        </w:rPr>
      </w:pPr>
    </w:p>
    <w:p w14:paraId="096F6FC9" w14:textId="77777777" w:rsidR="007E1D76" w:rsidRPr="00F93A6F" w:rsidRDefault="007E1D76" w:rsidP="007E1D76">
      <w:pPr>
        <w:pStyle w:val="EANormal"/>
        <w:widowControl w:val="0"/>
        <w:spacing w:line="276" w:lineRule="auto"/>
      </w:pPr>
      <w:r w:rsidRPr="00F93A6F">
        <w:t xml:space="preserve">The European Bank for Reconstruction and Development (EBRD) is considering provision of finance to support the Transport Administration of Montenegro (TA) with the rehabilitation and upgrade of three sections of the country’s main road network. The associated “Main Roads Reconstruction Project” involves work on the following road sections: </w:t>
      </w:r>
    </w:p>
    <w:p w14:paraId="023FDE79" w14:textId="77777777" w:rsidR="007E1D76" w:rsidRPr="00F93A6F" w:rsidRDefault="007E1D76" w:rsidP="007E1D76">
      <w:pPr>
        <w:pStyle w:val="ListParagraph"/>
        <w:widowControl w:val="0"/>
        <w:numPr>
          <w:ilvl w:val="0"/>
          <w:numId w:val="65"/>
        </w:numPr>
        <w:spacing w:line="276" w:lineRule="auto"/>
        <w:jc w:val="both"/>
      </w:pPr>
      <w:r w:rsidRPr="00F93A6F">
        <w:t xml:space="preserve">Rožaje - Špiljani </w:t>
      </w:r>
    </w:p>
    <w:p w14:paraId="73CE308F" w14:textId="77777777" w:rsidR="007E1D76" w:rsidRPr="00F93A6F" w:rsidRDefault="007E1D76" w:rsidP="007E1D76">
      <w:pPr>
        <w:pStyle w:val="ListParagraph"/>
        <w:widowControl w:val="0"/>
        <w:numPr>
          <w:ilvl w:val="0"/>
          <w:numId w:val="65"/>
        </w:numPr>
        <w:spacing w:line="276" w:lineRule="auto"/>
        <w:jc w:val="both"/>
      </w:pPr>
      <w:r w:rsidRPr="00F93A6F">
        <w:t xml:space="preserve">Podgorica – Danilovgrad </w:t>
      </w:r>
    </w:p>
    <w:p w14:paraId="5CE6B24D" w14:textId="77777777" w:rsidR="007E1D76" w:rsidRPr="00F93A6F" w:rsidRDefault="007E1D76" w:rsidP="007E1D76">
      <w:pPr>
        <w:pStyle w:val="ListParagraph"/>
        <w:widowControl w:val="0"/>
        <w:numPr>
          <w:ilvl w:val="0"/>
          <w:numId w:val="65"/>
        </w:numPr>
        <w:spacing w:line="276" w:lineRule="auto"/>
        <w:jc w:val="both"/>
      </w:pPr>
      <w:r w:rsidRPr="00F93A6F">
        <w:t xml:space="preserve">Tivat - Jaz </w:t>
      </w:r>
    </w:p>
    <w:p w14:paraId="3D7AAB12" w14:textId="0BB77495" w:rsidR="007E1D76" w:rsidRPr="004451F9" w:rsidRDefault="007E1D76" w:rsidP="007E1D76">
      <w:pPr>
        <w:pStyle w:val="EANormal"/>
        <w:widowControl w:val="0"/>
        <w:spacing w:before="120" w:line="276" w:lineRule="auto"/>
      </w:pPr>
      <w:r w:rsidRPr="00F93A6F">
        <w:t xml:space="preserve">This Report presents the results </w:t>
      </w:r>
      <w:r w:rsidRPr="004451F9">
        <w:t xml:space="preserve">of the </w:t>
      </w:r>
      <w:r w:rsidR="00154143" w:rsidRPr="004451F9">
        <w:t xml:space="preserve">Supplementary </w:t>
      </w:r>
      <w:r w:rsidRPr="004451F9">
        <w:t>Environmental and Social Impact Assessment (</w:t>
      </w:r>
      <w:r w:rsidR="00154143" w:rsidRPr="004451F9">
        <w:t xml:space="preserve">the </w:t>
      </w:r>
      <w:r w:rsidRPr="004451F9">
        <w:t xml:space="preserve">ESIA) for the proposed rehabilitation and expansion of the Tivat to Jaz section of the M-2 road (the ‘Project’).  It addresses potential Environmental and Social (E&amp;S) impacts associated with both the construction and operation of the Project and is intended to </w:t>
      </w:r>
      <w:r w:rsidR="00154143" w:rsidRPr="004451F9">
        <w:t xml:space="preserve">build on </w:t>
      </w:r>
      <w:r w:rsidRPr="004451F9">
        <w:t xml:space="preserve">the regulatory EIA (henceforth, ‘national EIA’) submitted to the national regulatory authorities in October 2019 as part of the construction permitting process. </w:t>
      </w:r>
    </w:p>
    <w:p w14:paraId="1A2CA1B8" w14:textId="7691973D" w:rsidR="007E1D76" w:rsidRDefault="007E1D76" w:rsidP="00BF1F06">
      <w:pPr>
        <w:autoSpaceDE w:val="0"/>
        <w:autoSpaceDN w:val="0"/>
        <w:adjustRightInd w:val="0"/>
        <w:jc w:val="both"/>
      </w:pPr>
      <w:r w:rsidRPr="004451F9">
        <w:t>This Report provides an assessment of the likely significant E&amp;S impacts associated with the Project</w:t>
      </w:r>
      <w:r w:rsidRPr="00F93A6F">
        <w:t xml:space="preserve"> construction and operation and also outlines a suite of mitigation measures needed to avoid or reduce any associated impacts</w:t>
      </w:r>
      <w:r w:rsidR="00816A83">
        <w:t xml:space="preserve">. All measures may be subject to change due to restrictions imposed by the Covid-19 pandemic.  </w:t>
      </w:r>
    </w:p>
    <w:p w14:paraId="0FB78278" w14:textId="77777777" w:rsidR="00E846B2" w:rsidRDefault="00E846B2" w:rsidP="007E1D76">
      <w:pPr>
        <w:autoSpaceDE w:val="0"/>
        <w:autoSpaceDN w:val="0"/>
        <w:adjustRightInd w:val="0"/>
        <w:rPr>
          <w:rFonts w:eastAsia="Corbel-Bold" w:cs="Corbel"/>
          <w:color w:val="000000"/>
          <w:szCs w:val="22"/>
          <w:lang w:eastAsia="en-US"/>
        </w:rPr>
      </w:pPr>
    </w:p>
    <w:p w14:paraId="1EF68DAA" w14:textId="77777777" w:rsidR="00182C32" w:rsidRPr="00BF1F06" w:rsidRDefault="00182C32" w:rsidP="007E1D76">
      <w:pPr>
        <w:autoSpaceDE w:val="0"/>
        <w:autoSpaceDN w:val="0"/>
        <w:adjustRightInd w:val="0"/>
        <w:rPr>
          <w:rFonts w:eastAsia="Corbel-Bold" w:cs="Corbel"/>
          <w:b/>
          <w:bCs/>
          <w:color w:val="002060"/>
          <w:szCs w:val="22"/>
          <w:lang w:eastAsia="en-US"/>
        </w:rPr>
      </w:pPr>
      <w:r w:rsidRPr="00BF1F06">
        <w:rPr>
          <w:rFonts w:eastAsia="Corbel-Bold" w:cs="Corbel"/>
          <w:b/>
          <w:bCs/>
          <w:color w:val="002060"/>
          <w:szCs w:val="22"/>
          <w:lang w:eastAsia="en-US"/>
        </w:rPr>
        <w:t>Supplementary ESIA</w:t>
      </w:r>
    </w:p>
    <w:p w14:paraId="1FC39945" w14:textId="77777777" w:rsidR="007C5C95" w:rsidRDefault="007C5C95" w:rsidP="007C5C95">
      <w:pPr>
        <w:autoSpaceDE w:val="0"/>
        <w:autoSpaceDN w:val="0"/>
        <w:adjustRightInd w:val="0"/>
        <w:rPr>
          <w:rFonts w:ascii="Corbel-Bold" w:eastAsia="Corbel-Bold" w:hAnsiTheme="minorHAnsi" w:cs="Corbel-Bold"/>
          <w:b/>
          <w:bCs/>
          <w:color w:val="000000"/>
          <w:szCs w:val="22"/>
          <w:lang w:eastAsia="en-US"/>
        </w:rPr>
      </w:pPr>
    </w:p>
    <w:p w14:paraId="520FC870" w14:textId="0AA3BC02" w:rsidR="00182C32" w:rsidRPr="00F93A6F" w:rsidRDefault="00182C32" w:rsidP="00BF1F06">
      <w:pPr>
        <w:pStyle w:val="EANormal"/>
        <w:widowControl w:val="0"/>
        <w:spacing w:line="276" w:lineRule="auto"/>
      </w:pPr>
      <w:r w:rsidRPr="00F93A6F">
        <w:t>As the Project is being considered for financing by the EBRD, it is required to demonstrate that, in addition to meeting national regulatory requirements, it will be constructed and operated in a manner which is consistent with the requirements of the EBRD’s Environmental and Social Policy (2014)</w:t>
      </w:r>
      <w:r w:rsidRPr="00F93A6F">
        <w:rPr>
          <w:color w:val="FF0000"/>
        </w:rPr>
        <w:t>.</w:t>
      </w:r>
      <w:r w:rsidRPr="00F93A6F">
        <w:t xml:space="preserve">  Under this Policy, the Project has been Categorised as a “Category A”</w:t>
      </w:r>
      <w:r w:rsidRPr="00F93A6F">
        <w:rPr>
          <w:rStyle w:val="FootnoteReference"/>
        </w:rPr>
        <w:footnoteReference w:id="2"/>
      </w:r>
      <w:r w:rsidRPr="00F93A6F">
        <w:t xml:space="preserve"> project by the Bank, which reflects the intention to widen the road from 2 to 4 </w:t>
      </w:r>
      <w:r w:rsidR="006254EA">
        <w:t xml:space="preserve">lanes </w:t>
      </w:r>
      <w:r w:rsidRPr="00F93A6F">
        <w:t xml:space="preserve">over a greater than 10 km continuous length and the requirement for land acquisition, with associated potential for economic and physical displacement.  Given this categorisation the Bank requires a formalised and participatory Environmental and Social Impact Assessment (ESIA) to be undertaken, with the resulting Report and associated documents disclosed for public consultation for a minimum 120 days. </w:t>
      </w:r>
    </w:p>
    <w:p w14:paraId="0BC9FAE4" w14:textId="77777777" w:rsidR="008D3356" w:rsidRDefault="008D3356" w:rsidP="008D3356">
      <w:pPr>
        <w:autoSpaceDE w:val="0"/>
        <w:autoSpaceDN w:val="0"/>
        <w:adjustRightInd w:val="0"/>
        <w:rPr>
          <w:rFonts w:eastAsia="Corbel-Bold" w:cs="Corbel"/>
          <w:b/>
          <w:bCs/>
          <w:color w:val="002060"/>
          <w:szCs w:val="22"/>
          <w:lang w:eastAsia="en-US"/>
        </w:rPr>
      </w:pPr>
      <w:r>
        <w:rPr>
          <w:rFonts w:eastAsia="Corbel-Bold" w:cs="Corbel"/>
          <w:b/>
          <w:bCs/>
          <w:color w:val="002060"/>
          <w:szCs w:val="22"/>
          <w:lang w:eastAsia="en-US"/>
        </w:rPr>
        <w:t xml:space="preserve">Project </w:t>
      </w:r>
      <w:r w:rsidR="00083982">
        <w:rPr>
          <w:rFonts w:eastAsia="Corbel-Bold" w:cs="Corbel"/>
          <w:b/>
          <w:bCs/>
          <w:color w:val="002060"/>
          <w:szCs w:val="22"/>
          <w:lang w:eastAsia="en-US"/>
        </w:rPr>
        <w:t>Overview</w:t>
      </w:r>
    </w:p>
    <w:p w14:paraId="0562CB0E" w14:textId="77777777" w:rsidR="00083982" w:rsidRDefault="00083982" w:rsidP="008D3356">
      <w:pPr>
        <w:autoSpaceDE w:val="0"/>
        <w:autoSpaceDN w:val="0"/>
        <w:adjustRightInd w:val="0"/>
        <w:rPr>
          <w:rFonts w:eastAsia="Corbel-Bold" w:cs="Corbel"/>
          <w:b/>
          <w:bCs/>
          <w:color w:val="002060"/>
          <w:szCs w:val="22"/>
          <w:lang w:eastAsia="en-US"/>
        </w:rPr>
      </w:pPr>
    </w:p>
    <w:p w14:paraId="4247337A" w14:textId="46704EE6" w:rsidR="00083982" w:rsidRPr="004451F9" w:rsidRDefault="00083982" w:rsidP="00083982">
      <w:pPr>
        <w:pStyle w:val="EANormal"/>
        <w:widowControl w:val="0"/>
        <w:spacing w:line="276" w:lineRule="auto"/>
      </w:pPr>
      <w:r w:rsidRPr="00F93A6F">
        <w:t xml:space="preserve">The Project comprises the rehabilitation and expansion of the Tivat to Jaz main road (the M-2) from approximately 100m before the entrance to Tivat Airport to the end of the existing </w:t>
      </w:r>
      <w:r w:rsidR="00CC7092">
        <w:t>intersection</w:t>
      </w:r>
      <w:r w:rsidRPr="00F93A6F">
        <w:t xml:space="preserve"> at Jaz, north of Budva.  The Project involves widening the existing two-lane road to create a four-lane </w:t>
      </w:r>
      <w:r w:rsidRPr="00F93A6F">
        <w:lastRenderedPageBreak/>
        <w:t xml:space="preserve">road with two-lanes in each direction (each lane being 3.25 m wide). The upgraded road will include a 2m wide central reservation as well as 2m wide sidewalks and a vegetated verge. In addition, seven road bridges, </w:t>
      </w:r>
      <w:r w:rsidRPr="004451F9">
        <w:t xml:space="preserve">four culverts and one footbridge will be (re) constructed, </w:t>
      </w:r>
      <w:r w:rsidRPr="004451F9">
        <w:rPr>
          <w:rFonts w:cs="AppleSystemUIFont"/>
          <w:szCs w:val="22"/>
        </w:rPr>
        <w:t>11 new roundabout junctions will be constructed, and 2 existing roundabout junctions will be reconstructed</w:t>
      </w:r>
      <w:r w:rsidRPr="004451F9">
        <w:t xml:space="preserve">. The total width of the upgraded road corridor will be around </w:t>
      </w:r>
      <w:r w:rsidR="00C96127" w:rsidRPr="004451F9">
        <w:t xml:space="preserve">20 </w:t>
      </w:r>
      <w:r w:rsidRPr="004451F9">
        <w:t>m</w:t>
      </w:r>
      <w:r w:rsidR="00C96127" w:rsidRPr="004451F9">
        <w:t xml:space="preserve"> (less at bridges)</w:t>
      </w:r>
      <w:r w:rsidRPr="004451F9">
        <w:t>.  A number of additional works also form part of the Project including the provision of:</w:t>
      </w:r>
    </w:p>
    <w:p w14:paraId="36D9C800" w14:textId="77777777" w:rsidR="00083982" w:rsidRPr="004451F9" w:rsidRDefault="00083982" w:rsidP="00083982">
      <w:pPr>
        <w:pStyle w:val="EANormal"/>
        <w:widowControl w:val="0"/>
        <w:numPr>
          <w:ilvl w:val="0"/>
          <w:numId w:val="20"/>
        </w:numPr>
        <w:spacing w:after="0" w:line="276" w:lineRule="auto"/>
        <w:ind w:left="760" w:hanging="357"/>
      </w:pPr>
      <w:r w:rsidRPr="004451F9">
        <w:t xml:space="preserve">a replacement underpass beneath the M-2 road for the Nikola Djurkovic Elementary school; </w:t>
      </w:r>
    </w:p>
    <w:p w14:paraId="6BF2F421" w14:textId="77777777" w:rsidR="00083982" w:rsidRPr="004451F9" w:rsidRDefault="00083982" w:rsidP="00083982">
      <w:pPr>
        <w:pStyle w:val="EANormal"/>
        <w:widowControl w:val="0"/>
        <w:numPr>
          <w:ilvl w:val="0"/>
          <w:numId w:val="20"/>
        </w:numPr>
        <w:spacing w:after="0" w:line="276" w:lineRule="auto"/>
        <w:ind w:left="760" w:hanging="357"/>
      </w:pPr>
      <w:r w:rsidRPr="004451F9">
        <w:t xml:space="preserve">bus stops in both directions at all local road junctions in the vicinity of settlements; </w:t>
      </w:r>
    </w:p>
    <w:p w14:paraId="0C464735" w14:textId="77777777" w:rsidR="00083982" w:rsidRPr="004451F9" w:rsidRDefault="00083982" w:rsidP="00083982">
      <w:pPr>
        <w:pStyle w:val="EANormal"/>
        <w:widowControl w:val="0"/>
        <w:numPr>
          <w:ilvl w:val="0"/>
          <w:numId w:val="20"/>
        </w:numPr>
        <w:spacing w:after="0" w:line="276" w:lineRule="auto"/>
        <w:ind w:left="760" w:hanging="357"/>
      </w:pPr>
      <w:r w:rsidRPr="004451F9">
        <w:t xml:space="preserve">pedestrian crossings principally at roundabouts and intersections; </w:t>
      </w:r>
    </w:p>
    <w:p w14:paraId="6154B5BC" w14:textId="77777777" w:rsidR="00083982" w:rsidRPr="004451F9" w:rsidRDefault="00083982" w:rsidP="00083982">
      <w:pPr>
        <w:pStyle w:val="EANormal"/>
        <w:widowControl w:val="0"/>
        <w:numPr>
          <w:ilvl w:val="0"/>
          <w:numId w:val="20"/>
        </w:numPr>
        <w:spacing w:after="0" w:line="276" w:lineRule="auto"/>
        <w:ind w:left="760" w:hanging="357"/>
      </w:pPr>
      <w:r w:rsidRPr="004451F9">
        <w:t xml:space="preserve">road lighting along the entire route; and  </w:t>
      </w:r>
    </w:p>
    <w:p w14:paraId="431F09A2" w14:textId="77777777" w:rsidR="00083982" w:rsidRPr="004451F9" w:rsidRDefault="00083982" w:rsidP="00083982">
      <w:pPr>
        <w:pStyle w:val="EANormal"/>
        <w:widowControl w:val="0"/>
        <w:numPr>
          <w:ilvl w:val="0"/>
          <w:numId w:val="20"/>
        </w:numPr>
        <w:spacing w:after="0" w:line="276" w:lineRule="auto"/>
        <w:ind w:left="760" w:hanging="357"/>
      </w:pPr>
      <w:r w:rsidRPr="004451F9">
        <w:t>an upgraded stormwater drainage system along the Budva-Tivat road section.</w:t>
      </w:r>
    </w:p>
    <w:p w14:paraId="34CE0A41" w14:textId="77777777" w:rsidR="00521FDF" w:rsidRPr="004451F9" w:rsidRDefault="00521FDF" w:rsidP="00083982">
      <w:pPr>
        <w:autoSpaceDE w:val="0"/>
        <w:autoSpaceDN w:val="0"/>
        <w:adjustRightInd w:val="0"/>
      </w:pPr>
    </w:p>
    <w:p w14:paraId="79F96F8D" w14:textId="4D22C42C" w:rsidR="00083982" w:rsidRPr="004451F9" w:rsidRDefault="00083982" w:rsidP="00BF1F06">
      <w:pPr>
        <w:autoSpaceDE w:val="0"/>
        <w:autoSpaceDN w:val="0"/>
        <w:adjustRightInd w:val="0"/>
        <w:jc w:val="both"/>
        <w:rPr>
          <w:rFonts w:eastAsia="Corbel-Bold" w:cs="Corbel"/>
          <w:b/>
          <w:bCs/>
          <w:color w:val="002060"/>
          <w:szCs w:val="22"/>
          <w:lang w:eastAsia="en-US"/>
        </w:rPr>
      </w:pPr>
      <w:r w:rsidRPr="004451F9">
        <w:t>The road camber will also be improved and the road resurfaced. Given the extent of these works and the condition of the existing road, this will require the total reconstruction of the road</w:t>
      </w:r>
      <w:r w:rsidR="00753DE2" w:rsidRPr="004451F9">
        <w:t xml:space="preserve">. </w:t>
      </w:r>
      <w:r w:rsidR="00E95713" w:rsidRPr="004451F9">
        <w:t xml:space="preserve">In the section between Tivat airport and Radanovici  a small section of the road will deviate from the existing road. This will pass through government owned land as outlined in the ESIA itself. </w:t>
      </w:r>
    </w:p>
    <w:p w14:paraId="62EBF3C5" w14:textId="77777777" w:rsidR="00182C32" w:rsidRPr="004451F9" w:rsidRDefault="00182C32" w:rsidP="007C5C95">
      <w:pPr>
        <w:autoSpaceDE w:val="0"/>
        <w:autoSpaceDN w:val="0"/>
        <w:adjustRightInd w:val="0"/>
        <w:rPr>
          <w:rFonts w:ascii="Corbel-Bold" w:eastAsia="Corbel-Bold" w:hAnsiTheme="minorHAnsi" w:cs="Corbel-Bold"/>
          <w:b/>
          <w:bCs/>
          <w:color w:val="000000"/>
          <w:szCs w:val="22"/>
          <w:lang w:eastAsia="en-US"/>
        </w:rPr>
      </w:pPr>
    </w:p>
    <w:p w14:paraId="592750AA" w14:textId="77777777" w:rsidR="00521FDF" w:rsidRPr="004451F9" w:rsidRDefault="00521FDF" w:rsidP="007C5C95">
      <w:pPr>
        <w:autoSpaceDE w:val="0"/>
        <w:autoSpaceDN w:val="0"/>
        <w:adjustRightInd w:val="0"/>
        <w:rPr>
          <w:rFonts w:eastAsia="Corbel-Bold" w:cs="Corbel-Bold"/>
          <w:b/>
          <w:bCs/>
          <w:color w:val="002060"/>
          <w:szCs w:val="22"/>
          <w:lang w:eastAsia="en-US"/>
        </w:rPr>
      </w:pPr>
      <w:r w:rsidRPr="004451F9">
        <w:rPr>
          <w:rFonts w:eastAsia="Corbel-Bold" w:cs="Corbel-Bold"/>
          <w:b/>
          <w:bCs/>
          <w:color w:val="002060"/>
          <w:szCs w:val="22"/>
          <w:lang w:eastAsia="en-US"/>
        </w:rPr>
        <w:t>Key Project Benefits</w:t>
      </w:r>
    </w:p>
    <w:p w14:paraId="6D98A12B" w14:textId="77777777" w:rsidR="00521FDF" w:rsidRPr="004451F9" w:rsidRDefault="00521FDF" w:rsidP="007C5C95">
      <w:pPr>
        <w:autoSpaceDE w:val="0"/>
        <w:autoSpaceDN w:val="0"/>
        <w:adjustRightInd w:val="0"/>
        <w:rPr>
          <w:rFonts w:eastAsia="Corbel-Bold" w:cs="Corbel-Bold"/>
          <w:b/>
          <w:bCs/>
          <w:color w:val="002060"/>
          <w:szCs w:val="22"/>
          <w:lang w:eastAsia="en-US"/>
        </w:rPr>
      </w:pPr>
    </w:p>
    <w:p w14:paraId="32D3C593" w14:textId="77777777" w:rsidR="00F14577" w:rsidRPr="004451F9" w:rsidRDefault="00FF059B" w:rsidP="00FF059B">
      <w:pPr>
        <w:pStyle w:val="EANormal"/>
        <w:widowControl w:val="0"/>
        <w:spacing w:line="276" w:lineRule="auto"/>
      </w:pPr>
      <w:r w:rsidRPr="004451F9">
        <w:t xml:space="preserve">The current capacity of the road is insufficient for existing traffic volumes during the peak tourism times of the summer period, when vehicle numbers more than double those of the winter and significant queues often develop. </w:t>
      </w:r>
      <w:r w:rsidR="0043347F" w:rsidRPr="004451F9">
        <w:t>Congestion in the area is expected to worsen with tourism in Montenegro expected to grow.</w:t>
      </w:r>
      <w:r w:rsidRPr="004451F9">
        <w:rPr>
          <w:rStyle w:val="FootnoteReference"/>
        </w:rPr>
        <w:footnoteReference w:id="3"/>
      </w:r>
      <w:r w:rsidRPr="004451F9">
        <w:t xml:space="preserve"> The situation is made worse </w:t>
      </w:r>
      <w:r w:rsidR="0043347F" w:rsidRPr="004451F9">
        <w:t xml:space="preserve">by </w:t>
      </w:r>
      <w:r w:rsidRPr="004451F9">
        <w:t xml:space="preserve">multiple minor accesses onto the road, a lack of left turn lanes and uncontrolled parking along the edge of the road. </w:t>
      </w:r>
    </w:p>
    <w:p w14:paraId="1611E7BB" w14:textId="77777777" w:rsidR="00F14577" w:rsidRPr="004451F9" w:rsidRDefault="00FF059B" w:rsidP="00FF059B">
      <w:pPr>
        <w:pStyle w:val="EANormal"/>
        <w:widowControl w:val="0"/>
        <w:spacing w:line="276" w:lineRule="auto"/>
      </w:pPr>
      <w:r w:rsidRPr="004451F9">
        <w:t>A Road Safety Audit</w:t>
      </w:r>
      <w:r w:rsidRPr="004451F9">
        <w:rPr>
          <w:rStyle w:val="FootnoteReference"/>
        </w:rPr>
        <w:footnoteReference w:id="4"/>
      </w:r>
      <w:r w:rsidRPr="004451F9">
        <w:rPr>
          <w:vertAlign w:val="superscript"/>
        </w:rPr>
        <w:t xml:space="preserve"> </w:t>
      </w:r>
      <w:r w:rsidRPr="004451F9">
        <w:t xml:space="preserve">undertaken in 2018 also identified a number of safety concerns including inappropriate/inadequate guardrails and restraints, the proliferation of uncontrolled advertising resulting in driver distraction, and the absence of signage, lighting and marking at bus stops.  </w:t>
      </w:r>
    </w:p>
    <w:p w14:paraId="58752CFC" w14:textId="77777777" w:rsidR="00F14577" w:rsidRPr="004451F9" w:rsidRDefault="00FF059B" w:rsidP="00FF059B">
      <w:pPr>
        <w:pStyle w:val="EANormal"/>
        <w:widowControl w:val="0"/>
        <w:spacing w:line="276" w:lineRule="auto"/>
      </w:pPr>
      <w:r w:rsidRPr="004451F9">
        <w:t xml:space="preserve">The existing road is also subject to regular and extensive flooding in the winter months rendering the road impassable at times, and this is expected to worsen with predicted climate change implications.  </w:t>
      </w:r>
    </w:p>
    <w:p w14:paraId="4273F66A" w14:textId="562E97BC" w:rsidR="00FF059B" w:rsidRDefault="00FF059B" w:rsidP="00FF059B">
      <w:pPr>
        <w:pStyle w:val="EANormal"/>
        <w:widowControl w:val="0"/>
        <w:spacing w:line="276" w:lineRule="auto"/>
      </w:pPr>
      <w:r w:rsidRPr="004451F9">
        <w:t xml:space="preserve">There have been no major upgrades or improvements to this section of the M-2 road in recent years and only minor repairs have been undertaken to short stretches of the road during regular maintenance. As such, the entire section of road now requires rehabilitation / reconstruction. </w:t>
      </w:r>
    </w:p>
    <w:p w14:paraId="547FF91D" w14:textId="77777777" w:rsidR="002A600A" w:rsidRPr="004451F9" w:rsidRDefault="002A600A" w:rsidP="00FF059B">
      <w:pPr>
        <w:pStyle w:val="EANormal"/>
        <w:widowControl w:val="0"/>
        <w:spacing w:line="276" w:lineRule="auto"/>
      </w:pPr>
    </w:p>
    <w:p w14:paraId="71099A93" w14:textId="77777777" w:rsidR="00521FDF" w:rsidRPr="004451F9" w:rsidRDefault="00735546" w:rsidP="007C5C95">
      <w:pPr>
        <w:autoSpaceDE w:val="0"/>
        <w:autoSpaceDN w:val="0"/>
        <w:adjustRightInd w:val="0"/>
        <w:rPr>
          <w:rFonts w:eastAsia="Corbel-Bold" w:cs="Corbel-Bold"/>
          <w:b/>
          <w:bCs/>
          <w:color w:val="002060"/>
          <w:szCs w:val="22"/>
          <w:lang w:eastAsia="en-US"/>
        </w:rPr>
      </w:pPr>
      <w:r w:rsidRPr="004451F9">
        <w:rPr>
          <w:rFonts w:eastAsia="Corbel-Bold" w:cs="Corbel-Bold"/>
          <w:b/>
          <w:bCs/>
          <w:color w:val="002060"/>
          <w:szCs w:val="22"/>
          <w:lang w:eastAsia="en-US"/>
        </w:rPr>
        <w:lastRenderedPageBreak/>
        <w:t xml:space="preserve">Key Findings </w:t>
      </w:r>
      <w:r w:rsidR="00732E7B" w:rsidRPr="004451F9">
        <w:rPr>
          <w:rFonts w:eastAsia="Corbel-Bold" w:cs="Corbel-Bold"/>
          <w:b/>
          <w:bCs/>
          <w:color w:val="002060"/>
          <w:szCs w:val="22"/>
          <w:lang w:eastAsia="en-US"/>
        </w:rPr>
        <w:t>for each of the EBRD Performance Requirements</w:t>
      </w:r>
    </w:p>
    <w:p w14:paraId="2946DB82" w14:textId="77777777" w:rsidR="00014D20" w:rsidRPr="004451F9" w:rsidRDefault="00014D20" w:rsidP="007C5C95">
      <w:pPr>
        <w:autoSpaceDE w:val="0"/>
        <w:autoSpaceDN w:val="0"/>
        <w:adjustRightInd w:val="0"/>
        <w:rPr>
          <w:rFonts w:eastAsia="Corbel-Bold" w:cs="Corbel-Bold"/>
          <w:b/>
          <w:bCs/>
          <w:color w:val="002060"/>
          <w:szCs w:val="22"/>
          <w:lang w:eastAsia="en-US"/>
        </w:rPr>
      </w:pPr>
    </w:p>
    <w:p w14:paraId="6FF4E76F" w14:textId="277E9FEB" w:rsidR="00014D20" w:rsidRPr="004451F9" w:rsidRDefault="00D94BD5" w:rsidP="00574695">
      <w:pPr>
        <w:autoSpaceDE w:val="0"/>
        <w:autoSpaceDN w:val="0"/>
        <w:adjustRightInd w:val="0"/>
        <w:jc w:val="both"/>
        <w:rPr>
          <w:rFonts w:eastAsia="Corbel-Bold" w:cs="Corbel-Bold"/>
          <w:szCs w:val="22"/>
          <w:lang w:eastAsia="en-US"/>
        </w:rPr>
      </w:pPr>
      <w:r w:rsidRPr="004451F9">
        <w:rPr>
          <w:rFonts w:eastAsia="Corbel-Bold" w:cs="Corbel-Bold"/>
          <w:szCs w:val="22"/>
          <w:lang w:eastAsia="en-US"/>
        </w:rPr>
        <w:t>N</w:t>
      </w:r>
      <w:r w:rsidR="00014D20" w:rsidRPr="004451F9">
        <w:rPr>
          <w:rFonts w:eastAsia="Corbel-Bold" w:cs="Corbel-Bold"/>
          <w:szCs w:val="22"/>
          <w:lang w:eastAsia="en-US"/>
        </w:rPr>
        <w:t xml:space="preserve">o significant E&amp;S impacts </w:t>
      </w:r>
      <w:r w:rsidRPr="004451F9">
        <w:rPr>
          <w:rFonts w:eastAsia="Corbel-Bold" w:cs="Corbel-Bold"/>
          <w:szCs w:val="22"/>
          <w:lang w:eastAsia="en-US"/>
        </w:rPr>
        <w:t xml:space="preserve">have been </w:t>
      </w:r>
      <w:r w:rsidR="00014D20" w:rsidRPr="004451F9">
        <w:rPr>
          <w:rFonts w:eastAsia="Corbel-Bold" w:cs="Corbel-Bold"/>
          <w:szCs w:val="22"/>
          <w:lang w:eastAsia="en-US"/>
        </w:rPr>
        <w:t xml:space="preserve">identified </w:t>
      </w:r>
      <w:r w:rsidR="00A25C1D" w:rsidRPr="004451F9">
        <w:rPr>
          <w:rFonts w:eastAsia="Corbel-Bold" w:cs="Corbel-Bold"/>
          <w:szCs w:val="22"/>
          <w:lang w:eastAsia="en-US"/>
        </w:rPr>
        <w:t>in the ESIA that can</w:t>
      </w:r>
      <w:r w:rsidRPr="004451F9">
        <w:rPr>
          <w:rFonts w:eastAsia="Corbel-Bold" w:cs="Corbel-Bold"/>
          <w:szCs w:val="22"/>
          <w:lang w:eastAsia="en-US"/>
        </w:rPr>
        <w:t>not</w:t>
      </w:r>
      <w:r w:rsidR="00A25C1D" w:rsidRPr="004451F9">
        <w:rPr>
          <w:rFonts w:eastAsia="Corbel-Bold" w:cs="Corbel-Bold"/>
          <w:szCs w:val="22"/>
          <w:lang w:eastAsia="en-US"/>
        </w:rPr>
        <w:t xml:space="preserve"> be managed through the implementation of good international practice </w:t>
      </w:r>
      <w:r w:rsidRPr="004451F9">
        <w:rPr>
          <w:rFonts w:eastAsia="Corbel-Bold" w:cs="Corbel-Bold"/>
          <w:szCs w:val="22"/>
          <w:lang w:eastAsia="en-US"/>
        </w:rPr>
        <w:t xml:space="preserve">(GIP) </w:t>
      </w:r>
      <w:r w:rsidR="00A25C1D" w:rsidRPr="004451F9">
        <w:rPr>
          <w:rFonts w:eastAsia="Corbel-Bold" w:cs="Corbel-Bold"/>
          <w:szCs w:val="22"/>
          <w:lang w:eastAsia="en-US"/>
        </w:rPr>
        <w:t xml:space="preserve">and </w:t>
      </w:r>
      <w:r w:rsidR="00C0556D" w:rsidRPr="004451F9">
        <w:rPr>
          <w:rFonts w:eastAsia="Corbel-Bold" w:cs="Corbel-Bold"/>
          <w:szCs w:val="22"/>
          <w:lang w:eastAsia="en-US"/>
        </w:rPr>
        <w:t xml:space="preserve">the required construction E&amp;S Management Plans (ESMPs) to be completed by the successful </w:t>
      </w:r>
      <w:r w:rsidR="00574695" w:rsidRPr="004451F9">
        <w:rPr>
          <w:rFonts w:eastAsia="Corbel-Bold" w:cs="Corbel-Bold"/>
          <w:szCs w:val="22"/>
          <w:lang w:eastAsia="en-US"/>
        </w:rPr>
        <w:t>contractor once the tender process has been finalised.</w:t>
      </w:r>
      <w:r w:rsidR="00816A83" w:rsidRPr="004451F9">
        <w:rPr>
          <w:rFonts w:eastAsia="Corbel-Bold" w:cs="Corbel-Bold"/>
          <w:szCs w:val="22"/>
          <w:lang w:eastAsia="en-US"/>
        </w:rPr>
        <w:t xml:space="preserve"> </w:t>
      </w:r>
    </w:p>
    <w:p w14:paraId="5997CC1D" w14:textId="77777777" w:rsidR="00574695" w:rsidRPr="004451F9" w:rsidRDefault="00574695" w:rsidP="00574695">
      <w:pPr>
        <w:autoSpaceDE w:val="0"/>
        <w:autoSpaceDN w:val="0"/>
        <w:adjustRightInd w:val="0"/>
        <w:jc w:val="both"/>
        <w:rPr>
          <w:rFonts w:eastAsia="Corbel-Bold" w:cs="Corbel-Bold"/>
          <w:szCs w:val="22"/>
          <w:lang w:eastAsia="en-US"/>
        </w:rPr>
      </w:pPr>
    </w:p>
    <w:p w14:paraId="2D62AAC1" w14:textId="77777777" w:rsidR="00574695" w:rsidRPr="004451F9" w:rsidRDefault="00574695" w:rsidP="00BF1F06">
      <w:pPr>
        <w:autoSpaceDE w:val="0"/>
        <w:autoSpaceDN w:val="0"/>
        <w:adjustRightInd w:val="0"/>
        <w:jc w:val="both"/>
        <w:rPr>
          <w:rFonts w:eastAsia="Corbel-Bold" w:cs="Corbel-Bold"/>
          <w:b/>
          <w:bCs/>
          <w:color w:val="002060"/>
          <w:szCs w:val="22"/>
          <w:lang w:eastAsia="en-US"/>
        </w:rPr>
      </w:pPr>
      <w:r w:rsidRPr="004451F9">
        <w:rPr>
          <w:rFonts w:eastAsia="Corbel-Bold" w:cs="Corbel-Bold"/>
          <w:b/>
          <w:bCs/>
          <w:color w:val="002060"/>
          <w:szCs w:val="22"/>
          <w:lang w:eastAsia="en-US"/>
        </w:rPr>
        <w:t xml:space="preserve">PR1: </w:t>
      </w:r>
      <w:r w:rsidR="006B0253" w:rsidRPr="004451F9">
        <w:rPr>
          <w:rFonts w:eastAsia="Corbel-Bold" w:cs="Corbel-Bold"/>
          <w:b/>
          <w:bCs/>
          <w:color w:val="002060"/>
          <w:szCs w:val="22"/>
          <w:lang w:eastAsia="en-US"/>
        </w:rPr>
        <w:t>Assessment and Management of Environmental and Social Impacts and Issues</w:t>
      </w:r>
    </w:p>
    <w:p w14:paraId="110FFD37" w14:textId="77777777" w:rsidR="008D3356" w:rsidRPr="004451F9" w:rsidRDefault="008D3356" w:rsidP="007C5C95">
      <w:pPr>
        <w:autoSpaceDE w:val="0"/>
        <w:autoSpaceDN w:val="0"/>
        <w:adjustRightInd w:val="0"/>
        <w:rPr>
          <w:rFonts w:ascii="Corbel-Bold" w:eastAsia="Corbel-Bold" w:hAnsiTheme="minorHAnsi" w:cs="Corbel-Bold"/>
          <w:b/>
          <w:bCs/>
          <w:color w:val="000000"/>
          <w:szCs w:val="22"/>
          <w:lang w:eastAsia="en-US"/>
        </w:rPr>
      </w:pPr>
    </w:p>
    <w:p w14:paraId="6112685A" w14:textId="575947A3" w:rsidR="00B50A31" w:rsidRPr="004451F9" w:rsidRDefault="00597062" w:rsidP="00BF1F06">
      <w:pPr>
        <w:autoSpaceDE w:val="0"/>
        <w:autoSpaceDN w:val="0"/>
        <w:adjustRightInd w:val="0"/>
        <w:jc w:val="both"/>
      </w:pPr>
      <w:r w:rsidRPr="004451F9">
        <w:rPr>
          <w:rFonts w:cs="Tahoma"/>
          <w:szCs w:val="18"/>
        </w:rPr>
        <w:t xml:space="preserve">The project has been subject </w:t>
      </w:r>
      <w:r w:rsidR="006039BD" w:rsidRPr="004451F9">
        <w:rPr>
          <w:rFonts w:cs="Tahoma"/>
          <w:szCs w:val="18"/>
        </w:rPr>
        <w:t xml:space="preserve">to a national EIA and </w:t>
      </w:r>
      <w:r w:rsidR="00475177" w:rsidRPr="004451F9">
        <w:rPr>
          <w:rFonts w:cs="Tahoma"/>
          <w:szCs w:val="18"/>
        </w:rPr>
        <w:t xml:space="preserve">this ESIA. The impacts identified </w:t>
      </w:r>
      <w:r w:rsidR="003A6949" w:rsidRPr="004451F9">
        <w:rPr>
          <w:rFonts w:cs="Tahoma"/>
          <w:szCs w:val="18"/>
        </w:rPr>
        <w:t>in this ESIA will be mitigated through the</w:t>
      </w:r>
      <w:r w:rsidR="00127C5B" w:rsidRPr="004451F9">
        <w:rPr>
          <w:rFonts w:cs="Tahoma"/>
          <w:szCs w:val="18"/>
        </w:rPr>
        <w:t xml:space="preserve"> measures outlined in the</w:t>
      </w:r>
      <w:r w:rsidR="003A6949" w:rsidRPr="004451F9">
        <w:rPr>
          <w:rFonts w:cs="Tahoma"/>
          <w:szCs w:val="18"/>
        </w:rPr>
        <w:t xml:space="preserve"> accompanying Environmental and Social Action Plan (ESAP)</w:t>
      </w:r>
      <w:r w:rsidR="00127C5B" w:rsidRPr="004451F9">
        <w:rPr>
          <w:rFonts w:cs="Tahoma"/>
          <w:szCs w:val="18"/>
        </w:rPr>
        <w:t>, including the</w:t>
      </w:r>
      <w:r w:rsidR="003A6949" w:rsidRPr="004451F9">
        <w:rPr>
          <w:rFonts w:cs="Tahoma"/>
          <w:szCs w:val="18"/>
        </w:rPr>
        <w:t xml:space="preserve"> completion and impleme</w:t>
      </w:r>
      <w:r w:rsidR="00127C5B" w:rsidRPr="004451F9">
        <w:rPr>
          <w:rFonts w:cs="Tahoma"/>
          <w:szCs w:val="18"/>
        </w:rPr>
        <w:t xml:space="preserve">ntation </w:t>
      </w:r>
      <w:r w:rsidR="00CB2661" w:rsidRPr="004451F9">
        <w:rPr>
          <w:rFonts w:cs="Tahoma"/>
          <w:szCs w:val="18"/>
        </w:rPr>
        <w:t xml:space="preserve">by the contractors </w:t>
      </w:r>
      <w:r w:rsidR="00AB3BB6" w:rsidRPr="004451F9">
        <w:rPr>
          <w:rFonts w:cs="Tahoma"/>
          <w:szCs w:val="18"/>
        </w:rPr>
        <w:t xml:space="preserve">of a range of </w:t>
      </w:r>
      <w:r w:rsidR="00674250" w:rsidRPr="004451F9">
        <w:rPr>
          <w:rFonts w:cs="Tahoma"/>
          <w:szCs w:val="18"/>
        </w:rPr>
        <w:t xml:space="preserve">construction-specific </w:t>
      </w:r>
      <w:r w:rsidR="00AB3BB6" w:rsidRPr="004451F9">
        <w:rPr>
          <w:rFonts w:cs="Tahoma"/>
          <w:szCs w:val="18"/>
        </w:rPr>
        <w:t>ESMPs</w:t>
      </w:r>
      <w:r w:rsidR="004D4E9B" w:rsidRPr="004451F9">
        <w:rPr>
          <w:rFonts w:cs="Tahoma"/>
          <w:szCs w:val="18"/>
        </w:rPr>
        <w:t xml:space="preserve"> as well as development of an appropriate </w:t>
      </w:r>
      <w:r w:rsidR="007B64D5" w:rsidRPr="004451F9">
        <w:rPr>
          <w:rFonts w:cs="Tahoma"/>
          <w:szCs w:val="18"/>
        </w:rPr>
        <w:t xml:space="preserve">Health, Safety, Social and Environmental (HSSE) Management System (HSSE-MS) </w:t>
      </w:r>
      <w:r w:rsidR="004D4E9B" w:rsidRPr="004451F9">
        <w:rPr>
          <w:rFonts w:cs="Tahoma"/>
          <w:szCs w:val="18"/>
        </w:rPr>
        <w:t>by the TA</w:t>
      </w:r>
      <w:r w:rsidR="00A62BBD" w:rsidRPr="004451F9">
        <w:rPr>
          <w:rFonts w:cs="Tahoma"/>
          <w:szCs w:val="18"/>
        </w:rPr>
        <w:t xml:space="preserve"> (including </w:t>
      </w:r>
      <w:r w:rsidR="008F287F" w:rsidRPr="004451F9">
        <w:rPr>
          <w:rFonts w:cs="Tahoma"/>
          <w:szCs w:val="18"/>
        </w:rPr>
        <w:t xml:space="preserve">reporting </w:t>
      </w:r>
      <w:r w:rsidR="00A62BBD" w:rsidRPr="004451F9">
        <w:rPr>
          <w:rFonts w:cs="Tahoma"/>
          <w:szCs w:val="18"/>
        </w:rPr>
        <w:t xml:space="preserve">and </w:t>
      </w:r>
      <w:r w:rsidR="009C6FEC" w:rsidRPr="004451F9">
        <w:rPr>
          <w:rFonts w:cs="Tahoma"/>
          <w:szCs w:val="18"/>
        </w:rPr>
        <w:t xml:space="preserve">aligned with </w:t>
      </w:r>
      <w:r w:rsidR="00C15C55" w:rsidRPr="004451F9">
        <w:rPr>
          <w:rFonts w:cs="Tahoma"/>
          <w:szCs w:val="18"/>
        </w:rPr>
        <w:t>GIP</w:t>
      </w:r>
      <w:r w:rsidR="00A62BBD" w:rsidRPr="004451F9">
        <w:rPr>
          <w:rFonts w:cs="Tahoma"/>
          <w:szCs w:val="18"/>
        </w:rPr>
        <w:t>)</w:t>
      </w:r>
      <w:r w:rsidR="009C6FEC" w:rsidRPr="004451F9">
        <w:rPr>
          <w:rFonts w:cs="Tahoma"/>
          <w:szCs w:val="18"/>
        </w:rPr>
        <w:t>.</w:t>
      </w:r>
      <w:r w:rsidR="008F287F" w:rsidRPr="004451F9">
        <w:rPr>
          <w:rFonts w:cs="Tahoma"/>
          <w:szCs w:val="18"/>
        </w:rPr>
        <w:t xml:space="preserve"> </w:t>
      </w:r>
    </w:p>
    <w:p w14:paraId="6B699379" w14:textId="77777777" w:rsidR="00852213" w:rsidRPr="004451F9" w:rsidRDefault="00852213" w:rsidP="007C5C95">
      <w:pPr>
        <w:autoSpaceDE w:val="0"/>
        <w:autoSpaceDN w:val="0"/>
        <w:adjustRightInd w:val="0"/>
      </w:pPr>
    </w:p>
    <w:p w14:paraId="5E939D76" w14:textId="77777777" w:rsidR="00852213" w:rsidRPr="004451F9" w:rsidRDefault="009C6FEC" w:rsidP="007C5C95">
      <w:pPr>
        <w:autoSpaceDE w:val="0"/>
        <w:autoSpaceDN w:val="0"/>
        <w:adjustRightInd w:val="0"/>
        <w:rPr>
          <w:rFonts w:eastAsia="Corbel-Bold" w:cs="Corbel-Bold"/>
          <w:szCs w:val="22"/>
          <w:lang w:eastAsia="en-US"/>
        </w:rPr>
      </w:pPr>
      <w:r w:rsidRPr="004451F9">
        <w:rPr>
          <w:rFonts w:eastAsia="Corbel-Bold" w:cs="Corbel-Bold"/>
          <w:b/>
          <w:bCs/>
          <w:color w:val="002060"/>
          <w:szCs w:val="22"/>
          <w:lang w:eastAsia="en-US"/>
        </w:rPr>
        <w:t>PR</w:t>
      </w:r>
      <w:r w:rsidR="004F1D22" w:rsidRPr="004451F9">
        <w:rPr>
          <w:rFonts w:eastAsia="Corbel-Bold" w:cs="Corbel-Bold"/>
          <w:b/>
          <w:bCs/>
          <w:color w:val="002060"/>
          <w:szCs w:val="22"/>
          <w:lang w:eastAsia="en-US"/>
        </w:rPr>
        <w:t>2</w:t>
      </w:r>
      <w:r w:rsidRPr="004451F9">
        <w:rPr>
          <w:rFonts w:eastAsia="Corbel-Bold" w:cs="Corbel-Bold"/>
          <w:b/>
          <w:bCs/>
          <w:color w:val="002060"/>
          <w:szCs w:val="22"/>
          <w:lang w:eastAsia="en-US"/>
        </w:rPr>
        <w:t xml:space="preserve">: </w:t>
      </w:r>
      <w:r w:rsidR="004F1D22" w:rsidRPr="004451F9">
        <w:rPr>
          <w:rFonts w:eastAsia="Corbel-Bold" w:cs="Corbel-Bold"/>
          <w:b/>
          <w:bCs/>
          <w:color w:val="002060"/>
          <w:szCs w:val="22"/>
          <w:lang w:eastAsia="en-US"/>
        </w:rPr>
        <w:t>Labour and Working Conditions</w:t>
      </w:r>
    </w:p>
    <w:p w14:paraId="3FE9F23F" w14:textId="77777777" w:rsidR="00FC0EFC" w:rsidRPr="004451F9" w:rsidRDefault="00FC0EFC" w:rsidP="007C5C95">
      <w:pPr>
        <w:autoSpaceDE w:val="0"/>
        <w:autoSpaceDN w:val="0"/>
        <w:adjustRightInd w:val="0"/>
        <w:rPr>
          <w:rFonts w:eastAsia="Corbel-Bold" w:cs="Corbel-Bold"/>
          <w:szCs w:val="22"/>
          <w:lang w:eastAsia="en-US"/>
        </w:rPr>
      </w:pPr>
    </w:p>
    <w:p w14:paraId="3FA8B382" w14:textId="77777777" w:rsidR="003B5F8C" w:rsidRPr="004451F9" w:rsidRDefault="001C439E" w:rsidP="003B5F8C">
      <w:pPr>
        <w:autoSpaceDE w:val="0"/>
        <w:autoSpaceDN w:val="0"/>
        <w:adjustRightInd w:val="0"/>
        <w:jc w:val="both"/>
        <w:rPr>
          <w:rFonts w:cs="Tahoma"/>
          <w:szCs w:val="22"/>
        </w:rPr>
      </w:pPr>
      <w:r w:rsidRPr="004451F9">
        <w:rPr>
          <w:rFonts w:cs="Tahoma"/>
          <w:szCs w:val="22"/>
        </w:rPr>
        <w:t xml:space="preserve">As construction is yet to commence a work force is not in place. </w:t>
      </w:r>
      <w:r w:rsidR="003B5F8C" w:rsidRPr="004451F9">
        <w:rPr>
          <w:rFonts w:cs="Tahoma"/>
          <w:szCs w:val="22"/>
        </w:rPr>
        <w:t xml:space="preserve">Montenegro has national legislation in place aligned with EU legislation which will be used to manage the majority of labour and working condition issues. </w:t>
      </w:r>
    </w:p>
    <w:p w14:paraId="1F72F646" w14:textId="77777777" w:rsidR="003B5F8C" w:rsidRPr="004451F9" w:rsidRDefault="003B5F8C" w:rsidP="00C454A0">
      <w:pPr>
        <w:autoSpaceDE w:val="0"/>
        <w:autoSpaceDN w:val="0"/>
        <w:adjustRightInd w:val="0"/>
        <w:jc w:val="both"/>
        <w:rPr>
          <w:rFonts w:cs="Tahoma"/>
          <w:szCs w:val="22"/>
        </w:rPr>
      </w:pPr>
    </w:p>
    <w:p w14:paraId="1BAC8818" w14:textId="77777777" w:rsidR="002B0977" w:rsidRPr="004451F9" w:rsidRDefault="00FB665B" w:rsidP="00C454A0">
      <w:pPr>
        <w:autoSpaceDE w:val="0"/>
        <w:autoSpaceDN w:val="0"/>
        <w:adjustRightInd w:val="0"/>
        <w:jc w:val="both"/>
        <w:rPr>
          <w:rFonts w:cs="Arial"/>
        </w:rPr>
      </w:pPr>
      <w:r w:rsidRPr="004451F9">
        <w:rPr>
          <w:rFonts w:cs="Arial"/>
        </w:rPr>
        <w:t xml:space="preserve">Construction will have a positive effect on the local economy and employment through the creation of temporary jobs and the provision of goods and services. However, there is a potential for adverse impacts on the communities’ accessibility and connectivity, on the cohesion of the communities due to an influx of workers, on the workforce’s occupational health and safety, and on the local communities’ health and safety due to increased traffic.  </w:t>
      </w:r>
    </w:p>
    <w:p w14:paraId="08CE6F91" w14:textId="77777777" w:rsidR="002B0977" w:rsidRPr="004451F9" w:rsidRDefault="002B0977" w:rsidP="00C454A0">
      <w:pPr>
        <w:autoSpaceDE w:val="0"/>
        <w:autoSpaceDN w:val="0"/>
        <w:adjustRightInd w:val="0"/>
        <w:jc w:val="both"/>
        <w:rPr>
          <w:rFonts w:cs="Arial"/>
        </w:rPr>
      </w:pPr>
    </w:p>
    <w:p w14:paraId="34C5C8AB" w14:textId="72FF312C" w:rsidR="00FB665B" w:rsidRPr="004451F9" w:rsidRDefault="00FB665B" w:rsidP="00C454A0">
      <w:pPr>
        <w:autoSpaceDE w:val="0"/>
        <w:autoSpaceDN w:val="0"/>
        <w:adjustRightInd w:val="0"/>
        <w:jc w:val="both"/>
        <w:rPr>
          <w:rFonts w:cs="Arial"/>
        </w:rPr>
      </w:pPr>
      <w:r w:rsidRPr="004451F9">
        <w:rPr>
          <w:rFonts w:cs="Arial"/>
        </w:rPr>
        <w:t xml:space="preserve">Mitigation measures implemented during the construction phase will therefore include the development </w:t>
      </w:r>
      <w:r w:rsidR="00A62BBD" w:rsidRPr="004451F9">
        <w:rPr>
          <w:rFonts w:cs="Arial"/>
        </w:rPr>
        <w:t>and implementation o</w:t>
      </w:r>
      <w:r w:rsidRPr="004451F9">
        <w:rPr>
          <w:rFonts w:cs="Arial"/>
        </w:rPr>
        <w:t xml:space="preserve">f </w:t>
      </w:r>
      <w:r w:rsidR="00A62BBD" w:rsidRPr="004451F9">
        <w:rPr>
          <w:rFonts w:cs="Arial"/>
        </w:rPr>
        <w:t xml:space="preserve">appropriate </w:t>
      </w:r>
      <w:r w:rsidRPr="004451F9">
        <w:rPr>
          <w:rFonts w:cs="Arial"/>
        </w:rPr>
        <w:t xml:space="preserve"> Human Resources Policy, Labour and Working Conditions Management Plan, Occupational Health and Safety Plan, Emergency Preparedness and Response Plan</w:t>
      </w:r>
      <w:r w:rsidR="002151C2" w:rsidRPr="004451F9">
        <w:rPr>
          <w:rFonts w:cs="Arial"/>
        </w:rPr>
        <w:t>,</w:t>
      </w:r>
      <w:r w:rsidRPr="004451F9">
        <w:rPr>
          <w:rFonts w:cs="Arial"/>
        </w:rPr>
        <w:t xml:space="preserve"> and Stakeholder Engagement Plan</w:t>
      </w:r>
      <w:r w:rsidR="002666B2" w:rsidRPr="004451F9">
        <w:rPr>
          <w:rFonts w:cs="Arial"/>
        </w:rPr>
        <w:t>s.</w:t>
      </w:r>
      <w:r w:rsidRPr="004451F9">
        <w:rPr>
          <w:rFonts w:cs="Arial"/>
        </w:rPr>
        <w:t xml:space="preserve"> </w:t>
      </w:r>
      <w:r w:rsidR="00974DDB" w:rsidRPr="004451F9">
        <w:rPr>
          <w:rFonts w:cs="Arial"/>
        </w:rPr>
        <w:t xml:space="preserve">These will </w:t>
      </w:r>
      <w:r w:rsidRPr="004451F9">
        <w:rPr>
          <w:rFonts w:cs="Arial"/>
        </w:rPr>
        <w:t>outlin</w:t>
      </w:r>
      <w:r w:rsidR="00974DDB" w:rsidRPr="004451F9">
        <w:rPr>
          <w:rFonts w:cs="Arial"/>
        </w:rPr>
        <w:t>e</w:t>
      </w:r>
      <w:r w:rsidRPr="004451F9">
        <w:rPr>
          <w:rFonts w:cs="Arial"/>
        </w:rPr>
        <w:t xml:space="preserve"> the Project’s commitment to working conditions and good management of relationships with the workers. The Project will also have a local content policy that </w:t>
      </w:r>
      <w:r w:rsidR="000B0201" w:rsidRPr="004451F9">
        <w:rPr>
          <w:rFonts w:cs="Arial"/>
        </w:rPr>
        <w:t xml:space="preserve">supports </w:t>
      </w:r>
      <w:r w:rsidRPr="004451F9">
        <w:rPr>
          <w:rFonts w:cs="Arial"/>
        </w:rPr>
        <w:t>hiring workers from within the local area to the extent p</w:t>
      </w:r>
      <w:r w:rsidR="000B0201" w:rsidRPr="004451F9">
        <w:rPr>
          <w:rFonts w:cs="Arial"/>
        </w:rPr>
        <w:t>ractical</w:t>
      </w:r>
      <w:r w:rsidRPr="004451F9">
        <w:rPr>
          <w:rFonts w:cs="Arial"/>
        </w:rPr>
        <w:t>. Following the effective implementation of the above Plans, no significant effects are predicted</w:t>
      </w:r>
      <w:r w:rsidR="002B0977" w:rsidRPr="004451F9">
        <w:rPr>
          <w:rFonts w:cs="Arial"/>
        </w:rPr>
        <w:t>.</w:t>
      </w:r>
    </w:p>
    <w:p w14:paraId="61CDCEAD" w14:textId="77777777" w:rsidR="002B0977" w:rsidRPr="004451F9" w:rsidRDefault="002B0977" w:rsidP="00C454A0">
      <w:pPr>
        <w:autoSpaceDE w:val="0"/>
        <w:autoSpaceDN w:val="0"/>
        <w:adjustRightInd w:val="0"/>
        <w:jc w:val="both"/>
        <w:rPr>
          <w:rFonts w:cs="Arial"/>
        </w:rPr>
      </w:pPr>
    </w:p>
    <w:p w14:paraId="1CB7F652" w14:textId="77777777" w:rsidR="002B0977" w:rsidRPr="004451F9" w:rsidRDefault="002B0977" w:rsidP="002B0977">
      <w:pPr>
        <w:autoSpaceDE w:val="0"/>
        <w:autoSpaceDN w:val="0"/>
        <w:adjustRightInd w:val="0"/>
        <w:rPr>
          <w:rFonts w:eastAsia="Corbel-Bold" w:cs="Corbel-Bold"/>
          <w:b/>
          <w:bCs/>
          <w:color w:val="002060"/>
          <w:szCs w:val="22"/>
          <w:lang w:eastAsia="en-US"/>
        </w:rPr>
      </w:pPr>
      <w:r w:rsidRPr="004451F9">
        <w:rPr>
          <w:rFonts w:eastAsia="Corbel-Bold" w:cs="Corbel-Bold"/>
          <w:b/>
          <w:bCs/>
          <w:color w:val="002060"/>
          <w:szCs w:val="22"/>
          <w:lang w:eastAsia="en-US"/>
        </w:rPr>
        <w:t xml:space="preserve">PR3: </w:t>
      </w:r>
      <w:r w:rsidR="00E90298" w:rsidRPr="004451F9">
        <w:rPr>
          <w:rFonts w:eastAsia="Corbel-Bold" w:cs="Corbel-Bold"/>
          <w:b/>
          <w:bCs/>
          <w:color w:val="002060"/>
          <w:szCs w:val="22"/>
          <w:lang w:eastAsia="en-US"/>
        </w:rPr>
        <w:t>Resource Efficiency and Pollution Prevention and Control</w:t>
      </w:r>
    </w:p>
    <w:p w14:paraId="6BB9E253" w14:textId="77777777" w:rsidR="003B7F28" w:rsidRPr="004451F9" w:rsidRDefault="003B7F28" w:rsidP="002B0977">
      <w:pPr>
        <w:autoSpaceDE w:val="0"/>
        <w:autoSpaceDN w:val="0"/>
        <w:adjustRightInd w:val="0"/>
        <w:rPr>
          <w:rFonts w:eastAsia="Corbel-Bold" w:cs="Corbel-Bold"/>
          <w:b/>
          <w:bCs/>
          <w:color w:val="002060"/>
          <w:szCs w:val="22"/>
          <w:lang w:eastAsia="en-US"/>
        </w:rPr>
      </w:pPr>
    </w:p>
    <w:p w14:paraId="08B66ED9" w14:textId="39007D60" w:rsidR="009D3DD1" w:rsidRPr="004451F9" w:rsidRDefault="00F17832" w:rsidP="0014197F">
      <w:pPr>
        <w:autoSpaceDE w:val="0"/>
        <w:autoSpaceDN w:val="0"/>
        <w:adjustRightInd w:val="0"/>
        <w:jc w:val="both"/>
        <w:rPr>
          <w:szCs w:val="22"/>
        </w:rPr>
      </w:pPr>
      <w:r w:rsidRPr="004451F9">
        <w:rPr>
          <w:rFonts w:cs="Tahoma"/>
          <w:szCs w:val="22"/>
        </w:rPr>
        <w:t>I</w:t>
      </w:r>
      <w:r w:rsidR="004831E2" w:rsidRPr="004451F9">
        <w:rPr>
          <w:rFonts w:cs="Tahoma"/>
          <w:szCs w:val="22"/>
        </w:rPr>
        <w:t>ssues</w:t>
      </w:r>
      <w:r w:rsidRPr="004451F9">
        <w:rPr>
          <w:rFonts w:cs="Tahoma"/>
          <w:szCs w:val="22"/>
        </w:rPr>
        <w:t xml:space="preserve"> relating to resource efficiency and pollution</w:t>
      </w:r>
      <w:r w:rsidR="004831E2" w:rsidRPr="004451F9">
        <w:rPr>
          <w:rFonts w:cs="Tahoma"/>
          <w:szCs w:val="22"/>
        </w:rPr>
        <w:t xml:space="preserve"> will generally be managed through the application of GIP and no significant impacts are expected requiring additional mitigation. Noise and air emissions during construction and operation are not expected to result in significant impacts and water quality will be protected through upgrades to the road drainage systems</w:t>
      </w:r>
      <w:r w:rsidR="00322D28" w:rsidRPr="004451F9">
        <w:rPr>
          <w:rFonts w:cs="Tahoma"/>
          <w:szCs w:val="22"/>
        </w:rPr>
        <w:t xml:space="preserve">. </w:t>
      </w:r>
      <w:r w:rsidR="009D3DD1" w:rsidRPr="004451F9">
        <w:rPr>
          <w:szCs w:val="22"/>
        </w:rPr>
        <w:t>Final arrangements for waste storage and disposal will be confirmed prior to the start of construction. It is expected that all surplus material will be taken to temporary storage locations defined and agreed by the local municipalities</w:t>
      </w:r>
      <w:r w:rsidR="000B0201" w:rsidRPr="004451F9">
        <w:rPr>
          <w:szCs w:val="22"/>
        </w:rPr>
        <w:t xml:space="preserve"> prior to disposal</w:t>
      </w:r>
      <w:r w:rsidR="00586185" w:rsidRPr="004451F9">
        <w:rPr>
          <w:szCs w:val="22"/>
        </w:rPr>
        <w:t>.</w:t>
      </w:r>
    </w:p>
    <w:p w14:paraId="23DE523C" w14:textId="77777777" w:rsidR="00586185" w:rsidRPr="004451F9" w:rsidRDefault="00586185" w:rsidP="0014197F">
      <w:pPr>
        <w:autoSpaceDE w:val="0"/>
        <w:autoSpaceDN w:val="0"/>
        <w:adjustRightInd w:val="0"/>
        <w:jc w:val="both"/>
        <w:rPr>
          <w:szCs w:val="22"/>
        </w:rPr>
      </w:pPr>
    </w:p>
    <w:p w14:paraId="08387B9A" w14:textId="3C492A67" w:rsidR="00586185" w:rsidRDefault="00C047CF" w:rsidP="0014197F">
      <w:pPr>
        <w:autoSpaceDE w:val="0"/>
        <w:autoSpaceDN w:val="0"/>
        <w:adjustRightInd w:val="0"/>
        <w:jc w:val="both"/>
        <w:rPr>
          <w:rFonts w:cs="Tahoma"/>
          <w:szCs w:val="22"/>
        </w:rPr>
      </w:pPr>
      <w:r w:rsidRPr="004451F9">
        <w:rPr>
          <w:rFonts w:cs="Tahoma"/>
          <w:szCs w:val="22"/>
        </w:rPr>
        <w:t xml:space="preserve">The TA will require contractors to </w:t>
      </w:r>
      <w:r w:rsidR="00B344BE" w:rsidRPr="004451F9">
        <w:rPr>
          <w:rFonts w:cs="Tahoma"/>
          <w:szCs w:val="22"/>
        </w:rPr>
        <w:t xml:space="preserve">complete and implement </w:t>
      </w:r>
      <w:r w:rsidR="002E3A62" w:rsidRPr="004451F9">
        <w:rPr>
          <w:rFonts w:cs="Tahoma"/>
          <w:szCs w:val="22"/>
        </w:rPr>
        <w:t>construction</w:t>
      </w:r>
      <w:r w:rsidR="001458FC" w:rsidRPr="004451F9">
        <w:rPr>
          <w:rFonts w:cs="Tahoma"/>
          <w:szCs w:val="22"/>
        </w:rPr>
        <w:t xml:space="preserve"> phase Management Plans for</w:t>
      </w:r>
      <w:r w:rsidR="002E3A62" w:rsidRPr="004451F9">
        <w:rPr>
          <w:rFonts w:cs="Tahoma"/>
          <w:szCs w:val="22"/>
        </w:rPr>
        <w:t xml:space="preserve"> </w:t>
      </w:r>
      <w:r w:rsidR="000B0201" w:rsidRPr="004451F9">
        <w:rPr>
          <w:rFonts w:cs="Tahoma"/>
          <w:szCs w:val="22"/>
        </w:rPr>
        <w:t xml:space="preserve">a range of issues including </w:t>
      </w:r>
      <w:r w:rsidR="002E3A62" w:rsidRPr="004451F9">
        <w:rPr>
          <w:rFonts w:cs="Tahoma"/>
          <w:szCs w:val="22"/>
        </w:rPr>
        <w:t xml:space="preserve">Resource Efficiency, </w:t>
      </w:r>
      <w:r w:rsidR="00566955" w:rsidRPr="004451F9">
        <w:rPr>
          <w:rFonts w:cs="Tahoma"/>
          <w:szCs w:val="22"/>
        </w:rPr>
        <w:t>Air Quality</w:t>
      </w:r>
      <w:r w:rsidR="00893AF4" w:rsidRPr="004451F9">
        <w:rPr>
          <w:rFonts w:cs="Tahoma"/>
          <w:szCs w:val="22"/>
        </w:rPr>
        <w:t xml:space="preserve">, Noise and Vibration, </w:t>
      </w:r>
      <w:r w:rsidR="007A4176" w:rsidRPr="004451F9">
        <w:rPr>
          <w:rFonts w:cs="Tahoma"/>
          <w:szCs w:val="22"/>
        </w:rPr>
        <w:t xml:space="preserve">Water Resources, </w:t>
      </w:r>
      <w:r w:rsidR="00A96353" w:rsidRPr="004451F9">
        <w:rPr>
          <w:rFonts w:cs="Tahoma"/>
          <w:szCs w:val="22"/>
        </w:rPr>
        <w:t>Pollution Prevention, Emergency Response</w:t>
      </w:r>
      <w:r w:rsidR="000D4F37" w:rsidRPr="004451F9">
        <w:rPr>
          <w:rFonts w:cs="Tahoma"/>
          <w:szCs w:val="22"/>
        </w:rPr>
        <w:t>, Waste and Hazardous Waste</w:t>
      </w:r>
      <w:r w:rsidR="001458FC" w:rsidRPr="004451F9">
        <w:rPr>
          <w:rFonts w:cs="Tahoma"/>
          <w:szCs w:val="22"/>
        </w:rPr>
        <w:t>.</w:t>
      </w:r>
      <w:r w:rsidR="00893AF4" w:rsidRPr="004451F9">
        <w:rPr>
          <w:rFonts w:cs="Tahoma"/>
          <w:szCs w:val="22"/>
        </w:rPr>
        <w:t xml:space="preserve"> </w:t>
      </w:r>
      <w:r w:rsidR="00E64E11" w:rsidRPr="004451F9">
        <w:rPr>
          <w:rFonts w:cs="Tahoma"/>
          <w:szCs w:val="22"/>
        </w:rPr>
        <w:t xml:space="preserve">These Management Plans will include </w:t>
      </w:r>
      <w:r w:rsidR="00105E04" w:rsidRPr="004451F9">
        <w:rPr>
          <w:rFonts w:cs="Tahoma"/>
          <w:szCs w:val="22"/>
        </w:rPr>
        <w:t xml:space="preserve">GIP and </w:t>
      </w:r>
      <w:r w:rsidR="00694E17" w:rsidRPr="004451F9">
        <w:rPr>
          <w:rFonts w:cs="Tahoma"/>
          <w:szCs w:val="22"/>
        </w:rPr>
        <w:t>the mitigation</w:t>
      </w:r>
      <w:r w:rsidR="00694E17">
        <w:rPr>
          <w:rFonts w:cs="Tahoma"/>
          <w:szCs w:val="22"/>
        </w:rPr>
        <w:t xml:space="preserve"> measures outlined </w:t>
      </w:r>
      <w:r w:rsidR="00FF53F5">
        <w:rPr>
          <w:rFonts w:cs="Tahoma"/>
          <w:szCs w:val="22"/>
        </w:rPr>
        <w:t>in this ESIA.</w:t>
      </w:r>
      <w:r w:rsidR="00694E17">
        <w:rPr>
          <w:rFonts w:cs="Tahoma"/>
          <w:szCs w:val="22"/>
        </w:rPr>
        <w:t xml:space="preserve"> </w:t>
      </w:r>
    </w:p>
    <w:p w14:paraId="52E56223" w14:textId="77777777" w:rsidR="002E3A62" w:rsidRDefault="002E3A62" w:rsidP="0014197F">
      <w:pPr>
        <w:autoSpaceDE w:val="0"/>
        <w:autoSpaceDN w:val="0"/>
        <w:adjustRightInd w:val="0"/>
        <w:jc w:val="both"/>
        <w:rPr>
          <w:rFonts w:cs="Tahoma"/>
          <w:szCs w:val="22"/>
        </w:rPr>
      </w:pPr>
    </w:p>
    <w:p w14:paraId="15C0CEDD" w14:textId="77777777" w:rsidR="00FF53F5" w:rsidRDefault="00FF53F5" w:rsidP="00FF53F5">
      <w:pPr>
        <w:autoSpaceDE w:val="0"/>
        <w:autoSpaceDN w:val="0"/>
        <w:adjustRightInd w:val="0"/>
        <w:rPr>
          <w:rFonts w:eastAsia="Corbel-Bold" w:cs="Corbel-Bold"/>
          <w:b/>
          <w:bCs/>
          <w:color w:val="002060"/>
          <w:szCs w:val="22"/>
          <w:lang w:eastAsia="en-US"/>
        </w:rPr>
      </w:pPr>
      <w:r w:rsidRPr="00E67E3D">
        <w:rPr>
          <w:rFonts w:eastAsia="Corbel-Bold" w:cs="Corbel-Bold"/>
          <w:b/>
          <w:bCs/>
          <w:color w:val="002060"/>
          <w:szCs w:val="22"/>
          <w:lang w:eastAsia="en-US"/>
        </w:rPr>
        <w:t>PR</w:t>
      </w:r>
      <w:r>
        <w:rPr>
          <w:rFonts w:eastAsia="Corbel-Bold" w:cs="Corbel-Bold"/>
          <w:b/>
          <w:bCs/>
          <w:color w:val="002060"/>
          <w:szCs w:val="22"/>
          <w:lang w:eastAsia="en-US"/>
        </w:rPr>
        <w:t>4</w:t>
      </w:r>
      <w:r w:rsidRPr="00E67E3D">
        <w:rPr>
          <w:rFonts w:eastAsia="Corbel-Bold" w:cs="Corbel-Bold"/>
          <w:b/>
          <w:bCs/>
          <w:color w:val="002060"/>
          <w:szCs w:val="22"/>
          <w:lang w:eastAsia="en-US"/>
        </w:rPr>
        <w:t xml:space="preserve">: </w:t>
      </w:r>
      <w:r>
        <w:rPr>
          <w:rFonts w:eastAsia="Corbel-Bold" w:cs="Corbel-Bold"/>
          <w:b/>
          <w:bCs/>
          <w:color w:val="002060"/>
          <w:szCs w:val="22"/>
          <w:lang w:eastAsia="en-US"/>
        </w:rPr>
        <w:t>Health and Safety</w:t>
      </w:r>
    </w:p>
    <w:p w14:paraId="07547A01" w14:textId="77777777" w:rsidR="002B0977" w:rsidRDefault="002B0977" w:rsidP="00C454A0">
      <w:pPr>
        <w:autoSpaceDE w:val="0"/>
        <w:autoSpaceDN w:val="0"/>
        <w:adjustRightInd w:val="0"/>
        <w:jc w:val="both"/>
        <w:rPr>
          <w:rFonts w:cs="Tahoma"/>
          <w:szCs w:val="22"/>
        </w:rPr>
      </w:pPr>
    </w:p>
    <w:p w14:paraId="0977BDF6" w14:textId="77777777" w:rsidR="00B12D7F" w:rsidRPr="004451F9" w:rsidRDefault="003009FF" w:rsidP="00C454A0">
      <w:pPr>
        <w:autoSpaceDE w:val="0"/>
        <w:autoSpaceDN w:val="0"/>
        <w:adjustRightInd w:val="0"/>
        <w:jc w:val="both"/>
        <w:rPr>
          <w:rFonts w:cs="Tahoma"/>
          <w:szCs w:val="18"/>
        </w:rPr>
      </w:pPr>
      <w:r w:rsidRPr="00BF1F06">
        <w:rPr>
          <w:bCs/>
          <w:szCs w:val="22"/>
        </w:rPr>
        <w:t xml:space="preserve">Health and Safety </w:t>
      </w:r>
      <w:r w:rsidR="006F55DB">
        <w:rPr>
          <w:bCs/>
          <w:szCs w:val="22"/>
        </w:rPr>
        <w:t xml:space="preserve">(H&amp;S) </w:t>
      </w:r>
      <w:r w:rsidRPr="00BF1F06">
        <w:rPr>
          <w:bCs/>
          <w:szCs w:val="22"/>
        </w:rPr>
        <w:t xml:space="preserve">considerations have been integral to the design of the road upgrade. </w:t>
      </w:r>
      <w:r w:rsidR="003B07EF" w:rsidRPr="002B0AC4">
        <w:rPr>
          <w:rFonts w:cs="Tahoma"/>
          <w:bCs/>
          <w:szCs w:val="22"/>
        </w:rPr>
        <w:t>Construction of the road will expose workers to a range of O</w:t>
      </w:r>
      <w:r w:rsidR="00F362BE">
        <w:rPr>
          <w:rFonts w:cs="Tahoma"/>
          <w:bCs/>
          <w:szCs w:val="22"/>
        </w:rPr>
        <w:t xml:space="preserve">perational </w:t>
      </w:r>
      <w:r w:rsidR="003B07EF" w:rsidRPr="002B0AC4">
        <w:rPr>
          <w:rFonts w:cs="Tahoma"/>
          <w:bCs/>
          <w:szCs w:val="22"/>
        </w:rPr>
        <w:t>H</w:t>
      </w:r>
      <w:r w:rsidR="00F362BE">
        <w:rPr>
          <w:rFonts w:cs="Tahoma"/>
          <w:bCs/>
          <w:szCs w:val="22"/>
        </w:rPr>
        <w:t xml:space="preserve">ealth &amp; </w:t>
      </w:r>
      <w:r w:rsidR="003B07EF" w:rsidRPr="002B0AC4">
        <w:rPr>
          <w:rFonts w:cs="Tahoma"/>
          <w:bCs/>
          <w:szCs w:val="22"/>
        </w:rPr>
        <w:t>S</w:t>
      </w:r>
      <w:r w:rsidR="00F362BE">
        <w:rPr>
          <w:rFonts w:cs="Tahoma"/>
          <w:bCs/>
          <w:szCs w:val="22"/>
        </w:rPr>
        <w:t>afety</w:t>
      </w:r>
      <w:r w:rsidR="003B07EF" w:rsidRPr="002B0AC4">
        <w:rPr>
          <w:rFonts w:cs="Tahoma"/>
          <w:bCs/>
          <w:szCs w:val="22"/>
        </w:rPr>
        <w:t xml:space="preserve"> </w:t>
      </w:r>
      <w:r w:rsidR="00551677">
        <w:rPr>
          <w:rFonts w:cs="Tahoma"/>
          <w:bCs/>
          <w:szCs w:val="22"/>
        </w:rPr>
        <w:t xml:space="preserve">(OHS) </w:t>
      </w:r>
      <w:r w:rsidR="003B07EF" w:rsidRPr="002B0AC4">
        <w:rPr>
          <w:rFonts w:cs="Tahoma"/>
          <w:bCs/>
          <w:szCs w:val="22"/>
        </w:rPr>
        <w:t>risks, the nature and magnitude of which will vary with tasks and circumstances. It does not, however, present any exceptional risks that cannot be managed through an effective OHS Management Plan and GIP.</w:t>
      </w:r>
      <w:r w:rsidR="00551677">
        <w:rPr>
          <w:rFonts w:cs="Tahoma"/>
          <w:bCs/>
          <w:szCs w:val="22"/>
        </w:rPr>
        <w:t xml:space="preserve"> </w:t>
      </w:r>
      <w:r w:rsidRPr="00697D84">
        <w:rPr>
          <w:bCs/>
          <w:szCs w:val="22"/>
        </w:rPr>
        <w:t>Contractors must develop appropriate management plans to address H&amp;S issues during construction, including issues regarding OHS, community health</w:t>
      </w:r>
      <w:r w:rsidR="006F55DB">
        <w:rPr>
          <w:bCs/>
          <w:szCs w:val="22"/>
        </w:rPr>
        <w:t>,</w:t>
      </w:r>
      <w:r w:rsidRPr="00697D84">
        <w:rPr>
          <w:bCs/>
          <w:szCs w:val="22"/>
        </w:rPr>
        <w:t xml:space="preserve"> and emergency response. </w:t>
      </w:r>
      <w:r w:rsidR="00D07392">
        <w:rPr>
          <w:rFonts w:cs="Tahoma"/>
          <w:szCs w:val="18"/>
        </w:rPr>
        <w:t xml:space="preserve">The Project has been </w:t>
      </w:r>
      <w:r w:rsidR="00D07392" w:rsidRPr="004451F9">
        <w:rPr>
          <w:rFonts w:cs="Tahoma"/>
          <w:szCs w:val="18"/>
        </w:rPr>
        <w:t xml:space="preserve">designed to improve road safety and with community </w:t>
      </w:r>
      <w:r w:rsidR="00CA0FB2" w:rsidRPr="004451F9">
        <w:rPr>
          <w:rFonts w:cs="Tahoma"/>
          <w:szCs w:val="18"/>
        </w:rPr>
        <w:t>H&amp;S</w:t>
      </w:r>
      <w:r w:rsidR="00D07392" w:rsidRPr="004451F9">
        <w:rPr>
          <w:rFonts w:cs="Tahoma"/>
          <w:szCs w:val="18"/>
        </w:rPr>
        <w:t xml:space="preserve"> in mind.  This is reflected in the road design and layout (including crossing points)</w:t>
      </w:r>
      <w:r w:rsidR="00CA0FB2" w:rsidRPr="004451F9">
        <w:rPr>
          <w:rFonts w:cs="Tahoma"/>
          <w:szCs w:val="18"/>
        </w:rPr>
        <w:t>,</w:t>
      </w:r>
      <w:r w:rsidR="00D07392" w:rsidRPr="004451F9">
        <w:rPr>
          <w:rFonts w:cs="Tahoma"/>
          <w:szCs w:val="18"/>
        </w:rPr>
        <w:t xml:space="preserve"> proposed speed limits</w:t>
      </w:r>
      <w:r w:rsidR="00CA0FB2" w:rsidRPr="004451F9">
        <w:rPr>
          <w:rFonts w:cs="Tahoma"/>
          <w:szCs w:val="18"/>
        </w:rPr>
        <w:t>,</w:t>
      </w:r>
      <w:r w:rsidR="00D07392" w:rsidRPr="004451F9">
        <w:rPr>
          <w:rFonts w:cs="Tahoma"/>
          <w:szCs w:val="18"/>
        </w:rPr>
        <w:t xml:space="preserve"> and proposed construction approach. An independent safety review has been undertaken and has resulted in improvements to project design.</w:t>
      </w:r>
    </w:p>
    <w:p w14:paraId="5043CB0F" w14:textId="77777777" w:rsidR="00C53293" w:rsidRPr="004451F9" w:rsidRDefault="00C53293" w:rsidP="00C454A0">
      <w:pPr>
        <w:autoSpaceDE w:val="0"/>
        <w:autoSpaceDN w:val="0"/>
        <w:adjustRightInd w:val="0"/>
        <w:jc w:val="both"/>
        <w:rPr>
          <w:rFonts w:cs="Tahoma"/>
          <w:szCs w:val="18"/>
        </w:rPr>
      </w:pPr>
    </w:p>
    <w:p w14:paraId="07459315" w14:textId="77777777" w:rsidR="00780EDC" w:rsidRPr="004451F9" w:rsidRDefault="00780EDC" w:rsidP="00C454A0">
      <w:pPr>
        <w:autoSpaceDE w:val="0"/>
        <w:autoSpaceDN w:val="0"/>
        <w:adjustRightInd w:val="0"/>
        <w:jc w:val="both"/>
        <w:rPr>
          <w:b/>
          <w:sz w:val="18"/>
          <w:szCs w:val="18"/>
        </w:rPr>
      </w:pPr>
    </w:p>
    <w:p w14:paraId="6CA230D4" w14:textId="77777777" w:rsidR="00F771D0" w:rsidRPr="004451F9" w:rsidRDefault="00F771D0" w:rsidP="00F771D0">
      <w:pPr>
        <w:autoSpaceDE w:val="0"/>
        <w:autoSpaceDN w:val="0"/>
        <w:adjustRightInd w:val="0"/>
        <w:rPr>
          <w:rFonts w:eastAsia="Corbel-Bold" w:cs="Corbel-Bold"/>
          <w:b/>
          <w:bCs/>
          <w:color w:val="002060"/>
          <w:szCs w:val="22"/>
          <w:lang w:eastAsia="en-US"/>
        </w:rPr>
      </w:pPr>
      <w:r w:rsidRPr="004451F9">
        <w:rPr>
          <w:rFonts w:eastAsia="Corbel-Bold" w:cs="Corbel-Bold"/>
          <w:b/>
          <w:bCs/>
          <w:color w:val="002060"/>
          <w:szCs w:val="22"/>
          <w:lang w:eastAsia="en-US"/>
        </w:rPr>
        <w:t xml:space="preserve">PR5: </w:t>
      </w:r>
      <w:r w:rsidR="00C53F7B" w:rsidRPr="004451F9">
        <w:rPr>
          <w:rFonts w:eastAsia="Corbel-Bold" w:cs="Corbel-Bold"/>
          <w:b/>
          <w:bCs/>
          <w:color w:val="002060"/>
          <w:szCs w:val="22"/>
          <w:lang w:eastAsia="en-US"/>
        </w:rPr>
        <w:t xml:space="preserve">Land Acquisition, </w:t>
      </w:r>
      <w:r w:rsidR="00692FD9" w:rsidRPr="004451F9">
        <w:rPr>
          <w:rFonts w:eastAsia="Corbel-Bold" w:cs="Corbel-Bold"/>
          <w:b/>
          <w:bCs/>
          <w:color w:val="002060"/>
          <w:szCs w:val="22"/>
          <w:lang w:eastAsia="en-US"/>
        </w:rPr>
        <w:t>Involuntary Resettlement</w:t>
      </w:r>
      <w:r w:rsidR="00C53F7B" w:rsidRPr="004451F9">
        <w:rPr>
          <w:rFonts w:eastAsia="Corbel-Bold" w:cs="Corbel-Bold"/>
          <w:b/>
          <w:bCs/>
          <w:color w:val="002060"/>
          <w:szCs w:val="22"/>
          <w:lang w:eastAsia="en-US"/>
        </w:rPr>
        <w:t xml:space="preserve"> </w:t>
      </w:r>
      <w:r w:rsidR="00692FD9" w:rsidRPr="004451F9">
        <w:rPr>
          <w:rFonts w:eastAsia="Corbel-Bold" w:cs="Corbel-Bold"/>
          <w:b/>
          <w:bCs/>
          <w:color w:val="002060"/>
          <w:szCs w:val="22"/>
          <w:lang w:eastAsia="en-US"/>
        </w:rPr>
        <w:t>and Economic Displacement</w:t>
      </w:r>
    </w:p>
    <w:p w14:paraId="6537F28F" w14:textId="77777777" w:rsidR="005B1EC4" w:rsidRPr="004451F9" w:rsidRDefault="005B1EC4" w:rsidP="00C454A0">
      <w:pPr>
        <w:autoSpaceDE w:val="0"/>
        <w:autoSpaceDN w:val="0"/>
        <w:adjustRightInd w:val="0"/>
        <w:jc w:val="both"/>
        <w:rPr>
          <w:rFonts w:cs="Tahoma"/>
          <w:szCs w:val="22"/>
        </w:rPr>
      </w:pPr>
    </w:p>
    <w:p w14:paraId="4008DEE5" w14:textId="484F1196" w:rsidR="004F1D22" w:rsidRPr="004451F9" w:rsidRDefault="005B1EC4" w:rsidP="00BF1F06">
      <w:pPr>
        <w:autoSpaceDE w:val="0"/>
        <w:autoSpaceDN w:val="0"/>
        <w:adjustRightInd w:val="0"/>
        <w:jc w:val="both"/>
        <w:rPr>
          <w:rFonts w:cs="Tahoma"/>
          <w:szCs w:val="18"/>
        </w:rPr>
      </w:pPr>
      <w:r w:rsidRPr="004451F9">
        <w:rPr>
          <w:rFonts w:cs="Tahoma"/>
          <w:szCs w:val="18"/>
        </w:rPr>
        <w:t>The road has been designed to avoid where possible, and where not</w:t>
      </w:r>
      <w:r w:rsidR="008B1EED" w:rsidRPr="004451F9">
        <w:rPr>
          <w:rFonts w:cs="Tahoma"/>
          <w:szCs w:val="18"/>
        </w:rPr>
        <w:t>,</w:t>
      </w:r>
      <w:r w:rsidRPr="004451F9">
        <w:rPr>
          <w:rFonts w:cs="Tahoma"/>
          <w:szCs w:val="18"/>
        </w:rPr>
        <w:t xml:space="preserve"> minimise, the extent of any </w:t>
      </w:r>
      <w:r w:rsidR="000B0201" w:rsidRPr="004451F9">
        <w:rPr>
          <w:rFonts w:cs="Tahoma"/>
          <w:szCs w:val="18"/>
        </w:rPr>
        <w:t xml:space="preserve">physical or economic </w:t>
      </w:r>
      <w:r w:rsidRPr="004451F9">
        <w:rPr>
          <w:rFonts w:cs="Tahoma"/>
          <w:szCs w:val="18"/>
        </w:rPr>
        <w:t>displacement</w:t>
      </w:r>
      <w:r w:rsidR="00FB283F" w:rsidRPr="004451F9">
        <w:rPr>
          <w:rFonts w:cs="Tahoma"/>
          <w:szCs w:val="18"/>
        </w:rPr>
        <w:t xml:space="preserve">. </w:t>
      </w:r>
      <w:r w:rsidR="00A467DE" w:rsidRPr="004451F9">
        <w:t xml:space="preserve">As the widening of the existing road will require additional land, varied levels of land expropriation will be encountered in the following 20 Cadastral Municipalities (CMs): Prijevor I and Prijevor II (Municipality of Budva), Dub, Glavati, Gorovici, Kavac, Kovaci, Kubasi, Ljesevici, Naljezici, Pelinovo, Pobrdje, Prijeradi, Sisici, Sutvara, Vranovici, Lastva, Privredna zona (Municipality of Kotor), and Mrcevac and Djurasevici (Municipality of Tivat).   </w:t>
      </w:r>
    </w:p>
    <w:p w14:paraId="6DFB9E20" w14:textId="77777777" w:rsidR="00FB283F" w:rsidRPr="004451F9" w:rsidRDefault="00FB283F" w:rsidP="007C5C95">
      <w:pPr>
        <w:autoSpaceDE w:val="0"/>
        <w:autoSpaceDN w:val="0"/>
        <w:adjustRightInd w:val="0"/>
        <w:rPr>
          <w:rFonts w:cs="Tahoma"/>
          <w:szCs w:val="18"/>
        </w:rPr>
      </w:pPr>
    </w:p>
    <w:p w14:paraId="49E79C6F" w14:textId="46D47991" w:rsidR="00C1619B" w:rsidRPr="004451F9" w:rsidRDefault="00440607" w:rsidP="00BF1F06">
      <w:pPr>
        <w:spacing w:before="60" w:after="60"/>
        <w:ind w:left="1"/>
        <w:jc w:val="both"/>
        <w:rPr>
          <w:rFonts w:cs="Arial"/>
          <w:color w:val="000000"/>
          <w:sz w:val="19"/>
          <w:szCs w:val="19"/>
        </w:rPr>
      </w:pPr>
      <w:r w:rsidRPr="004451F9">
        <w:rPr>
          <w:rFonts w:cs="Tahoma"/>
          <w:szCs w:val="18"/>
        </w:rPr>
        <w:t xml:space="preserve">The </w:t>
      </w:r>
      <w:r w:rsidRPr="004451F9">
        <w:rPr>
          <w:rFonts w:cs="Arial"/>
          <w:color w:val="000000"/>
          <w:szCs w:val="22"/>
        </w:rPr>
        <w:t xml:space="preserve">TA </w:t>
      </w:r>
      <w:r w:rsidR="00C63C21" w:rsidRPr="004451F9">
        <w:rPr>
          <w:rFonts w:cs="Arial"/>
          <w:color w:val="000000"/>
          <w:szCs w:val="22"/>
        </w:rPr>
        <w:t xml:space="preserve">is required </w:t>
      </w:r>
      <w:r w:rsidRPr="004451F9">
        <w:rPr>
          <w:rFonts w:cs="Arial"/>
          <w:color w:val="000000"/>
          <w:szCs w:val="22"/>
        </w:rPr>
        <w:t>to de</w:t>
      </w:r>
      <w:r w:rsidR="00C63C21" w:rsidRPr="004451F9">
        <w:rPr>
          <w:rFonts w:cs="Arial"/>
          <w:color w:val="000000"/>
          <w:szCs w:val="22"/>
        </w:rPr>
        <w:t>velop and</w:t>
      </w:r>
      <w:r w:rsidRPr="004451F9">
        <w:rPr>
          <w:rFonts w:cs="Arial"/>
          <w:color w:val="000000"/>
          <w:szCs w:val="22"/>
        </w:rPr>
        <w:t xml:space="preserve"> implement a PR5 compliant L</w:t>
      </w:r>
      <w:r w:rsidR="00C63C21" w:rsidRPr="004451F9">
        <w:rPr>
          <w:rFonts w:cs="Arial"/>
          <w:color w:val="000000"/>
          <w:szCs w:val="22"/>
        </w:rPr>
        <w:t xml:space="preserve">and </w:t>
      </w:r>
      <w:r w:rsidRPr="004451F9">
        <w:rPr>
          <w:rFonts w:cs="Arial"/>
          <w:color w:val="000000"/>
          <w:szCs w:val="22"/>
        </w:rPr>
        <w:t>A</w:t>
      </w:r>
      <w:r w:rsidR="00C63C21" w:rsidRPr="004451F9">
        <w:rPr>
          <w:rFonts w:cs="Arial"/>
          <w:color w:val="000000"/>
          <w:szCs w:val="22"/>
        </w:rPr>
        <w:t xml:space="preserve">cquisition </w:t>
      </w:r>
      <w:r w:rsidRPr="004451F9">
        <w:rPr>
          <w:rFonts w:cs="Arial"/>
          <w:color w:val="000000"/>
          <w:szCs w:val="22"/>
        </w:rPr>
        <w:t>R</w:t>
      </w:r>
      <w:r w:rsidR="00C63C21" w:rsidRPr="004451F9">
        <w:rPr>
          <w:rFonts w:cs="Arial"/>
          <w:color w:val="000000"/>
          <w:szCs w:val="22"/>
        </w:rPr>
        <w:t xml:space="preserve">esettlement </w:t>
      </w:r>
      <w:r w:rsidRPr="004451F9">
        <w:rPr>
          <w:rFonts w:cs="Arial"/>
          <w:color w:val="000000"/>
          <w:szCs w:val="22"/>
        </w:rPr>
        <w:t>P</w:t>
      </w:r>
      <w:r w:rsidR="00C63C21" w:rsidRPr="004451F9">
        <w:rPr>
          <w:rFonts w:cs="Arial"/>
          <w:color w:val="000000"/>
          <w:szCs w:val="22"/>
        </w:rPr>
        <w:t>lan</w:t>
      </w:r>
      <w:r w:rsidRPr="004451F9">
        <w:rPr>
          <w:rFonts w:cs="Arial"/>
          <w:color w:val="000000"/>
          <w:szCs w:val="22"/>
        </w:rPr>
        <w:t xml:space="preserve"> </w:t>
      </w:r>
      <w:r w:rsidR="007B669E" w:rsidRPr="004451F9">
        <w:rPr>
          <w:rFonts w:cs="Arial"/>
          <w:color w:val="000000"/>
          <w:szCs w:val="22"/>
        </w:rPr>
        <w:t xml:space="preserve">(LARP) </w:t>
      </w:r>
      <w:r w:rsidRPr="004451F9">
        <w:rPr>
          <w:rFonts w:cs="Arial"/>
          <w:color w:val="000000"/>
          <w:szCs w:val="22"/>
        </w:rPr>
        <w:t>in line with the Project L</w:t>
      </w:r>
      <w:r w:rsidR="00DB35BB" w:rsidRPr="004451F9">
        <w:rPr>
          <w:rFonts w:cs="Arial"/>
          <w:color w:val="000000"/>
          <w:szCs w:val="22"/>
        </w:rPr>
        <w:t xml:space="preserve">and </w:t>
      </w:r>
      <w:r w:rsidRPr="004451F9">
        <w:rPr>
          <w:rFonts w:cs="Arial"/>
          <w:color w:val="000000"/>
          <w:szCs w:val="22"/>
        </w:rPr>
        <w:t>A</w:t>
      </w:r>
      <w:r w:rsidR="00DB35BB" w:rsidRPr="004451F9">
        <w:rPr>
          <w:rFonts w:cs="Arial"/>
          <w:color w:val="000000"/>
          <w:szCs w:val="22"/>
        </w:rPr>
        <w:t xml:space="preserve">cquisition and </w:t>
      </w:r>
      <w:r w:rsidRPr="004451F9">
        <w:rPr>
          <w:rFonts w:cs="Arial"/>
          <w:color w:val="000000"/>
          <w:szCs w:val="22"/>
        </w:rPr>
        <w:t>R</w:t>
      </w:r>
      <w:r w:rsidR="00DB35BB" w:rsidRPr="004451F9">
        <w:rPr>
          <w:rFonts w:cs="Arial"/>
          <w:color w:val="000000"/>
          <w:szCs w:val="22"/>
        </w:rPr>
        <w:t xml:space="preserve">esettlement </w:t>
      </w:r>
      <w:r w:rsidRPr="004451F9">
        <w:rPr>
          <w:rFonts w:cs="Arial"/>
          <w:color w:val="000000"/>
          <w:szCs w:val="22"/>
        </w:rPr>
        <w:t>F</w:t>
      </w:r>
      <w:r w:rsidR="00DB35BB" w:rsidRPr="004451F9">
        <w:rPr>
          <w:rFonts w:cs="Arial"/>
          <w:color w:val="000000"/>
          <w:szCs w:val="22"/>
        </w:rPr>
        <w:t xml:space="preserve">ramework (LARF) and </w:t>
      </w:r>
      <w:r w:rsidRPr="004451F9">
        <w:rPr>
          <w:rFonts w:cs="Arial"/>
          <w:color w:val="000000"/>
          <w:szCs w:val="22"/>
        </w:rPr>
        <w:t>addressing any outstanding legacy related to land acquisition</w:t>
      </w:r>
      <w:r w:rsidR="00DB35BB" w:rsidRPr="004451F9">
        <w:rPr>
          <w:rFonts w:cs="Arial"/>
          <w:color w:val="000000"/>
          <w:szCs w:val="22"/>
        </w:rPr>
        <w:t>.</w:t>
      </w:r>
      <w:r w:rsidRPr="004451F9">
        <w:rPr>
          <w:rFonts w:cs="Arial"/>
          <w:color w:val="000000"/>
          <w:szCs w:val="22"/>
        </w:rPr>
        <w:t xml:space="preserve"> </w:t>
      </w:r>
      <w:r w:rsidR="00C1619B" w:rsidRPr="004451F9">
        <w:rPr>
          <w:rFonts w:cs="Tahoma"/>
          <w:szCs w:val="18"/>
        </w:rPr>
        <w:t>Extensive consultation has been undertaken for the project in general, and further consultation has been carried out as part of the LARF process. Further specific household and business consultation</w:t>
      </w:r>
      <w:r w:rsidR="007B669E" w:rsidRPr="004451F9">
        <w:rPr>
          <w:rFonts w:cs="Tahoma"/>
          <w:szCs w:val="18"/>
        </w:rPr>
        <w:t>, including a detailed census and asset inventory,</w:t>
      </w:r>
      <w:r w:rsidR="00C1619B" w:rsidRPr="004451F9">
        <w:rPr>
          <w:rFonts w:cs="Tahoma"/>
          <w:szCs w:val="18"/>
        </w:rPr>
        <w:t xml:space="preserve"> is required as the LARP is developed. </w:t>
      </w:r>
      <w:r w:rsidR="00B7612A" w:rsidRPr="004451F9">
        <w:rPr>
          <w:rFonts w:cs="Tahoma"/>
          <w:szCs w:val="18"/>
        </w:rPr>
        <w:t xml:space="preserve">A compensation process has been developed as part of the LARF </w:t>
      </w:r>
      <w:r w:rsidR="000224FD" w:rsidRPr="004451F9">
        <w:rPr>
          <w:rFonts w:cs="Tahoma"/>
          <w:szCs w:val="18"/>
        </w:rPr>
        <w:t xml:space="preserve">and will </w:t>
      </w:r>
      <w:r w:rsidR="00B7612A" w:rsidRPr="004451F9">
        <w:rPr>
          <w:rFonts w:cs="Tahoma"/>
          <w:szCs w:val="18"/>
        </w:rPr>
        <w:t>be completed as part of the Project LARP</w:t>
      </w:r>
      <w:r w:rsidR="00372DDE" w:rsidRPr="004451F9">
        <w:rPr>
          <w:rFonts w:cs="Tahoma"/>
          <w:szCs w:val="18"/>
        </w:rPr>
        <w:t>.</w:t>
      </w:r>
      <w:r w:rsidR="00C1619B" w:rsidRPr="004451F9">
        <w:rPr>
          <w:rFonts w:cs="Tahoma"/>
          <w:szCs w:val="18"/>
        </w:rPr>
        <w:t xml:space="preserve"> </w:t>
      </w:r>
    </w:p>
    <w:p w14:paraId="70DF9E56" w14:textId="77777777" w:rsidR="005B1EC4" w:rsidRPr="004451F9" w:rsidRDefault="005B1EC4" w:rsidP="007C5C95">
      <w:pPr>
        <w:autoSpaceDE w:val="0"/>
        <w:autoSpaceDN w:val="0"/>
        <w:adjustRightInd w:val="0"/>
        <w:rPr>
          <w:rFonts w:cs="Tahoma"/>
          <w:szCs w:val="18"/>
        </w:rPr>
      </w:pPr>
    </w:p>
    <w:p w14:paraId="3774198E" w14:textId="67A68B11" w:rsidR="00C1619B" w:rsidRPr="004451F9" w:rsidRDefault="00C1619B" w:rsidP="007C5C95">
      <w:pPr>
        <w:autoSpaceDE w:val="0"/>
        <w:autoSpaceDN w:val="0"/>
        <w:adjustRightInd w:val="0"/>
        <w:rPr>
          <w:rFonts w:cs="Tahoma"/>
          <w:szCs w:val="18"/>
        </w:rPr>
      </w:pPr>
      <w:r w:rsidRPr="004451F9">
        <w:rPr>
          <w:rFonts w:cs="Tahoma"/>
          <w:szCs w:val="18"/>
        </w:rPr>
        <w:t xml:space="preserve">A grievance </w:t>
      </w:r>
      <w:r w:rsidR="00C777C8" w:rsidRPr="004451F9">
        <w:rPr>
          <w:rFonts w:cs="Tahoma"/>
          <w:szCs w:val="18"/>
        </w:rPr>
        <w:t xml:space="preserve">response </w:t>
      </w:r>
      <w:r w:rsidRPr="004451F9">
        <w:rPr>
          <w:rFonts w:cs="Tahoma"/>
          <w:szCs w:val="18"/>
        </w:rPr>
        <w:t xml:space="preserve">mechanism has been designed for the project. </w:t>
      </w:r>
    </w:p>
    <w:p w14:paraId="44E871BC" w14:textId="77777777" w:rsidR="00372DDE" w:rsidRPr="004451F9" w:rsidRDefault="00372DDE" w:rsidP="007C5C95">
      <w:pPr>
        <w:autoSpaceDE w:val="0"/>
        <w:autoSpaceDN w:val="0"/>
        <w:adjustRightInd w:val="0"/>
        <w:rPr>
          <w:rFonts w:cs="Tahoma"/>
          <w:szCs w:val="18"/>
        </w:rPr>
      </w:pPr>
    </w:p>
    <w:p w14:paraId="6C55866D" w14:textId="77777777" w:rsidR="00372DDE" w:rsidRPr="004451F9" w:rsidRDefault="00372DDE" w:rsidP="00372DDE">
      <w:pPr>
        <w:autoSpaceDE w:val="0"/>
        <w:autoSpaceDN w:val="0"/>
        <w:adjustRightInd w:val="0"/>
        <w:rPr>
          <w:rFonts w:eastAsia="Corbel-Bold" w:cs="Corbel-Bold"/>
          <w:b/>
          <w:bCs/>
          <w:color w:val="002060"/>
          <w:szCs w:val="22"/>
          <w:lang w:eastAsia="en-US"/>
        </w:rPr>
      </w:pPr>
      <w:r w:rsidRPr="004451F9">
        <w:rPr>
          <w:rFonts w:eastAsia="Corbel-Bold" w:cs="Corbel-Bold"/>
          <w:b/>
          <w:bCs/>
          <w:color w:val="002060"/>
          <w:szCs w:val="22"/>
          <w:lang w:eastAsia="en-US"/>
        </w:rPr>
        <w:t xml:space="preserve">PR6: </w:t>
      </w:r>
      <w:r w:rsidR="002E2960" w:rsidRPr="004451F9">
        <w:rPr>
          <w:rFonts w:eastAsia="Corbel-Bold" w:cs="Corbel-Bold"/>
          <w:b/>
          <w:bCs/>
          <w:color w:val="002060"/>
          <w:szCs w:val="22"/>
          <w:lang w:eastAsia="en-US"/>
        </w:rPr>
        <w:t>Biodiversity and Living Natural Resources</w:t>
      </w:r>
    </w:p>
    <w:p w14:paraId="144A5D23" w14:textId="77777777" w:rsidR="002E2960" w:rsidRPr="004451F9" w:rsidRDefault="002E2960" w:rsidP="00372DDE">
      <w:pPr>
        <w:autoSpaceDE w:val="0"/>
        <w:autoSpaceDN w:val="0"/>
        <w:adjustRightInd w:val="0"/>
        <w:rPr>
          <w:rFonts w:eastAsia="Corbel-Bold" w:cs="Corbel-Bold"/>
          <w:b/>
          <w:bCs/>
          <w:color w:val="002060"/>
          <w:szCs w:val="22"/>
          <w:lang w:eastAsia="en-US"/>
        </w:rPr>
      </w:pPr>
    </w:p>
    <w:p w14:paraId="76D1B61B" w14:textId="77777777" w:rsidR="00D6430E" w:rsidRPr="004451F9" w:rsidRDefault="002E2960" w:rsidP="002E2960">
      <w:pPr>
        <w:autoSpaceDE w:val="0"/>
        <w:autoSpaceDN w:val="0"/>
        <w:adjustRightInd w:val="0"/>
        <w:jc w:val="both"/>
        <w:rPr>
          <w:rFonts w:cs="Tahoma"/>
          <w:szCs w:val="22"/>
        </w:rPr>
      </w:pPr>
      <w:r w:rsidRPr="004451F9">
        <w:rPr>
          <w:rFonts w:cs="Tahoma"/>
          <w:szCs w:val="22"/>
        </w:rPr>
        <w:t xml:space="preserve">The project involves an upgrade to an existing road and ecological sensitivities are considered to be generally low.  The exception is local watercourses which support a number of uncommon species (including the </w:t>
      </w:r>
      <w:r w:rsidR="00D6430E" w:rsidRPr="004451F9">
        <w:rPr>
          <w:rFonts w:cs="Tahoma"/>
          <w:szCs w:val="22"/>
        </w:rPr>
        <w:t>critically endangered,</w:t>
      </w:r>
      <w:r w:rsidRPr="004451F9">
        <w:rPr>
          <w:rFonts w:cs="Tahoma"/>
          <w:szCs w:val="22"/>
        </w:rPr>
        <w:t xml:space="preserve"> European Eel) and the Tivat Saline Ramsar site and Special Nature Reserve, located some 300m from the road at its closest point. These will be protected through </w:t>
      </w:r>
      <w:r w:rsidR="00D6430E" w:rsidRPr="004451F9">
        <w:rPr>
          <w:rFonts w:cs="Tahoma"/>
          <w:szCs w:val="22"/>
        </w:rPr>
        <w:t>mitigation measures designed</w:t>
      </w:r>
      <w:r w:rsidRPr="004451F9">
        <w:rPr>
          <w:rFonts w:cs="Tahoma"/>
          <w:szCs w:val="22"/>
        </w:rPr>
        <w:t xml:space="preserve"> to avoid pollution of watercourses, including upgrade to the road drainage systems.  </w:t>
      </w:r>
    </w:p>
    <w:p w14:paraId="738610EB" w14:textId="77777777" w:rsidR="00D6430E" w:rsidRPr="004451F9" w:rsidRDefault="00D6430E" w:rsidP="002E2960">
      <w:pPr>
        <w:autoSpaceDE w:val="0"/>
        <w:autoSpaceDN w:val="0"/>
        <w:adjustRightInd w:val="0"/>
        <w:jc w:val="both"/>
        <w:rPr>
          <w:rFonts w:cs="Tahoma"/>
          <w:szCs w:val="22"/>
        </w:rPr>
      </w:pPr>
    </w:p>
    <w:p w14:paraId="28531D05" w14:textId="5F380A64" w:rsidR="002E2960" w:rsidRPr="004451F9" w:rsidRDefault="002E2960" w:rsidP="00BF1F06">
      <w:pPr>
        <w:autoSpaceDE w:val="0"/>
        <w:autoSpaceDN w:val="0"/>
        <w:adjustRightInd w:val="0"/>
        <w:jc w:val="both"/>
        <w:rPr>
          <w:rFonts w:cs="Tahoma"/>
          <w:szCs w:val="22"/>
        </w:rPr>
      </w:pPr>
      <w:r w:rsidRPr="004451F9">
        <w:rPr>
          <w:rFonts w:cs="Tahoma"/>
          <w:szCs w:val="22"/>
        </w:rPr>
        <w:t xml:space="preserve">Impacts during construction will be reduced through the use of GIP and </w:t>
      </w:r>
      <w:r w:rsidR="00ED031B" w:rsidRPr="004451F9">
        <w:rPr>
          <w:rFonts w:cs="Tahoma"/>
          <w:szCs w:val="22"/>
        </w:rPr>
        <w:t xml:space="preserve">contractors will be required to develop and implement </w:t>
      </w:r>
      <w:r w:rsidRPr="004451F9">
        <w:rPr>
          <w:rFonts w:cs="Tahoma"/>
          <w:szCs w:val="22"/>
        </w:rPr>
        <w:t>a construction</w:t>
      </w:r>
      <w:r w:rsidR="00ED031B" w:rsidRPr="004451F9">
        <w:rPr>
          <w:rFonts w:cs="Tahoma"/>
          <w:szCs w:val="22"/>
        </w:rPr>
        <w:t xml:space="preserve"> phase</w:t>
      </w:r>
      <w:r w:rsidRPr="004451F9">
        <w:rPr>
          <w:rFonts w:cs="Tahoma"/>
          <w:szCs w:val="22"/>
        </w:rPr>
        <w:t xml:space="preserve"> Biodiversity Management Plan</w:t>
      </w:r>
      <w:r w:rsidR="00ED031B" w:rsidRPr="004451F9">
        <w:rPr>
          <w:rFonts w:cs="Tahoma"/>
          <w:szCs w:val="22"/>
        </w:rPr>
        <w:t>.</w:t>
      </w:r>
      <w:r w:rsidRPr="004451F9">
        <w:rPr>
          <w:rFonts w:cs="Tahoma"/>
          <w:szCs w:val="22"/>
        </w:rPr>
        <w:t xml:space="preserve"> </w:t>
      </w:r>
      <w:r w:rsidR="00ED031B" w:rsidRPr="004451F9">
        <w:rPr>
          <w:rFonts w:cs="Tahoma"/>
          <w:szCs w:val="22"/>
        </w:rPr>
        <w:t>O</w:t>
      </w:r>
      <w:r w:rsidRPr="004451F9">
        <w:rPr>
          <w:rFonts w:cs="Tahoma"/>
          <w:szCs w:val="22"/>
        </w:rPr>
        <w:t>perational impacts</w:t>
      </w:r>
      <w:r w:rsidR="00CB40FE" w:rsidRPr="004451F9">
        <w:rPr>
          <w:rFonts w:cs="Tahoma"/>
          <w:szCs w:val="22"/>
        </w:rPr>
        <w:t>, such as habitat fragmentation,</w:t>
      </w:r>
      <w:r w:rsidRPr="004451F9">
        <w:rPr>
          <w:rFonts w:cs="Tahoma"/>
          <w:szCs w:val="22"/>
        </w:rPr>
        <w:t xml:space="preserve"> will be reduced by the provision of appropriate crossing points for fauna (e</w:t>
      </w:r>
      <w:r w:rsidR="00CB40FE" w:rsidRPr="004451F9">
        <w:rPr>
          <w:rFonts w:cs="Tahoma"/>
          <w:szCs w:val="22"/>
        </w:rPr>
        <w:t>.</w:t>
      </w:r>
      <w:r w:rsidRPr="004451F9">
        <w:rPr>
          <w:rFonts w:cs="Tahoma"/>
          <w:szCs w:val="22"/>
        </w:rPr>
        <w:t>g</w:t>
      </w:r>
      <w:r w:rsidR="00CB40FE" w:rsidRPr="004451F9">
        <w:rPr>
          <w:rFonts w:cs="Tahoma"/>
          <w:szCs w:val="22"/>
        </w:rPr>
        <w:t>.</w:t>
      </w:r>
      <w:r w:rsidRPr="004451F9">
        <w:rPr>
          <w:rFonts w:cs="Tahoma"/>
          <w:szCs w:val="22"/>
        </w:rPr>
        <w:t xml:space="preserve"> culverts). Overall residual impacts are not expected to be significant.  </w:t>
      </w:r>
    </w:p>
    <w:p w14:paraId="03F38210" w14:textId="2FD14A39" w:rsidR="00DF2440" w:rsidRPr="004451F9" w:rsidRDefault="00DF2440" w:rsidP="00BF1F06">
      <w:pPr>
        <w:autoSpaceDE w:val="0"/>
        <w:autoSpaceDN w:val="0"/>
        <w:adjustRightInd w:val="0"/>
        <w:jc w:val="both"/>
        <w:rPr>
          <w:rFonts w:cs="Tahoma"/>
          <w:szCs w:val="22"/>
        </w:rPr>
      </w:pPr>
    </w:p>
    <w:p w14:paraId="0B193F35" w14:textId="238A9718" w:rsidR="00DF2440" w:rsidRDefault="00DF2440" w:rsidP="00BF1F06">
      <w:pPr>
        <w:autoSpaceDE w:val="0"/>
        <w:autoSpaceDN w:val="0"/>
        <w:adjustRightInd w:val="0"/>
        <w:jc w:val="both"/>
        <w:rPr>
          <w:rFonts w:eastAsia="Corbel-Bold" w:cs="Corbel-Bold"/>
          <w:color w:val="002060"/>
          <w:sz w:val="28"/>
          <w:szCs w:val="26"/>
          <w:lang w:eastAsia="en-US"/>
        </w:rPr>
      </w:pPr>
    </w:p>
    <w:p w14:paraId="16D34192" w14:textId="77777777" w:rsidR="00F67D03" w:rsidRPr="004451F9" w:rsidRDefault="00F67D03" w:rsidP="00BF1F06">
      <w:pPr>
        <w:autoSpaceDE w:val="0"/>
        <w:autoSpaceDN w:val="0"/>
        <w:adjustRightInd w:val="0"/>
        <w:jc w:val="both"/>
        <w:rPr>
          <w:rFonts w:eastAsia="Corbel-Bold" w:cs="Corbel-Bold"/>
          <w:color w:val="002060"/>
          <w:sz w:val="28"/>
          <w:szCs w:val="26"/>
          <w:lang w:eastAsia="en-US"/>
        </w:rPr>
      </w:pPr>
    </w:p>
    <w:p w14:paraId="637805D2" w14:textId="77777777" w:rsidR="00372DDE" w:rsidRPr="004451F9" w:rsidRDefault="00372DDE" w:rsidP="007C5C95">
      <w:pPr>
        <w:autoSpaceDE w:val="0"/>
        <w:autoSpaceDN w:val="0"/>
        <w:adjustRightInd w:val="0"/>
        <w:rPr>
          <w:rFonts w:cs="Tahoma"/>
          <w:szCs w:val="18"/>
        </w:rPr>
      </w:pPr>
    </w:p>
    <w:p w14:paraId="0884F99D" w14:textId="77777777" w:rsidR="00106C14" w:rsidRPr="004451F9" w:rsidRDefault="00106C14" w:rsidP="00106C14">
      <w:pPr>
        <w:autoSpaceDE w:val="0"/>
        <w:autoSpaceDN w:val="0"/>
        <w:adjustRightInd w:val="0"/>
        <w:rPr>
          <w:rFonts w:eastAsia="Corbel-Bold" w:cs="Corbel-Bold"/>
          <w:b/>
          <w:bCs/>
          <w:color w:val="002060"/>
          <w:szCs w:val="22"/>
          <w:lang w:eastAsia="en-US"/>
        </w:rPr>
      </w:pPr>
      <w:r w:rsidRPr="004451F9">
        <w:rPr>
          <w:rFonts w:eastAsia="Corbel-Bold" w:cs="Corbel-Bold"/>
          <w:b/>
          <w:bCs/>
          <w:color w:val="002060"/>
          <w:szCs w:val="22"/>
          <w:lang w:eastAsia="en-US"/>
        </w:rPr>
        <w:t>PR</w:t>
      </w:r>
      <w:r w:rsidR="00890AA9" w:rsidRPr="004451F9">
        <w:rPr>
          <w:rFonts w:eastAsia="Corbel-Bold" w:cs="Corbel-Bold"/>
          <w:b/>
          <w:bCs/>
          <w:color w:val="002060"/>
          <w:szCs w:val="22"/>
          <w:lang w:eastAsia="en-US"/>
        </w:rPr>
        <w:t>8</w:t>
      </w:r>
      <w:r w:rsidRPr="004451F9">
        <w:rPr>
          <w:rFonts w:eastAsia="Corbel-Bold" w:cs="Corbel-Bold"/>
          <w:b/>
          <w:bCs/>
          <w:color w:val="002060"/>
          <w:szCs w:val="22"/>
          <w:lang w:eastAsia="en-US"/>
        </w:rPr>
        <w:t xml:space="preserve">: </w:t>
      </w:r>
      <w:r w:rsidR="00890AA9" w:rsidRPr="004451F9">
        <w:rPr>
          <w:rFonts w:eastAsia="Corbel-Bold" w:cs="Corbel-Bold"/>
          <w:b/>
          <w:bCs/>
          <w:color w:val="002060"/>
          <w:szCs w:val="22"/>
          <w:lang w:eastAsia="en-US"/>
        </w:rPr>
        <w:t>Cultural Heritage</w:t>
      </w:r>
    </w:p>
    <w:p w14:paraId="463F29E8" w14:textId="77777777" w:rsidR="005B1EC4" w:rsidRPr="004451F9" w:rsidRDefault="005B1EC4" w:rsidP="007C5C95">
      <w:pPr>
        <w:autoSpaceDE w:val="0"/>
        <w:autoSpaceDN w:val="0"/>
        <w:adjustRightInd w:val="0"/>
        <w:rPr>
          <w:rFonts w:eastAsia="Corbel-Bold" w:cs="Corbel"/>
          <w:color w:val="000000"/>
          <w:szCs w:val="22"/>
          <w:lang w:eastAsia="en-US"/>
        </w:rPr>
      </w:pPr>
    </w:p>
    <w:p w14:paraId="52C06D5D" w14:textId="77777777" w:rsidR="00106C14" w:rsidRPr="004451F9" w:rsidRDefault="008B214F" w:rsidP="00344DB5">
      <w:pPr>
        <w:autoSpaceDE w:val="0"/>
        <w:autoSpaceDN w:val="0"/>
        <w:adjustRightInd w:val="0"/>
        <w:jc w:val="both"/>
        <w:rPr>
          <w:rFonts w:cs="Tahoma"/>
          <w:szCs w:val="22"/>
        </w:rPr>
      </w:pPr>
      <w:r w:rsidRPr="004451F9">
        <w:rPr>
          <w:rFonts w:cs="Tahoma"/>
          <w:szCs w:val="22"/>
        </w:rPr>
        <w:t xml:space="preserve">The nearby town of Kotor is a World Heritage Site, </w:t>
      </w:r>
      <w:r w:rsidR="00A62DF0" w:rsidRPr="004451F9">
        <w:rPr>
          <w:rFonts w:cs="Tahoma"/>
          <w:szCs w:val="22"/>
        </w:rPr>
        <w:t xml:space="preserve">however </w:t>
      </w:r>
      <w:r w:rsidRPr="004451F9">
        <w:rPr>
          <w:rFonts w:cs="Tahoma"/>
          <w:szCs w:val="22"/>
        </w:rPr>
        <w:t xml:space="preserve">consultations with the local municipalities have confirmed that </w:t>
      </w:r>
      <w:r w:rsidR="00A62DF0" w:rsidRPr="004451F9">
        <w:rPr>
          <w:rFonts w:cs="Tahoma"/>
          <w:szCs w:val="22"/>
        </w:rPr>
        <w:t xml:space="preserve">there are </w:t>
      </w:r>
      <w:r w:rsidRPr="004451F9">
        <w:rPr>
          <w:rFonts w:cs="Tahoma"/>
          <w:szCs w:val="22"/>
        </w:rPr>
        <w:t>no assets of cultural heritage value present within the P</w:t>
      </w:r>
      <w:r w:rsidR="00A62DF0" w:rsidRPr="004451F9">
        <w:rPr>
          <w:rFonts w:cs="Tahoma"/>
          <w:szCs w:val="22"/>
        </w:rPr>
        <w:t>roject Affected Area (PAA)</w:t>
      </w:r>
      <w:r w:rsidRPr="004451F9">
        <w:rPr>
          <w:rFonts w:cs="Tahoma"/>
          <w:szCs w:val="22"/>
        </w:rPr>
        <w:t xml:space="preserve">.  Contractors will however be required to develop and implement a Chance Finds Procedure in line with </w:t>
      </w:r>
      <w:r w:rsidR="00344DB5" w:rsidRPr="004451F9">
        <w:rPr>
          <w:rFonts w:cs="Tahoma"/>
          <w:szCs w:val="22"/>
        </w:rPr>
        <w:t xml:space="preserve">EBRD </w:t>
      </w:r>
      <w:r w:rsidRPr="004451F9">
        <w:rPr>
          <w:rFonts w:cs="Tahoma"/>
          <w:szCs w:val="22"/>
        </w:rPr>
        <w:t>PR8 and national legislative requirements.</w:t>
      </w:r>
    </w:p>
    <w:p w14:paraId="3B7B4B86" w14:textId="77777777" w:rsidR="00D01C92" w:rsidRPr="004451F9" w:rsidRDefault="00D01C92" w:rsidP="00344DB5">
      <w:pPr>
        <w:autoSpaceDE w:val="0"/>
        <w:autoSpaceDN w:val="0"/>
        <w:adjustRightInd w:val="0"/>
        <w:jc w:val="both"/>
        <w:rPr>
          <w:rFonts w:cs="Tahoma"/>
          <w:szCs w:val="22"/>
        </w:rPr>
      </w:pPr>
    </w:p>
    <w:p w14:paraId="42B12DFE" w14:textId="77777777" w:rsidR="00D01C92" w:rsidRPr="004451F9" w:rsidRDefault="00D01C92" w:rsidP="00344DB5">
      <w:pPr>
        <w:autoSpaceDE w:val="0"/>
        <w:autoSpaceDN w:val="0"/>
        <w:adjustRightInd w:val="0"/>
        <w:jc w:val="both"/>
        <w:rPr>
          <w:rFonts w:cs="Tahoma"/>
          <w:b/>
          <w:bCs/>
          <w:color w:val="002060"/>
          <w:szCs w:val="22"/>
        </w:rPr>
      </w:pPr>
      <w:r w:rsidRPr="004451F9">
        <w:rPr>
          <w:rFonts w:cs="Tahoma"/>
          <w:b/>
          <w:bCs/>
          <w:color w:val="002060"/>
          <w:szCs w:val="22"/>
        </w:rPr>
        <w:t>PR10: Information Disclosure and Stakeholder Engagement</w:t>
      </w:r>
    </w:p>
    <w:p w14:paraId="3A0FF5F2" w14:textId="77777777" w:rsidR="009F7524" w:rsidRPr="004451F9" w:rsidRDefault="009F7524" w:rsidP="00344DB5">
      <w:pPr>
        <w:autoSpaceDE w:val="0"/>
        <w:autoSpaceDN w:val="0"/>
        <w:adjustRightInd w:val="0"/>
        <w:jc w:val="both"/>
        <w:rPr>
          <w:rFonts w:cs="Tahoma"/>
          <w:b/>
          <w:bCs/>
          <w:color w:val="002060"/>
          <w:szCs w:val="22"/>
        </w:rPr>
      </w:pPr>
    </w:p>
    <w:p w14:paraId="6CC3BDB3" w14:textId="3A1496ED" w:rsidR="00486782" w:rsidRPr="004451F9" w:rsidRDefault="009F7524" w:rsidP="00486782">
      <w:pPr>
        <w:autoSpaceDE w:val="0"/>
        <w:autoSpaceDN w:val="0"/>
        <w:adjustRightInd w:val="0"/>
        <w:jc w:val="both"/>
        <w:rPr>
          <w:rFonts w:cs="Tahoma"/>
          <w:szCs w:val="18"/>
        </w:rPr>
      </w:pPr>
      <w:r w:rsidRPr="004451F9">
        <w:rPr>
          <w:rFonts w:cs="Tahoma"/>
          <w:szCs w:val="18"/>
        </w:rPr>
        <w:t>A PR10 compliant stakeholder engagement plan</w:t>
      </w:r>
      <w:r w:rsidR="00AE7CE3" w:rsidRPr="004451F9">
        <w:rPr>
          <w:rFonts w:cs="Tahoma"/>
          <w:szCs w:val="18"/>
        </w:rPr>
        <w:t xml:space="preserve"> (SEP)</w:t>
      </w:r>
      <w:r w:rsidRPr="004451F9">
        <w:rPr>
          <w:rFonts w:cs="Tahoma"/>
          <w:szCs w:val="18"/>
        </w:rPr>
        <w:t xml:space="preserve"> has been developed for the project. </w:t>
      </w:r>
      <w:r w:rsidRPr="004451F9">
        <w:rPr>
          <w:szCs w:val="22"/>
          <w:shd w:val="clear" w:color="auto" w:fill="FFFFFF"/>
          <w:lang w:eastAsia="en-US"/>
        </w:rPr>
        <w:t>This SEP describes the engagement activities being undertaken for the Project during planning, construction and operation. It has been prepared alongside the ESIA for the Project. S</w:t>
      </w:r>
      <w:r w:rsidRPr="004451F9">
        <w:rPr>
          <w:rFonts w:cs="Tahoma"/>
          <w:szCs w:val="18"/>
        </w:rPr>
        <w:t xml:space="preserve">takeholder </w:t>
      </w:r>
      <w:r w:rsidR="00486782" w:rsidRPr="004451F9">
        <w:rPr>
          <w:rFonts w:cs="Tahoma"/>
          <w:szCs w:val="18"/>
        </w:rPr>
        <w:t>e</w:t>
      </w:r>
      <w:r w:rsidRPr="004451F9">
        <w:rPr>
          <w:rFonts w:cs="Tahoma"/>
          <w:szCs w:val="18"/>
        </w:rPr>
        <w:t>ngagement is ongoing</w:t>
      </w:r>
      <w:r w:rsidR="00A646B1" w:rsidRPr="004451F9">
        <w:rPr>
          <w:rFonts w:cs="Tahoma"/>
          <w:szCs w:val="18"/>
        </w:rPr>
        <w:t>,</w:t>
      </w:r>
      <w:r w:rsidR="00AE402B" w:rsidRPr="004451F9">
        <w:rPr>
          <w:rFonts w:cs="Tahoma"/>
          <w:szCs w:val="18"/>
        </w:rPr>
        <w:t xml:space="preserve"> </w:t>
      </w:r>
      <w:r w:rsidR="00872302" w:rsidRPr="004451F9">
        <w:t xml:space="preserve">and transparent communication with the communities will continue as outlined in the </w:t>
      </w:r>
      <w:r w:rsidR="00872302" w:rsidRPr="004451F9">
        <w:rPr>
          <w:rFonts w:cs="Tahoma"/>
          <w:szCs w:val="18"/>
        </w:rPr>
        <w:t xml:space="preserve">SEP. </w:t>
      </w:r>
      <w:r w:rsidR="00486782" w:rsidRPr="004451F9">
        <w:rPr>
          <w:rFonts w:cs="Tahoma"/>
          <w:szCs w:val="18"/>
        </w:rPr>
        <w:t xml:space="preserve"> </w:t>
      </w:r>
      <w:r w:rsidR="00A0160A" w:rsidRPr="004451F9">
        <w:t>The Project will continue to engage with local communities, businesses and other key road users to ensure that the design is appropriately tailored to maximise accessibility for local and regional stakeholders.</w:t>
      </w:r>
      <w:r w:rsidR="00486782" w:rsidRPr="004451F9">
        <w:t xml:space="preserve"> </w:t>
      </w:r>
      <w:r w:rsidR="003C1221" w:rsidRPr="004451F9">
        <w:rPr>
          <w:rFonts w:cs="Tahoma"/>
          <w:szCs w:val="18"/>
        </w:rPr>
        <w:t>R</w:t>
      </w:r>
      <w:r w:rsidR="00A646B1" w:rsidRPr="004451F9">
        <w:rPr>
          <w:lang w:eastAsia="en-US"/>
        </w:rPr>
        <w:t>estrictions associated with C</w:t>
      </w:r>
      <w:r w:rsidR="00316960" w:rsidRPr="004451F9">
        <w:rPr>
          <w:lang w:eastAsia="en-US"/>
        </w:rPr>
        <w:t>ovid</w:t>
      </w:r>
      <w:r w:rsidR="00A646B1" w:rsidRPr="004451F9">
        <w:rPr>
          <w:lang w:eastAsia="en-US"/>
        </w:rPr>
        <w:t>-19 in Montenegro, including social distancing measures, may rule out some traditional stakeholder engagement and consultation approaches in the short term, which may exclude some stakeholders such as vulnerable people and/or those without internet and mobile phones. The TA is taking protective measures concerning C</w:t>
      </w:r>
      <w:r w:rsidR="00316960" w:rsidRPr="004451F9">
        <w:rPr>
          <w:lang w:eastAsia="en-US"/>
        </w:rPr>
        <w:t>ovid</w:t>
      </w:r>
      <w:r w:rsidR="00A646B1" w:rsidRPr="004451F9">
        <w:rPr>
          <w:lang w:eastAsia="en-US"/>
        </w:rPr>
        <w:t>-19, and as the pandemic evolves on a daily basis, it will seek advice from local and international health authorities while implementing stakeholder engagement and consultations required by national laws and EBRD.</w:t>
      </w:r>
    </w:p>
    <w:p w14:paraId="5630AD66" w14:textId="77777777" w:rsidR="00D01C92" w:rsidRPr="004451F9" w:rsidRDefault="00D01C92" w:rsidP="00344DB5">
      <w:pPr>
        <w:autoSpaceDE w:val="0"/>
        <w:autoSpaceDN w:val="0"/>
        <w:adjustRightInd w:val="0"/>
        <w:jc w:val="both"/>
        <w:rPr>
          <w:rFonts w:cs="Tahoma"/>
          <w:b/>
          <w:bCs/>
          <w:color w:val="002060"/>
          <w:szCs w:val="22"/>
        </w:rPr>
      </w:pPr>
    </w:p>
    <w:p w14:paraId="43BDDC54" w14:textId="77777777" w:rsidR="00D01C92" w:rsidRPr="004451F9" w:rsidRDefault="00D01C92" w:rsidP="00BF1F06">
      <w:pPr>
        <w:autoSpaceDE w:val="0"/>
        <w:autoSpaceDN w:val="0"/>
        <w:adjustRightInd w:val="0"/>
        <w:jc w:val="both"/>
        <w:rPr>
          <w:rFonts w:eastAsia="Corbel-Bold" w:cs="Corbel"/>
          <w:b/>
          <w:bCs/>
          <w:color w:val="002060"/>
          <w:sz w:val="28"/>
          <w:szCs w:val="28"/>
          <w:lang w:eastAsia="en-US"/>
        </w:rPr>
      </w:pPr>
      <w:r w:rsidRPr="004451F9">
        <w:rPr>
          <w:rFonts w:cs="Tahoma"/>
          <w:b/>
          <w:bCs/>
          <w:color w:val="002060"/>
          <w:szCs w:val="22"/>
        </w:rPr>
        <w:t>Summary of ESAP Requirements</w:t>
      </w:r>
    </w:p>
    <w:p w14:paraId="61829076" w14:textId="77777777" w:rsidR="00106C14" w:rsidRPr="004451F9" w:rsidRDefault="00106C14" w:rsidP="007C5C95">
      <w:pPr>
        <w:autoSpaceDE w:val="0"/>
        <w:autoSpaceDN w:val="0"/>
        <w:adjustRightInd w:val="0"/>
        <w:rPr>
          <w:rFonts w:eastAsia="Corbel-Bold" w:cs="Corbel"/>
          <w:color w:val="000000"/>
          <w:szCs w:val="22"/>
          <w:lang w:eastAsia="en-US"/>
        </w:rPr>
      </w:pPr>
    </w:p>
    <w:p w14:paraId="5C8AD449" w14:textId="42EEC515" w:rsidR="007C5C95" w:rsidRPr="004451F9" w:rsidRDefault="007C5C95" w:rsidP="007C5C95">
      <w:pPr>
        <w:autoSpaceDE w:val="0"/>
        <w:autoSpaceDN w:val="0"/>
        <w:adjustRightInd w:val="0"/>
        <w:rPr>
          <w:rFonts w:eastAsia="Corbel-Bold" w:cs="Corbel"/>
          <w:color w:val="000000"/>
          <w:szCs w:val="22"/>
          <w:lang w:eastAsia="en-US"/>
        </w:rPr>
      </w:pPr>
      <w:r w:rsidRPr="004451F9">
        <w:rPr>
          <w:rFonts w:eastAsia="Corbel-Bold" w:cs="Corbel"/>
          <w:color w:val="000000" w:themeColor="text1"/>
          <w:lang w:eastAsia="en-US"/>
        </w:rPr>
        <w:t>As construction has not commenced</w:t>
      </w:r>
      <w:r w:rsidR="007E3041" w:rsidRPr="004451F9">
        <w:rPr>
          <w:rFonts w:eastAsia="Corbel-Bold" w:cs="Corbel"/>
          <w:color w:val="000000" w:themeColor="text1"/>
          <w:lang w:eastAsia="en-US"/>
        </w:rPr>
        <w:t xml:space="preserve"> </w:t>
      </w:r>
      <w:r w:rsidRPr="004451F9">
        <w:rPr>
          <w:rFonts w:eastAsia="Corbel-Bold" w:cs="Corbel"/>
          <w:color w:val="000000" w:themeColor="text1"/>
          <w:lang w:eastAsia="en-US"/>
        </w:rPr>
        <w:t xml:space="preserve">and the </w:t>
      </w:r>
      <w:r w:rsidR="00E56756" w:rsidRPr="004451F9">
        <w:rPr>
          <w:rFonts w:eastAsia="Corbel-Bold" w:cs="Corbel"/>
          <w:color w:val="000000" w:themeColor="text1"/>
          <w:lang w:eastAsia="en-US"/>
        </w:rPr>
        <w:t>c</w:t>
      </w:r>
      <w:r w:rsidRPr="004451F9">
        <w:rPr>
          <w:rFonts w:eastAsia="Corbel-Bold" w:cs="Corbel"/>
          <w:color w:val="000000" w:themeColor="text1"/>
          <w:lang w:eastAsia="en-US"/>
        </w:rPr>
        <w:t>ontractor has not</w:t>
      </w:r>
      <w:r w:rsidR="007E3041" w:rsidRPr="004451F9">
        <w:rPr>
          <w:rFonts w:eastAsia="Corbel-Bold" w:cs="Corbel"/>
          <w:color w:val="000000" w:themeColor="text1"/>
          <w:lang w:eastAsia="en-US"/>
        </w:rPr>
        <w:t xml:space="preserve"> </w:t>
      </w:r>
      <w:r w:rsidRPr="004451F9">
        <w:rPr>
          <w:rFonts w:eastAsia="Corbel-Bold" w:cs="Corbel"/>
          <w:color w:val="000000" w:themeColor="text1"/>
          <w:lang w:eastAsia="en-US"/>
        </w:rPr>
        <w:t xml:space="preserve">been appointed, the </w:t>
      </w:r>
      <w:r w:rsidR="00E56756" w:rsidRPr="004451F9">
        <w:rPr>
          <w:rFonts w:eastAsia="Corbel-Bold" w:cs="Corbel"/>
          <w:color w:val="000000" w:themeColor="text1"/>
          <w:lang w:eastAsia="en-US"/>
        </w:rPr>
        <w:t xml:space="preserve">focus of the </w:t>
      </w:r>
      <w:r w:rsidRPr="004451F9">
        <w:rPr>
          <w:rFonts w:eastAsia="Corbel-Bold" w:cs="Corbel"/>
          <w:color w:val="000000" w:themeColor="text1"/>
          <w:lang w:eastAsia="en-US"/>
        </w:rPr>
        <w:t xml:space="preserve">ESAP </w:t>
      </w:r>
      <w:r w:rsidR="00E56756" w:rsidRPr="004451F9">
        <w:rPr>
          <w:rFonts w:eastAsia="Corbel-Bold" w:cs="Corbel"/>
          <w:color w:val="000000" w:themeColor="text1"/>
          <w:lang w:eastAsia="en-US"/>
        </w:rPr>
        <w:t xml:space="preserve">is predominantly around </w:t>
      </w:r>
      <w:r w:rsidR="0037308F" w:rsidRPr="004451F9">
        <w:rPr>
          <w:rFonts w:eastAsia="Corbel-Bold" w:cs="Corbel"/>
          <w:color w:val="000000" w:themeColor="text1"/>
          <w:lang w:eastAsia="en-US"/>
        </w:rPr>
        <w:t xml:space="preserve">ensuring </w:t>
      </w:r>
      <w:r w:rsidR="003C1221" w:rsidRPr="004451F9">
        <w:rPr>
          <w:rFonts w:eastAsia="Corbel-Bold" w:cs="Corbel"/>
          <w:color w:val="000000" w:themeColor="text1"/>
          <w:lang w:eastAsia="en-US"/>
        </w:rPr>
        <w:t>the TA has a system in place</w:t>
      </w:r>
      <w:r w:rsidR="0073571B" w:rsidRPr="004451F9">
        <w:rPr>
          <w:rFonts w:eastAsia="Corbel-Bold" w:cs="Corbel"/>
          <w:color w:val="000000" w:themeColor="text1"/>
          <w:lang w:eastAsia="en-US"/>
        </w:rPr>
        <w:t xml:space="preserve"> to manage project E&amp;S issues</w:t>
      </w:r>
      <w:r w:rsidR="00E64745" w:rsidRPr="004451F9">
        <w:rPr>
          <w:rFonts w:eastAsia="Corbel-Bold" w:cs="Corbel"/>
          <w:color w:val="000000" w:themeColor="text1"/>
          <w:lang w:eastAsia="en-US"/>
        </w:rPr>
        <w:t xml:space="preserve">, contractor requirements for construction phase </w:t>
      </w:r>
      <w:r w:rsidR="00A76CDB" w:rsidRPr="004451F9">
        <w:rPr>
          <w:rFonts w:eastAsia="Corbel-Bold" w:cs="Corbel"/>
          <w:color w:val="000000" w:themeColor="text1"/>
          <w:lang w:eastAsia="en-US"/>
        </w:rPr>
        <w:t>ESMPs, and additional survey work</w:t>
      </w:r>
      <w:r w:rsidR="00A129B7" w:rsidRPr="004451F9">
        <w:rPr>
          <w:rFonts w:eastAsia="Corbel-Bold" w:cs="Corbel"/>
          <w:color w:val="000000" w:themeColor="text1"/>
          <w:lang w:eastAsia="en-US"/>
        </w:rPr>
        <w:t xml:space="preserve"> to be completed</w:t>
      </w:r>
      <w:r w:rsidR="00242FE9" w:rsidRPr="004451F9">
        <w:rPr>
          <w:rFonts w:eastAsia="Corbel-Bold" w:cs="Corbel"/>
          <w:color w:val="000000" w:themeColor="text1"/>
          <w:lang w:eastAsia="en-US"/>
        </w:rPr>
        <w:t xml:space="preserve"> to </w:t>
      </w:r>
      <w:r w:rsidR="009D4745" w:rsidRPr="004451F9">
        <w:rPr>
          <w:rFonts w:eastAsia="Corbel-Bold" w:cs="Corbel"/>
          <w:color w:val="000000" w:themeColor="text1"/>
          <w:lang w:eastAsia="en-US"/>
        </w:rPr>
        <w:t xml:space="preserve">supplement the findings of this ESIA. </w:t>
      </w:r>
    </w:p>
    <w:p w14:paraId="2BA226A1" w14:textId="77777777" w:rsidR="009D4745" w:rsidRPr="004451F9" w:rsidRDefault="009D4745" w:rsidP="007C5C95">
      <w:pPr>
        <w:autoSpaceDE w:val="0"/>
        <w:autoSpaceDN w:val="0"/>
        <w:adjustRightInd w:val="0"/>
        <w:rPr>
          <w:rFonts w:eastAsia="Corbel-Bold" w:cs="Corbel"/>
          <w:color w:val="000000"/>
          <w:szCs w:val="22"/>
          <w:lang w:eastAsia="en-US"/>
        </w:rPr>
      </w:pPr>
    </w:p>
    <w:p w14:paraId="0F677CB1" w14:textId="77777777" w:rsidR="009D4745" w:rsidRPr="004451F9" w:rsidRDefault="009D4745" w:rsidP="00BF1F06">
      <w:pPr>
        <w:autoSpaceDE w:val="0"/>
        <w:autoSpaceDN w:val="0"/>
        <w:adjustRightInd w:val="0"/>
        <w:jc w:val="both"/>
        <w:rPr>
          <w:rFonts w:eastAsia="Corbel-Bold" w:cs="Corbel"/>
          <w:color w:val="000000"/>
          <w:szCs w:val="22"/>
          <w:lang w:eastAsia="en-US"/>
        </w:rPr>
      </w:pPr>
      <w:r w:rsidRPr="004451F9">
        <w:rPr>
          <w:rFonts w:eastAsia="Corbel-Bold" w:cs="Corbel"/>
          <w:color w:val="000000" w:themeColor="text1"/>
          <w:lang w:eastAsia="en-US"/>
        </w:rPr>
        <w:t xml:space="preserve">Due to the </w:t>
      </w:r>
      <w:r w:rsidR="00665D4E" w:rsidRPr="004451F9">
        <w:rPr>
          <w:rFonts w:eastAsia="Corbel-Bold" w:cs="Corbel"/>
          <w:color w:val="000000" w:themeColor="text1"/>
          <w:lang w:eastAsia="en-US"/>
        </w:rPr>
        <w:t xml:space="preserve">Covid-19 pandemic commencement of the additional surveys required will have to be postponed until </w:t>
      </w:r>
      <w:r w:rsidR="00CB73B9" w:rsidRPr="004451F9">
        <w:rPr>
          <w:rFonts w:eastAsia="Corbel-Bold" w:cs="Corbel"/>
          <w:color w:val="000000" w:themeColor="text1"/>
          <w:lang w:eastAsia="en-US"/>
        </w:rPr>
        <w:t xml:space="preserve">movement restrictions are sufficiently lifted in Montenegro to allow access </w:t>
      </w:r>
      <w:r w:rsidR="00A369EE" w:rsidRPr="004451F9">
        <w:rPr>
          <w:rFonts w:eastAsia="Corbel-Bold" w:cs="Corbel"/>
          <w:color w:val="000000" w:themeColor="text1"/>
          <w:lang w:eastAsia="en-US"/>
        </w:rPr>
        <w:t>for the relevant experts.</w:t>
      </w:r>
      <w:r w:rsidR="00665D4E" w:rsidRPr="004451F9">
        <w:rPr>
          <w:rFonts w:eastAsia="Corbel-Bold" w:cs="Corbel"/>
          <w:color w:val="000000" w:themeColor="text1"/>
          <w:lang w:eastAsia="en-US"/>
        </w:rPr>
        <w:t xml:space="preserve"> </w:t>
      </w:r>
    </w:p>
    <w:p w14:paraId="17AD93B2" w14:textId="77777777" w:rsidR="007E3041" w:rsidRPr="004451F9" w:rsidRDefault="007E3041" w:rsidP="007C5C95">
      <w:pPr>
        <w:autoSpaceDE w:val="0"/>
        <w:autoSpaceDN w:val="0"/>
        <w:adjustRightInd w:val="0"/>
        <w:rPr>
          <w:rFonts w:eastAsia="Corbel-Bold" w:cs="Corbel"/>
          <w:color w:val="000000"/>
          <w:szCs w:val="22"/>
          <w:lang w:eastAsia="en-US"/>
        </w:rPr>
      </w:pPr>
    </w:p>
    <w:p w14:paraId="26A15794" w14:textId="21EB43A9" w:rsidR="00C46C3A" w:rsidRPr="004451F9" w:rsidRDefault="00C46C3A" w:rsidP="00503544">
      <w:pPr>
        <w:jc w:val="both"/>
      </w:pPr>
      <w:r w:rsidRPr="004451F9">
        <w:rPr>
          <w:rFonts w:cs="Arial"/>
        </w:rPr>
        <w:t>The TA (</w:t>
      </w:r>
      <w:r w:rsidR="003C1221" w:rsidRPr="004451F9">
        <w:rPr>
          <w:rFonts w:cs="Arial"/>
        </w:rPr>
        <w:t>through</w:t>
      </w:r>
      <w:r w:rsidRPr="004451F9">
        <w:rPr>
          <w:rFonts w:cs="Arial"/>
        </w:rPr>
        <w:t xml:space="preserve"> its contractors) will develop detailed Environmental and Social Management and Monitoring Plans (ESMMPs) for the Project construction, operation and decommissioning</w:t>
      </w:r>
      <w:r w:rsidRPr="004451F9">
        <w:t>.  These will demonstrate how the Project intends to fulfil the requirements presented in the EBRD Performance Requirements (including PR 1). They will take into account the required management, mitigation and monitoring measures as identified in th</w:t>
      </w:r>
      <w:r w:rsidR="00FA519F" w:rsidRPr="004451F9">
        <w:t>is</w:t>
      </w:r>
      <w:r w:rsidRPr="004451F9">
        <w:t xml:space="preserve"> ESIA, and the other Project Standards and Commitments.</w:t>
      </w:r>
    </w:p>
    <w:p w14:paraId="0DE4B5B7" w14:textId="77777777" w:rsidR="00C46C3A" w:rsidRPr="004451F9" w:rsidRDefault="00C46C3A" w:rsidP="00503544">
      <w:pPr>
        <w:jc w:val="both"/>
      </w:pPr>
    </w:p>
    <w:p w14:paraId="3135CAFC" w14:textId="7032D617" w:rsidR="00503544" w:rsidRPr="004451F9" w:rsidRDefault="00503544" w:rsidP="00503544">
      <w:pPr>
        <w:jc w:val="both"/>
      </w:pPr>
      <w:r w:rsidRPr="004451F9">
        <w:t xml:space="preserve">A number of topic-specific ESMPs will be prepared by the TA and its chosen contractor(s) prior to the commencement of construction. Some of these plans may be combined where appropriate, but as a minimum these are expected to include the following </w:t>
      </w:r>
    </w:p>
    <w:p w14:paraId="66204FF1" w14:textId="77777777" w:rsidR="00503544" w:rsidRPr="004451F9" w:rsidRDefault="00503544" w:rsidP="00503544">
      <w:pPr>
        <w:jc w:val="both"/>
      </w:pPr>
    </w:p>
    <w:p w14:paraId="26D6AC75" w14:textId="77777777" w:rsidR="00503544" w:rsidRPr="004451F9" w:rsidRDefault="00503544" w:rsidP="00503544">
      <w:pPr>
        <w:pStyle w:val="NoSpacing"/>
        <w:numPr>
          <w:ilvl w:val="0"/>
          <w:numId w:val="79"/>
        </w:numPr>
        <w:rPr>
          <w:sz w:val="22"/>
          <w:szCs w:val="22"/>
        </w:rPr>
      </w:pPr>
      <w:r w:rsidRPr="004451F9">
        <w:rPr>
          <w:sz w:val="22"/>
          <w:szCs w:val="22"/>
        </w:rPr>
        <w:t xml:space="preserve">Biodiversity Management Plan </w:t>
      </w:r>
    </w:p>
    <w:p w14:paraId="36F14C75" w14:textId="5B3C6383" w:rsidR="00503544" w:rsidRPr="004451F9" w:rsidRDefault="00503544" w:rsidP="00503544">
      <w:pPr>
        <w:pStyle w:val="NoSpacing"/>
        <w:numPr>
          <w:ilvl w:val="0"/>
          <w:numId w:val="79"/>
        </w:numPr>
        <w:rPr>
          <w:sz w:val="22"/>
          <w:szCs w:val="22"/>
        </w:rPr>
      </w:pPr>
      <w:r w:rsidRPr="004451F9">
        <w:rPr>
          <w:sz w:val="22"/>
          <w:szCs w:val="22"/>
        </w:rPr>
        <w:t>Land Acquisit</w:t>
      </w:r>
      <w:r w:rsidR="000058E4" w:rsidRPr="004451F9">
        <w:rPr>
          <w:sz w:val="22"/>
          <w:szCs w:val="22"/>
        </w:rPr>
        <w:t>i</w:t>
      </w:r>
      <w:r w:rsidRPr="004451F9">
        <w:rPr>
          <w:sz w:val="22"/>
          <w:szCs w:val="22"/>
        </w:rPr>
        <w:t>on and Livelihood Restoration Plan (LARP)</w:t>
      </w:r>
    </w:p>
    <w:p w14:paraId="7AA8B5C4" w14:textId="77777777" w:rsidR="00503544" w:rsidRPr="004451F9" w:rsidRDefault="00503544" w:rsidP="00503544">
      <w:pPr>
        <w:pStyle w:val="NoSpacing"/>
        <w:numPr>
          <w:ilvl w:val="0"/>
          <w:numId w:val="79"/>
        </w:numPr>
        <w:rPr>
          <w:sz w:val="22"/>
          <w:szCs w:val="22"/>
        </w:rPr>
      </w:pPr>
      <w:r w:rsidRPr="004451F9">
        <w:rPr>
          <w:sz w:val="22"/>
          <w:szCs w:val="22"/>
        </w:rPr>
        <w:t xml:space="preserve">Water Resources and Water Quality Management Plan </w:t>
      </w:r>
    </w:p>
    <w:p w14:paraId="346F8F16" w14:textId="77777777" w:rsidR="00503544" w:rsidRPr="004451F9" w:rsidRDefault="00503544" w:rsidP="00503544">
      <w:pPr>
        <w:pStyle w:val="NoSpacing"/>
        <w:numPr>
          <w:ilvl w:val="0"/>
          <w:numId w:val="79"/>
        </w:numPr>
        <w:rPr>
          <w:sz w:val="22"/>
          <w:szCs w:val="22"/>
        </w:rPr>
      </w:pPr>
      <w:r w:rsidRPr="004451F9">
        <w:rPr>
          <w:sz w:val="22"/>
          <w:szCs w:val="22"/>
        </w:rPr>
        <w:t>Soil Quality and Erosion Management Plan</w:t>
      </w:r>
    </w:p>
    <w:p w14:paraId="056D7726" w14:textId="77777777" w:rsidR="00503544" w:rsidRPr="004451F9" w:rsidRDefault="00503544" w:rsidP="00503544">
      <w:pPr>
        <w:pStyle w:val="NoSpacing"/>
        <w:numPr>
          <w:ilvl w:val="0"/>
          <w:numId w:val="79"/>
        </w:numPr>
        <w:rPr>
          <w:sz w:val="22"/>
          <w:szCs w:val="22"/>
        </w:rPr>
      </w:pPr>
      <w:r w:rsidRPr="004451F9">
        <w:rPr>
          <w:sz w:val="22"/>
          <w:szCs w:val="22"/>
        </w:rPr>
        <w:t xml:space="preserve">Air Quality Management Plan </w:t>
      </w:r>
    </w:p>
    <w:p w14:paraId="366AADC3" w14:textId="77777777" w:rsidR="00503544" w:rsidRPr="004451F9" w:rsidRDefault="00503544" w:rsidP="00503544">
      <w:pPr>
        <w:pStyle w:val="NoSpacing"/>
        <w:numPr>
          <w:ilvl w:val="0"/>
          <w:numId w:val="79"/>
        </w:numPr>
        <w:rPr>
          <w:sz w:val="22"/>
          <w:szCs w:val="22"/>
        </w:rPr>
      </w:pPr>
      <w:r w:rsidRPr="004451F9">
        <w:rPr>
          <w:sz w:val="22"/>
          <w:szCs w:val="22"/>
        </w:rPr>
        <w:lastRenderedPageBreak/>
        <w:t xml:space="preserve">Waste Management Plan  </w:t>
      </w:r>
    </w:p>
    <w:p w14:paraId="148B16DC" w14:textId="77777777" w:rsidR="00503544" w:rsidRPr="004451F9" w:rsidRDefault="00503544" w:rsidP="00503544">
      <w:pPr>
        <w:pStyle w:val="NoSpacing"/>
        <w:numPr>
          <w:ilvl w:val="0"/>
          <w:numId w:val="79"/>
        </w:numPr>
        <w:rPr>
          <w:sz w:val="22"/>
          <w:szCs w:val="22"/>
        </w:rPr>
      </w:pPr>
      <w:r w:rsidRPr="004451F9">
        <w:rPr>
          <w:sz w:val="22"/>
          <w:szCs w:val="22"/>
        </w:rPr>
        <w:t>Hazardous Materials Management and Spill Prevention Plan</w:t>
      </w:r>
    </w:p>
    <w:p w14:paraId="495F1829" w14:textId="694C1BBA" w:rsidR="00503544" w:rsidRPr="004451F9" w:rsidRDefault="003C1221" w:rsidP="00503544">
      <w:pPr>
        <w:pStyle w:val="NoSpacing"/>
        <w:numPr>
          <w:ilvl w:val="0"/>
          <w:numId w:val="79"/>
        </w:numPr>
        <w:rPr>
          <w:sz w:val="22"/>
          <w:szCs w:val="22"/>
        </w:rPr>
      </w:pPr>
      <w:r w:rsidRPr="004451F9">
        <w:rPr>
          <w:sz w:val="22"/>
          <w:szCs w:val="22"/>
        </w:rPr>
        <w:t>Working near water procedure</w:t>
      </w:r>
      <w:r w:rsidR="00503544" w:rsidRPr="004451F9">
        <w:rPr>
          <w:sz w:val="22"/>
          <w:szCs w:val="22"/>
        </w:rPr>
        <w:t xml:space="preserve"> </w:t>
      </w:r>
    </w:p>
    <w:p w14:paraId="624CECEE" w14:textId="77777777" w:rsidR="00503544" w:rsidRPr="00643294" w:rsidRDefault="00503544" w:rsidP="00503544">
      <w:pPr>
        <w:pStyle w:val="NoSpacing"/>
        <w:numPr>
          <w:ilvl w:val="0"/>
          <w:numId w:val="79"/>
        </w:numPr>
        <w:rPr>
          <w:sz w:val="22"/>
          <w:szCs w:val="22"/>
        </w:rPr>
      </w:pPr>
      <w:r w:rsidRPr="00643294">
        <w:rPr>
          <w:sz w:val="22"/>
          <w:szCs w:val="22"/>
        </w:rPr>
        <w:t xml:space="preserve">Construction Traffic Management Plan </w:t>
      </w:r>
    </w:p>
    <w:p w14:paraId="5AC9AB08" w14:textId="77777777" w:rsidR="00503544" w:rsidRPr="00643294" w:rsidRDefault="00503544" w:rsidP="00503544">
      <w:pPr>
        <w:pStyle w:val="NoSpacing"/>
        <w:numPr>
          <w:ilvl w:val="0"/>
          <w:numId w:val="79"/>
        </w:numPr>
        <w:rPr>
          <w:sz w:val="22"/>
          <w:szCs w:val="22"/>
        </w:rPr>
      </w:pPr>
      <w:r w:rsidRPr="00643294">
        <w:rPr>
          <w:sz w:val="22"/>
          <w:szCs w:val="22"/>
        </w:rPr>
        <w:t xml:space="preserve">Construction Noise and Vibration Management Plan </w:t>
      </w:r>
    </w:p>
    <w:p w14:paraId="262B9342" w14:textId="77777777" w:rsidR="00503544" w:rsidRPr="00643294" w:rsidRDefault="00503544" w:rsidP="00503544">
      <w:pPr>
        <w:pStyle w:val="NoSpacing"/>
        <w:numPr>
          <w:ilvl w:val="0"/>
          <w:numId w:val="79"/>
        </w:numPr>
        <w:rPr>
          <w:sz w:val="22"/>
          <w:szCs w:val="22"/>
        </w:rPr>
      </w:pPr>
      <w:r w:rsidRPr="00643294">
        <w:rPr>
          <w:sz w:val="22"/>
          <w:szCs w:val="22"/>
        </w:rPr>
        <w:t xml:space="preserve">Chance Finds Procedure </w:t>
      </w:r>
    </w:p>
    <w:p w14:paraId="2FCC61B7" w14:textId="77777777" w:rsidR="00503544" w:rsidRPr="00643294" w:rsidRDefault="00503544" w:rsidP="00503544">
      <w:pPr>
        <w:pStyle w:val="NoSpacing"/>
        <w:numPr>
          <w:ilvl w:val="0"/>
          <w:numId w:val="79"/>
        </w:numPr>
        <w:rPr>
          <w:sz w:val="22"/>
          <w:szCs w:val="22"/>
        </w:rPr>
      </w:pPr>
      <w:r w:rsidRPr="00643294">
        <w:rPr>
          <w:sz w:val="22"/>
          <w:szCs w:val="22"/>
        </w:rPr>
        <w:t xml:space="preserve">Labour and Working Conditions Management Plan </w:t>
      </w:r>
    </w:p>
    <w:p w14:paraId="2F955C24" w14:textId="77777777" w:rsidR="00503544" w:rsidRPr="00643294" w:rsidRDefault="00503544" w:rsidP="00503544">
      <w:pPr>
        <w:pStyle w:val="NoSpacing"/>
        <w:numPr>
          <w:ilvl w:val="0"/>
          <w:numId w:val="79"/>
        </w:numPr>
        <w:rPr>
          <w:sz w:val="22"/>
          <w:szCs w:val="22"/>
        </w:rPr>
      </w:pPr>
      <w:r w:rsidRPr="00643294">
        <w:rPr>
          <w:sz w:val="22"/>
          <w:szCs w:val="22"/>
        </w:rPr>
        <w:t>Human Resources Policy</w:t>
      </w:r>
    </w:p>
    <w:p w14:paraId="159EEEF3" w14:textId="77777777" w:rsidR="00503544" w:rsidRPr="00643294" w:rsidRDefault="00503544" w:rsidP="00503544">
      <w:pPr>
        <w:pStyle w:val="NoSpacing"/>
        <w:numPr>
          <w:ilvl w:val="0"/>
          <w:numId w:val="79"/>
        </w:numPr>
        <w:rPr>
          <w:sz w:val="22"/>
          <w:szCs w:val="22"/>
        </w:rPr>
      </w:pPr>
      <w:r w:rsidRPr="00643294">
        <w:rPr>
          <w:sz w:val="22"/>
          <w:szCs w:val="22"/>
        </w:rPr>
        <w:t xml:space="preserve">Emergency Preparedness and Response Plan </w:t>
      </w:r>
    </w:p>
    <w:p w14:paraId="605B1F84" w14:textId="77777777" w:rsidR="00DF2440" w:rsidRDefault="00DF2440" w:rsidP="007C5C95">
      <w:pPr>
        <w:autoSpaceDE w:val="0"/>
        <w:autoSpaceDN w:val="0"/>
        <w:adjustRightInd w:val="0"/>
        <w:rPr>
          <w:rFonts w:eastAsia="Corbel-Bold" w:cs="Corbel"/>
          <w:color w:val="000000"/>
          <w:szCs w:val="22"/>
          <w:lang w:eastAsia="en-US"/>
        </w:rPr>
      </w:pPr>
    </w:p>
    <w:p w14:paraId="6DECCAD6" w14:textId="77777777" w:rsidR="00492F55" w:rsidRDefault="00492F55">
      <w:pPr>
        <w:rPr>
          <w:rFonts w:eastAsiaTheme="majorEastAsia" w:cs="Tahoma"/>
          <w:b/>
          <w:color w:val="00A9E4"/>
          <w:sz w:val="24"/>
          <w:lang w:eastAsia="en-US"/>
        </w:rPr>
      </w:pPr>
      <w:r>
        <w:br w:type="page"/>
      </w:r>
    </w:p>
    <w:p w14:paraId="4FD8F402" w14:textId="1FD949B1" w:rsidR="00315472" w:rsidRPr="006614F2" w:rsidRDefault="00315472" w:rsidP="006614F2">
      <w:pPr>
        <w:pStyle w:val="EAHeading1"/>
      </w:pPr>
      <w:bookmarkStart w:id="6" w:name="_Toc47541459"/>
      <w:r w:rsidRPr="006614F2">
        <w:lastRenderedPageBreak/>
        <w:t>Introd</w:t>
      </w:r>
      <w:r w:rsidRPr="00085824">
        <w:t>uction</w:t>
      </w:r>
      <w:bookmarkEnd w:id="5"/>
      <w:bookmarkEnd w:id="6"/>
      <w:r w:rsidRPr="00085824">
        <w:t xml:space="preserve"> </w:t>
      </w:r>
      <w:r w:rsidR="00694818" w:rsidRPr="006614F2">
        <w:t xml:space="preserve"> </w:t>
      </w:r>
    </w:p>
    <w:p w14:paraId="3DCF6902" w14:textId="77777777" w:rsidR="00DE723D" w:rsidRPr="00F93A6F" w:rsidRDefault="00947E04" w:rsidP="00D11F24">
      <w:pPr>
        <w:pStyle w:val="EANormal"/>
        <w:widowControl w:val="0"/>
        <w:spacing w:line="276" w:lineRule="auto"/>
      </w:pPr>
      <w:r w:rsidRPr="00F93A6F">
        <w:t xml:space="preserve">The European Bank for Reconstruction and Development (EBRD) is considering </w:t>
      </w:r>
      <w:r w:rsidR="0087288A" w:rsidRPr="00F93A6F">
        <w:t xml:space="preserve">provision of </w:t>
      </w:r>
      <w:r w:rsidR="00F45342" w:rsidRPr="00F93A6F">
        <w:t xml:space="preserve">finance to </w:t>
      </w:r>
      <w:r w:rsidR="00466F1B" w:rsidRPr="00F93A6F">
        <w:t>support</w:t>
      </w:r>
      <w:r w:rsidR="0087288A" w:rsidRPr="00F93A6F">
        <w:t xml:space="preserve"> </w:t>
      </w:r>
      <w:r w:rsidR="004638C3" w:rsidRPr="00F93A6F">
        <w:t xml:space="preserve">the Transport Administration of Montenegro (TA) </w:t>
      </w:r>
      <w:r w:rsidR="00466F1B" w:rsidRPr="00F93A6F">
        <w:t>with</w:t>
      </w:r>
      <w:r w:rsidR="004638C3" w:rsidRPr="00F93A6F">
        <w:t xml:space="preserve"> the rehabilitation and upgrade of three sections of the country’s main road network</w:t>
      </w:r>
      <w:r w:rsidR="00DB481A" w:rsidRPr="00F93A6F">
        <w:t>.  The associated “</w:t>
      </w:r>
      <w:r w:rsidR="00B35B7F" w:rsidRPr="00F93A6F">
        <w:t>Main Roads Reconstruction Project</w:t>
      </w:r>
      <w:r w:rsidR="00DB481A" w:rsidRPr="00F93A6F">
        <w:t>” i</w:t>
      </w:r>
      <w:r w:rsidR="00DE723D" w:rsidRPr="00F93A6F">
        <w:t xml:space="preserve">nvolves work on the </w:t>
      </w:r>
      <w:r w:rsidR="00147C8D" w:rsidRPr="00F93A6F">
        <w:t xml:space="preserve">following road sections: </w:t>
      </w:r>
    </w:p>
    <w:p w14:paraId="51F5A7DD" w14:textId="77777777" w:rsidR="00CA5F8F" w:rsidRPr="004451F9" w:rsidRDefault="00CA5F8F" w:rsidP="00877A83">
      <w:pPr>
        <w:pStyle w:val="ListParagraph"/>
        <w:widowControl w:val="0"/>
        <w:numPr>
          <w:ilvl w:val="0"/>
          <w:numId w:val="65"/>
        </w:numPr>
        <w:spacing w:line="276" w:lineRule="auto"/>
        <w:jc w:val="both"/>
      </w:pPr>
      <w:r w:rsidRPr="004451F9">
        <w:t xml:space="preserve">Rožaje - Špiljani </w:t>
      </w:r>
    </w:p>
    <w:p w14:paraId="62F5898F" w14:textId="77777777" w:rsidR="00CA5F8F" w:rsidRPr="004451F9" w:rsidRDefault="00056CD6" w:rsidP="00877A83">
      <w:pPr>
        <w:pStyle w:val="ListParagraph"/>
        <w:widowControl w:val="0"/>
        <w:numPr>
          <w:ilvl w:val="0"/>
          <w:numId w:val="65"/>
        </w:numPr>
        <w:spacing w:line="276" w:lineRule="auto"/>
        <w:jc w:val="both"/>
      </w:pPr>
      <w:r w:rsidRPr="004451F9">
        <w:t xml:space="preserve">Podgorica – Danilovgrad </w:t>
      </w:r>
    </w:p>
    <w:p w14:paraId="1304C7C5" w14:textId="77777777" w:rsidR="005A7D4F" w:rsidRPr="004451F9" w:rsidRDefault="00056CD6" w:rsidP="00877A83">
      <w:pPr>
        <w:pStyle w:val="ListParagraph"/>
        <w:widowControl w:val="0"/>
        <w:numPr>
          <w:ilvl w:val="0"/>
          <w:numId w:val="65"/>
        </w:numPr>
        <w:spacing w:line="276" w:lineRule="auto"/>
        <w:jc w:val="both"/>
      </w:pPr>
      <w:bookmarkStart w:id="7" w:name="_Hlk501702231"/>
      <w:r w:rsidRPr="004451F9">
        <w:t>Tivat - Jaz</w:t>
      </w:r>
      <w:bookmarkEnd w:id="7"/>
      <w:r w:rsidRPr="004451F9">
        <w:t xml:space="preserve"> </w:t>
      </w:r>
    </w:p>
    <w:p w14:paraId="5F814F0C" w14:textId="11D6ECF8" w:rsidR="00E717C6" w:rsidRPr="004451F9" w:rsidRDefault="00187883" w:rsidP="00D11F24">
      <w:pPr>
        <w:pStyle w:val="EANormal"/>
        <w:widowControl w:val="0"/>
        <w:spacing w:before="120" w:line="276" w:lineRule="auto"/>
      </w:pPr>
      <w:r w:rsidRPr="004451F9">
        <w:rPr>
          <w:noProof/>
          <w:lang w:val="en-US" w:eastAsia="en-US"/>
        </w:rPr>
        <w:drawing>
          <wp:anchor distT="0" distB="0" distL="114300" distR="114300" simplePos="0" relativeHeight="251725312" behindDoc="1" locked="0" layoutInCell="1" allowOverlap="1" wp14:anchorId="259127AF" wp14:editId="5AF1A696">
            <wp:simplePos x="0" y="0"/>
            <wp:positionH relativeFrom="column">
              <wp:posOffset>3524036</wp:posOffset>
            </wp:positionH>
            <wp:positionV relativeFrom="paragraph">
              <wp:posOffset>25507</wp:posOffset>
            </wp:positionV>
            <wp:extent cx="2650490" cy="2818130"/>
            <wp:effectExtent l="0" t="0" r="0" b="1270"/>
            <wp:wrapTight wrapText="bothSides">
              <wp:wrapPolygon edited="0">
                <wp:start x="0" y="0"/>
                <wp:lineTo x="0" y="21464"/>
                <wp:lineTo x="21424" y="21464"/>
                <wp:lineTo x="21424" y="0"/>
                <wp:lineTo x="0" y="0"/>
              </wp:wrapPolygon>
            </wp:wrapTight>
            <wp:docPr id="1801753195" name="Picture 180175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0490" cy="2818130"/>
                    </a:xfrm>
                    <a:prstGeom prst="rect">
                      <a:avLst/>
                    </a:prstGeom>
                    <a:noFill/>
                  </pic:spPr>
                </pic:pic>
              </a:graphicData>
            </a:graphic>
            <wp14:sizeRelH relativeFrom="page">
              <wp14:pctWidth>0</wp14:pctWidth>
            </wp14:sizeRelH>
            <wp14:sizeRelV relativeFrom="page">
              <wp14:pctHeight>0</wp14:pctHeight>
            </wp14:sizeRelV>
          </wp:anchor>
        </w:drawing>
      </w:r>
      <w:r w:rsidR="00E717C6" w:rsidRPr="004451F9">
        <w:t xml:space="preserve">This Report </w:t>
      </w:r>
      <w:r w:rsidR="00D00171" w:rsidRPr="004451F9">
        <w:t xml:space="preserve">presents </w:t>
      </w:r>
      <w:r w:rsidR="00E717C6" w:rsidRPr="004451F9">
        <w:t xml:space="preserve">the results of the </w:t>
      </w:r>
      <w:r w:rsidR="00E20719" w:rsidRPr="004451F9">
        <w:t xml:space="preserve">Supplementary </w:t>
      </w:r>
      <w:r w:rsidR="00E717C6" w:rsidRPr="004451F9">
        <w:t>Environmental and Social Impact Assessment (</w:t>
      </w:r>
      <w:r w:rsidR="00E20719" w:rsidRPr="004451F9">
        <w:t>henceforth the “</w:t>
      </w:r>
      <w:r w:rsidR="00E717C6" w:rsidRPr="004451F9">
        <w:t>ESIA</w:t>
      </w:r>
      <w:r w:rsidR="00E20719" w:rsidRPr="004451F9">
        <w:t>”</w:t>
      </w:r>
      <w:r w:rsidR="00E717C6" w:rsidRPr="004451F9">
        <w:t xml:space="preserve">) for the </w:t>
      </w:r>
      <w:r w:rsidR="00744F6A" w:rsidRPr="004451F9">
        <w:t>proposed</w:t>
      </w:r>
      <w:r w:rsidR="00E717C6" w:rsidRPr="004451F9">
        <w:t xml:space="preserve"> </w:t>
      </w:r>
      <w:r w:rsidR="005A7D4F" w:rsidRPr="004451F9">
        <w:t>r</w:t>
      </w:r>
      <w:r w:rsidR="00E717C6" w:rsidRPr="004451F9">
        <w:t xml:space="preserve">ehabilitation and </w:t>
      </w:r>
      <w:r w:rsidR="00DD680D" w:rsidRPr="004451F9">
        <w:t>expansion</w:t>
      </w:r>
      <w:r w:rsidR="00E717C6" w:rsidRPr="004451F9">
        <w:t xml:space="preserve"> of the Tivat</w:t>
      </w:r>
      <w:r w:rsidR="00FA626A" w:rsidRPr="004451F9">
        <w:t xml:space="preserve"> to </w:t>
      </w:r>
      <w:r w:rsidR="00E717C6" w:rsidRPr="004451F9">
        <w:t>Jaz section</w:t>
      </w:r>
      <w:r w:rsidR="00D00171" w:rsidRPr="004451F9">
        <w:t xml:space="preserve"> of the M-2 road (the </w:t>
      </w:r>
      <w:r w:rsidR="00104A05" w:rsidRPr="004451F9">
        <w:t>‘</w:t>
      </w:r>
      <w:r w:rsidR="00D00171" w:rsidRPr="004451F9">
        <w:t>Project</w:t>
      </w:r>
      <w:r w:rsidR="00104A05" w:rsidRPr="004451F9">
        <w:t>’</w:t>
      </w:r>
      <w:r w:rsidR="00D00171" w:rsidRPr="004451F9">
        <w:t>)</w:t>
      </w:r>
      <w:r w:rsidR="00E717C6" w:rsidRPr="004451F9">
        <w:t xml:space="preserve">. </w:t>
      </w:r>
      <w:r w:rsidR="00D514AD" w:rsidRPr="004451F9">
        <w:t xml:space="preserve"> It</w:t>
      </w:r>
      <w:r w:rsidR="00E717C6" w:rsidRPr="004451F9">
        <w:t xml:space="preserve"> addresses potential Environmental and Social (E&amp;S)</w:t>
      </w:r>
      <w:r w:rsidR="00DD680D" w:rsidRPr="004451F9">
        <w:t xml:space="preserve"> </w:t>
      </w:r>
      <w:r w:rsidR="00E717C6" w:rsidRPr="004451F9">
        <w:t xml:space="preserve">impacts associated with both the construction and operation of the </w:t>
      </w:r>
      <w:r w:rsidR="00D00171" w:rsidRPr="004451F9">
        <w:t>Project</w:t>
      </w:r>
      <w:r w:rsidR="00E717C6" w:rsidRPr="004451F9">
        <w:t xml:space="preserve"> and is intended to supplement, rather than duplicate</w:t>
      </w:r>
      <w:r w:rsidR="00DD680D" w:rsidRPr="004451F9">
        <w:t xml:space="preserve"> </w:t>
      </w:r>
      <w:r w:rsidR="00E717C6" w:rsidRPr="004451F9">
        <w:t xml:space="preserve">the regulatory EIA </w:t>
      </w:r>
      <w:r w:rsidR="000A1712" w:rsidRPr="004451F9">
        <w:t xml:space="preserve">(henceforth, ‘national EIA’) </w:t>
      </w:r>
      <w:r w:rsidR="00F629EC" w:rsidRPr="004451F9">
        <w:t xml:space="preserve">submitted </w:t>
      </w:r>
      <w:r w:rsidR="00B36252" w:rsidRPr="004451F9">
        <w:t xml:space="preserve">to the national regulatory </w:t>
      </w:r>
      <w:r w:rsidR="00B91D8E" w:rsidRPr="004451F9">
        <w:t>authorities</w:t>
      </w:r>
      <w:r w:rsidR="00E341E8" w:rsidRPr="004451F9">
        <w:t xml:space="preserve"> </w:t>
      </w:r>
      <w:r w:rsidR="00B91D8E" w:rsidRPr="004451F9">
        <w:t xml:space="preserve">in </w:t>
      </w:r>
      <w:r w:rsidR="00E341E8" w:rsidRPr="004451F9">
        <w:t>October 2019</w:t>
      </w:r>
      <w:r w:rsidR="00E717C6" w:rsidRPr="004451F9">
        <w:t xml:space="preserve"> </w:t>
      </w:r>
      <w:r w:rsidR="00B91D8E" w:rsidRPr="004451F9">
        <w:t xml:space="preserve">as part of the </w:t>
      </w:r>
      <w:r w:rsidR="00E717C6" w:rsidRPr="004451F9">
        <w:t xml:space="preserve">construction permitting process. </w:t>
      </w:r>
    </w:p>
    <w:p w14:paraId="7E03CBAE" w14:textId="77777777" w:rsidR="00E717C6" w:rsidRPr="004451F9" w:rsidRDefault="00187883" w:rsidP="00D11F24">
      <w:pPr>
        <w:pStyle w:val="EANormal"/>
        <w:widowControl w:val="0"/>
        <w:spacing w:line="276" w:lineRule="auto"/>
      </w:pPr>
      <w:r w:rsidRPr="004451F9">
        <w:rPr>
          <w:noProof/>
          <w:szCs w:val="22"/>
          <w:lang w:val="en-US" w:eastAsia="en-US"/>
        </w:rPr>
        <mc:AlternateContent>
          <mc:Choice Requires="wps">
            <w:drawing>
              <wp:anchor distT="45720" distB="45720" distL="114300" distR="114300" simplePos="0" relativeHeight="251732480" behindDoc="0" locked="0" layoutInCell="1" allowOverlap="1" wp14:anchorId="012C2884" wp14:editId="0390A34F">
                <wp:simplePos x="0" y="0"/>
                <wp:positionH relativeFrom="column">
                  <wp:posOffset>3482940</wp:posOffset>
                </wp:positionH>
                <wp:positionV relativeFrom="paragraph">
                  <wp:posOffset>709595</wp:posOffset>
                </wp:positionV>
                <wp:extent cx="2753360" cy="287655"/>
                <wp:effectExtent l="0" t="0" r="8890" b="0"/>
                <wp:wrapSquare wrapText="bothSides"/>
                <wp:docPr id="301402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360" cy="287655"/>
                        </a:xfrm>
                        <a:prstGeom prst="rect">
                          <a:avLst/>
                        </a:prstGeom>
                        <a:solidFill>
                          <a:srgbClr val="FFFFFF"/>
                        </a:solidFill>
                        <a:ln w="9525">
                          <a:noFill/>
                          <a:miter lim="800000"/>
                          <a:headEnd/>
                          <a:tailEnd/>
                        </a:ln>
                      </wps:spPr>
                      <wps:txbx>
                        <w:txbxContent>
                          <w:p w14:paraId="5E9924DC" w14:textId="63298895" w:rsidR="000E6616" w:rsidRPr="00187883" w:rsidRDefault="000E6616" w:rsidP="00187883">
                            <w:pPr>
                              <w:pStyle w:val="Caption"/>
                              <w:spacing w:line="276" w:lineRule="auto"/>
                              <w:rPr>
                                <w:rFonts w:ascii="Corbel" w:hAnsi="Corbel"/>
                              </w:rPr>
                            </w:pPr>
                            <w:bookmarkStart w:id="8" w:name="_Toc47533937"/>
                            <w:r w:rsidRPr="004451F9">
                              <w:rPr>
                                <w:rFonts w:ascii="Corbel" w:hAnsi="Corbel"/>
                                <w:color w:val="auto"/>
                                <w:sz w:val="22"/>
                                <w:szCs w:val="22"/>
                              </w:rPr>
                              <w:t xml:space="preserve">Figure </w:t>
                            </w:r>
                            <w:r w:rsidRPr="004451F9">
                              <w:rPr>
                                <w:rFonts w:ascii="Corbel" w:hAnsi="Corbel"/>
                                <w:color w:val="auto"/>
                                <w:sz w:val="22"/>
                                <w:szCs w:val="22"/>
                              </w:rPr>
                              <w:fldChar w:fldCharType="begin"/>
                            </w:r>
                            <w:r w:rsidRPr="004451F9">
                              <w:rPr>
                                <w:rFonts w:ascii="Corbel" w:hAnsi="Corbel"/>
                                <w:color w:val="auto"/>
                                <w:sz w:val="22"/>
                                <w:szCs w:val="22"/>
                              </w:rPr>
                              <w:instrText xml:space="preserve"> SEQ Figure \* ARABIC </w:instrText>
                            </w:r>
                            <w:r w:rsidRPr="004451F9">
                              <w:rPr>
                                <w:rFonts w:ascii="Corbel" w:hAnsi="Corbel"/>
                                <w:color w:val="auto"/>
                                <w:sz w:val="22"/>
                                <w:szCs w:val="22"/>
                              </w:rPr>
                              <w:fldChar w:fldCharType="separate"/>
                            </w:r>
                            <w:r w:rsidR="005D1935">
                              <w:rPr>
                                <w:rFonts w:ascii="Corbel" w:hAnsi="Corbel"/>
                                <w:noProof/>
                                <w:color w:val="auto"/>
                                <w:sz w:val="22"/>
                                <w:szCs w:val="22"/>
                              </w:rPr>
                              <w:t>1</w:t>
                            </w:r>
                            <w:r w:rsidRPr="004451F9">
                              <w:rPr>
                                <w:rFonts w:ascii="Corbel" w:hAnsi="Corbel"/>
                                <w:color w:val="auto"/>
                                <w:sz w:val="22"/>
                                <w:szCs w:val="22"/>
                              </w:rPr>
                              <w:fldChar w:fldCharType="end"/>
                            </w:r>
                            <w:r w:rsidRPr="004451F9">
                              <w:rPr>
                                <w:rFonts w:ascii="Corbel" w:hAnsi="Corbel"/>
                                <w:color w:val="auto"/>
                                <w:sz w:val="22"/>
                                <w:szCs w:val="22"/>
                              </w:rPr>
                              <w:t>:</w:t>
                            </w:r>
                            <w:r w:rsidRPr="0034591C">
                              <w:rPr>
                                <w:rFonts w:ascii="Corbel" w:hAnsi="Corbel"/>
                                <w:color w:val="auto"/>
                                <w:sz w:val="22"/>
                                <w:szCs w:val="22"/>
                              </w:rPr>
                              <w:t xml:space="preserve"> Location of Project Road</w:t>
                            </w:r>
                            <w:bookmarkEnd w:id="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2C2884" id="_x0000_t202" coordsize="21600,21600" o:spt="202" path="m,l,21600r21600,l21600,xe">
                <v:stroke joinstyle="miter"/>
                <v:path gradientshapeok="t" o:connecttype="rect"/>
              </v:shapetype>
              <v:shape id="Text Box 2" o:spid="_x0000_s1026" type="#_x0000_t202" style="position:absolute;left:0;text-align:left;margin-left:274.25pt;margin-top:55.85pt;width:216.8pt;height:22.65pt;z-index:25173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" stroked="f">
                <v:textbox>
                  <w:txbxContent>
                    <w:p w14:paraId="5E9924DC" w14:textId="63298895" w:rsidR="000E6616" w:rsidRPr="00187883" w:rsidRDefault="000E6616" w:rsidP="00187883">
                      <w:pPr>
                        <w:pStyle w:val="Caption"/>
                        <w:spacing w:line="276" w:lineRule="auto"/>
                        <w:rPr>
                          <w:rFonts w:ascii="Corbel" w:hAnsi="Corbel"/>
                        </w:rPr>
                      </w:pPr>
                      <w:bookmarkStart w:id="9" w:name="_Toc47533937"/>
                      <w:r w:rsidRPr="004451F9">
                        <w:rPr>
                          <w:rFonts w:ascii="Corbel" w:hAnsi="Corbel"/>
                          <w:color w:val="auto"/>
                          <w:sz w:val="22"/>
                          <w:szCs w:val="22"/>
                        </w:rPr>
                        <w:t xml:space="preserve">Figure </w:t>
                      </w:r>
                      <w:r w:rsidRPr="004451F9">
                        <w:rPr>
                          <w:rFonts w:ascii="Corbel" w:hAnsi="Corbel"/>
                          <w:color w:val="auto"/>
                          <w:sz w:val="22"/>
                          <w:szCs w:val="22"/>
                        </w:rPr>
                        <w:fldChar w:fldCharType="begin"/>
                      </w:r>
                      <w:r w:rsidRPr="004451F9">
                        <w:rPr>
                          <w:rFonts w:ascii="Corbel" w:hAnsi="Corbel"/>
                          <w:color w:val="auto"/>
                          <w:sz w:val="22"/>
                          <w:szCs w:val="22"/>
                        </w:rPr>
                        <w:instrText xml:space="preserve"> SEQ Figure \* ARABIC </w:instrText>
                      </w:r>
                      <w:r w:rsidRPr="004451F9">
                        <w:rPr>
                          <w:rFonts w:ascii="Corbel" w:hAnsi="Corbel"/>
                          <w:color w:val="auto"/>
                          <w:sz w:val="22"/>
                          <w:szCs w:val="22"/>
                        </w:rPr>
                        <w:fldChar w:fldCharType="separate"/>
                      </w:r>
                      <w:r w:rsidR="005D1935">
                        <w:rPr>
                          <w:rFonts w:ascii="Corbel" w:hAnsi="Corbel"/>
                          <w:noProof/>
                          <w:color w:val="auto"/>
                          <w:sz w:val="22"/>
                          <w:szCs w:val="22"/>
                        </w:rPr>
                        <w:t>1</w:t>
                      </w:r>
                      <w:r w:rsidRPr="004451F9">
                        <w:rPr>
                          <w:rFonts w:ascii="Corbel" w:hAnsi="Corbel"/>
                          <w:color w:val="auto"/>
                          <w:sz w:val="22"/>
                          <w:szCs w:val="22"/>
                        </w:rPr>
                        <w:fldChar w:fldCharType="end"/>
                      </w:r>
                      <w:r w:rsidRPr="004451F9">
                        <w:rPr>
                          <w:rFonts w:ascii="Corbel" w:hAnsi="Corbel"/>
                          <w:color w:val="auto"/>
                          <w:sz w:val="22"/>
                          <w:szCs w:val="22"/>
                        </w:rPr>
                        <w:t>:</w:t>
                      </w:r>
                      <w:r w:rsidRPr="0034591C">
                        <w:rPr>
                          <w:rFonts w:ascii="Corbel" w:hAnsi="Corbel"/>
                          <w:color w:val="auto"/>
                          <w:sz w:val="22"/>
                          <w:szCs w:val="22"/>
                        </w:rPr>
                        <w:t xml:space="preserve"> Location of Project Road</w:t>
                      </w:r>
                      <w:bookmarkEnd w:id="9"/>
                    </w:p>
                  </w:txbxContent>
                </v:textbox>
                <w10:wrap type="square"/>
              </v:shape>
            </w:pict>
          </mc:Fallback>
        </mc:AlternateContent>
      </w:r>
      <w:r w:rsidR="00E717C6" w:rsidRPr="004451F9">
        <w:t>Th</w:t>
      </w:r>
      <w:r w:rsidR="00D00171" w:rsidRPr="004451F9">
        <w:t>is</w:t>
      </w:r>
      <w:r w:rsidR="00E717C6" w:rsidRPr="004451F9">
        <w:t xml:space="preserve"> Report </w:t>
      </w:r>
      <w:r w:rsidR="009F0938" w:rsidRPr="004451F9">
        <w:t xml:space="preserve">provides </w:t>
      </w:r>
      <w:r w:rsidR="00E717C6" w:rsidRPr="004451F9">
        <w:t>an assessment</w:t>
      </w:r>
      <w:r w:rsidR="00DE3874" w:rsidRPr="004451F9">
        <w:t xml:space="preserve"> of</w:t>
      </w:r>
      <w:r w:rsidR="00D00171" w:rsidRPr="004451F9">
        <w:t xml:space="preserve"> the</w:t>
      </w:r>
      <w:r w:rsidR="00E717C6" w:rsidRPr="004451F9">
        <w:t xml:space="preserve"> likely significant </w:t>
      </w:r>
      <w:r w:rsidR="00DD680D" w:rsidRPr="004451F9">
        <w:t>E&amp;S impacts</w:t>
      </w:r>
      <w:r w:rsidR="00E717C6" w:rsidRPr="004451F9">
        <w:t xml:space="preserve"> associated with the </w:t>
      </w:r>
      <w:r w:rsidR="009F0938" w:rsidRPr="004451F9">
        <w:t xml:space="preserve">Project </w:t>
      </w:r>
      <w:r w:rsidR="00E717C6" w:rsidRPr="004451F9">
        <w:t xml:space="preserve">construction and operation </w:t>
      </w:r>
      <w:r w:rsidR="009F0938" w:rsidRPr="004451F9">
        <w:t xml:space="preserve">and </w:t>
      </w:r>
      <w:r w:rsidR="00D00171" w:rsidRPr="004451F9">
        <w:t xml:space="preserve">also outlines </w:t>
      </w:r>
      <w:r w:rsidR="00C866BA" w:rsidRPr="004451F9">
        <w:t>a suite of</w:t>
      </w:r>
      <w:r w:rsidR="00D00171" w:rsidRPr="004451F9">
        <w:t xml:space="preserve"> mitigation measures </w:t>
      </w:r>
      <w:r w:rsidR="009F0938" w:rsidRPr="004451F9">
        <w:t xml:space="preserve">needed to </w:t>
      </w:r>
      <w:r w:rsidR="00D00171" w:rsidRPr="004451F9">
        <w:t xml:space="preserve">avoid or </w:t>
      </w:r>
      <w:r w:rsidR="009F0938" w:rsidRPr="004451F9">
        <w:t xml:space="preserve">reduce any associated </w:t>
      </w:r>
      <w:r w:rsidR="00D00171" w:rsidRPr="004451F9">
        <w:t xml:space="preserve">impacts. </w:t>
      </w:r>
      <w:r w:rsidR="009F0938" w:rsidRPr="004451F9">
        <w:t xml:space="preserve"> It should be </w:t>
      </w:r>
      <w:r w:rsidR="00E717C6" w:rsidRPr="004451F9">
        <w:t xml:space="preserve">read </w:t>
      </w:r>
      <w:r w:rsidR="00C15365" w:rsidRPr="004451F9">
        <w:t xml:space="preserve">together </w:t>
      </w:r>
      <w:r w:rsidR="00E717C6" w:rsidRPr="004451F9">
        <w:t>with the following Project documents</w:t>
      </w:r>
      <w:r w:rsidR="00F94142" w:rsidRPr="004451F9">
        <w:t xml:space="preserve"> </w:t>
      </w:r>
      <w:r w:rsidR="00C15365" w:rsidRPr="004451F9">
        <w:t>(</w:t>
      </w:r>
      <w:r w:rsidR="00F94142" w:rsidRPr="004451F9">
        <w:t>and accompanying appendices</w:t>
      </w:r>
      <w:r w:rsidR="00C15365" w:rsidRPr="004451F9">
        <w:t>)</w:t>
      </w:r>
      <w:r w:rsidR="00E717C6" w:rsidRPr="004451F9">
        <w:t>:</w:t>
      </w:r>
      <w:r w:rsidRPr="004451F9">
        <w:rPr>
          <w:noProof/>
          <w:szCs w:val="22"/>
        </w:rPr>
        <w:t xml:space="preserve"> </w:t>
      </w:r>
    </w:p>
    <w:p w14:paraId="1239F8C6" w14:textId="4B1AAFDF" w:rsidR="00E717C6" w:rsidRPr="004451F9" w:rsidRDefault="00E717C6" w:rsidP="00D11F24">
      <w:pPr>
        <w:pStyle w:val="ListBullet"/>
        <w:widowControl w:val="0"/>
        <w:numPr>
          <w:ilvl w:val="0"/>
          <w:numId w:val="11"/>
        </w:numPr>
        <w:spacing w:line="276" w:lineRule="auto"/>
        <w:rPr>
          <w:rFonts w:ascii="Corbel" w:hAnsi="Corbel"/>
        </w:rPr>
      </w:pPr>
      <w:r w:rsidRPr="004451F9">
        <w:rPr>
          <w:rFonts w:ascii="Corbel" w:hAnsi="Corbel"/>
        </w:rPr>
        <w:t>Scoping Report</w:t>
      </w:r>
    </w:p>
    <w:p w14:paraId="026ABEAE" w14:textId="14C79D0B" w:rsidR="00E717C6" w:rsidRPr="004451F9" w:rsidRDefault="00E717C6" w:rsidP="00D11F24">
      <w:pPr>
        <w:pStyle w:val="ListBullet"/>
        <w:widowControl w:val="0"/>
        <w:numPr>
          <w:ilvl w:val="0"/>
          <w:numId w:val="11"/>
        </w:numPr>
        <w:spacing w:line="276" w:lineRule="auto"/>
        <w:rPr>
          <w:rFonts w:ascii="Corbel" w:hAnsi="Corbel"/>
        </w:rPr>
      </w:pPr>
      <w:r w:rsidRPr="004451F9">
        <w:rPr>
          <w:rFonts w:ascii="Corbel" w:hAnsi="Corbel"/>
        </w:rPr>
        <w:t xml:space="preserve">Regulatory EIA </w:t>
      </w:r>
    </w:p>
    <w:p w14:paraId="6716E2C3" w14:textId="77777777" w:rsidR="00E717C6" w:rsidRPr="004451F9" w:rsidRDefault="00E717C6" w:rsidP="00D11F24">
      <w:pPr>
        <w:pStyle w:val="ListBullet"/>
        <w:widowControl w:val="0"/>
        <w:numPr>
          <w:ilvl w:val="0"/>
          <w:numId w:val="11"/>
        </w:numPr>
        <w:spacing w:line="276" w:lineRule="auto"/>
        <w:rPr>
          <w:rFonts w:ascii="Corbel" w:hAnsi="Corbel"/>
        </w:rPr>
      </w:pPr>
      <w:r w:rsidRPr="004451F9">
        <w:rPr>
          <w:rFonts w:ascii="Corbel" w:hAnsi="Corbel"/>
        </w:rPr>
        <w:t>Stakeholder Engagement Plan</w:t>
      </w:r>
      <w:r w:rsidR="00DD680D" w:rsidRPr="004451F9">
        <w:rPr>
          <w:rFonts w:ascii="Corbel" w:hAnsi="Corbel"/>
        </w:rPr>
        <w:t xml:space="preserve"> (SEP)</w:t>
      </w:r>
    </w:p>
    <w:p w14:paraId="48B4C0B1" w14:textId="77777777" w:rsidR="00E20719" w:rsidRPr="004451F9" w:rsidRDefault="00BB086E" w:rsidP="006614F2">
      <w:pPr>
        <w:pStyle w:val="ListBullet"/>
        <w:widowControl w:val="0"/>
        <w:numPr>
          <w:ilvl w:val="0"/>
          <w:numId w:val="11"/>
        </w:numPr>
        <w:spacing w:line="276" w:lineRule="auto"/>
        <w:rPr>
          <w:rFonts w:ascii="Corbel" w:hAnsi="Corbel"/>
        </w:rPr>
      </w:pPr>
      <w:r w:rsidRPr="004451F9">
        <w:rPr>
          <w:rFonts w:ascii="Corbel" w:hAnsi="Corbel"/>
        </w:rPr>
        <w:t>E&amp;S Management Plans</w:t>
      </w:r>
    </w:p>
    <w:p w14:paraId="6BC0A9D2" w14:textId="59512589" w:rsidR="00755B1C" w:rsidRPr="004451F9" w:rsidRDefault="00E717C6" w:rsidP="006614F2">
      <w:pPr>
        <w:pStyle w:val="ListBullet"/>
        <w:widowControl w:val="0"/>
        <w:numPr>
          <w:ilvl w:val="0"/>
          <w:numId w:val="11"/>
        </w:numPr>
        <w:spacing w:line="276" w:lineRule="auto"/>
        <w:rPr>
          <w:rFonts w:ascii="Corbel" w:hAnsi="Corbel"/>
        </w:rPr>
      </w:pPr>
      <w:r w:rsidRPr="004451F9">
        <w:rPr>
          <w:rFonts w:ascii="Corbel" w:hAnsi="Corbel"/>
        </w:rPr>
        <w:t>L</w:t>
      </w:r>
      <w:r w:rsidR="00DD680D" w:rsidRPr="004451F9">
        <w:rPr>
          <w:rFonts w:ascii="Corbel" w:hAnsi="Corbel"/>
        </w:rPr>
        <w:t xml:space="preserve">and </w:t>
      </w:r>
      <w:r w:rsidRPr="004451F9">
        <w:rPr>
          <w:rFonts w:ascii="Corbel" w:hAnsi="Corbel"/>
        </w:rPr>
        <w:t>A</w:t>
      </w:r>
      <w:r w:rsidR="00DD680D" w:rsidRPr="004451F9">
        <w:rPr>
          <w:rFonts w:ascii="Corbel" w:hAnsi="Corbel"/>
        </w:rPr>
        <w:t xml:space="preserve">cquisition and </w:t>
      </w:r>
      <w:r w:rsidRPr="004451F9">
        <w:rPr>
          <w:rFonts w:ascii="Corbel" w:hAnsi="Corbel"/>
        </w:rPr>
        <w:t>R</w:t>
      </w:r>
      <w:r w:rsidR="00DD680D" w:rsidRPr="004451F9">
        <w:rPr>
          <w:rFonts w:ascii="Corbel" w:hAnsi="Corbel"/>
        </w:rPr>
        <w:t xml:space="preserve">esettlement </w:t>
      </w:r>
      <w:r w:rsidR="00DE3874" w:rsidRPr="004451F9">
        <w:rPr>
          <w:rFonts w:ascii="Corbel" w:hAnsi="Corbel"/>
        </w:rPr>
        <w:t>Framework</w:t>
      </w:r>
      <w:r w:rsidR="00DD680D" w:rsidRPr="004451F9">
        <w:rPr>
          <w:rFonts w:ascii="Corbel" w:hAnsi="Corbel"/>
        </w:rPr>
        <w:t xml:space="preserve"> (LAR</w:t>
      </w:r>
      <w:r w:rsidR="00DE3874" w:rsidRPr="004451F9">
        <w:rPr>
          <w:rFonts w:ascii="Corbel" w:hAnsi="Corbel"/>
        </w:rPr>
        <w:t>F</w:t>
      </w:r>
      <w:r w:rsidR="00DD680D" w:rsidRPr="004451F9">
        <w:rPr>
          <w:rFonts w:ascii="Corbel" w:hAnsi="Corbel"/>
        </w:rPr>
        <w:t>)</w:t>
      </w:r>
      <w:r w:rsidR="009A7D0D" w:rsidRPr="004451F9">
        <w:rPr>
          <w:rStyle w:val="FootnoteReference"/>
        </w:rPr>
        <w:footnoteReference w:id="5"/>
      </w:r>
    </w:p>
    <w:p w14:paraId="1919CD71" w14:textId="0E5DEFA4" w:rsidR="00E20719" w:rsidRPr="004451F9" w:rsidRDefault="00E20719" w:rsidP="006614F2">
      <w:pPr>
        <w:pStyle w:val="ListBullet"/>
        <w:widowControl w:val="0"/>
        <w:numPr>
          <w:ilvl w:val="0"/>
          <w:numId w:val="11"/>
        </w:numPr>
        <w:spacing w:line="276" w:lineRule="auto"/>
        <w:rPr>
          <w:rFonts w:ascii="Corbel" w:hAnsi="Corbel"/>
        </w:rPr>
      </w:pPr>
      <w:r w:rsidRPr="004451F9">
        <w:rPr>
          <w:rFonts w:ascii="Corbel" w:hAnsi="Corbel"/>
        </w:rPr>
        <w:t>Framework Construction Environmental and Social Management Plans</w:t>
      </w:r>
    </w:p>
    <w:p w14:paraId="44BF296A" w14:textId="52A7C8E5" w:rsidR="00E20719" w:rsidRPr="004451F9" w:rsidRDefault="00E20719" w:rsidP="006614F2">
      <w:pPr>
        <w:pStyle w:val="ListBullet"/>
        <w:widowControl w:val="0"/>
        <w:numPr>
          <w:ilvl w:val="0"/>
          <w:numId w:val="11"/>
        </w:numPr>
        <w:spacing w:line="276" w:lineRule="auto"/>
        <w:rPr>
          <w:rFonts w:ascii="Corbel" w:hAnsi="Corbel"/>
        </w:rPr>
      </w:pPr>
      <w:r w:rsidRPr="004451F9">
        <w:rPr>
          <w:rFonts w:ascii="Corbel" w:hAnsi="Corbel"/>
        </w:rPr>
        <w:t>Framework Biodiversity Action Plan</w:t>
      </w:r>
    </w:p>
    <w:p w14:paraId="3FB6B8E0" w14:textId="5A0DE787" w:rsidR="00315472" w:rsidRPr="006614F2" w:rsidRDefault="00315472" w:rsidP="00C131C4">
      <w:pPr>
        <w:pStyle w:val="EAHeading2"/>
      </w:pPr>
      <w:bookmarkStart w:id="10" w:name="_Toc34063531"/>
      <w:bookmarkStart w:id="11" w:name="_Toc47541460"/>
      <w:r w:rsidRPr="006614F2">
        <w:t>Project Overview</w:t>
      </w:r>
      <w:bookmarkEnd w:id="10"/>
      <w:bookmarkEnd w:id="11"/>
    </w:p>
    <w:p w14:paraId="7A2FBBE8" w14:textId="18D6426F" w:rsidR="001627F1" w:rsidRPr="004451F9" w:rsidRDefault="00EB06F4" w:rsidP="00D11F24">
      <w:pPr>
        <w:pStyle w:val="EANormal"/>
        <w:widowControl w:val="0"/>
        <w:spacing w:line="276" w:lineRule="auto"/>
      </w:pPr>
      <w:r w:rsidRPr="00F93A6F">
        <w:t xml:space="preserve">The Project </w:t>
      </w:r>
      <w:r w:rsidR="00744F6A" w:rsidRPr="00F93A6F">
        <w:t xml:space="preserve">comprises </w:t>
      </w:r>
      <w:r w:rsidRPr="00F93A6F">
        <w:t xml:space="preserve">the rehabilitation and </w:t>
      </w:r>
      <w:r w:rsidR="00DD680D" w:rsidRPr="00F93A6F">
        <w:t xml:space="preserve">expansion </w:t>
      </w:r>
      <w:r w:rsidRPr="00F93A6F">
        <w:t>of the Tivat</w:t>
      </w:r>
      <w:r w:rsidR="00FA626A" w:rsidRPr="00F93A6F">
        <w:t xml:space="preserve"> to</w:t>
      </w:r>
      <w:r w:rsidR="00DD680D" w:rsidRPr="00F93A6F">
        <w:t xml:space="preserve"> </w:t>
      </w:r>
      <w:r w:rsidRPr="00F93A6F">
        <w:t>Jaz main road (</w:t>
      </w:r>
      <w:r w:rsidR="00FA626A" w:rsidRPr="00F93A6F">
        <w:t xml:space="preserve">the </w:t>
      </w:r>
      <w:r w:rsidRPr="00F93A6F">
        <w:t>M</w:t>
      </w:r>
      <w:r w:rsidR="005739AB" w:rsidRPr="00F93A6F">
        <w:t>-</w:t>
      </w:r>
      <w:r w:rsidRPr="00F93A6F">
        <w:t>2</w:t>
      </w:r>
      <w:r w:rsidR="00FA626A" w:rsidRPr="00F93A6F">
        <w:t>)</w:t>
      </w:r>
      <w:r w:rsidRPr="00F93A6F">
        <w:t xml:space="preserve"> from approximately 100m before the entrance to Tivat Airport to the end of the existing </w:t>
      </w:r>
      <w:r w:rsidR="00A710EF">
        <w:t>intersection</w:t>
      </w:r>
      <w:r w:rsidRPr="00F93A6F">
        <w:t xml:space="preserve"> at Jaz, north of Budva.  The </w:t>
      </w:r>
      <w:r w:rsidR="00936FAC" w:rsidRPr="00F93A6F">
        <w:t xml:space="preserve">Project </w:t>
      </w:r>
      <w:r w:rsidR="00C05967" w:rsidRPr="00F93A6F">
        <w:t>involves</w:t>
      </w:r>
      <w:r w:rsidR="00936FAC" w:rsidRPr="00F93A6F">
        <w:t xml:space="preserve"> </w:t>
      </w:r>
      <w:r w:rsidRPr="00F93A6F">
        <w:t xml:space="preserve">widening the existing two-lane road to </w:t>
      </w:r>
      <w:r w:rsidR="00936FAC" w:rsidRPr="00F93A6F">
        <w:t xml:space="preserve">create </w:t>
      </w:r>
      <w:r w:rsidRPr="00F93A6F">
        <w:t xml:space="preserve">a four-lane </w:t>
      </w:r>
      <w:r w:rsidRPr="00F93A6F">
        <w:lastRenderedPageBreak/>
        <w:t xml:space="preserve">road </w:t>
      </w:r>
      <w:r w:rsidR="00936FAC" w:rsidRPr="00F93A6F">
        <w:t xml:space="preserve">with </w:t>
      </w:r>
      <w:r w:rsidRPr="00F93A6F">
        <w:t>two-lanes in each direction</w:t>
      </w:r>
      <w:r w:rsidR="00C05967" w:rsidRPr="00F93A6F">
        <w:t xml:space="preserve"> (</w:t>
      </w:r>
      <w:r w:rsidRPr="00F93A6F">
        <w:t xml:space="preserve">each lane being 3.25 m wide). </w:t>
      </w:r>
      <w:r w:rsidR="00936FAC" w:rsidRPr="00F93A6F">
        <w:t>The upgraded road will include a 2m wide central reservation as well as 2m wide sidewalks and a vegetated verge. In addition,</w:t>
      </w:r>
      <w:r w:rsidRPr="00F93A6F">
        <w:t xml:space="preserve"> </w:t>
      </w:r>
      <w:r w:rsidR="00936FAC" w:rsidRPr="00F93A6F">
        <w:t>s</w:t>
      </w:r>
      <w:r w:rsidRPr="00F93A6F">
        <w:t xml:space="preserve">even </w:t>
      </w:r>
      <w:r w:rsidR="00DD680D" w:rsidRPr="00F93A6F">
        <w:t xml:space="preserve">road </w:t>
      </w:r>
      <w:r w:rsidRPr="00F93A6F">
        <w:t xml:space="preserve">bridges, four culverts </w:t>
      </w:r>
      <w:r w:rsidR="00DE3874" w:rsidRPr="00F93A6F">
        <w:t xml:space="preserve">and one footbridge will </w:t>
      </w:r>
      <w:r w:rsidRPr="00F93A6F">
        <w:t>be (re) constructed</w:t>
      </w:r>
      <w:r w:rsidR="00936FAC" w:rsidRPr="00F93A6F">
        <w:t>,</w:t>
      </w:r>
      <w:r w:rsidRPr="00F93A6F">
        <w:t xml:space="preserve"> </w:t>
      </w:r>
      <w:r w:rsidRPr="00F93A6F">
        <w:rPr>
          <w:rFonts w:cs="AppleSystemUIFont"/>
          <w:szCs w:val="22"/>
        </w:rPr>
        <w:t xml:space="preserve">11 new roundabout junctions will be </w:t>
      </w:r>
      <w:r w:rsidR="00D90561" w:rsidRPr="004451F9">
        <w:rPr>
          <w:rFonts w:cs="AppleSystemUIFont"/>
          <w:szCs w:val="22"/>
        </w:rPr>
        <w:t>constructed,</w:t>
      </w:r>
      <w:r w:rsidRPr="004451F9">
        <w:rPr>
          <w:rFonts w:cs="AppleSystemUIFont"/>
          <w:szCs w:val="22"/>
        </w:rPr>
        <w:t xml:space="preserve"> and 2 existing roundabout junctions will be reconstructed</w:t>
      </w:r>
      <w:r w:rsidRPr="004451F9">
        <w:t xml:space="preserve">. The total width of the upgraded road corridor will be </w:t>
      </w:r>
      <w:r w:rsidR="00AA6DCF" w:rsidRPr="004451F9">
        <w:t xml:space="preserve">around 20 </w:t>
      </w:r>
      <w:r w:rsidRPr="004451F9">
        <w:t>m</w:t>
      </w:r>
      <w:r w:rsidR="00AA6DCF" w:rsidRPr="004451F9">
        <w:t xml:space="preserve"> (less at bridges)</w:t>
      </w:r>
      <w:r w:rsidR="000058E4" w:rsidRPr="004451F9">
        <w:t xml:space="preserve">. </w:t>
      </w:r>
      <w:r w:rsidR="00C05967" w:rsidRPr="004451F9">
        <w:t>A number of a</w:t>
      </w:r>
      <w:r w:rsidRPr="004451F9">
        <w:t xml:space="preserve">dditional works </w:t>
      </w:r>
      <w:r w:rsidR="00C05967" w:rsidRPr="004451F9">
        <w:t xml:space="preserve">also </w:t>
      </w:r>
      <w:r w:rsidR="001627F1" w:rsidRPr="004451F9">
        <w:t>form part of</w:t>
      </w:r>
      <w:r w:rsidRPr="004451F9">
        <w:t xml:space="preserve"> the Project includ</w:t>
      </w:r>
      <w:r w:rsidR="00C05967" w:rsidRPr="004451F9">
        <w:t>ing the provision of</w:t>
      </w:r>
      <w:r w:rsidR="001627F1" w:rsidRPr="004451F9">
        <w:t>:</w:t>
      </w:r>
    </w:p>
    <w:p w14:paraId="32206B5F" w14:textId="21DC4A5E" w:rsidR="001627F1" w:rsidRPr="005A09FE" w:rsidRDefault="005A09FE" w:rsidP="00D11F24">
      <w:pPr>
        <w:pStyle w:val="EANormal"/>
        <w:widowControl w:val="0"/>
        <w:numPr>
          <w:ilvl w:val="0"/>
          <w:numId w:val="20"/>
        </w:numPr>
        <w:spacing w:after="0" w:line="276" w:lineRule="auto"/>
        <w:ind w:left="760" w:hanging="357"/>
      </w:pPr>
      <w:r>
        <w:t xml:space="preserve">the </w:t>
      </w:r>
      <w:r w:rsidR="00773D59" w:rsidRPr="005A09FE">
        <w:t>relocation</w:t>
      </w:r>
      <w:r w:rsidR="00EB06F4" w:rsidRPr="005A09FE">
        <w:t xml:space="preserve"> </w:t>
      </w:r>
      <w:r>
        <w:t xml:space="preserve">of an </w:t>
      </w:r>
      <w:r w:rsidR="00EB06F4" w:rsidRPr="005A09FE">
        <w:t>underpass</w:t>
      </w:r>
      <w:r w:rsidR="001627F1" w:rsidRPr="005A09FE">
        <w:t xml:space="preserve"> beneath the M</w:t>
      </w:r>
      <w:r w:rsidR="00D90561" w:rsidRPr="005A09FE">
        <w:t>-</w:t>
      </w:r>
      <w:r w:rsidR="001627F1" w:rsidRPr="005A09FE">
        <w:t>2 road</w:t>
      </w:r>
      <w:r w:rsidR="00EB06F4" w:rsidRPr="005A09FE">
        <w:t xml:space="preserve"> for</w:t>
      </w:r>
      <w:r w:rsidR="001627F1" w:rsidRPr="005A09FE">
        <w:t xml:space="preserve"> the</w:t>
      </w:r>
      <w:r w:rsidR="00EB06F4" w:rsidRPr="005A09FE">
        <w:t xml:space="preserve"> Nikola Djurkovic Elementary school</w:t>
      </w:r>
      <w:r w:rsidR="001627F1" w:rsidRPr="005A09FE">
        <w:t>;</w:t>
      </w:r>
      <w:r w:rsidR="00EB06F4" w:rsidRPr="005A09FE">
        <w:t xml:space="preserve"> </w:t>
      </w:r>
    </w:p>
    <w:p w14:paraId="03C04445" w14:textId="77777777" w:rsidR="001627F1" w:rsidRPr="004451F9" w:rsidRDefault="00EB06F4" w:rsidP="00D11F24">
      <w:pPr>
        <w:pStyle w:val="EANormal"/>
        <w:widowControl w:val="0"/>
        <w:numPr>
          <w:ilvl w:val="0"/>
          <w:numId w:val="20"/>
        </w:numPr>
        <w:spacing w:after="0" w:line="276" w:lineRule="auto"/>
        <w:ind w:left="760" w:hanging="357"/>
      </w:pPr>
      <w:r w:rsidRPr="005A09FE">
        <w:t>bus stops in both</w:t>
      </w:r>
      <w:r w:rsidRPr="004451F9">
        <w:t xml:space="preserve"> directions at all local road junctions in the vicinity of settlements</w:t>
      </w:r>
      <w:r w:rsidR="001627F1" w:rsidRPr="004451F9">
        <w:t>;</w:t>
      </w:r>
      <w:r w:rsidRPr="004451F9">
        <w:t xml:space="preserve"> </w:t>
      </w:r>
    </w:p>
    <w:p w14:paraId="396A3D3F" w14:textId="77777777" w:rsidR="001627F1" w:rsidRPr="004451F9" w:rsidRDefault="00EB06F4" w:rsidP="00D11F24">
      <w:pPr>
        <w:pStyle w:val="EANormal"/>
        <w:widowControl w:val="0"/>
        <w:numPr>
          <w:ilvl w:val="0"/>
          <w:numId w:val="20"/>
        </w:numPr>
        <w:spacing w:after="0" w:line="276" w:lineRule="auto"/>
        <w:ind w:left="760" w:hanging="357"/>
      </w:pPr>
      <w:r w:rsidRPr="004451F9">
        <w:t>pedestrian crossings principally at roundabouts and intersections</w:t>
      </w:r>
      <w:r w:rsidR="001627F1" w:rsidRPr="004451F9">
        <w:t>;</w:t>
      </w:r>
      <w:r w:rsidRPr="004451F9">
        <w:t xml:space="preserve"> </w:t>
      </w:r>
    </w:p>
    <w:p w14:paraId="578FDC85" w14:textId="77777777" w:rsidR="001627F1" w:rsidRPr="004451F9" w:rsidRDefault="00EB06F4" w:rsidP="00D11F24">
      <w:pPr>
        <w:pStyle w:val="EANormal"/>
        <w:widowControl w:val="0"/>
        <w:numPr>
          <w:ilvl w:val="0"/>
          <w:numId w:val="20"/>
        </w:numPr>
        <w:spacing w:after="0" w:line="276" w:lineRule="auto"/>
        <w:ind w:left="760" w:hanging="357"/>
      </w:pPr>
      <w:r w:rsidRPr="004451F9">
        <w:t>road lighting along the entire route</w:t>
      </w:r>
      <w:r w:rsidR="001627F1" w:rsidRPr="004451F9">
        <w:t>; and</w:t>
      </w:r>
      <w:r w:rsidRPr="004451F9">
        <w:t xml:space="preserve">  </w:t>
      </w:r>
    </w:p>
    <w:p w14:paraId="3D2085BA" w14:textId="77777777" w:rsidR="001627F1" w:rsidRPr="004451F9" w:rsidRDefault="00187883" w:rsidP="00D11F24">
      <w:pPr>
        <w:pStyle w:val="EANormal"/>
        <w:widowControl w:val="0"/>
        <w:numPr>
          <w:ilvl w:val="0"/>
          <w:numId w:val="20"/>
        </w:numPr>
        <w:spacing w:after="0" w:line="276" w:lineRule="auto"/>
        <w:ind w:left="760" w:hanging="357"/>
      </w:pPr>
      <w:r w:rsidRPr="004451F9">
        <w:t>an</w:t>
      </w:r>
      <w:r w:rsidR="001627F1" w:rsidRPr="004451F9">
        <w:t xml:space="preserve"> upgrad</w:t>
      </w:r>
      <w:r w:rsidRPr="004451F9">
        <w:t xml:space="preserve">ed </w:t>
      </w:r>
      <w:r w:rsidR="00EB06F4" w:rsidRPr="004451F9">
        <w:t>stormwater drainage system</w:t>
      </w:r>
      <w:r w:rsidR="00BB086E" w:rsidRPr="004451F9">
        <w:t xml:space="preserve"> along the Budva-Tivat road section</w:t>
      </w:r>
      <w:r w:rsidR="001627F1" w:rsidRPr="004451F9">
        <w:t>.</w:t>
      </w:r>
    </w:p>
    <w:p w14:paraId="222D1446" w14:textId="7E1402C3" w:rsidR="001627F1" w:rsidRPr="004451F9" w:rsidRDefault="001627F1" w:rsidP="004451F9">
      <w:pPr>
        <w:pStyle w:val="EANormal"/>
        <w:widowControl w:val="0"/>
        <w:spacing w:before="120" w:line="276" w:lineRule="auto"/>
        <w:ind w:left="45"/>
      </w:pPr>
      <w:r w:rsidRPr="004451F9">
        <w:t>T</w:t>
      </w:r>
      <w:r w:rsidR="00EB06F4" w:rsidRPr="004451F9">
        <w:t xml:space="preserve">he road camber will </w:t>
      </w:r>
      <w:r w:rsidR="00187883" w:rsidRPr="004451F9">
        <w:t xml:space="preserve">also </w:t>
      </w:r>
      <w:r w:rsidR="00EB06F4" w:rsidRPr="004451F9">
        <w:t>be improved and the road resurfaced</w:t>
      </w:r>
      <w:r w:rsidR="00187883" w:rsidRPr="004451F9">
        <w:t xml:space="preserve">. Given the extent of these works and the </w:t>
      </w:r>
      <w:r w:rsidR="00EB06F4" w:rsidRPr="004451F9">
        <w:t>condition of the existing road</w:t>
      </w:r>
      <w:r w:rsidRPr="004451F9">
        <w:t>,</w:t>
      </w:r>
      <w:r w:rsidR="00EB06F4" w:rsidRPr="004451F9">
        <w:t xml:space="preserve"> </w:t>
      </w:r>
      <w:r w:rsidR="00187883" w:rsidRPr="004451F9">
        <w:t xml:space="preserve">this </w:t>
      </w:r>
      <w:r w:rsidR="00EB06F4" w:rsidRPr="004451F9">
        <w:t>will require</w:t>
      </w:r>
      <w:r w:rsidRPr="004451F9">
        <w:t xml:space="preserve"> the</w:t>
      </w:r>
      <w:r w:rsidR="00EB06F4" w:rsidRPr="004451F9">
        <w:t xml:space="preserve"> total reconstruction of the road. </w:t>
      </w:r>
      <w:r w:rsidR="002E14F2" w:rsidRPr="004451F9">
        <w:t xml:space="preserve">A short section of road </w:t>
      </w:r>
      <w:r w:rsidR="002E14F2" w:rsidRPr="004451F9">
        <w:rPr>
          <w:rFonts w:cstheme="minorHAnsi"/>
          <w:color w:val="000000"/>
        </w:rPr>
        <w:t>between Tivat airport and Radanovici will deviate from the existing road, details are provided in Section 2.</w:t>
      </w:r>
    </w:p>
    <w:p w14:paraId="591833AE" w14:textId="49A4E87B" w:rsidR="00CB5FEE" w:rsidRDefault="00CB5FEE" w:rsidP="00CB5FEE">
      <w:pPr>
        <w:pStyle w:val="Caption"/>
      </w:pPr>
      <w:bookmarkStart w:id="12" w:name="_Toc47533938"/>
      <w:r>
        <w:t xml:space="preserve">Figure </w:t>
      </w:r>
      <w:fldSimple w:instr=" SEQ Figure \* ARABIC ">
        <w:r w:rsidR="005D1935">
          <w:rPr>
            <w:noProof/>
          </w:rPr>
          <w:t>2</w:t>
        </w:r>
      </w:fldSimple>
      <w:r>
        <w:t xml:space="preserve"> Route of Proposed Project</w:t>
      </w:r>
      <w:bookmarkEnd w:id="12"/>
      <w:r>
        <w:t xml:space="preserve"> </w:t>
      </w:r>
    </w:p>
    <w:p w14:paraId="73881D9E" w14:textId="0D462B52" w:rsidR="0000136A" w:rsidRPr="00F93A6F" w:rsidRDefault="002A5A3C" w:rsidP="004451F9">
      <w:pPr>
        <w:widowControl w:val="0"/>
      </w:pPr>
      <w:r w:rsidRPr="004451F9">
        <w:rPr>
          <w:noProof/>
          <w:highlight w:val="green"/>
          <w:lang w:val="en-US"/>
        </w:rPr>
        <w:drawing>
          <wp:anchor distT="0" distB="0" distL="114300" distR="114300" simplePos="0" relativeHeight="251718144" behindDoc="0" locked="0" layoutInCell="1" allowOverlap="1" wp14:anchorId="1B40FE24" wp14:editId="73BC37D6">
            <wp:simplePos x="0" y="0"/>
            <wp:positionH relativeFrom="column">
              <wp:posOffset>0</wp:posOffset>
            </wp:positionH>
            <wp:positionV relativeFrom="paragraph">
              <wp:posOffset>202565</wp:posOffset>
            </wp:positionV>
            <wp:extent cx="4888230" cy="4172585"/>
            <wp:effectExtent l="0" t="0" r="7620" b="0"/>
            <wp:wrapTopAndBottom/>
            <wp:docPr id="194" name="Picture 19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Tivat Jaz map.png"/>
                    <pic:cNvPicPr/>
                  </pic:nvPicPr>
                  <pic:blipFill>
                    <a:blip r:embed="rId32" cstate="screen">
                      <a:extLst>
                        <a:ext uri="{28A0092B-C50C-407E-A947-70E740481C1C}">
                          <a14:useLocalDpi xmlns:a14="http://schemas.microsoft.com/office/drawing/2010/main"/>
                        </a:ext>
                      </a:extLst>
                    </a:blip>
                    <a:stretch>
                      <a:fillRect/>
                    </a:stretch>
                  </pic:blipFill>
                  <pic:spPr>
                    <a:xfrm>
                      <a:off x="0" y="0"/>
                      <a:ext cx="4888230" cy="4172585"/>
                    </a:xfrm>
                    <a:prstGeom prst="rect">
                      <a:avLst/>
                    </a:prstGeom>
                  </pic:spPr>
                </pic:pic>
              </a:graphicData>
            </a:graphic>
            <wp14:sizeRelH relativeFrom="page">
              <wp14:pctWidth>0</wp14:pctWidth>
            </wp14:sizeRelH>
            <wp14:sizeRelV relativeFrom="page">
              <wp14:pctHeight>0</wp14:pctHeight>
            </wp14:sizeRelV>
          </wp:anchor>
        </w:drawing>
      </w:r>
      <w:r w:rsidR="00CE1EB8" w:rsidRPr="00F93A6F">
        <w:t>Materials for the project will be obtained from existing facilities nearby and no “</w:t>
      </w:r>
      <w:r w:rsidR="00EB06F4" w:rsidRPr="00F93A6F">
        <w:t xml:space="preserve">Associated </w:t>
      </w:r>
      <w:r w:rsidR="00EB06F4" w:rsidRPr="004451F9">
        <w:t>Facilities</w:t>
      </w:r>
      <w:r w:rsidR="00CE1EB8" w:rsidRPr="004451F9">
        <w:t xml:space="preserve">” will be </w:t>
      </w:r>
      <w:r w:rsidR="003A1EE8" w:rsidRPr="004451F9">
        <w:t xml:space="preserve">developed specifically for the </w:t>
      </w:r>
      <w:r w:rsidR="001627F1" w:rsidRPr="004451F9">
        <w:t>Project</w:t>
      </w:r>
      <w:r w:rsidR="001131E7" w:rsidRPr="004451F9">
        <w:t>.</w:t>
      </w:r>
      <w:r w:rsidR="000335FB" w:rsidRPr="004451F9">
        <w:t xml:space="preserve"> Further project details are provided in Section 2.</w:t>
      </w:r>
    </w:p>
    <w:p w14:paraId="3CA3A43F" w14:textId="77777777" w:rsidR="0000136A" w:rsidRPr="00F93A6F" w:rsidRDefault="0000136A" w:rsidP="00D11F24">
      <w:pPr>
        <w:pStyle w:val="EAHeading2"/>
        <w:keepNext w:val="0"/>
        <w:keepLines w:val="0"/>
        <w:widowControl w:val="0"/>
        <w:spacing w:line="276" w:lineRule="auto"/>
        <w:rPr>
          <w:color w:val="002060"/>
        </w:rPr>
      </w:pPr>
      <w:bookmarkStart w:id="13" w:name="_Toc34063532"/>
      <w:bookmarkStart w:id="14" w:name="_Toc47541461"/>
      <w:r w:rsidRPr="00F93A6F">
        <w:rPr>
          <w:color w:val="002060"/>
        </w:rPr>
        <w:lastRenderedPageBreak/>
        <w:t>Requirement for an ESIA</w:t>
      </w:r>
      <w:bookmarkEnd w:id="13"/>
      <w:bookmarkEnd w:id="14"/>
      <w:r w:rsidRPr="00F93A6F">
        <w:rPr>
          <w:color w:val="002060"/>
        </w:rPr>
        <w:t xml:space="preserve"> </w:t>
      </w:r>
    </w:p>
    <w:p w14:paraId="63426C39" w14:textId="1374AFC6" w:rsidR="0000136A" w:rsidRPr="00F93A6F" w:rsidRDefault="003A1EE8" w:rsidP="00D11F24">
      <w:pPr>
        <w:pStyle w:val="EANormal"/>
        <w:widowControl w:val="0"/>
        <w:spacing w:line="276" w:lineRule="auto"/>
      </w:pPr>
      <w:r w:rsidRPr="00F93A6F">
        <w:t>As t</w:t>
      </w:r>
      <w:r w:rsidR="0000136A" w:rsidRPr="00F93A6F">
        <w:t>he Project is being considered for financing by the EBRD</w:t>
      </w:r>
      <w:r w:rsidRPr="00F93A6F">
        <w:t xml:space="preserve">, it </w:t>
      </w:r>
      <w:r w:rsidR="0000136A" w:rsidRPr="00F93A6F">
        <w:t>is required to demonstrate that</w:t>
      </w:r>
      <w:r w:rsidRPr="00F93A6F">
        <w:t xml:space="preserve">, in addition to meeting national regulatory requirements, it will </w:t>
      </w:r>
      <w:r w:rsidR="0000136A" w:rsidRPr="00F93A6F">
        <w:t xml:space="preserve">be constructed and operated in </w:t>
      </w:r>
      <w:r w:rsidRPr="00F93A6F">
        <w:t xml:space="preserve">a manner which is consistent with the requirements of </w:t>
      </w:r>
      <w:r w:rsidR="0000136A" w:rsidRPr="00F93A6F">
        <w:t>the EBRD’s Environmental and Social Policy (2014)</w:t>
      </w:r>
      <w:r w:rsidR="0000136A" w:rsidRPr="00F93A6F">
        <w:rPr>
          <w:color w:val="FF0000"/>
        </w:rPr>
        <w:t>.</w:t>
      </w:r>
      <w:r w:rsidR="0000136A" w:rsidRPr="00F93A6F">
        <w:t xml:space="preserve"> </w:t>
      </w:r>
      <w:r w:rsidRPr="00F93A6F">
        <w:t xml:space="preserve"> Under</w:t>
      </w:r>
      <w:r w:rsidR="0000136A" w:rsidRPr="00F93A6F">
        <w:t xml:space="preserve"> this Policy, the Project has been Categorised as </w:t>
      </w:r>
      <w:r w:rsidRPr="00F93A6F">
        <w:t xml:space="preserve">a “Category </w:t>
      </w:r>
      <w:r w:rsidR="0000136A" w:rsidRPr="00F93A6F">
        <w:t>A</w:t>
      </w:r>
      <w:r w:rsidRPr="00F93A6F">
        <w:t>”</w:t>
      </w:r>
      <w:r w:rsidR="0000136A" w:rsidRPr="00F93A6F">
        <w:rPr>
          <w:rStyle w:val="FootnoteReference"/>
        </w:rPr>
        <w:footnoteReference w:id="6"/>
      </w:r>
      <w:r w:rsidR="0000136A" w:rsidRPr="00F93A6F">
        <w:t xml:space="preserve"> </w:t>
      </w:r>
      <w:r w:rsidRPr="00F93A6F">
        <w:t xml:space="preserve">project </w:t>
      </w:r>
      <w:r w:rsidR="0000136A" w:rsidRPr="00F93A6F">
        <w:t xml:space="preserve">by the Bank, </w:t>
      </w:r>
      <w:r w:rsidR="00F440F4">
        <w:t>as it will</w:t>
      </w:r>
      <w:r w:rsidR="00503ED4" w:rsidRPr="00F93A6F">
        <w:t xml:space="preserve"> </w:t>
      </w:r>
      <w:r w:rsidR="0000136A" w:rsidRPr="00F93A6F">
        <w:t xml:space="preserve">widen the road from 2 to 4 </w:t>
      </w:r>
      <w:r w:rsidR="00291B6D">
        <w:t xml:space="preserve">lanes </w:t>
      </w:r>
      <w:r w:rsidR="0000136A" w:rsidRPr="00F93A6F">
        <w:t xml:space="preserve">over a greater than 10 km continuous length </w:t>
      </w:r>
      <w:r w:rsidR="0064239C">
        <w:t>with a</w:t>
      </w:r>
      <w:r w:rsidR="001311A1" w:rsidRPr="00F93A6F">
        <w:t xml:space="preserve"> requirement for</w:t>
      </w:r>
      <w:r w:rsidR="0000136A" w:rsidRPr="00F93A6F">
        <w:t xml:space="preserve"> land acquisition</w:t>
      </w:r>
      <w:r w:rsidR="0064239C">
        <w:t xml:space="preserve"> and</w:t>
      </w:r>
      <w:r w:rsidR="001311A1" w:rsidRPr="00F93A6F">
        <w:t xml:space="preserve"> associated potential for </w:t>
      </w:r>
      <w:r w:rsidR="0000136A" w:rsidRPr="00F93A6F">
        <w:t xml:space="preserve">economic and physical displacement. </w:t>
      </w:r>
      <w:r w:rsidR="001311A1" w:rsidRPr="00F93A6F">
        <w:t xml:space="preserve"> Given this categorisation </w:t>
      </w:r>
      <w:r w:rsidR="0000136A" w:rsidRPr="00F93A6F">
        <w:t xml:space="preserve">the Bank requires a formalised and participatory Environmental and Social Impact Assessment (ESIA) to be undertaken, with the resulting Report and associated documents disclosed for public consultation for a minimum 120 days. </w:t>
      </w:r>
      <w:r w:rsidR="00B426F9" w:rsidRPr="00F93A6F">
        <w:t xml:space="preserve"> </w:t>
      </w:r>
      <w:r w:rsidR="0000136A" w:rsidRPr="00F93A6F">
        <w:t>The disclosure documents (including this Report) must include:</w:t>
      </w:r>
    </w:p>
    <w:p w14:paraId="7075405B" w14:textId="77777777" w:rsidR="0000136A" w:rsidRPr="00F93A6F" w:rsidRDefault="0000136A" w:rsidP="00D11F24">
      <w:pPr>
        <w:pStyle w:val="ListParagraph"/>
        <w:widowControl w:val="0"/>
        <w:numPr>
          <w:ilvl w:val="0"/>
          <w:numId w:val="12"/>
        </w:numPr>
        <w:spacing w:line="276" w:lineRule="auto"/>
      </w:pPr>
      <w:r w:rsidRPr="00F93A6F">
        <w:t>An accurate description and delineation of the project and the client’s associated activities;</w:t>
      </w:r>
    </w:p>
    <w:p w14:paraId="6D7274CA" w14:textId="77777777" w:rsidR="0000136A" w:rsidRPr="00F93A6F" w:rsidRDefault="0000136A" w:rsidP="00D11F24">
      <w:pPr>
        <w:pStyle w:val="ListParagraph"/>
        <w:widowControl w:val="0"/>
        <w:numPr>
          <w:ilvl w:val="0"/>
          <w:numId w:val="12"/>
        </w:numPr>
        <w:spacing w:line="276" w:lineRule="auto"/>
      </w:pPr>
      <w:r w:rsidRPr="00F93A6F">
        <w:t>Social and environmental baseline data at an appropriate level of detail;</w:t>
      </w:r>
    </w:p>
    <w:p w14:paraId="64DEA66C" w14:textId="77777777" w:rsidR="0000136A" w:rsidRPr="00F93A6F" w:rsidRDefault="0000136A" w:rsidP="00D11F24">
      <w:pPr>
        <w:pStyle w:val="ListParagraph"/>
        <w:widowControl w:val="0"/>
        <w:numPr>
          <w:ilvl w:val="0"/>
          <w:numId w:val="12"/>
        </w:numPr>
        <w:spacing w:line="276" w:lineRule="auto"/>
      </w:pPr>
      <w:r w:rsidRPr="00F93A6F">
        <w:t>Details of applicable environmental and social laws and regulatory requirements of the jurisdictions in which the project operates, including laws implementing host country obligations under international law; and</w:t>
      </w:r>
    </w:p>
    <w:p w14:paraId="5499EE37" w14:textId="77777777" w:rsidR="0000136A" w:rsidRPr="00F93A6F" w:rsidRDefault="0000136A" w:rsidP="00D11F24">
      <w:pPr>
        <w:pStyle w:val="ListParagraph"/>
        <w:widowControl w:val="0"/>
        <w:numPr>
          <w:ilvl w:val="0"/>
          <w:numId w:val="12"/>
        </w:numPr>
        <w:spacing w:line="276" w:lineRule="auto"/>
      </w:pPr>
      <w:r w:rsidRPr="00F93A6F">
        <w:t xml:space="preserve">Applicable requirements under the </w:t>
      </w:r>
      <w:r w:rsidR="00D60D5D" w:rsidRPr="00F93A6F">
        <w:t xml:space="preserve">EBRD </w:t>
      </w:r>
      <w:r w:rsidRPr="00F93A6F">
        <w:t>P</w:t>
      </w:r>
      <w:r w:rsidR="00D60D5D" w:rsidRPr="00F93A6F">
        <w:t xml:space="preserve">erformance </w:t>
      </w:r>
      <w:r w:rsidRPr="00F93A6F">
        <w:t>R</w:t>
      </w:r>
      <w:r w:rsidR="00D60D5D" w:rsidRPr="00F93A6F">
        <w:t>equirements (PRs)</w:t>
      </w:r>
      <w:r w:rsidRPr="00F93A6F">
        <w:t>, including application of the mitigation hierarchy and Good Industry Practice (GIP).</w:t>
      </w:r>
    </w:p>
    <w:p w14:paraId="1EFB4F4F" w14:textId="77777777" w:rsidR="00315472" w:rsidRPr="00F93A6F" w:rsidRDefault="00315472" w:rsidP="00D11F24">
      <w:pPr>
        <w:pStyle w:val="EAHeading2"/>
        <w:keepNext w:val="0"/>
        <w:keepLines w:val="0"/>
        <w:widowControl w:val="0"/>
        <w:spacing w:line="276" w:lineRule="auto"/>
        <w:rPr>
          <w:color w:val="002060"/>
        </w:rPr>
      </w:pPr>
      <w:bookmarkStart w:id="15" w:name="_Toc34063533"/>
      <w:bookmarkStart w:id="16" w:name="_Toc47541462"/>
      <w:r w:rsidRPr="00F93A6F">
        <w:rPr>
          <w:color w:val="002060"/>
        </w:rPr>
        <w:t>Need for the Project</w:t>
      </w:r>
      <w:bookmarkEnd w:id="15"/>
      <w:bookmarkEnd w:id="16"/>
      <w:r w:rsidRPr="00F93A6F">
        <w:rPr>
          <w:color w:val="002060"/>
        </w:rPr>
        <w:t xml:space="preserve"> </w:t>
      </w:r>
    </w:p>
    <w:p w14:paraId="3E57F9B9" w14:textId="77777777" w:rsidR="009E41E5" w:rsidRPr="00F93A6F" w:rsidRDefault="001131E7" w:rsidP="00D11F24">
      <w:pPr>
        <w:pStyle w:val="EANormal"/>
        <w:widowControl w:val="0"/>
        <w:spacing w:line="276" w:lineRule="auto"/>
      </w:pPr>
      <w:r w:rsidRPr="00F93A6F">
        <w:t xml:space="preserve">The </w:t>
      </w:r>
      <w:r w:rsidR="00B426F9" w:rsidRPr="00F93A6F">
        <w:t xml:space="preserve">Project is needed because the </w:t>
      </w:r>
      <w:r w:rsidRPr="00F93A6F">
        <w:t>current capacity</w:t>
      </w:r>
      <w:r w:rsidR="005626E6" w:rsidRPr="00F93A6F">
        <w:t xml:space="preserve"> of the road</w:t>
      </w:r>
      <w:r w:rsidRPr="00F93A6F">
        <w:t xml:space="preserve"> is </w:t>
      </w:r>
      <w:r w:rsidR="003001DE" w:rsidRPr="00F93A6F">
        <w:t>in</w:t>
      </w:r>
      <w:r w:rsidRPr="00F93A6F">
        <w:t xml:space="preserve">sufficient for existing traffic volumes during the </w:t>
      </w:r>
      <w:r w:rsidR="003001DE" w:rsidRPr="00F93A6F">
        <w:t xml:space="preserve">peak tourism times of the </w:t>
      </w:r>
      <w:r w:rsidRPr="00F93A6F">
        <w:t xml:space="preserve">summer period, when vehicle </w:t>
      </w:r>
      <w:r w:rsidR="005626E6" w:rsidRPr="00F93A6F">
        <w:t>numbers</w:t>
      </w:r>
      <w:r w:rsidRPr="00F93A6F">
        <w:t xml:space="preserve"> more than double </w:t>
      </w:r>
      <w:r w:rsidR="005626E6" w:rsidRPr="00F93A6F">
        <w:t xml:space="preserve">those </w:t>
      </w:r>
      <w:r w:rsidR="002C3F1A" w:rsidRPr="00F93A6F">
        <w:t xml:space="preserve">of </w:t>
      </w:r>
      <w:r w:rsidRPr="00F93A6F">
        <w:t xml:space="preserve">the winter and significant queues </w:t>
      </w:r>
      <w:r w:rsidR="005626E6" w:rsidRPr="00F93A6F">
        <w:t xml:space="preserve">often </w:t>
      </w:r>
      <w:r w:rsidRPr="00F93A6F">
        <w:t xml:space="preserve">develop. </w:t>
      </w:r>
      <w:r w:rsidR="002C3F1A" w:rsidRPr="00F93A6F">
        <w:t xml:space="preserve"> The road forms part of a major tourism route </w:t>
      </w:r>
      <w:r w:rsidR="00E23F55" w:rsidRPr="00F93A6F">
        <w:t>and this congestion is only expected to worsen as Montenegro is predicted to experience considerable growth in vehicle numbers</w:t>
      </w:r>
      <w:r w:rsidR="00E23F55" w:rsidRPr="00F93A6F">
        <w:rPr>
          <w:rStyle w:val="FootnoteReference"/>
        </w:rPr>
        <w:footnoteReference w:id="7"/>
      </w:r>
      <w:r w:rsidR="00E23F55" w:rsidRPr="00F93A6F">
        <w:t>. The situation is made worse as a result of m</w:t>
      </w:r>
      <w:r w:rsidRPr="00F93A6F">
        <w:t xml:space="preserve">ultiple minor accesses onto the road, </w:t>
      </w:r>
      <w:r w:rsidR="00E23F55" w:rsidRPr="00F93A6F">
        <w:t>a lack of</w:t>
      </w:r>
      <w:r w:rsidRPr="00F93A6F">
        <w:t xml:space="preserve"> left turn lanes and uncontrolled parking along the edge of the road. </w:t>
      </w:r>
      <w:r w:rsidR="00DE3874" w:rsidRPr="00F93A6F">
        <w:t>A Road Safety Audit</w:t>
      </w:r>
      <w:r w:rsidR="00DE3874" w:rsidRPr="00F93A6F">
        <w:rPr>
          <w:rStyle w:val="FootnoteReference"/>
        </w:rPr>
        <w:footnoteReference w:id="8"/>
      </w:r>
      <w:r w:rsidR="00DE3874" w:rsidRPr="00F93A6F">
        <w:rPr>
          <w:vertAlign w:val="superscript"/>
        </w:rPr>
        <w:t xml:space="preserve"> </w:t>
      </w:r>
      <w:r w:rsidR="00DE3874" w:rsidRPr="00F93A6F">
        <w:t xml:space="preserve">undertaken in 2018 </w:t>
      </w:r>
      <w:r w:rsidR="00E23F55" w:rsidRPr="00F93A6F">
        <w:t xml:space="preserve">also </w:t>
      </w:r>
      <w:r w:rsidR="00DE3874" w:rsidRPr="00F93A6F">
        <w:t>identified a number of safety concerns including inappropriate/inadequate guardrails and restraints, the proliferation of uncontrolled advertising resulting in driver distraction, and the absence of signage, lighting and marking at bus stops.</w:t>
      </w:r>
      <w:r w:rsidR="00255318" w:rsidRPr="00F93A6F">
        <w:t xml:space="preserve">  The existing road is also subject to regular and extensive flooding in the winter months</w:t>
      </w:r>
      <w:r w:rsidR="0013069D" w:rsidRPr="00F93A6F">
        <w:t xml:space="preserve"> rendering the road impassable at times</w:t>
      </w:r>
      <w:r w:rsidR="00F5383D" w:rsidRPr="00F93A6F">
        <w:t xml:space="preserve">, and this is expected to worsen with predicted climate change implications.  </w:t>
      </w:r>
      <w:r w:rsidRPr="00F93A6F">
        <w:t xml:space="preserve">There have been no major upgrades or improvements to this section of the M-2 </w:t>
      </w:r>
      <w:r w:rsidR="0001587F" w:rsidRPr="00F93A6F">
        <w:t xml:space="preserve">road </w:t>
      </w:r>
      <w:r w:rsidRPr="00F93A6F">
        <w:t>in recent years</w:t>
      </w:r>
      <w:r w:rsidR="005A014A" w:rsidRPr="00F93A6F">
        <w:t xml:space="preserve"> and </w:t>
      </w:r>
      <w:r w:rsidR="00DE3874" w:rsidRPr="00F93A6F">
        <w:t xml:space="preserve">only minor repairs </w:t>
      </w:r>
      <w:r w:rsidR="005A014A" w:rsidRPr="00F93A6F">
        <w:t xml:space="preserve">have been undertaken </w:t>
      </w:r>
      <w:r w:rsidR="00DE3874" w:rsidRPr="00F93A6F">
        <w:t>to</w:t>
      </w:r>
      <w:r w:rsidRPr="00F93A6F">
        <w:t xml:space="preserve"> short stretches of the road during regular maintenance. As such, the </w:t>
      </w:r>
      <w:r w:rsidR="0001587F" w:rsidRPr="00F93A6F">
        <w:t xml:space="preserve">entire section of </w:t>
      </w:r>
      <w:r w:rsidRPr="00F93A6F">
        <w:t xml:space="preserve">road </w:t>
      </w:r>
      <w:r w:rsidR="0001587F" w:rsidRPr="00F93A6F">
        <w:t xml:space="preserve">now </w:t>
      </w:r>
      <w:r w:rsidRPr="00F93A6F">
        <w:t xml:space="preserve">requires </w:t>
      </w:r>
      <w:r w:rsidRPr="00F93A6F">
        <w:lastRenderedPageBreak/>
        <w:t xml:space="preserve">rehabilitation / reconstruction. </w:t>
      </w:r>
    </w:p>
    <w:p w14:paraId="1EB306C9" w14:textId="77777777" w:rsidR="001B5428" w:rsidRPr="00F93A6F" w:rsidRDefault="001B5428" w:rsidP="00D11F24">
      <w:pPr>
        <w:pStyle w:val="EAHeading2"/>
        <w:keepNext w:val="0"/>
        <w:keepLines w:val="0"/>
        <w:widowControl w:val="0"/>
        <w:spacing w:line="276" w:lineRule="auto"/>
        <w:rPr>
          <w:color w:val="002060"/>
        </w:rPr>
      </w:pPr>
      <w:bookmarkStart w:id="17" w:name="_Toc34063534"/>
      <w:bookmarkStart w:id="18" w:name="_Toc47541463"/>
      <w:r w:rsidRPr="00F93A6F">
        <w:rPr>
          <w:color w:val="002060"/>
        </w:rPr>
        <w:t>Project Alternatives</w:t>
      </w:r>
      <w:bookmarkEnd w:id="17"/>
      <w:bookmarkEnd w:id="18"/>
    </w:p>
    <w:p w14:paraId="7BA159F2" w14:textId="764D7A82" w:rsidR="001E5444" w:rsidRPr="00F93A6F" w:rsidRDefault="00B426F9" w:rsidP="00D11F24">
      <w:pPr>
        <w:pStyle w:val="EANormal"/>
        <w:widowControl w:val="0"/>
        <w:spacing w:line="276" w:lineRule="auto"/>
      </w:pPr>
      <w:r w:rsidRPr="00F93A6F">
        <w:t>The Project was first introduced in 201</w:t>
      </w:r>
      <w:r w:rsidR="00291B6D">
        <w:t>6</w:t>
      </w:r>
      <w:r w:rsidRPr="00F93A6F">
        <w:t xml:space="preserve"> when the preliminary design was presented to the three relevant municipalities (Budva, Kotor and Tivat) a</w:t>
      </w:r>
      <w:r w:rsidR="00164E05" w:rsidRPr="00F93A6F">
        <w:t xml:space="preserve">s well as </w:t>
      </w:r>
      <w:r w:rsidRPr="00F93A6F">
        <w:t xml:space="preserve">representatives of the local communities. </w:t>
      </w:r>
      <w:r w:rsidR="00805594" w:rsidRPr="00F93A6F">
        <w:t xml:space="preserve">  Given the </w:t>
      </w:r>
      <w:r w:rsidR="00ED24F2" w:rsidRPr="00F93A6F">
        <w:rPr>
          <w:lang w:eastAsia="en-US"/>
        </w:rPr>
        <w:t xml:space="preserve">need for the Project outlined above, </w:t>
      </w:r>
      <w:r w:rsidR="00805594" w:rsidRPr="00F93A6F">
        <w:rPr>
          <w:lang w:eastAsia="en-US"/>
        </w:rPr>
        <w:t xml:space="preserve">it was agreed that </w:t>
      </w:r>
      <w:r w:rsidR="00ED24F2" w:rsidRPr="00F93A6F">
        <w:rPr>
          <w:lang w:eastAsia="en-US"/>
        </w:rPr>
        <w:t xml:space="preserve">“do nothing” </w:t>
      </w:r>
      <w:r w:rsidR="00805594" w:rsidRPr="00F93A6F">
        <w:rPr>
          <w:lang w:eastAsia="en-US"/>
        </w:rPr>
        <w:t>wa</w:t>
      </w:r>
      <w:r w:rsidR="00ED24F2" w:rsidRPr="00F93A6F">
        <w:rPr>
          <w:lang w:eastAsia="en-US"/>
        </w:rPr>
        <w:t xml:space="preserve">s not considered a viable </w:t>
      </w:r>
      <w:r w:rsidR="00805594" w:rsidRPr="00F93A6F">
        <w:rPr>
          <w:lang w:eastAsia="en-US"/>
        </w:rPr>
        <w:t xml:space="preserve">alternative </w:t>
      </w:r>
      <w:r w:rsidR="00ED24F2" w:rsidRPr="00F93A6F">
        <w:rPr>
          <w:lang w:eastAsia="en-US"/>
        </w:rPr>
        <w:t xml:space="preserve">option. </w:t>
      </w:r>
      <w:r w:rsidR="00805594" w:rsidRPr="00F93A6F">
        <w:rPr>
          <w:lang w:eastAsia="en-US"/>
        </w:rPr>
        <w:t xml:space="preserve"> In terms of </w:t>
      </w:r>
      <w:r w:rsidR="00727A0E" w:rsidRPr="00F93A6F">
        <w:rPr>
          <w:lang w:eastAsia="en-US"/>
        </w:rPr>
        <w:t>alternative routes</w:t>
      </w:r>
      <w:r w:rsidR="00727A0E" w:rsidRPr="00F93A6F">
        <w:t>, t</w:t>
      </w:r>
      <w:r w:rsidR="00805594" w:rsidRPr="00F93A6F">
        <w:t xml:space="preserve">here are no other roads running between Tivat and Jaz that could be upgraded as an alternative to the </w:t>
      </w:r>
      <w:r w:rsidR="00727A0E" w:rsidRPr="00F93A6F">
        <w:t xml:space="preserve">Project and the surrounding </w:t>
      </w:r>
      <w:r w:rsidR="00805594" w:rsidRPr="00F93A6F">
        <w:t xml:space="preserve">landscape </w:t>
      </w:r>
      <w:r w:rsidR="00727A0E" w:rsidRPr="00F93A6F">
        <w:t>includes a number of</w:t>
      </w:r>
      <w:r w:rsidR="00805594" w:rsidRPr="00F93A6F">
        <w:t xml:space="preserve"> Natura 2000 sites, a UNESCO world heritage site</w:t>
      </w:r>
      <w:r w:rsidR="00727A0E" w:rsidRPr="00F93A6F">
        <w:t>, numerous residential settlements and several hills</w:t>
      </w:r>
      <w:r w:rsidR="00805594" w:rsidRPr="00F93A6F">
        <w:t xml:space="preserve">. </w:t>
      </w:r>
      <w:r w:rsidR="00727A0E" w:rsidRPr="00F93A6F">
        <w:t xml:space="preserve"> </w:t>
      </w:r>
      <w:r w:rsidR="00805594" w:rsidRPr="00F93A6F">
        <w:t xml:space="preserve">A </w:t>
      </w:r>
      <w:r w:rsidR="00727A0E" w:rsidRPr="00F93A6F">
        <w:t xml:space="preserve">completely </w:t>
      </w:r>
      <w:r w:rsidR="00805594" w:rsidRPr="00F93A6F">
        <w:t xml:space="preserve">new road running through this landscape would be expected to have more significant adverse E&amp;S impacts </w:t>
      </w:r>
      <w:r w:rsidR="00727A0E" w:rsidRPr="00F93A6F">
        <w:t xml:space="preserve">than </w:t>
      </w:r>
      <w:r w:rsidR="00805594" w:rsidRPr="00F93A6F">
        <w:t xml:space="preserve">upgrading the existing M-2 road. </w:t>
      </w:r>
      <w:r w:rsidR="001B4913" w:rsidRPr="00F93A6F">
        <w:t xml:space="preserve"> </w:t>
      </w:r>
      <w:r w:rsidR="00727A0E" w:rsidRPr="00F93A6F">
        <w:rPr>
          <w:lang w:eastAsia="en-US"/>
        </w:rPr>
        <w:t>The TA have therefore focused on alternative</w:t>
      </w:r>
      <w:r w:rsidR="0062262E" w:rsidRPr="00F93A6F">
        <w:rPr>
          <w:lang w:eastAsia="en-US"/>
        </w:rPr>
        <w:t xml:space="preserve"> designs for the road and have adopted</w:t>
      </w:r>
      <w:r w:rsidR="001B4913" w:rsidRPr="00F93A6F">
        <w:rPr>
          <w:lang w:eastAsia="en-US"/>
        </w:rPr>
        <w:t xml:space="preserve"> </w:t>
      </w:r>
      <w:r w:rsidR="00727A0E" w:rsidRPr="00F93A6F">
        <w:rPr>
          <w:lang w:eastAsia="en-US"/>
        </w:rPr>
        <w:t>a “mitigation by design” approach</w:t>
      </w:r>
      <w:r w:rsidR="001B4913" w:rsidRPr="00F93A6F">
        <w:rPr>
          <w:lang w:eastAsia="en-US"/>
        </w:rPr>
        <w:t xml:space="preserve"> to </w:t>
      </w:r>
      <w:r w:rsidR="0062262E" w:rsidRPr="00F93A6F">
        <w:rPr>
          <w:lang w:eastAsia="en-US"/>
        </w:rPr>
        <w:t xml:space="preserve">the Project. </w:t>
      </w:r>
      <w:r w:rsidR="00727A0E" w:rsidRPr="00F93A6F">
        <w:rPr>
          <w:lang w:eastAsia="en-US"/>
        </w:rPr>
        <w:t xml:space="preserve"> </w:t>
      </w:r>
      <w:r w:rsidR="0062262E" w:rsidRPr="00F93A6F">
        <w:rPr>
          <w:lang w:eastAsia="en-US"/>
        </w:rPr>
        <w:t xml:space="preserve"> This has included </w:t>
      </w:r>
      <w:r w:rsidR="00ED24F2" w:rsidRPr="00F93A6F">
        <w:t xml:space="preserve">a number of </w:t>
      </w:r>
      <w:r w:rsidR="00C51EC0" w:rsidRPr="00F93A6F">
        <w:t xml:space="preserve">design </w:t>
      </w:r>
      <w:r w:rsidR="00ED24F2" w:rsidRPr="00F93A6F">
        <w:t xml:space="preserve">refinements </w:t>
      </w:r>
      <w:r w:rsidR="00C51EC0" w:rsidRPr="00F93A6F">
        <w:t xml:space="preserve">within the proposed road corridor, </w:t>
      </w:r>
      <w:r w:rsidR="00ED24F2" w:rsidRPr="00F93A6F">
        <w:t>many as a direct response of stakeholder engagement</w:t>
      </w:r>
      <w:r w:rsidR="00C51EC0" w:rsidRPr="00F93A6F">
        <w:t xml:space="preserve">. </w:t>
      </w:r>
      <w:r w:rsidR="001E5444" w:rsidRPr="00F93A6F">
        <w:fldChar w:fldCharType="begin"/>
      </w:r>
      <w:r w:rsidR="001E5444" w:rsidRPr="00F93A6F">
        <w:instrText xml:space="preserve"> REF _Ref34217271 \h </w:instrText>
      </w:r>
      <w:r w:rsidR="001E5444" w:rsidRPr="00F93A6F">
        <w:fldChar w:fldCharType="separate"/>
      </w:r>
      <w:r w:rsidR="005D1935" w:rsidRPr="00F93A6F">
        <w:t xml:space="preserve">Table </w:t>
      </w:r>
      <w:r w:rsidR="005D1935">
        <w:rPr>
          <w:noProof/>
        </w:rPr>
        <w:t>1</w:t>
      </w:r>
      <w:r w:rsidR="001E5444" w:rsidRPr="00F93A6F">
        <w:fldChar w:fldCharType="end"/>
      </w:r>
      <w:r w:rsidR="001E5444" w:rsidRPr="00F93A6F">
        <w:t xml:space="preserve"> </w:t>
      </w:r>
      <w:r w:rsidR="00ED24F2" w:rsidRPr="00F93A6F">
        <w:t xml:space="preserve">below summarises the key design changes that have been incorporated </w:t>
      </w:r>
      <w:r w:rsidR="00C51EC0" w:rsidRPr="00F93A6F">
        <w:t xml:space="preserve">to date: </w:t>
      </w:r>
    </w:p>
    <w:p w14:paraId="2BFCD7C2" w14:textId="4C7C38FC" w:rsidR="00ED24F2" w:rsidRPr="00F93A6F" w:rsidRDefault="00747F04" w:rsidP="00D11F24">
      <w:pPr>
        <w:pStyle w:val="Caption"/>
        <w:widowControl w:val="0"/>
        <w:spacing w:line="276" w:lineRule="auto"/>
        <w:rPr>
          <w:rFonts w:ascii="Corbel" w:hAnsi="Corbel"/>
          <w:color w:val="auto"/>
          <w:sz w:val="22"/>
          <w:szCs w:val="24"/>
        </w:rPr>
      </w:pPr>
      <w:bookmarkStart w:id="19" w:name="_Ref34217271"/>
      <w:bookmarkStart w:id="20" w:name="_Ref27576238"/>
      <w:bookmarkStart w:id="21" w:name="_Toc27581154"/>
      <w:bookmarkStart w:id="22" w:name="_Toc47541144"/>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1</w:t>
      </w:r>
      <w:r w:rsidRPr="00F93A6F">
        <w:rPr>
          <w:rFonts w:ascii="Corbel" w:hAnsi="Corbel"/>
          <w:color w:val="auto"/>
          <w:sz w:val="22"/>
          <w:szCs w:val="24"/>
        </w:rPr>
        <w:fldChar w:fldCharType="end"/>
      </w:r>
      <w:bookmarkEnd w:id="19"/>
      <w:r w:rsidRPr="00F93A6F">
        <w:rPr>
          <w:rFonts w:ascii="Corbel" w:hAnsi="Corbel"/>
          <w:color w:val="auto"/>
          <w:sz w:val="22"/>
          <w:szCs w:val="24"/>
        </w:rPr>
        <w:t xml:space="preserve">: </w:t>
      </w:r>
      <w:bookmarkEnd w:id="20"/>
      <w:bookmarkEnd w:id="21"/>
      <w:r w:rsidR="002C20F3" w:rsidRPr="00F93A6F">
        <w:rPr>
          <w:rFonts w:ascii="Corbel" w:hAnsi="Corbel"/>
          <w:color w:val="auto"/>
          <w:sz w:val="22"/>
          <w:szCs w:val="24"/>
        </w:rPr>
        <w:t>Use of an Adaptive Design Approach for the Project</w:t>
      </w:r>
      <w:bookmarkEnd w:id="22"/>
      <w:r w:rsidR="002C20F3" w:rsidRPr="00F93A6F">
        <w:rPr>
          <w:rFonts w:ascii="Corbel" w:hAnsi="Corbel"/>
          <w:color w:val="auto"/>
          <w:sz w:val="22"/>
          <w:szCs w:val="24"/>
        </w:rPr>
        <w:t xml:space="preserve"> </w:t>
      </w:r>
    </w:p>
    <w:tbl>
      <w:tblPr>
        <w:tblStyle w:val="EATableStandard"/>
        <w:tblW w:w="9072" w:type="dxa"/>
        <w:tblLook w:val="04A0" w:firstRow="1" w:lastRow="0" w:firstColumn="1" w:lastColumn="0" w:noHBand="0" w:noVBand="1"/>
      </w:tblPr>
      <w:tblGrid>
        <w:gridCol w:w="5103"/>
        <w:gridCol w:w="3969"/>
      </w:tblGrid>
      <w:tr w:rsidR="00226ABE" w:rsidRPr="00F93A6F" w14:paraId="655DC8C5" w14:textId="77777777" w:rsidTr="00291FCF">
        <w:trPr>
          <w:cnfStyle w:val="100000000000" w:firstRow="1" w:lastRow="0" w:firstColumn="0" w:lastColumn="0" w:oddVBand="0" w:evenVBand="0" w:oddHBand="0" w:evenHBand="0" w:firstRowFirstColumn="0" w:firstRowLastColumn="0" w:lastRowFirstColumn="0" w:lastRowLastColumn="0"/>
        </w:trPr>
        <w:tc>
          <w:tcPr>
            <w:tcW w:w="5103" w:type="dxa"/>
          </w:tcPr>
          <w:p w14:paraId="0A1C41CE" w14:textId="77777777" w:rsidR="00ED24F2" w:rsidRPr="00F93A6F" w:rsidRDefault="002C20F3" w:rsidP="00D11F24">
            <w:pPr>
              <w:pStyle w:val="EANormal"/>
              <w:widowControl w:val="0"/>
              <w:spacing w:line="276" w:lineRule="auto"/>
              <w:rPr>
                <w:b w:val="0"/>
                <w:color w:val="FFFFFF" w:themeColor="background1"/>
              </w:rPr>
            </w:pPr>
            <w:r w:rsidRPr="00F93A6F">
              <w:rPr>
                <w:color w:val="FFFFFF" w:themeColor="background1"/>
              </w:rPr>
              <w:t xml:space="preserve">Initial Proposals </w:t>
            </w:r>
          </w:p>
        </w:tc>
        <w:tc>
          <w:tcPr>
            <w:tcW w:w="3969" w:type="dxa"/>
          </w:tcPr>
          <w:p w14:paraId="7852E205" w14:textId="77777777" w:rsidR="00ED24F2" w:rsidRPr="00F93A6F" w:rsidRDefault="002C20F3" w:rsidP="00D11F24">
            <w:pPr>
              <w:pStyle w:val="EANormal"/>
              <w:widowControl w:val="0"/>
              <w:spacing w:line="276" w:lineRule="auto"/>
              <w:rPr>
                <w:b w:val="0"/>
                <w:color w:val="FFFFFF" w:themeColor="background1"/>
              </w:rPr>
            </w:pPr>
            <w:r w:rsidRPr="00F93A6F">
              <w:rPr>
                <w:color w:val="FFFFFF" w:themeColor="background1"/>
              </w:rPr>
              <w:t>Stakeholder Responses</w:t>
            </w:r>
          </w:p>
        </w:tc>
      </w:tr>
      <w:tr w:rsidR="00CF0E09" w:rsidRPr="00F93A6F" w14:paraId="2F85C0A7" w14:textId="77777777" w:rsidTr="00291FCF">
        <w:trPr>
          <w:trHeight w:val="1657"/>
        </w:trPr>
        <w:tc>
          <w:tcPr>
            <w:tcW w:w="5103" w:type="dxa"/>
          </w:tcPr>
          <w:p w14:paraId="6F02945F" w14:textId="77777777" w:rsidR="00ED24F2" w:rsidRPr="00F93A6F" w:rsidRDefault="00C51EC0" w:rsidP="00D11F24">
            <w:pPr>
              <w:pStyle w:val="EANormal"/>
              <w:widowControl w:val="0"/>
              <w:spacing w:line="276" w:lineRule="auto"/>
              <w:rPr>
                <w:rFonts w:cs="Segoe UI"/>
                <w:b/>
                <w:sz w:val="18"/>
                <w:szCs w:val="18"/>
              </w:rPr>
            </w:pPr>
            <w:r w:rsidRPr="00F93A6F">
              <w:rPr>
                <w:rStyle w:val="normaltextrun"/>
                <w:rFonts w:cs="Segoe UI"/>
                <w:sz w:val="18"/>
                <w:szCs w:val="18"/>
              </w:rPr>
              <w:t xml:space="preserve">The TA shared  initial </w:t>
            </w:r>
            <w:r w:rsidR="00ED24F2" w:rsidRPr="00F93A6F">
              <w:rPr>
                <w:rStyle w:val="normaltextrun"/>
                <w:rFonts w:cs="Segoe UI"/>
                <w:sz w:val="18"/>
                <w:szCs w:val="18"/>
              </w:rPr>
              <w:t>Terms of Reference and approved planning documentation (</w:t>
            </w:r>
            <w:r w:rsidR="00ED24F2" w:rsidRPr="00F93A6F">
              <w:rPr>
                <w:sz w:val="18"/>
                <w:szCs w:val="18"/>
              </w:rPr>
              <w:t xml:space="preserve">in accordance with the </w:t>
            </w:r>
            <w:r w:rsidR="00B8263D" w:rsidRPr="00F93A6F">
              <w:rPr>
                <w:sz w:val="18"/>
                <w:szCs w:val="18"/>
              </w:rPr>
              <w:t>n</w:t>
            </w:r>
            <w:r w:rsidR="00B8263D" w:rsidRPr="00F93A6F">
              <w:t xml:space="preserve">ational </w:t>
            </w:r>
            <w:r w:rsidR="00ED24F2" w:rsidRPr="00F93A6F">
              <w:rPr>
                <w:sz w:val="18"/>
                <w:szCs w:val="18"/>
              </w:rPr>
              <w:t xml:space="preserve">Spatial Plan </w:t>
            </w:r>
            <w:r w:rsidR="00B8263D" w:rsidRPr="00F93A6F">
              <w:rPr>
                <w:sz w:val="18"/>
                <w:szCs w:val="18"/>
              </w:rPr>
              <w:t>provisions)</w:t>
            </w:r>
            <w:r w:rsidR="00ED24F2" w:rsidRPr="00F93A6F">
              <w:rPr>
                <w:rStyle w:val="normaltextrun"/>
                <w:rFonts w:cs="Segoe UI"/>
                <w:sz w:val="18"/>
                <w:szCs w:val="18"/>
              </w:rPr>
              <w:t xml:space="preserve"> with the Designer in September 2014. </w:t>
            </w:r>
            <w:r w:rsidR="00E04939" w:rsidRPr="00F93A6F">
              <w:rPr>
                <w:rStyle w:val="normaltextrun"/>
                <w:rFonts w:cs="Segoe UI"/>
                <w:sz w:val="18"/>
                <w:szCs w:val="18"/>
              </w:rPr>
              <w:t xml:space="preserve"> </w:t>
            </w:r>
            <w:r w:rsidR="00ED24F2" w:rsidRPr="00F93A6F">
              <w:rPr>
                <w:rStyle w:val="normaltextrun"/>
                <w:rFonts w:cs="Segoe UI"/>
                <w:sz w:val="18"/>
                <w:szCs w:val="18"/>
              </w:rPr>
              <w:t>A draft of th</w:t>
            </w:r>
            <w:r w:rsidR="00E04939" w:rsidRPr="00F93A6F">
              <w:rPr>
                <w:rStyle w:val="normaltextrun"/>
                <w:rFonts w:cs="Segoe UI"/>
                <w:sz w:val="18"/>
                <w:szCs w:val="18"/>
              </w:rPr>
              <w:t>is</w:t>
            </w:r>
            <w:r w:rsidR="00ED24F2" w:rsidRPr="00F93A6F">
              <w:rPr>
                <w:rStyle w:val="normaltextrun"/>
                <w:rFonts w:cs="Segoe UI"/>
                <w:sz w:val="18"/>
                <w:szCs w:val="18"/>
              </w:rPr>
              <w:t xml:space="preserve"> </w:t>
            </w:r>
            <w:r w:rsidR="00E04939" w:rsidRPr="00F93A6F">
              <w:rPr>
                <w:rStyle w:val="normaltextrun"/>
                <w:rFonts w:cs="Segoe UI"/>
                <w:sz w:val="18"/>
                <w:szCs w:val="18"/>
              </w:rPr>
              <w:t xml:space="preserve">initial </w:t>
            </w:r>
            <w:r w:rsidR="00ED24F2" w:rsidRPr="00F93A6F">
              <w:rPr>
                <w:rStyle w:val="normaltextrun"/>
                <w:rFonts w:cs="Segoe UI"/>
                <w:sz w:val="18"/>
                <w:szCs w:val="18"/>
              </w:rPr>
              <w:t xml:space="preserve">design was </w:t>
            </w:r>
            <w:r w:rsidR="00E04939" w:rsidRPr="00F93A6F">
              <w:rPr>
                <w:rStyle w:val="normaltextrun"/>
                <w:rFonts w:cs="Segoe UI"/>
                <w:sz w:val="18"/>
                <w:szCs w:val="18"/>
              </w:rPr>
              <w:t xml:space="preserve">shared with </w:t>
            </w:r>
            <w:r w:rsidR="00ED24F2" w:rsidRPr="00F93A6F">
              <w:rPr>
                <w:rStyle w:val="normaltextrun"/>
                <w:rFonts w:cs="Segoe UI"/>
                <w:sz w:val="18"/>
                <w:szCs w:val="18"/>
              </w:rPr>
              <w:t xml:space="preserve">the Municipalities of Tivat, Kotor and Budva </w:t>
            </w:r>
            <w:r w:rsidR="00ED24F2" w:rsidRPr="00F93A6F">
              <w:rPr>
                <w:rStyle w:val="normaltextrun"/>
                <w:sz w:val="18"/>
                <w:szCs w:val="18"/>
              </w:rPr>
              <w:t>in 2016</w:t>
            </w:r>
            <w:r w:rsidR="00ED24F2" w:rsidRPr="00F93A6F">
              <w:rPr>
                <w:rStyle w:val="normaltextrun"/>
                <w:rFonts w:cs="Segoe UI"/>
                <w:sz w:val="18"/>
                <w:szCs w:val="18"/>
              </w:rPr>
              <w:t>.</w:t>
            </w:r>
            <w:r w:rsidR="00ED24F2" w:rsidRPr="00F93A6F">
              <w:rPr>
                <w:rStyle w:val="eop"/>
                <w:rFonts w:cs="Segoe UI"/>
                <w:sz w:val="18"/>
                <w:szCs w:val="18"/>
              </w:rPr>
              <w:t xml:space="preserve">  This included the development of roundabouts at </w:t>
            </w:r>
            <w:r w:rsidR="00ED24F2" w:rsidRPr="00F93A6F">
              <w:rPr>
                <w:sz w:val="18"/>
                <w:szCs w:val="18"/>
              </w:rPr>
              <w:t>Jugodrvo (towards Kotor) to replace existing ones.</w:t>
            </w:r>
          </w:p>
        </w:tc>
        <w:tc>
          <w:tcPr>
            <w:tcW w:w="3969" w:type="dxa"/>
          </w:tcPr>
          <w:p w14:paraId="40518343" w14:textId="77777777" w:rsidR="00ED24F2" w:rsidRPr="00F93A6F" w:rsidRDefault="00ED24F2" w:rsidP="00D11F24">
            <w:pPr>
              <w:pStyle w:val="EANormal"/>
              <w:widowControl w:val="0"/>
              <w:spacing w:after="0" w:line="276" w:lineRule="auto"/>
              <w:rPr>
                <w:rStyle w:val="normaltextrun"/>
                <w:rFonts w:cs="Segoe UI"/>
                <w:sz w:val="18"/>
                <w:szCs w:val="18"/>
              </w:rPr>
            </w:pPr>
            <w:r w:rsidRPr="00F93A6F">
              <w:rPr>
                <w:sz w:val="18"/>
                <w:szCs w:val="18"/>
              </w:rPr>
              <w:t xml:space="preserve">The municipalities responded with a number of requests regarding both </w:t>
            </w:r>
            <w:r w:rsidRPr="00F93A6F">
              <w:rPr>
                <w:b/>
                <w:sz w:val="18"/>
                <w:szCs w:val="18"/>
              </w:rPr>
              <w:t xml:space="preserve">Traffic Lanes </w:t>
            </w:r>
            <w:r w:rsidRPr="00F93A6F">
              <w:rPr>
                <w:sz w:val="18"/>
                <w:szCs w:val="18"/>
              </w:rPr>
              <w:t>(specifically the use of a two-lane</w:t>
            </w:r>
            <w:r w:rsidR="002C20F3" w:rsidRPr="00F93A6F">
              <w:rPr>
                <w:sz w:val="18"/>
                <w:szCs w:val="18"/>
              </w:rPr>
              <w:t>/</w:t>
            </w:r>
            <w:r w:rsidRPr="00F93A6F">
              <w:rPr>
                <w:sz w:val="18"/>
                <w:szCs w:val="18"/>
              </w:rPr>
              <w:t xml:space="preserve">left-turn exit lane road instead of a boulevard-type road) and </w:t>
            </w:r>
            <w:r w:rsidRPr="00F93A6F">
              <w:rPr>
                <w:b/>
                <w:sz w:val="18"/>
                <w:szCs w:val="18"/>
              </w:rPr>
              <w:t>Roundabouts (t</w:t>
            </w:r>
            <w:r w:rsidRPr="00F93A6F">
              <w:rPr>
                <w:sz w:val="18"/>
                <w:szCs w:val="18"/>
              </w:rPr>
              <w:t xml:space="preserve">he addition of roundabouts at </w:t>
            </w:r>
            <w:r w:rsidR="00291FCF" w:rsidRPr="00F93A6F">
              <w:rPr>
                <w:sz w:val="18"/>
                <w:szCs w:val="18"/>
              </w:rPr>
              <w:t xml:space="preserve">key </w:t>
            </w:r>
            <w:r w:rsidRPr="00F93A6F">
              <w:rPr>
                <w:sz w:val="18"/>
                <w:szCs w:val="18"/>
              </w:rPr>
              <w:t xml:space="preserve">places to comply with certain traffic and technical conditions </w:t>
            </w:r>
            <w:r w:rsidR="00291FCF" w:rsidRPr="00F93A6F">
              <w:rPr>
                <w:sz w:val="18"/>
                <w:szCs w:val="18"/>
              </w:rPr>
              <w:t xml:space="preserve">eg regarding </w:t>
            </w:r>
            <w:r w:rsidRPr="00F93A6F">
              <w:rPr>
                <w:sz w:val="18"/>
                <w:szCs w:val="18"/>
              </w:rPr>
              <w:t>distance</w:t>
            </w:r>
            <w:r w:rsidR="00291FCF" w:rsidRPr="00F93A6F">
              <w:rPr>
                <w:sz w:val="18"/>
                <w:szCs w:val="18"/>
              </w:rPr>
              <w:t>s</w:t>
            </w:r>
            <w:r w:rsidRPr="00F93A6F">
              <w:rPr>
                <w:sz w:val="18"/>
                <w:szCs w:val="18"/>
              </w:rPr>
              <w:t xml:space="preserve"> between two roundabouts</w:t>
            </w:r>
            <w:r w:rsidR="00291FCF" w:rsidRPr="00F93A6F">
              <w:rPr>
                <w:sz w:val="18"/>
                <w:szCs w:val="18"/>
              </w:rPr>
              <w:t>)</w:t>
            </w:r>
            <w:r w:rsidRPr="00F93A6F">
              <w:rPr>
                <w:sz w:val="18"/>
                <w:szCs w:val="18"/>
              </w:rPr>
              <w:t xml:space="preserve">  These were used to </w:t>
            </w:r>
            <w:r w:rsidR="00291FCF" w:rsidRPr="00F93A6F">
              <w:rPr>
                <w:sz w:val="18"/>
                <w:szCs w:val="18"/>
              </w:rPr>
              <w:t xml:space="preserve">revise the </w:t>
            </w:r>
            <w:r w:rsidRPr="00F93A6F">
              <w:rPr>
                <w:sz w:val="18"/>
                <w:szCs w:val="18"/>
              </w:rPr>
              <w:t xml:space="preserve">design.  </w:t>
            </w:r>
          </w:p>
        </w:tc>
      </w:tr>
      <w:tr w:rsidR="00CF0E09" w:rsidRPr="00F93A6F" w14:paraId="4D1263C2" w14:textId="77777777" w:rsidTr="00291FCF">
        <w:tc>
          <w:tcPr>
            <w:tcW w:w="5103" w:type="dxa"/>
          </w:tcPr>
          <w:p w14:paraId="08D59770" w14:textId="77777777" w:rsidR="00ED24F2" w:rsidRPr="00F93A6F" w:rsidRDefault="00ED24F2" w:rsidP="00D11F24">
            <w:pPr>
              <w:pStyle w:val="NoSpacing"/>
              <w:widowControl w:val="0"/>
              <w:numPr>
                <w:ilvl w:val="0"/>
                <w:numId w:val="0"/>
              </w:numPr>
              <w:spacing w:line="276" w:lineRule="auto"/>
              <w:jc w:val="both"/>
              <w:rPr>
                <w:b/>
                <w:lang w:val="en-GB"/>
              </w:rPr>
            </w:pPr>
            <w:r w:rsidRPr="00F93A6F">
              <w:rPr>
                <w:lang w:val="en-GB"/>
              </w:rPr>
              <w:t>In November 2017 a revised design was presented to the local communities. This included</w:t>
            </w:r>
          </w:p>
          <w:p w14:paraId="4513A31D" w14:textId="77777777" w:rsidR="00ED24F2" w:rsidRPr="00F93A6F" w:rsidRDefault="00ED24F2" w:rsidP="00D11F24">
            <w:pPr>
              <w:pStyle w:val="NoSpacing"/>
              <w:widowControl w:val="0"/>
              <w:numPr>
                <w:ilvl w:val="0"/>
                <w:numId w:val="18"/>
              </w:numPr>
              <w:spacing w:line="276" w:lineRule="auto"/>
              <w:jc w:val="both"/>
              <w:rPr>
                <w:b/>
                <w:lang w:val="en-GB"/>
              </w:rPr>
            </w:pPr>
            <w:r w:rsidRPr="00F93A6F">
              <w:rPr>
                <w:b/>
                <w:lang w:val="en-GB"/>
              </w:rPr>
              <w:t>Traffic lanes</w:t>
            </w:r>
            <w:r w:rsidRPr="00F93A6F">
              <w:rPr>
                <w:lang w:val="en-GB"/>
              </w:rPr>
              <w:t xml:space="preserve"> with reduced widths from 3.5m to 3.25m </w:t>
            </w:r>
          </w:p>
          <w:p w14:paraId="746B56EA" w14:textId="77777777" w:rsidR="00ED24F2" w:rsidRPr="00F93A6F" w:rsidRDefault="00ED24F2" w:rsidP="00D11F24">
            <w:pPr>
              <w:pStyle w:val="NoSpacing"/>
              <w:widowControl w:val="0"/>
              <w:numPr>
                <w:ilvl w:val="0"/>
                <w:numId w:val="18"/>
              </w:numPr>
              <w:spacing w:line="276" w:lineRule="auto"/>
              <w:jc w:val="both"/>
              <w:rPr>
                <w:lang w:val="en-GB"/>
              </w:rPr>
            </w:pPr>
            <w:r w:rsidRPr="00F93A6F">
              <w:rPr>
                <w:b/>
                <w:lang w:val="en-GB"/>
              </w:rPr>
              <w:t xml:space="preserve">Intersections: </w:t>
            </w:r>
            <w:r w:rsidRPr="00F93A6F">
              <w:rPr>
                <w:lang w:val="en-GB"/>
              </w:rPr>
              <w:t xml:space="preserve">updated to include planned reparations to the intersection between Tivat Airport and the first roundabout (connection of the boulevard and the road from LSL Grbalj II). A left turn lane and removal of the middle island was included.  The </w:t>
            </w:r>
            <w:r w:rsidRPr="00F93A6F">
              <w:rPr>
                <w:rStyle w:val="normaltextrun"/>
                <w:rFonts w:cs="Segoe UI"/>
                <w:lang w:val="en-GB"/>
              </w:rPr>
              <w:t>intersections were also redesigned in line with the reduced width of the road.</w:t>
            </w:r>
            <w:r w:rsidRPr="00F93A6F">
              <w:rPr>
                <w:rStyle w:val="eop"/>
                <w:rFonts w:cs="Segoe UI"/>
                <w:lang w:val="en-GB"/>
              </w:rPr>
              <w:t> </w:t>
            </w:r>
          </w:p>
          <w:p w14:paraId="7C28F649" w14:textId="77777777" w:rsidR="00ED24F2" w:rsidRPr="00F93A6F" w:rsidRDefault="00ED24F2" w:rsidP="00D11F24">
            <w:pPr>
              <w:pStyle w:val="NoSpacing"/>
              <w:widowControl w:val="0"/>
              <w:numPr>
                <w:ilvl w:val="0"/>
                <w:numId w:val="18"/>
              </w:numPr>
              <w:spacing w:line="276" w:lineRule="auto"/>
              <w:rPr>
                <w:rStyle w:val="eop"/>
                <w:lang w:val="en-GB"/>
              </w:rPr>
            </w:pPr>
            <w:r w:rsidRPr="00F93A6F">
              <w:rPr>
                <w:rStyle w:val="normaltextrun"/>
                <w:rFonts w:cs="Segoe UI"/>
                <w:b/>
                <w:lang w:val="en-GB"/>
              </w:rPr>
              <w:t xml:space="preserve">Roundabouts: </w:t>
            </w:r>
            <w:r w:rsidRPr="00F93A6F">
              <w:rPr>
                <w:rStyle w:val="normaltextrun"/>
                <w:rFonts w:cs="Segoe UI"/>
                <w:lang w:val="en-GB"/>
              </w:rPr>
              <w:t xml:space="preserve">New roundabouts were added at </w:t>
            </w:r>
            <w:r w:rsidRPr="00F93A6F">
              <w:rPr>
                <w:rStyle w:val="spellingerror"/>
                <w:rFonts w:cs="Segoe UI"/>
                <w:lang w:val="en-GB"/>
              </w:rPr>
              <w:t>Ceren hill</w:t>
            </w:r>
            <w:r w:rsidRPr="00F93A6F">
              <w:rPr>
                <w:rStyle w:val="normaltextrun"/>
                <w:rFonts w:cs="Segoe UI"/>
                <w:lang w:val="en-GB"/>
              </w:rPr>
              <w:t xml:space="preserve">, and </w:t>
            </w:r>
            <w:r w:rsidRPr="00F93A6F">
              <w:rPr>
                <w:rStyle w:val="spellingerror"/>
                <w:rFonts w:cs="Segoe UI"/>
                <w:lang w:val="en-GB"/>
              </w:rPr>
              <w:t>Ljiljanici</w:t>
            </w:r>
            <w:r w:rsidRPr="00F93A6F">
              <w:rPr>
                <w:rStyle w:val="normaltextrun"/>
                <w:rFonts w:cs="Segoe UI"/>
                <w:lang w:val="en-GB"/>
              </w:rPr>
              <w:t>/</w:t>
            </w:r>
            <w:r w:rsidRPr="00F93A6F">
              <w:rPr>
                <w:rStyle w:val="spellingerror"/>
                <w:rFonts w:cs="Segoe UI"/>
                <w:lang w:val="en-GB"/>
              </w:rPr>
              <w:t>Kavacko</w:t>
            </w:r>
            <w:r w:rsidRPr="00F93A6F">
              <w:rPr>
                <w:rStyle w:val="apple-converted-space"/>
                <w:rFonts w:cs="Segoe UI"/>
                <w:lang w:val="en-GB"/>
              </w:rPr>
              <w:t> </w:t>
            </w:r>
            <w:r w:rsidRPr="00F93A6F">
              <w:rPr>
                <w:rStyle w:val="normaltextrun"/>
                <w:rFonts w:cs="Segoe UI"/>
                <w:lang w:val="en-GB"/>
              </w:rPr>
              <w:t>polje. </w:t>
            </w:r>
            <w:r w:rsidR="00A008AD" w:rsidRPr="00F93A6F">
              <w:rPr>
                <w:rStyle w:val="normaltextrun"/>
                <w:rFonts w:cs="Segoe UI"/>
                <w:lang w:val="en-GB"/>
              </w:rPr>
              <w:t xml:space="preserve"> P</w:t>
            </w:r>
            <w:r w:rsidRPr="00F93A6F">
              <w:rPr>
                <w:lang w:val="en-GB"/>
              </w:rPr>
              <w:t xml:space="preserve">lans were included for retrofitting a geodetic base for each roundabout as well as other </w:t>
            </w:r>
            <w:r w:rsidR="001042CE" w:rsidRPr="00F93A6F">
              <w:rPr>
                <w:lang w:val="en-GB"/>
              </w:rPr>
              <w:t xml:space="preserve">community-requested changes </w:t>
            </w:r>
            <w:r w:rsidR="001042CE" w:rsidRPr="00F93A6F">
              <w:rPr>
                <w:rStyle w:val="normaltextrun"/>
                <w:rFonts w:cs="Segoe UI"/>
                <w:lang w:val="en-GB"/>
              </w:rPr>
              <w:t>t</w:t>
            </w:r>
            <w:r w:rsidR="001042CE" w:rsidRPr="00F93A6F">
              <w:rPr>
                <w:rStyle w:val="normaltextrun"/>
                <w:lang w:val="en-GB"/>
              </w:rPr>
              <w:t xml:space="preserve">o </w:t>
            </w:r>
            <w:r w:rsidRPr="00F93A6F">
              <w:rPr>
                <w:rStyle w:val="normaltextrun"/>
                <w:rFonts w:cs="Segoe UI"/>
                <w:lang w:val="en-GB"/>
              </w:rPr>
              <w:t xml:space="preserve">roundabouts. </w:t>
            </w:r>
          </w:p>
          <w:p w14:paraId="0B550128" w14:textId="77777777" w:rsidR="00ED24F2" w:rsidRPr="00F93A6F" w:rsidRDefault="00ED24F2" w:rsidP="00D11F24">
            <w:pPr>
              <w:pStyle w:val="NoSpacing"/>
              <w:widowControl w:val="0"/>
              <w:numPr>
                <w:ilvl w:val="0"/>
                <w:numId w:val="18"/>
              </w:numPr>
              <w:spacing w:line="276" w:lineRule="auto"/>
              <w:rPr>
                <w:b/>
                <w:lang w:val="en-GB"/>
              </w:rPr>
            </w:pPr>
            <w:r w:rsidRPr="00F93A6F">
              <w:rPr>
                <w:b/>
                <w:lang w:val="en-GB"/>
              </w:rPr>
              <w:t xml:space="preserve">Bus Stops: </w:t>
            </w:r>
            <w:r w:rsidRPr="00F93A6F">
              <w:rPr>
                <w:lang w:val="en-GB"/>
              </w:rPr>
              <w:t>Amendments to the locations of bus stops.</w:t>
            </w:r>
          </w:p>
          <w:p w14:paraId="10589AFA" w14:textId="77777777" w:rsidR="00ED24F2" w:rsidRPr="00F93A6F" w:rsidRDefault="00ED24F2" w:rsidP="00D11F24">
            <w:pPr>
              <w:pStyle w:val="NoSpacing"/>
              <w:widowControl w:val="0"/>
              <w:numPr>
                <w:ilvl w:val="0"/>
                <w:numId w:val="18"/>
              </w:numPr>
              <w:spacing w:line="276" w:lineRule="auto"/>
              <w:rPr>
                <w:strike/>
                <w:lang w:val="en-GB"/>
              </w:rPr>
            </w:pPr>
            <w:r w:rsidRPr="00F93A6F">
              <w:rPr>
                <w:b/>
                <w:lang w:val="en-GB"/>
              </w:rPr>
              <w:t xml:space="preserve">Storm water Drainage:  </w:t>
            </w:r>
            <w:r w:rsidRPr="00F93A6F">
              <w:rPr>
                <w:lang w:val="en-GB"/>
              </w:rPr>
              <w:t>Changes to the storm water drainage in line with the changes in intersections and reduced width of the roadway.</w:t>
            </w:r>
          </w:p>
          <w:p w14:paraId="43D5FEFD" w14:textId="77777777" w:rsidR="00ED24F2" w:rsidRPr="00F93A6F" w:rsidRDefault="00ED24F2" w:rsidP="00D11F24">
            <w:pPr>
              <w:pStyle w:val="NoSpacing"/>
              <w:widowControl w:val="0"/>
              <w:numPr>
                <w:ilvl w:val="0"/>
                <w:numId w:val="18"/>
              </w:numPr>
              <w:spacing w:line="276" w:lineRule="auto"/>
              <w:jc w:val="both"/>
              <w:rPr>
                <w:b/>
                <w:lang w:val="en-GB"/>
              </w:rPr>
            </w:pPr>
            <w:r w:rsidRPr="00F93A6F">
              <w:rPr>
                <w:b/>
                <w:lang w:val="en-GB"/>
              </w:rPr>
              <w:t xml:space="preserve">Retaining Walls: </w:t>
            </w:r>
            <w:r w:rsidRPr="00F93A6F">
              <w:rPr>
                <w:lang w:val="en-GB"/>
              </w:rPr>
              <w:t>Changes to positioning of retaining walls.</w:t>
            </w:r>
          </w:p>
          <w:p w14:paraId="62E2BC22" w14:textId="77777777" w:rsidR="00ED24F2" w:rsidRPr="00F93A6F" w:rsidRDefault="00ED24F2" w:rsidP="00D11F24">
            <w:pPr>
              <w:pStyle w:val="NoSpacing"/>
              <w:widowControl w:val="0"/>
              <w:numPr>
                <w:ilvl w:val="0"/>
                <w:numId w:val="18"/>
              </w:numPr>
              <w:spacing w:line="276" w:lineRule="auto"/>
              <w:jc w:val="both"/>
              <w:rPr>
                <w:rStyle w:val="normaltextrun"/>
                <w:b/>
                <w:lang w:val="en-GB"/>
              </w:rPr>
            </w:pPr>
            <w:r w:rsidRPr="00F93A6F">
              <w:rPr>
                <w:b/>
                <w:lang w:val="en-GB"/>
              </w:rPr>
              <w:t xml:space="preserve">Lighting: </w:t>
            </w:r>
            <w:r w:rsidR="001042CE" w:rsidRPr="00F93A6F">
              <w:rPr>
                <w:lang w:val="en-GB"/>
              </w:rPr>
              <w:t>N</w:t>
            </w:r>
            <w:r w:rsidRPr="00F93A6F">
              <w:rPr>
                <w:lang w:val="en-GB"/>
              </w:rPr>
              <w:t>ew photometric calculations for lighting.</w:t>
            </w:r>
          </w:p>
        </w:tc>
        <w:tc>
          <w:tcPr>
            <w:tcW w:w="3969" w:type="dxa"/>
          </w:tcPr>
          <w:p w14:paraId="1261354C" w14:textId="2F6DE0BA" w:rsidR="00ED24F2" w:rsidRDefault="00ED24F2" w:rsidP="00D11F24">
            <w:pPr>
              <w:pStyle w:val="EANormal"/>
              <w:widowControl w:val="0"/>
              <w:spacing w:line="276" w:lineRule="auto"/>
              <w:rPr>
                <w:sz w:val="18"/>
                <w:szCs w:val="18"/>
              </w:rPr>
            </w:pPr>
            <w:r w:rsidRPr="000958F7">
              <w:rPr>
                <w:sz w:val="18"/>
                <w:szCs w:val="18"/>
              </w:rPr>
              <w:t xml:space="preserve">Following review of this plan the </w:t>
            </w:r>
            <w:r w:rsidRPr="00BF1F06">
              <w:rPr>
                <w:sz w:val="18"/>
                <w:szCs w:val="18"/>
              </w:rPr>
              <w:t xml:space="preserve">local community have </w:t>
            </w:r>
            <w:r w:rsidR="001042CE" w:rsidRPr="004451F9">
              <w:rPr>
                <w:sz w:val="18"/>
                <w:szCs w:val="18"/>
              </w:rPr>
              <w:t xml:space="preserve">further </w:t>
            </w:r>
            <w:r w:rsidRPr="004451F9">
              <w:rPr>
                <w:sz w:val="18"/>
                <w:szCs w:val="18"/>
              </w:rPr>
              <w:t xml:space="preserve">requested that a roundabout </w:t>
            </w:r>
            <w:r w:rsidR="001042CE" w:rsidRPr="004451F9">
              <w:rPr>
                <w:sz w:val="18"/>
                <w:szCs w:val="18"/>
              </w:rPr>
              <w:t xml:space="preserve">be included </w:t>
            </w:r>
            <w:r w:rsidRPr="004451F9">
              <w:rPr>
                <w:sz w:val="18"/>
                <w:szCs w:val="18"/>
              </w:rPr>
              <w:t>at Glavatske kuce</w:t>
            </w:r>
            <w:r w:rsidR="00852A92" w:rsidRPr="004451F9">
              <w:rPr>
                <w:sz w:val="18"/>
                <w:szCs w:val="18"/>
              </w:rPr>
              <w:t xml:space="preserve">, which it </w:t>
            </w:r>
            <w:r w:rsidR="004C06DE" w:rsidRPr="004451F9">
              <w:rPr>
                <w:sz w:val="18"/>
                <w:szCs w:val="18"/>
              </w:rPr>
              <w:t>subsequently</w:t>
            </w:r>
            <w:r w:rsidR="00852A92" w:rsidRPr="004451F9">
              <w:rPr>
                <w:sz w:val="18"/>
                <w:szCs w:val="18"/>
              </w:rPr>
              <w:t xml:space="preserve"> is.</w:t>
            </w:r>
          </w:p>
          <w:p w14:paraId="54CD245A" w14:textId="77777777" w:rsidR="00ED24F2" w:rsidRPr="000958F7" w:rsidRDefault="00ED24F2" w:rsidP="00BF1F06">
            <w:pPr>
              <w:pStyle w:val="EANormal"/>
              <w:ind w:left="720"/>
              <w:rPr>
                <w:b/>
                <w:sz w:val="18"/>
                <w:szCs w:val="18"/>
              </w:rPr>
            </w:pPr>
          </w:p>
        </w:tc>
      </w:tr>
    </w:tbl>
    <w:p w14:paraId="7401AE0F" w14:textId="77777777" w:rsidR="00433EF2" w:rsidRPr="00F93A6F" w:rsidRDefault="001042CE" w:rsidP="00D11F24">
      <w:pPr>
        <w:pStyle w:val="EANormal"/>
        <w:widowControl w:val="0"/>
        <w:spacing w:before="120" w:after="120" w:line="276" w:lineRule="auto"/>
        <w:rPr>
          <w:rFonts w:cs="Times New Roman"/>
        </w:rPr>
      </w:pPr>
      <w:r w:rsidRPr="00F93A6F">
        <w:rPr>
          <w:rFonts w:cs="Times New Roman"/>
        </w:rPr>
        <w:t xml:space="preserve">These alternatives (and other relevant mitigation) are described further in subsequent sections of this report.  </w:t>
      </w:r>
    </w:p>
    <w:p w14:paraId="59A39383" w14:textId="77777777" w:rsidR="009E4050" w:rsidRPr="00F93A6F" w:rsidRDefault="009E4050" w:rsidP="00D11F24">
      <w:pPr>
        <w:pStyle w:val="EAHeading2"/>
        <w:keepNext w:val="0"/>
        <w:keepLines w:val="0"/>
        <w:widowControl w:val="0"/>
        <w:spacing w:line="276" w:lineRule="auto"/>
      </w:pPr>
      <w:bookmarkStart w:id="23" w:name="_Toc34063535"/>
      <w:bookmarkStart w:id="24" w:name="_Toc47541464"/>
      <w:r w:rsidRPr="00F93A6F">
        <w:lastRenderedPageBreak/>
        <w:t>Scoping</w:t>
      </w:r>
      <w:bookmarkEnd w:id="23"/>
      <w:r w:rsidR="001042CE" w:rsidRPr="00F93A6F">
        <w:t xml:space="preserve"> of the ESIA</w:t>
      </w:r>
      <w:bookmarkEnd w:id="24"/>
    </w:p>
    <w:p w14:paraId="70F7950B" w14:textId="669D9465" w:rsidR="00805594" w:rsidRPr="00F93A6F" w:rsidRDefault="009606D9" w:rsidP="00D11F24">
      <w:pPr>
        <w:widowControl w:val="0"/>
        <w:spacing w:line="276" w:lineRule="auto"/>
        <w:jc w:val="both"/>
      </w:pPr>
      <w:r w:rsidRPr="00F93A6F">
        <w:t xml:space="preserve">Following updates to the </w:t>
      </w:r>
      <w:r w:rsidR="00805594" w:rsidRPr="00F93A6F">
        <w:t xml:space="preserve">main design </w:t>
      </w:r>
      <w:r w:rsidRPr="00F93A6F">
        <w:t>t</w:t>
      </w:r>
      <w:r w:rsidR="00805594" w:rsidRPr="00F93A6F">
        <w:t>he TA appointed local E&amp;S Consultants (E3) to undertake an Environmental Impact Assessment (EIA)</w:t>
      </w:r>
      <w:r w:rsidR="00805594" w:rsidRPr="00F93A6F">
        <w:rPr>
          <w:rStyle w:val="FootnoteReference"/>
        </w:rPr>
        <w:footnoteReference w:id="9"/>
      </w:r>
      <w:r w:rsidR="00805594" w:rsidRPr="00F93A6F">
        <w:t xml:space="preserve"> </w:t>
      </w:r>
      <w:r w:rsidRPr="00F93A6F">
        <w:t xml:space="preserve"> of the project in accordance with </w:t>
      </w:r>
      <w:r w:rsidR="00805594" w:rsidRPr="00F93A6F">
        <w:t xml:space="preserve">Montenegrin legislation. </w:t>
      </w:r>
      <w:r w:rsidR="00C77C4D" w:rsidRPr="00F93A6F">
        <w:t xml:space="preserve"> </w:t>
      </w:r>
      <w:r w:rsidR="00805594" w:rsidRPr="00F93A6F">
        <w:t>Th</w:t>
      </w:r>
      <w:r w:rsidR="00C77C4D" w:rsidRPr="00F93A6F">
        <w:t xml:space="preserve">is was developed and </w:t>
      </w:r>
      <w:r w:rsidR="00805594" w:rsidRPr="00F93A6F">
        <w:t xml:space="preserve">issued in October 2019 to the relevant competent authority (the Nature and Environmental Protection Agency - NEPA). </w:t>
      </w:r>
      <w:r w:rsidR="00856A84" w:rsidRPr="00F93A6F">
        <w:t xml:space="preserve"> </w:t>
      </w:r>
      <w:r w:rsidR="00805594" w:rsidRPr="00F93A6F">
        <w:t xml:space="preserve">Public Consultations were held </w:t>
      </w:r>
      <w:r w:rsidR="00856A84" w:rsidRPr="00F93A6F">
        <w:t xml:space="preserve">in </w:t>
      </w:r>
      <w:r w:rsidR="00805594" w:rsidRPr="00F93A6F">
        <w:t>December 2019</w:t>
      </w:r>
      <w:r w:rsidR="00291B6D">
        <w:t xml:space="preserve">, and following </w:t>
      </w:r>
      <w:r w:rsidR="001966DA">
        <w:t>two</w:t>
      </w:r>
      <w:r w:rsidR="00291B6D">
        <w:t xml:space="preserve"> round</w:t>
      </w:r>
      <w:r w:rsidR="001966DA">
        <w:t>s</w:t>
      </w:r>
      <w:r w:rsidR="00291B6D">
        <w:t xml:space="preserve"> of reviews, NEPA awarded the Ecological permit </w:t>
      </w:r>
      <w:r w:rsidR="001966DA">
        <w:t>(a precondition for the construction permit) in April 2020.</w:t>
      </w:r>
      <w:r w:rsidR="00856A84" w:rsidRPr="00F93A6F">
        <w:t xml:space="preserve"> </w:t>
      </w:r>
    </w:p>
    <w:p w14:paraId="1231BE67" w14:textId="77777777" w:rsidR="00805594" w:rsidRPr="00F93A6F" w:rsidRDefault="00805594" w:rsidP="00D11F24">
      <w:pPr>
        <w:widowControl w:val="0"/>
        <w:spacing w:line="276" w:lineRule="auto"/>
        <w:jc w:val="both"/>
      </w:pPr>
    </w:p>
    <w:p w14:paraId="68A5E599" w14:textId="0D39AA3B" w:rsidR="001131E7" w:rsidRDefault="00767BE4" w:rsidP="00D11F24">
      <w:pPr>
        <w:widowControl w:val="0"/>
        <w:spacing w:line="276" w:lineRule="auto"/>
        <w:jc w:val="both"/>
      </w:pPr>
      <w:r w:rsidRPr="00F93A6F">
        <w:t>T</w:t>
      </w:r>
      <w:r w:rsidR="00805594" w:rsidRPr="00F93A6F">
        <w:t xml:space="preserve">he national EIA </w:t>
      </w:r>
      <w:r w:rsidRPr="00F93A6F">
        <w:t xml:space="preserve">did not include the full </w:t>
      </w:r>
      <w:r w:rsidR="00805594" w:rsidRPr="00F93A6F">
        <w:t xml:space="preserve">scope </w:t>
      </w:r>
      <w:r w:rsidRPr="00F93A6F">
        <w:t xml:space="preserve">of issues required to </w:t>
      </w:r>
      <w:r w:rsidR="00805594" w:rsidRPr="00F93A6F">
        <w:t>meet the EBRD PRs 2014</w:t>
      </w:r>
      <w:r w:rsidR="00176F05" w:rsidRPr="00F93A6F">
        <w:t xml:space="preserve">. As a result </w:t>
      </w:r>
      <w:r w:rsidR="00805594" w:rsidRPr="00F93A6F">
        <w:t>th</w:t>
      </w:r>
      <w:r w:rsidR="00176F05" w:rsidRPr="00F93A6F">
        <w:t xml:space="preserve">e </w:t>
      </w:r>
      <w:r w:rsidR="00805594" w:rsidRPr="00F93A6F">
        <w:t xml:space="preserve">ESIA </w:t>
      </w:r>
      <w:r w:rsidR="00176F05" w:rsidRPr="00F93A6F">
        <w:t xml:space="preserve">reported here </w:t>
      </w:r>
      <w:r w:rsidR="00805594" w:rsidRPr="00F93A6F">
        <w:t>has been undertaken</w:t>
      </w:r>
      <w:r w:rsidR="00176F05" w:rsidRPr="00F93A6F">
        <w:t xml:space="preserve"> to address any potential shortfalls.  The </w:t>
      </w:r>
      <w:r w:rsidR="00DE3874" w:rsidRPr="00F93A6F">
        <w:t>scope of th</w:t>
      </w:r>
      <w:r w:rsidR="00176F05" w:rsidRPr="00F93A6F">
        <w:t>is</w:t>
      </w:r>
      <w:r w:rsidR="00DE3874" w:rsidRPr="00F93A6F">
        <w:t xml:space="preserve"> ESIA</w:t>
      </w:r>
      <w:r w:rsidR="001131E7" w:rsidRPr="00F93A6F">
        <w:t xml:space="preserve"> has been determined through a combination of: </w:t>
      </w:r>
    </w:p>
    <w:p w14:paraId="36FEB5B0" w14:textId="77777777" w:rsidR="00D52EDB" w:rsidRPr="00F93A6F" w:rsidRDefault="00D52EDB" w:rsidP="00D11F24">
      <w:pPr>
        <w:widowControl w:val="0"/>
        <w:spacing w:line="276" w:lineRule="auto"/>
        <w:jc w:val="both"/>
      </w:pPr>
    </w:p>
    <w:p w14:paraId="5C1F4AF8" w14:textId="77777777" w:rsidR="001131E7" w:rsidRPr="00F93A6F" w:rsidRDefault="001131E7" w:rsidP="00BF1F06">
      <w:pPr>
        <w:pStyle w:val="ListParagraph"/>
        <w:numPr>
          <w:ilvl w:val="0"/>
          <w:numId w:val="80"/>
        </w:numPr>
        <w:jc w:val="both"/>
      </w:pPr>
      <w:r w:rsidRPr="00F93A6F">
        <w:t xml:space="preserve">an in-country scoping </w:t>
      </w:r>
      <w:r w:rsidR="00AA279E" w:rsidRPr="00F93A6F">
        <w:t xml:space="preserve">exercise </w:t>
      </w:r>
      <w:r w:rsidRPr="00F93A6F">
        <w:t xml:space="preserve">(2 – 6 December 2019), which comprised site visits, and meetings with the TA, municipalities and other key stakeholders. </w:t>
      </w:r>
      <w:r w:rsidR="008E56E0" w:rsidRPr="00F80109">
        <w:t xml:space="preserve">The consultants </w:t>
      </w:r>
      <w:r w:rsidR="008827B3" w:rsidRPr="00F80109">
        <w:t>engaged with representatives of Tivat and Kotor municipalities, and representatives from Radanovici and Lastva Gbraljska communities, in order to ensure that key stakeh</w:t>
      </w:r>
      <w:r w:rsidR="008827B3" w:rsidRPr="00D1383D">
        <w:t>olders were aware of the parallel EIA and ESIA processes. Budva municipality was also contacted with a request for a meeting, however no response was received</w:t>
      </w:r>
      <w:r w:rsidR="00DB4800">
        <w:t xml:space="preserve">. </w:t>
      </w:r>
      <w:r w:rsidR="00907EA1">
        <w:t xml:space="preserve">Further description on implementation of national EIA and ESIA </w:t>
      </w:r>
      <w:r w:rsidR="00E02B49">
        <w:t>stakeholder engagement processes can be found in the SEP.</w:t>
      </w:r>
    </w:p>
    <w:p w14:paraId="0075F646" w14:textId="2D2C7112" w:rsidR="001131E7" w:rsidRPr="00F93A6F" w:rsidRDefault="001131E7" w:rsidP="00D11F24">
      <w:pPr>
        <w:pStyle w:val="EANormal"/>
        <w:widowControl w:val="0"/>
        <w:numPr>
          <w:ilvl w:val="0"/>
          <w:numId w:val="16"/>
        </w:numPr>
        <w:spacing w:after="120" w:line="276" w:lineRule="auto"/>
        <w:ind w:left="714" w:hanging="357"/>
        <w:rPr>
          <w:b/>
          <w:bCs/>
        </w:rPr>
      </w:pPr>
      <w:r w:rsidRPr="00F93A6F">
        <w:t xml:space="preserve">a detailed review of available information, notably that contained </w:t>
      </w:r>
      <w:r w:rsidR="00AA279E" w:rsidRPr="00F93A6F">
        <w:t>with</w:t>
      </w:r>
      <w:r w:rsidRPr="00F93A6F">
        <w:t>in the National EIA</w:t>
      </w:r>
      <w:r w:rsidR="00F92B12">
        <w:t xml:space="preserve"> (</w:t>
      </w:r>
      <w:r w:rsidR="00CC74E5">
        <w:t>prepared</w:t>
      </w:r>
      <w:r w:rsidR="00503B48">
        <w:t xml:space="preserve"> </w:t>
      </w:r>
      <w:r w:rsidR="00F92B12" w:rsidRPr="00F93A6F">
        <w:t xml:space="preserve">in Q2/Q3 2019 before being issued in October 2019 to </w:t>
      </w:r>
      <w:r w:rsidR="00E33C60" w:rsidRPr="00F93A6F">
        <w:t>Nature and Environmental Protection Agency</w:t>
      </w:r>
      <w:r w:rsidR="00E26072">
        <w:t xml:space="preserve"> </w:t>
      </w:r>
      <w:r w:rsidR="00BD47BE">
        <w:t>–</w:t>
      </w:r>
      <w:r w:rsidR="00E33C60" w:rsidRPr="00F93A6F">
        <w:t xml:space="preserve"> </w:t>
      </w:r>
      <w:r w:rsidR="00F92B12" w:rsidRPr="00F93A6F">
        <w:t>NEPA</w:t>
      </w:r>
      <w:r w:rsidR="00BD47BE">
        <w:t>),</w:t>
      </w:r>
      <w:r w:rsidR="00ED2B77">
        <w:t>)</w:t>
      </w:r>
      <w:r w:rsidRPr="00F93A6F">
        <w:t xml:space="preserve"> and the Biodiversity Study (prepared by E3 in October 2019). </w:t>
      </w:r>
      <w:r w:rsidR="003A1784">
        <w:t>Additional biodiversity survey work was undertaken in December 2019</w:t>
      </w:r>
      <w:r w:rsidR="00AD589C">
        <w:t xml:space="preserve"> to supplement </w:t>
      </w:r>
      <w:r w:rsidR="00566D68">
        <w:t>to study prepared in October 2019.</w:t>
      </w:r>
    </w:p>
    <w:p w14:paraId="3F50AFA4" w14:textId="37F3A0B4" w:rsidR="001131E7" w:rsidRPr="00F93A6F" w:rsidRDefault="00903F3C" w:rsidP="00D11F24">
      <w:pPr>
        <w:pStyle w:val="EANormal"/>
        <w:widowControl w:val="0"/>
        <w:spacing w:line="276" w:lineRule="auto"/>
      </w:pPr>
      <w:r w:rsidRPr="00F93A6F">
        <w:t xml:space="preserve">The resulting </w:t>
      </w:r>
      <w:r w:rsidR="6A3CA202" w:rsidRPr="00F93A6F">
        <w:t xml:space="preserve">scoping </w:t>
      </w:r>
      <w:r w:rsidR="007F47D4" w:rsidRPr="00F93A6F">
        <w:t xml:space="preserve">process resulted in </w:t>
      </w:r>
      <w:r w:rsidR="00AA0A5C" w:rsidRPr="00F93A6F">
        <w:t xml:space="preserve">a stand-alone </w:t>
      </w:r>
      <w:r w:rsidR="007F47D4" w:rsidRPr="00F93A6F">
        <w:t>Scoping R</w:t>
      </w:r>
      <w:r w:rsidR="00AA0A5C" w:rsidRPr="00F93A6F">
        <w:t xml:space="preserve">eport </w:t>
      </w:r>
      <w:r w:rsidR="007F47D4" w:rsidRPr="00F93A6F">
        <w:t>which</w:t>
      </w:r>
      <w:r w:rsidR="00AA0A5C" w:rsidRPr="00F93A6F">
        <w:t xml:space="preserve"> is </w:t>
      </w:r>
      <w:r w:rsidR="6A3CA202" w:rsidRPr="00F93A6F">
        <w:t xml:space="preserve">summarised in </w:t>
      </w:r>
      <w:r w:rsidR="00B825AF" w:rsidRPr="00F93A6F">
        <w:fldChar w:fldCharType="begin"/>
      </w:r>
      <w:r w:rsidR="00B825AF" w:rsidRPr="00F93A6F">
        <w:instrText xml:space="preserve"> REF _Ref34217335 \h </w:instrText>
      </w:r>
      <w:r w:rsidR="00B825AF" w:rsidRPr="00F93A6F">
        <w:fldChar w:fldCharType="separate"/>
      </w:r>
      <w:r w:rsidR="005D1935" w:rsidRPr="00F93A6F">
        <w:t xml:space="preserve">Table </w:t>
      </w:r>
      <w:r w:rsidR="005D1935">
        <w:rPr>
          <w:noProof/>
        </w:rPr>
        <w:t>2</w:t>
      </w:r>
      <w:r w:rsidR="00B825AF" w:rsidRPr="00F93A6F">
        <w:fldChar w:fldCharType="end"/>
      </w:r>
      <w:r w:rsidR="6A3CA202" w:rsidRPr="00F93A6F">
        <w:t xml:space="preserve"> below</w:t>
      </w:r>
      <w:r w:rsidR="007F47D4" w:rsidRPr="00F93A6F">
        <w:t>.</w:t>
      </w:r>
      <w:r w:rsidR="6A3CA202" w:rsidRPr="00F93A6F">
        <w:t xml:space="preserve"> </w:t>
      </w:r>
      <w:r w:rsidR="007F47D4" w:rsidRPr="00F93A6F">
        <w:t xml:space="preserve"> The table records whether a </w:t>
      </w:r>
      <w:r w:rsidR="6A3CA202" w:rsidRPr="00F93A6F">
        <w:t xml:space="preserve">potential impact has been scoped in or out of the ESIA process and the justification for why. ‘Scoped in’ impacts </w:t>
      </w:r>
      <w:r w:rsidR="00BE145F" w:rsidRPr="00F93A6F">
        <w:t>have been</w:t>
      </w:r>
      <w:r w:rsidR="6A3CA202" w:rsidRPr="00F93A6F">
        <w:t xml:space="preserve"> subject to further, detailed assessment during the ESIA process</w:t>
      </w:r>
      <w:r w:rsidR="00BE145F" w:rsidRPr="00F93A6F">
        <w:t xml:space="preserve"> as </w:t>
      </w:r>
      <w:r w:rsidR="6A3CA202" w:rsidRPr="00F93A6F">
        <w:t>summarised in subsequent sections of this report.</w:t>
      </w:r>
    </w:p>
    <w:p w14:paraId="30D7AA69" w14:textId="77777777" w:rsidR="001131E7" w:rsidRPr="00F93A6F" w:rsidRDefault="001131E7" w:rsidP="00D11F24">
      <w:pPr>
        <w:pStyle w:val="EANormal"/>
        <w:widowControl w:val="0"/>
        <w:spacing w:line="276" w:lineRule="auto"/>
        <w:sectPr w:rsidR="001131E7" w:rsidRPr="00F93A6F" w:rsidSect="004654FD">
          <w:pgSz w:w="11906" w:h="16838" w:code="9"/>
          <w:pgMar w:top="1440" w:right="1440" w:bottom="1440" w:left="1440" w:header="283" w:footer="709" w:gutter="0"/>
          <w:cols w:space="708"/>
          <w:titlePg/>
          <w:docGrid w:linePitch="360"/>
        </w:sectPr>
      </w:pPr>
    </w:p>
    <w:p w14:paraId="27FD59F3" w14:textId="0B4708D3" w:rsidR="001131E7" w:rsidRPr="00F93A6F" w:rsidRDefault="00897838" w:rsidP="00D11F24">
      <w:pPr>
        <w:pStyle w:val="Caption"/>
        <w:widowControl w:val="0"/>
        <w:spacing w:line="276" w:lineRule="auto"/>
        <w:rPr>
          <w:rFonts w:ascii="Corbel" w:hAnsi="Corbel"/>
          <w:i w:val="0"/>
          <w:color w:val="auto"/>
          <w:sz w:val="22"/>
          <w:szCs w:val="24"/>
        </w:rPr>
      </w:pPr>
      <w:bookmarkStart w:id="25" w:name="_Ref34217335"/>
      <w:bookmarkStart w:id="26" w:name="_Toc47541145"/>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2</w:t>
      </w:r>
      <w:r w:rsidRPr="00F93A6F">
        <w:rPr>
          <w:rFonts w:ascii="Corbel" w:hAnsi="Corbel"/>
          <w:color w:val="auto"/>
          <w:sz w:val="22"/>
          <w:szCs w:val="24"/>
        </w:rPr>
        <w:fldChar w:fldCharType="end"/>
      </w:r>
      <w:bookmarkEnd w:id="25"/>
      <w:r w:rsidRPr="00F93A6F">
        <w:rPr>
          <w:rFonts w:ascii="Corbel" w:hAnsi="Corbel"/>
          <w:color w:val="auto"/>
          <w:sz w:val="22"/>
          <w:szCs w:val="24"/>
        </w:rPr>
        <w:t>: Scoping Matrix Summary</w:t>
      </w:r>
      <w:bookmarkEnd w:id="26"/>
    </w:p>
    <w:tbl>
      <w:tblPr>
        <w:tblW w:w="15877" w:type="dxa"/>
        <w:tblInd w:w="-88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
      <w:tblGrid>
        <w:gridCol w:w="1135"/>
        <w:gridCol w:w="3119"/>
        <w:gridCol w:w="9355"/>
        <w:gridCol w:w="1402"/>
        <w:gridCol w:w="866"/>
      </w:tblGrid>
      <w:tr w:rsidR="00DE6075" w:rsidRPr="00F93A6F" w14:paraId="1C640D7F" w14:textId="77777777" w:rsidTr="001F6EB0">
        <w:trPr>
          <w:tblHeader/>
        </w:trPr>
        <w:tc>
          <w:tcPr>
            <w:tcW w:w="1135" w:type="dxa"/>
            <w:tcBorders>
              <w:right w:val="single" w:sz="4" w:space="0" w:color="FFFFFF" w:themeColor="background1"/>
            </w:tcBorders>
            <w:shd w:val="clear" w:color="auto" w:fill="061F6E" w:themeFill="background2" w:themeFillShade="BF"/>
            <w:vAlign w:val="center"/>
          </w:tcPr>
          <w:p w14:paraId="63782C29" w14:textId="77777777" w:rsidR="00017621" w:rsidRPr="00F93A6F" w:rsidRDefault="00017621" w:rsidP="00D11F24">
            <w:pPr>
              <w:widowControl w:val="0"/>
              <w:spacing w:line="276" w:lineRule="auto"/>
              <w:jc w:val="both"/>
              <w:rPr>
                <w:b/>
                <w:color w:val="FFFFFF"/>
                <w:sz w:val="20"/>
                <w:szCs w:val="20"/>
              </w:rPr>
            </w:pPr>
            <w:r w:rsidRPr="00F93A6F">
              <w:rPr>
                <w:b/>
                <w:color w:val="FFFFFF"/>
                <w:sz w:val="20"/>
                <w:szCs w:val="20"/>
              </w:rPr>
              <w:t>Topic</w:t>
            </w:r>
          </w:p>
        </w:tc>
        <w:tc>
          <w:tcPr>
            <w:tcW w:w="3119" w:type="dxa"/>
            <w:tcBorders>
              <w:left w:val="single" w:sz="4" w:space="0" w:color="FFFFFF" w:themeColor="background1"/>
              <w:right w:val="single" w:sz="4" w:space="0" w:color="FFFFFF" w:themeColor="background1"/>
            </w:tcBorders>
            <w:shd w:val="clear" w:color="auto" w:fill="061F6E" w:themeFill="background2" w:themeFillShade="BF"/>
            <w:vAlign w:val="center"/>
          </w:tcPr>
          <w:p w14:paraId="096ED30C" w14:textId="77777777" w:rsidR="00017621" w:rsidRPr="00F93A6F" w:rsidRDefault="00017621" w:rsidP="00D11F24">
            <w:pPr>
              <w:widowControl w:val="0"/>
              <w:spacing w:line="276" w:lineRule="auto"/>
              <w:jc w:val="both"/>
              <w:rPr>
                <w:b/>
                <w:color w:val="FFFFFF"/>
                <w:sz w:val="20"/>
                <w:szCs w:val="20"/>
              </w:rPr>
            </w:pPr>
            <w:r w:rsidRPr="00F93A6F">
              <w:rPr>
                <w:b/>
                <w:color w:val="FFFFFF"/>
                <w:sz w:val="20"/>
                <w:szCs w:val="20"/>
              </w:rPr>
              <w:t>Receptors</w:t>
            </w:r>
          </w:p>
        </w:tc>
        <w:tc>
          <w:tcPr>
            <w:tcW w:w="9355" w:type="dxa"/>
            <w:tcBorders>
              <w:left w:val="single" w:sz="4" w:space="0" w:color="FFFFFF" w:themeColor="background1"/>
              <w:right w:val="single" w:sz="4" w:space="0" w:color="FFFFFF" w:themeColor="background1"/>
            </w:tcBorders>
            <w:shd w:val="clear" w:color="auto" w:fill="061F6E" w:themeFill="background2" w:themeFillShade="BF"/>
            <w:vAlign w:val="center"/>
          </w:tcPr>
          <w:p w14:paraId="6BF6E88C" w14:textId="77777777" w:rsidR="00017621" w:rsidRPr="00F93A6F" w:rsidRDefault="00017621" w:rsidP="00D11F24">
            <w:pPr>
              <w:widowControl w:val="0"/>
              <w:spacing w:line="276" w:lineRule="auto"/>
              <w:jc w:val="both"/>
              <w:rPr>
                <w:b/>
                <w:color w:val="FFFFFF"/>
                <w:sz w:val="20"/>
                <w:szCs w:val="20"/>
              </w:rPr>
            </w:pPr>
            <w:r w:rsidRPr="00F93A6F">
              <w:rPr>
                <w:b/>
                <w:color w:val="FFFFFF"/>
                <w:sz w:val="20"/>
                <w:szCs w:val="20"/>
              </w:rPr>
              <w:t>Potential impacts</w:t>
            </w:r>
          </w:p>
        </w:tc>
        <w:tc>
          <w:tcPr>
            <w:tcW w:w="1402" w:type="dxa"/>
            <w:tcBorders>
              <w:left w:val="single" w:sz="4" w:space="0" w:color="FFFFFF" w:themeColor="background1"/>
              <w:right w:val="single" w:sz="4" w:space="0" w:color="FFFFFF" w:themeColor="background1"/>
            </w:tcBorders>
            <w:shd w:val="clear" w:color="auto" w:fill="061F6E" w:themeFill="background2" w:themeFillShade="BF"/>
            <w:vAlign w:val="center"/>
          </w:tcPr>
          <w:p w14:paraId="5391B9E8" w14:textId="77777777" w:rsidR="00017621" w:rsidRPr="00F93A6F" w:rsidRDefault="00017621" w:rsidP="00D11F24">
            <w:pPr>
              <w:widowControl w:val="0"/>
              <w:spacing w:line="276" w:lineRule="auto"/>
              <w:jc w:val="both"/>
              <w:rPr>
                <w:b/>
                <w:color w:val="FFFFFF"/>
                <w:sz w:val="20"/>
                <w:szCs w:val="20"/>
              </w:rPr>
            </w:pPr>
            <w:r w:rsidRPr="00F93A6F">
              <w:rPr>
                <w:b/>
                <w:color w:val="FFFFFF"/>
                <w:sz w:val="20"/>
                <w:szCs w:val="20"/>
              </w:rPr>
              <w:t xml:space="preserve">Potential </w:t>
            </w:r>
            <w:r w:rsidR="00B95780" w:rsidRPr="00F93A6F">
              <w:rPr>
                <w:b/>
                <w:color w:val="FFFFFF"/>
                <w:sz w:val="20"/>
                <w:szCs w:val="20"/>
              </w:rPr>
              <w:t xml:space="preserve">for </w:t>
            </w:r>
            <w:r w:rsidRPr="00F93A6F">
              <w:rPr>
                <w:b/>
                <w:color w:val="FFFFFF"/>
                <w:sz w:val="20"/>
                <w:szCs w:val="20"/>
              </w:rPr>
              <w:t>significant effect</w:t>
            </w:r>
            <w:r w:rsidR="00B95780" w:rsidRPr="00F93A6F">
              <w:rPr>
                <w:b/>
                <w:color w:val="FFFFFF"/>
                <w:sz w:val="20"/>
                <w:szCs w:val="20"/>
              </w:rPr>
              <w:t>s?</w:t>
            </w:r>
          </w:p>
        </w:tc>
        <w:tc>
          <w:tcPr>
            <w:tcW w:w="866" w:type="dxa"/>
            <w:tcBorders>
              <w:left w:val="single" w:sz="4" w:space="0" w:color="FFFFFF" w:themeColor="background1"/>
            </w:tcBorders>
            <w:shd w:val="clear" w:color="auto" w:fill="061F6E" w:themeFill="background2" w:themeFillShade="BF"/>
            <w:vAlign w:val="center"/>
          </w:tcPr>
          <w:p w14:paraId="56C10F7C" w14:textId="77777777" w:rsidR="00017621" w:rsidRPr="00F93A6F" w:rsidRDefault="00017621" w:rsidP="00D11F24">
            <w:pPr>
              <w:widowControl w:val="0"/>
              <w:spacing w:line="276" w:lineRule="auto"/>
              <w:jc w:val="both"/>
              <w:rPr>
                <w:b/>
                <w:color w:val="FFFFFF"/>
                <w:sz w:val="20"/>
                <w:szCs w:val="20"/>
              </w:rPr>
            </w:pPr>
            <w:r w:rsidRPr="00F93A6F">
              <w:rPr>
                <w:b/>
                <w:color w:val="FFFFFF"/>
                <w:sz w:val="20"/>
                <w:szCs w:val="20"/>
              </w:rPr>
              <w:t>E</w:t>
            </w:r>
            <w:r w:rsidR="00B95780" w:rsidRPr="00F93A6F">
              <w:rPr>
                <w:b/>
                <w:color w:val="FFFFFF"/>
                <w:sz w:val="20"/>
                <w:szCs w:val="20"/>
              </w:rPr>
              <w:t>S</w:t>
            </w:r>
            <w:r w:rsidRPr="00F93A6F">
              <w:rPr>
                <w:b/>
                <w:color w:val="FFFFFF"/>
                <w:sz w:val="20"/>
                <w:szCs w:val="20"/>
              </w:rPr>
              <w:t xml:space="preserve">IA </w:t>
            </w:r>
            <w:r w:rsidR="00B95780" w:rsidRPr="00F93A6F">
              <w:rPr>
                <w:b/>
                <w:color w:val="FFFFFF"/>
                <w:sz w:val="20"/>
                <w:szCs w:val="20"/>
              </w:rPr>
              <w:t>S</w:t>
            </w:r>
            <w:r w:rsidRPr="00F93A6F">
              <w:rPr>
                <w:b/>
                <w:color w:val="FFFFFF"/>
                <w:sz w:val="20"/>
                <w:szCs w:val="20"/>
              </w:rPr>
              <w:t>cope</w:t>
            </w:r>
            <w:r w:rsidR="00B95780" w:rsidRPr="00F93A6F">
              <w:rPr>
                <w:b/>
                <w:color w:val="FFFFFF"/>
                <w:sz w:val="20"/>
                <w:szCs w:val="20"/>
              </w:rPr>
              <w:t>d In/Out</w:t>
            </w:r>
          </w:p>
        </w:tc>
      </w:tr>
      <w:tr w:rsidR="00ED2D9E" w:rsidRPr="00F93A6F" w14:paraId="5CE5A9BC" w14:textId="77777777" w:rsidTr="001F6EB0">
        <w:trPr>
          <w:trHeight w:val="418"/>
        </w:trPr>
        <w:tc>
          <w:tcPr>
            <w:tcW w:w="1135" w:type="dxa"/>
            <w:vMerge w:val="restart"/>
            <w:vAlign w:val="center"/>
          </w:tcPr>
          <w:p w14:paraId="07E9868D" w14:textId="77777777" w:rsidR="00017621" w:rsidRPr="00F93A6F" w:rsidRDefault="00017621" w:rsidP="00D11F24">
            <w:pPr>
              <w:widowControl w:val="0"/>
              <w:spacing w:line="276" w:lineRule="auto"/>
              <w:jc w:val="both"/>
              <w:rPr>
                <w:sz w:val="18"/>
                <w:szCs w:val="18"/>
              </w:rPr>
            </w:pPr>
            <w:r w:rsidRPr="00F93A6F">
              <w:rPr>
                <w:sz w:val="18"/>
                <w:szCs w:val="18"/>
              </w:rPr>
              <w:t>Cultural heritage</w:t>
            </w:r>
          </w:p>
        </w:tc>
        <w:tc>
          <w:tcPr>
            <w:tcW w:w="3119" w:type="dxa"/>
            <w:vAlign w:val="center"/>
          </w:tcPr>
          <w:p w14:paraId="177A0E32" w14:textId="77777777" w:rsidR="00017621" w:rsidRPr="004451F9" w:rsidRDefault="00017621" w:rsidP="00D11F24">
            <w:pPr>
              <w:widowControl w:val="0"/>
              <w:spacing w:line="276" w:lineRule="auto"/>
              <w:jc w:val="both"/>
              <w:rPr>
                <w:sz w:val="18"/>
                <w:szCs w:val="18"/>
              </w:rPr>
            </w:pPr>
            <w:r w:rsidRPr="004451F9">
              <w:rPr>
                <w:sz w:val="18"/>
                <w:szCs w:val="18"/>
              </w:rPr>
              <w:t>Historic buildings/ artefacts, subsurface remains</w:t>
            </w:r>
          </w:p>
        </w:tc>
        <w:tc>
          <w:tcPr>
            <w:tcW w:w="9355" w:type="dxa"/>
          </w:tcPr>
          <w:p w14:paraId="1D75E8FF" w14:textId="77777777" w:rsidR="00017621" w:rsidRPr="004451F9" w:rsidRDefault="00017621" w:rsidP="00D11F24">
            <w:pPr>
              <w:widowControl w:val="0"/>
              <w:spacing w:line="276" w:lineRule="auto"/>
              <w:jc w:val="both"/>
              <w:rPr>
                <w:sz w:val="18"/>
                <w:szCs w:val="18"/>
              </w:rPr>
            </w:pPr>
            <w:r w:rsidRPr="004451F9">
              <w:rPr>
                <w:sz w:val="18"/>
                <w:szCs w:val="18"/>
              </w:rPr>
              <w:t>None – no artefacts in project affected area. Project will apply chance find procedure</w:t>
            </w:r>
            <w:r w:rsidR="002125C7" w:rsidRPr="004451F9">
              <w:rPr>
                <w:sz w:val="18"/>
                <w:szCs w:val="18"/>
              </w:rPr>
              <w:t xml:space="preserve"> during construction phase</w:t>
            </w:r>
          </w:p>
        </w:tc>
        <w:tc>
          <w:tcPr>
            <w:tcW w:w="1402" w:type="dxa"/>
            <w:vAlign w:val="center"/>
          </w:tcPr>
          <w:p w14:paraId="65804BD3" w14:textId="77777777" w:rsidR="00017621" w:rsidRPr="00F93A6F" w:rsidRDefault="00017621" w:rsidP="00D11F24">
            <w:pPr>
              <w:widowControl w:val="0"/>
              <w:spacing w:line="276" w:lineRule="auto"/>
              <w:jc w:val="both"/>
              <w:rPr>
                <w:sz w:val="18"/>
                <w:szCs w:val="18"/>
              </w:rPr>
            </w:pPr>
            <w:r w:rsidRPr="00F93A6F">
              <w:rPr>
                <w:sz w:val="18"/>
                <w:szCs w:val="18"/>
              </w:rPr>
              <w:t>No</w:t>
            </w:r>
          </w:p>
        </w:tc>
        <w:tc>
          <w:tcPr>
            <w:tcW w:w="866" w:type="dxa"/>
            <w:vAlign w:val="center"/>
          </w:tcPr>
          <w:p w14:paraId="3A374D6F" w14:textId="77777777" w:rsidR="00017621" w:rsidRPr="00F93A6F" w:rsidRDefault="00017621" w:rsidP="00D11F24">
            <w:pPr>
              <w:widowControl w:val="0"/>
              <w:spacing w:line="276" w:lineRule="auto"/>
              <w:jc w:val="both"/>
              <w:rPr>
                <w:sz w:val="18"/>
                <w:szCs w:val="18"/>
              </w:rPr>
            </w:pPr>
            <w:r w:rsidRPr="00F93A6F">
              <w:rPr>
                <w:sz w:val="18"/>
                <w:szCs w:val="18"/>
              </w:rPr>
              <w:t>Out</w:t>
            </w:r>
          </w:p>
        </w:tc>
      </w:tr>
      <w:tr w:rsidR="00ED2D9E" w:rsidRPr="00F93A6F" w14:paraId="702BB289" w14:textId="77777777" w:rsidTr="002151C2">
        <w:trPr>
          <w:trHeight w:val="428"/>
        </w:trPr>
        <w:tc>
          <w:tcPr>
            <w:tcW w:w="1135" w:type="dxa"/>
            <w:vMerge/>
            <w:vAlign w:val="center"/>
          </w:tcPr>
          <w:p w14:paraId="7196D064" w14:textId="77777777" w:rsidR="00017621" w:rsidRPr="00F93A6F" w:rsidRDefault="00017621" w:rsidP="00D11F24">
            <w:pPr>
              <w:widowControl w:val="0"/>
              <w:spacing w:line="276" w:lineRule="auto"/>
              <w:jc w:val="both"/>
              <w:rPr>
                <w:sz w:val="18"/>
                <w:szCs w:val="18"/>
              </w:rPr>
            </w:pPr>
          </w:p>
        </w:tc>
        <w:tc>
          <w:tcPr>
            <w:tcW w:w="3119" w:type="dxa"/>
            <w:vAlign w:val="center"/>
          </w:tcPr>
          <w:p w14:paraId="3B75EE4B" w14:textId="77777777" w:rsidR="00017621" w:rsidRPr="004451F9" w:rsidRDefault="00017621" w:rsidP="00D11F24">
            <w:pPr>
              <w:widowControl w:val="0"/>
              <w:spacing w:line="276" w:lineRule="auto"/>
              <w:jc w:val="both"/>
              <w:rPr>
                <w:sz w:val="18"/>
                <w:szCs w:val="18"/>
              </w:rPr>
            </w:pPr>
            <w:r w:rsidRPr="004451F9">
              <w:rPr>
                <w:sz w:val="18"/>
                <w:szCs w:val="18"/>
              </w:rPr>
              <w:t>Intangible heritage</w:t>
            </w:r>
          </w:p>
        </w:tc>
        <w:tc>
          <w:tcPr>
            <w:tcW w:w="9355" w:type="dxa"/>
          </w:tcPr>
          <w:p w14:paraId="1ABAE203" w14:textId="5047CECD" w:rsidR="00017621" w:rsidRPr="004451F9" w:rsidRDefault="00017621" w:rsidP="00D11F24">
            <w:pPr>
              <w:widowControl w:val="0"/>
              <w:spacing w:line="276" w:lineRule="auto"/>
              <w:jc w:val="both"/>
              <w:rPr>
                <w:sz w:val="18"/>
                <w:szCs w:val="18"/>
              </w:rPr>
            </w:pPr>
            <w:r w:rsidRPr="004451F9">
              <w:rPr>
                <w:sz w:val="18"/>
                <w:szCs w:val="18"/>
              </w:rPr>
              <w:t>Potential for disruption to festivals, community events etc</w:t>
            </w:r>
            <w:r w:rsidR="00B95780" w:rsidRPr="004451F9">
              <w:rPr>
                <w:sz w:val="18"/>
                <w:szCs w:val="18"/>
              </w:rPr>
              <w:t>.</w:t>
            </w:r>
            <w:r w:rsidRPr="004451F9">
              <w:rPr>
                <w:sz w:val="18"/>
                <w:szCs w:val="18"/>
              </w:rPr>
              <w:t xml:space="preserve"> during construction period.</w:t>
            </w:r>
            <w:r w:rsidR="00306DB6" w:rsidRPr="004451F9">
              <w:rPr>
                <w:sz w:val="18"/>
                <w:szCs w:val="18"/>
              </w:rPr>
              <w:t xml:space="preserve"> Addressed under social impact section. </w:t>
            </w:r>
          </w:p>
        </w:tc>
        <w:tc>
          <w:tcPr>
            <w:tcW w:w="1402" w:type="dxa"/>
            <w:vAlign w:val="center"/>
          </w:tcPr>
          <w:p w14:paraId="5C7CD0E8" w14:textId="77777777" w:rsidR="00017621" w:rsidRPr="00F93A6F" w:rsidRDefault="00017621" w:rsidP="00D11F24">
            <w:pPr>
              <w:widowControl w:val="0"/>
              <w:spacing w:line="276" w:lineRule="auto"/>
              <w:jc w:val="both"/>
              <w:rPr>
                <w:sz w:val="18"/>
                <w:szCs w:val="18"/>
              </w:rPr>
            </w:pPr>
            <w:r w:rsidRPr="00F93A6F">
              <w:rPr>
                <w:sz w:val="18"/>
                <w:szCs w:val="18"/>
              </w:rPr>
              <w:t>Construction only</w:t>
            </w:r>
          </w:p>
        </w:tc>
        <w:tc>
          <w:tcPr>
            <w:tcW w:w="866" w:type="dxa"/>
            <w:vAlign w:val="center"/>
          </w:tcPr>
          <w:p w14:paraId="268A70D5" w14:textId="77777777" w:rsidR="00017621" w:rsidRPr="00F93A6F" w:rsidRDefault="00017621" w:rsidP="00D11F24">
            <w:pPr>
              <w:widowControl w:val="0"/>
              <w:spacing w:line="276" w:lineRule="auto"/>
              <w:jc w:val="both"/>
              <w:rPr>
                <w:sz w:val="18"/>
                <w:szCs w:val="18"/>
              </w:rPr>
            </w:pPr>
            <w:r w:rsidRPr="00F93A6F">
              <w:rPr>
                <w:sz w:val="18"/>
                <w:szCs w:val="18"/>
              </w:rPr>
              <w:t>In</w:t>
            </w:r>
          </w:p>
        </w:tc>
      </w:tr>
      <w:tr w:rsidR="00ED2D9E" w:rsidRPr="00F93A6F" w14:paraId="6F514843" w14:textId="77777777" w:rsidTr="001F6EB0">
        <w:tc>
          <w:tcPr>
            <w:tcW w:w="1135" w:type="dxa"/>
            <w:vAlign w:val="center"/>
          </w:tcPr>
          <w:p w14:paraId="724AF810" w14:textId="77777777" w:rsidR="00017621" w:rsidRPr="00F93A6F" w:rsidRDefault="00017621" w:rsidP="00D11F24">
            <w:pPr>
              <w:widowControl w:val="0"/>
              <w:spacing w:line="276" w:lineRule="auto"/>
              <w:jc w:val="both"/>
              <w:rPr>
                <w:sz w:val="18"/>
                <w:szCs w:val="18"/>
              </w:rPr>
            </w:pPr>
            <w:r w:rsidRPr="00F93A6F">
              <w:rPr>
                <w:sz w:val="18"/>
                <w:szCs w:val="18"/>
              </w:rPr>
              <w:t>Air quality</w:t>
            </w:r>
          </w:p>
        </w:tc>
        <w:tc>
          <w:tcPr>
            <w:tcW w:w="3119" w:type="dxa"/>
            <w:vAlign w:val="center"/>
          </w:tcPr>
          <w:p w14:paraId="00109AE8" w14:textId="77777777" w:rsidR="00017621" w:rsidRPr="004451F9" w:rsidRDefault="00017621" w:rsidP="00D11F24">
            <w:pPr>
              <w:widowControl w:val="0"/>
              <w:spacing w:line="276" w:lineRule="auto"/>
              <w:jc w:val="both"/>
              <w:rPr>
                <w:sz w:val="18"/>
                <w:szCs w:val="18"/>
              </w:rPr>
            </w:pPr>
            <w:r w:rsidRPr="004451F9">
              <w:rPr>
                <w:sz w:val="18"/>
                <w:szCs w:val="18"/>
              </w:rPr>
              <w:t>Residents, visitors, biodiversity – species, habitats and protected sites</w:t>
            </w:r>
          </w:p>
        </w:tc>
        <w:tc>
          <w:tcPr>
            <w:tcW w:w="9355" w:type="dxa"/>
          </w:tcPr>
          <w:p w14:paraId="1B89AD83" w14:textId="77777777" w:rsidR="00017621" w:rsidRPr="004451F9" w:rsidRDefault="00017621" w:rsidP="00D11F24">
            <w:pPr>
              <w:widowControl w:val="0"/>
              <w:spacing w:line="276" w:lineRule="auto"/>
              <w:jc w:val="both"/>
              <w:rPr>
                <w:sz w:val="18"/>
                <w:szCs w:val="18"/>
              </w:rPr>
            </w:pPr>
            <w:r w:rsidRPr="004451F9">
              <w:rPr>
                <w:sz w:val="18"/>
                <w:szCs w:val="18"/>
              </w:rPr>
              <w:t xml:space="preserve">Potential for emissions from additional traffic to affect local air quality. </w:t>
            </w:r>
          </w:p>
          <w:p w14:paraId="187EBB60" w14:textId="77777777" w:rsidR="00017621" w:rsidRPr="004451F9" w:rsidRDefault="00017621" w:rsidP="00D11F24">
            <w:pPr>
              <w:widowControl w:val="0"/>
              <w:spacing w:line="276" w:lineRule="auto"/>
              <w:jc w:val="both"/>
              <w:rPr>
                <w:sz w:val="18"/>
                <w:szCs w:val="18"/>
              </w:rPr>
            </w:pPr>
            <w:r w:rsidRPr="004451F9">
              <w:rPr>
                <w:sz w:val="18"/>
                <w:szCs w:val="18"/>
              </w:rPr>
              <w:t>Potential for dust to affect local air quality during construction period.</w:t>
            </w:r>
          </w:p>
        </w:tc>
        <w:tc>
          <w:tcPr>
            <w:tcW w:w="1402" w:type="dxa"/>
            <w:vAlign w:val="center"/>
          </w:tcPr>
          <w:p w14:paraId="7AD7F5BB" w14:textId="77777777" w:rsidR="00017621" w:rsidRPr="00F93A6F" w:rsidRDefault="00017621" w:rsidP="00D11F24">
            <w:pPr>
              <w:widowControl w:val="0"/>
              <w:spacing w:line="276" w:lineRule="auto"/>
              <w:jc w:val="both"/>
              <w:rPr>
                <w:sz w:val="18"/>
                <w:szCs w:val="18"/>
              </w:rPr>
            </w:pPr>
            <w:r w:rsidRPr="00F93A6F">
              <w:rPr>
                <w:sz w:val="18"/>
                <w:szCs w:val="18"/>
              </w:rPr>
              <w:t>Construction and operation</w:t>
            </w:r>
          </w:p>
        </w:tc>
        <w:tc>
          <w:tcPr>
            <w:tcW w:w="866" w:type="dxa"/>
            <w:vAlign w:val="center"/>
          </w:tcPr>
          <w:p w14:paraId="7890CE7E" w14:textId="77777777" w:rsidR="00017621" w:rsidRPr="00F93A6F" w:rsidRDefault="00017621" w:rsidP="00D11F24">
            <w:pPr>
              <w:widowControl w:val="0"/>
              <w:spacing w:line="276" w:lineRule="auto"/>
              <w:jc w:val="both"/>
              <w:rPr>
                <w:sz w:val="18"/>
                <w:szCs w:val="18"/>
              </w:rPr>
            </w:pPr>
            <w:r w:rsidRPr="00F93A6F">
              <w:rPr>
                <w:sz w:val="18"/>
                <w:szCs w:val="18"/>
              </w:rPr>
              <w:t>In</w:t>
            </w:r>
          </w:p>
        </w:tc>
      </w:tr>
      <w:tr w:rsidR="00ED2D9E" w:rsidRPr="00F93A6F" w14:paraId="4E9B8232" w14:textId="77777777" w:rsidTr="001F6EB0">
        <w:tc>
          <w:tcPr>
            <w:tcW w:w="1135" w:type="dxa"/>
            <w:vAlign w:val="center"/>
          </w:tcPr>
          <w:p w14:paraId="014B2E36" w14:textId="77777777" w:rsidR="00017621" w:rsidRPr="00F93A6F" w:rsidRDefault="00017621" w:rsidP="00D11F24">
            <w:pPr>
              <w:widowControl w:val="0"/>
              <w:spacing w:line="276" w:lineRule="auto"/>
              <w:jc w:val="both"/>
              <w:rPr>
                <w:sz w:val="18"/>
                <w:szCs w:val="18"/>
              </w:rPr>
            </w:pPr>
            <w:r w:rsidRPr="00F93A6F">
              <w:rPr>
                <w:sz w:val="18"/>
                <w:szCs w:val="18"/>
              </w:rPr>
              <w:t>Biodiversity</w:t>
            </w:r>
          </w:p>
        </w:tc>
        <w:tc>
          <w:tcPr>
            <w:tcW w:w="3119" w:type="dxa"/>
            <w:vAlign w:val="center"/>
          </w:tcPr>
          <w:p w14:paraId="4F696735" w14:textId="77777777" w:rsidR="00017621" w:rsidRPr="004451F9" w:rsidRDefault="00017621" w:rsidP="00D11F24">
            <w:pPr>
              <w:widowControl w:val="0"/>
              <w:spacing w:line="276" w:lineRule="auto"/>
              <w:jc w:val="both"/>
              <w:rPr>
                <w:sz w:val="18"/>
                <w:szCs w:val="18"/>
              </w:rPr>
            </w:pPr>
            <w:r w:rsidRPr="004451F9">
              <w:rPr>
                <w:sz w:val="18"/>
                <w:szCs w:val="18"/>
              </w:rPr>
              <w:t>Species, habitats, protected sites</w:t>
            </w:r>
          </w:p>
        </w:tc>
        <w:tc>
          <w:tcPr>
            <w:tcW w:w="9355" w:type="dxa"/>
          </w:tcPr>
          <w:p w14:paraId="506D6F19" w14:textId="255304BB" w:rsidR="00017621" w:rsidRPr="004451F9" w:rsidRDefault="00017621" w:rsidP="00D11F24">
            <w:pPr>
              <w:widowControl w:val="0"/>
              <w:spacing w:line="276" w:lineRule="auto"/>
              <w:jc w:val="both"/>
              <w:rPr>
                <w:sz w:val="18"/>
                <w:szCs w:val="18"/>
              </w:rPr>
            </w:pPr>
            <w:r w:rsidRPr="004451F9">
              <w:rPr>
                <w:sz w:val="18"/>
                <w:szCs w:val="18"/>
              </w:rPr>
              <w:t xml:space="preserve">Potential effects on protected species and habitats due to habitat disruption / destruction and deaths of animals attempting to cross the widened road. Potential effects on Tivat Saline </w:t>
            </w:r>
            <w:r w:rsidR="00A901A6" w:rsidRPr="004451F9">
              <w:rPr>
                <w:sz w:val="18"/>
                <w:szCs w:val="18"/>
              </w:rPr>
              <w:t>if</w:t>
            </w:r>
            <w:r w:rsidRPr="004451F9">
              <w:rPr>
                <w:sz w:val="18"/>
                <w:szCs w:val="18"/>
              </w:rPr>
              <w:t xml:space="preserve"> contaminated runoff </w:t>
            </w:r>
            <w:r w:rsidR="00A901A6" w:rsidRPr="004451F9">
              <w:rPr>
                <w:sz w:val="18"/>
                <w:szCs w:val="18"/>
              </w:rPr>
              <w:t xml:space="preserve">entered </w:t>
            </w:r>
            <w:r w:rsidRPr="004451F9">
              <w:rPr>
                <w:sz w:val="18"/>
                <w:szCs w:val="18"/>
              </w:rPr>
              <w:t>into local surface waters.</w:t>
            </w:r>
          </w:p>
        </w:tc>
        <w:tc>
          <w:tcPr>
            <w:tcW w:w="1402" w:type="dxa"/>
            <w:vAlign w:val="center"/>
          </w:tcPr>
          <w:p w14:paraId="4CC57B06" w14:textId="77777777" w:rsidR="00017621" w:rsidRPr="00F93A6F" w:rsidRDefault="00017621" w:rsidP="00D11F24">
            <w:pPr>
              <w:widowControl w:val="0"/>
              <w:spacing w:line="276" w:lineRule="auto"/>
              <w:jc w:val="both"/>
              <w:rPr>
                <w:sz w:val="18"/>
                <w:szCs w:val="18"/>
              </w:rPr>
            </w:pPr>
            <w:r w:rsidRPr="00F93A6F">
              <w:rPr>
                <w:sz w:val="18"/>
                <w:szCs w:val="18"/>
              </w:rPr>
              <w:t>Construction and operation</w:t>
            </w:r>
          </w:p>
        </w:tc>
        <w:tc>
          <w:tcPr>
            <w:tcW w:w="866" w:type="dxa"/>
            <w:vAlign w:val="center"/>
          </w:tcPr>
          <w:p w14:paraId="039253E8" w14:textId="77777777" w:rsidR="00017621" w:rsidRPr="00F93A6F" w:rsidRDefault="00017621" w:rsidP="00D11F24">
            <w:pPr>
              <w:widowControl w:val="0"/>
              <w:spacing w:line="276" w:lineRule="auto"/>
              <w:jc w:val="both"/>
              <w:rPr>
                <w:sz w:val="18"/>
                <w:szCs w:val="18"/>
              </w:rPr>
            </w:pPr>
            <w:r w:rsidRPr="00F93A6F">
              <w:rPr>
                <w:sz w:val="18"/>
                <w:szCs w:val="18"/>
              </w:rPr>
              <w:t>In</w:t>
            </w:r>
          </w:p>
        </w:tc>
      </w:tr>
      <w:tr w:rsidR="00ED2D9E" w:rsidRPr="00F93A6F" w14:paraId="1F421719" w14:textId="77777777" w:rsidTr="001F6EB0">
        <w:tc>
          <w:tcPr>
            <w:tcW w:w="1135" w:type="dxa"/>
            <w:vAlign w:val="center"/>
          </w:tcPr>
          <w:p w14:paraId="2B6C846E" w14:textId="77777777" w:rsidR="00017621" w:rsidRPr="00F93A6F" w:rsidRDefault="00017621" w:rsidP="00D11F24">
            <w:pPr>
              <w:widowControl w:val="0"/>
              <w:spacing w:line="276" w:lineRule="auto"/>
              <w:jc w:val="both"/>
              <w:rPr>
                <w:sz w:val="18"/>
                <w:szCs w:val="18"/>
              </w:rPr>
            </w:pPr>
            <w:r w:rsidRPr="00F93A6F">
              <w:rPr>
                <w:sz w:val="18"/>
                <w:szCs w:val="18"/>
              </w:rPr>
              <w:t>Climate change</w:t>
            </w:r>
          </w:p>
        </w:tc>
        <w:tc>
          <w:tcPr>
            <w:tcW w:w="3119" w:type="dxa"/>
            <w:vAlign w:val="center"/>
          </w:tcPr>
          <w:p w14:paraId="1E6FCF42" w14:textId="77777777" w:rsidR="00017621" w:rsidRPr="004451F9" w:rsidRDefault="00017621" w:rsidP="00D11F24">
            <w:pPr>
              <w:widowControl w:val="0"/>
              <w:spacing w:line="276" w:lineRule="auto"/>
              <w:jc w:val="both"/>
              <w:rPr>
                <w:sz w:val="18"/>
                <w:szCs w:val="18"/>
              </w:rPr>
            </w:pPr>
            <w:r w:rsidRPr="004451F9">
              <w:rPr>
                <w:sz w:val="18"/>
                <w:szCs w:val="18"/>
              </w:rPr>
              <w:t>Climate, people, species and habitats</w:t>
            </w:r>
          </w:p>
        </w:tc>
        <w:tc>
          <w:tcPr>
            <w:tcW w:w="9355" w:type="dxa"/>
          </w:tcPr>
          <w:p w14:paraId="0D37B331" w14:textId="77777777" w:rsidR="00017621" w:rsidRPr="004451F9" w:rsidRDefault="00017621" w:rsidP="00D11F24">
            <w:pPr>
              <w:widowControl w:val="0"/>
              <w:spacing w:line="276" w:lineRule="auto"/>
              <w:jc w:val="both"/>
              <w:rPr>
                <w:sz w:val="18"/>
                <w:szCs w:val="18"/>
              </w:rPr>
            </w:pPr>
            <w:r w:rsidRPr="004451F9">
              <w:rPr>
                <w:sz w:val="18"/>
                <w:szCs w:val="18"/>
              </w:rPr>
              <w:t>Potential effects include extreme precipitation, flash floods, fires and extreme heat as well as greenhouse gas emissions from vehicles.</w:t>
            </w:r>
          </w:p>
        </w:tc>
        <w:tc>
          <w:tcPr>
            <w:tcW w:w="1402" w:type="dxa"/>
            <w:vAlign w:val="center"/>
          </w:tcPr>
          <w:p w14:paraId="5B7FDD25" w14:textId="77777777" w:rsidR="00017621" w:rsidRPr="00F93A6F" w:rsidRDefault="00017621" w:rsidP="00D11F24">
            <w:pPr>
              <w:widowControl w:val="0"/>
              <w:spacing w:line="276" w:lineRule="auto"/>
              <w:jc w:val="both"/>
              <w:rPr>
                <w:sz w:val="18"/>
                <w:szCs w:val="18"/>
              </w:rPr>
            </w:pPr>
            <w:r w:rsidRPr="00F93A6F">
              <w:rPr>
                <w:sz w:val="18"/>
                <w:szCs w:val="18"/>
              </w:rPr>
              <w:t>Yes</w:t>
            </w:r>
          </w:p>
        </w:tc>
        <w:tc>
          <w:tcPr>
            <w:tcW w:w="866" w:type="dxa"/>
            <w:vAlign w:val="center"/>
          </w:tcPr>
          <w:p w14:paraId="433F9B7B" w14:textId="77777777" w:rsidR="00017621" w:rsidRPr="00F93A6F" w:rsidRDefault="00017621" w:rsidP="00D11F24">
            <w:pPr>
              <w:widowControl w:val="0"/>
              <w:spacing w:line="276" w:lineRule="auto"/>
              <w:jc w:val="both"/>
              <w:rPr>
                <w:sz w:val="18"/>
                <w:szCs w:val="18"/>
              </w:rPr>
            </w:pPr>
            <w:r w:rsidRPr="00F93A6F">
              <w:rPr>
                <w:sz w:val="18"/>
                <w:szCs w:val="18"/>
              </w:rPr>
              <w:t>In</w:t>
            </w:r>
          </w:p>
        </w:tc>
      </w:tr>
      <w:tr w:rsidR="00ED2D9E" w:rsidRPr="00F93A6F" w14:paraId="1D5AEAF4" w14:textId="77777777" w:rsidTr="001F6EB0">
        <w:tc>
          <w:tcPr>
            <w:tcW w:w="1135" w:type="dxa"/>
            <w:vAlign w:val="center"/>
          </w:tcPr>
          <w:p w14:paraId="3C116178" w14:textId="77777777" w:rsidR="00017621" w:rsidRPr="00F93A6F" w:rsidRDefault="00017621" w:rsidP="00D11F24">
            <w:pPr>
              <w:widowControl w:val="0"/>
              <w:spacing w:line="276" w:lineRule="auto"/>
              <w:jc w:val="both"/>
              <w:rPr>
                <w:sz w:val="18"/>
                <w:szCs w:val="18"/>
              </w:rPr>
            </w:pPr>
            <w:r w:rsidRPr="00F93A6F">
              <w:rPr>
                <w:sz w:val="18"/>
                <w:szCs w:val="18"/>
              </w:rPr>
              <w:t>Socio-Economic</w:t>
            </w:r>
          </w:p>
        </w:tc>
        <w:tc>
          <w:tcPr>
            <w:tcW w:w="3119" w:type="dxa"/>
            <w:vAlign w:val="center"/>
          </w:tcPr>
          <w:p w14:paraId="63391AAF" w14:textId="77777777" w:rsidR="00017621" w:rsidRPr="004451F9" w:rsidRDefault="00017621" w:rsidP="00D11F24">
            <w:pPr>
              <w:widowControl w:val="0"/>
              <w:spacing w:line="276" w:lineRule="auto"/>
              <w:jc w:val="both"/>
              <w:rPr>
                <w:sz w:val="18"/>
                <w:szCs w:val="18"/>
              </w:rPr>
            </w:pPr>
            <w:r w:rsidRPr="004451F9">
              <w:rPr>
                <w:sz w:val="18"/>
                <w:szCs w:val="18"/>
              </w:rPr>
              <w:t xml:space="preserve">Residents, community services </w:t>
            </w:r>
          </w:p>
        </w:tc>
        <w:tc>
          <w:tcPr>
            <w:tcW w:w="9355" w:type="dxa"/>
          </w:tcPr>
          <w:p w14:paraId="46D7911E" w14:textId="77777777" w:rsidR="00017621" w:rsidRPr="004451F9" w:rsidRDefault="00017621" w:rsidP="00D11F24">
            <w:pPr>
              <w:widowControl w:val="0"/>
              <w:spacing w:line="276" w:lineRule="auto"/>
              <w:jc w:val="both"/>
              <w:rPr>
                <w:sz w:val="18"/>
                <w:szCs w:val="18"/>
              </w:rPr>
            </w:pPr>
            <w:r w:rsidRPr="004451F9">
              <w:rPr>
                <w:sz w:val="18"/>
                <w:szCs w:val="18"/>
              </w:rPr>
              <w:t xml:space="preserve">Potential for </w:t>
            </w:r>
            <w:r w:rsidRPr="004451F9">
              <w:rPr>
                <w:rFonts w:eastAsiaTheme="minorHAnsi" w:cs="AppleSystemUIFont"/>
                <w:sz w:val="18"/>
                <w:szCs w:val="18"/>
                <w:lang w:eastAsia="en-US"/>
              </w:rPr>
              <w:t>loss of land ownership, loss of residential structures, potential loss of other assets, potential reduction in business activity (during construction) as well as potential disturbance during construction and operation.</w:t>
            </w:r>
          </w:p>
        </w:tc>
        <w:tc>
          <w:tcPr>
            <w:tcW w:w="1402" w:type="dxa"/>
            <w:vAlign w:val="center"/>
          </w:tcPr>
          <w:p w14:paraId="40804525" w14:textId="77777777" w:rsidR="00017621" w:rsidRPr="00F93A6F" w:rsidRDefault="00017621" w:rsidP="00D11F24">
            <w:pPr>
              <w:widowControl w:val="0"/>
              <w:spacing w:line="276" w:lineRule="auto"/>
              <w:jc w:val="both"/>
              <w:rPr>
                <w:sz w:val="18"/>
                <w:szCs w:val="18"/>
              </w:rPr>
            </w:pPr>
            <w:r w:rsidRPr="00F93A6F">
              <w:rPr>
                <w:sz w:val="18"/>
                <w:szCs w:val="18"/>
              </w:rPr>
              <w:t>Construction and operation</w:t>
            </w:r>
          </w:p>
        </w:tc>
        <w:tc>
          <w:tcPr>
            <w:tcW w:w="866" w:type="dxa"/>
            <w:vAlign w:val="center"/>
          </w:tcPr>
          <w:p w14:paraId="72451BE6" w14:textId="77777777" w:rsidR="00017621" w:rsidRPr="00F93A6F" w:rsidRDefault="00017621" w:rsidP="00D11F24">
            <w:pPr>
              <w:widowControl w:val="0"/>
              <w:spacing w:line="276" w:lineRule="auto"/>
              <w:jc w:val="both"/>
              <w:rPr>
                <w:sz w:val="18"/>
                <w:szCs w:val="18"/>
              </w:rPr>
            </w:pPr>
            <w:r w:rsidRPr="00F93A6F">
              <w:rPr>
                <w:sz w:val="18"/>
                <w:szCs w:val="18"/>
              </w:rPr>
              <w:t>In</w:t>
            </w:r>
          </w:p>
        </w:tc>
      </w:tr>
      <w:tr w:rsidR="0098430E" w:rsidRPr="00F93A6F" w14:paraId="3218573D" w14:textId="77777777" w:rsidTr="001F6EB0">
        <w:tc>
          <w:tcPr>
            <w:tcW w:w="1135" w:type="dxa"/>
            <w:vAlign w:val="center"/>
          </w:tcPr>
          <w:p w14:paraId="1C7C79EF" w14:textId="77777777" w:rsidR="00017621" w:rsidRPr="00F93A6F" w:rsidRDefault="00017621" w:rsidP="00D11F24">
            <w:pPr>
              <w:widowControl w:val="0"/>
              <w:spacing w:line="276" w:lineRule="auto"/>
              <w:jc w:val="both"/>
              <w:rPr>
                <w:sz w:val="18"/>
                <w:szCs w:val="18"/>
              </w:rPr>
            </w:pPr>
            <w:r w:rsidRPr="00F93A6F">
              <w:rPr>
                <w:sz w:val="18"/>
                <w:szCs w:val="18"/>
              </w:rPr>
              <w:t>Soils &amp; Geology</w:t>
            </w:r>
          </w:p>
        </w:tc>
        <w:tc>
          <w:tcPr>
            <w:tcW w:w="3119" w:type="dxa"/>
            <w:vAlign w:val="center"/>
          </w:tcPr>
          <w:p w14:paraId="2B80AEA1" w14:textId="77777777" w:rsidR="00017621" w:rsidRPr="004451F9" w:rsidRDefault="00017621" w:rsidP="00D11F24">
            <w:pPr>
              <w:widowControl w:val="0"/>
              <w:spacing w:line="276" w:lineRule="auto"/>
              <w:jc w:val="both"/>
              <w:rPr>
                <w:sz w:val="18"/>
                <w:szCs w:val="18"/>
              </w:rPr>
            </w:pPr>
            <w:r w:rsidRPr="004451F9">
              <w:rPr>
                <w:sz w:val="18"/>
                <w:szCs w:val="18"/>
              </w:rPr>
              <w:t>Residents, species and habitats, groundwater, surface water</w:t>
            </w:r>
          </w:p>
        </w:tc>
        <w:tc>
          <w:tcPr>
            <w:tcW w:w="9355" w:type="dxa"/>
            <w:vAlign w:val="center"/>
          </w:tcPr>
          <w:p w14:paraId="28523B9F" w14:textId="69A4732C" w:rsidR="00017621" w:rsidRPr="004451F9" w:rsidRDefault="00017621" w:rsidP="00D11F24">
            <w:pPr>
              <w:pStyle w:val="tabletext0"/>
              <w:widowControl w:val="0"/>
              <w:spacing w:line="276" w:lineRule="auto"/>
              <w:rPr>
                <w:rFonts w:ascii="Corbel" w:hAnsi="Corbel"/>
                <w:color w:val="auto"/>
              </w:rPr>
            </w:pPr>
            <w:r w:rsidRPr="004451F9">
              <w:rPr>
                <w:rFonts w:ascii="Corbel" w:hAnsi="Corbel"/>
                <w:color w:val="auto"/>
              </w:rPr>
              <w:t>No sensitive soils or geological resources in the PAA. Potential contamination of land due to construction / operation will be minimised by of good construction practice</w:t>
            </w:r>
            <w:r w:rsidR="00A901A6" w:rsidRPr="004451F9">
              <w:rPr>
                <w:rFonts w:ascii="Corbel" w:hAnsi="Corbel"/>
                <w:color w:val="auto"/>
              </w:rPr>
              <w:t xml:space="preserve">. </w:t>
            </w:r>
            <w:r w:rsidRPr="004451F9">
              <w:rPr>
                <w:rFonts w:ascii="Corbel" w:hAnsi="Corbel"/>
                <w:color w:val="auto"/>
              </w:rPr>
              <w:t xml:space="preserve"> A standalone chapter on soils and geology is not considered required.</w:t>
            </w:r>
          </w:p>
        </w:tc>
        <w:tc>
          <w:tcPr>
            <w:tcW w:w="1402" w:type="dxa"/>
            <w:vAlign w:val="center"/>
          </w:tcPr>
          <w:p w14:paraId="7C5AC6C2" w14:textId="77777777" w:rsidR="00017621" w:rsidRPr="00F93A6F" w:rsidRDefault="00017621" w:rsidP="00D11F24">
            <w:pPr>
              <w:widowControl w:val="0"/>
              <w:spacing w:line="276" w:lineRule="auto"/>
              <w:jc w:val="both"/>
              <w:rPr>
                <w:sz w:val="18"/>
                <w:szCs w:val="18"/>
              </w:rPr>
            </w:pPr>
            <w:r w:rsidRPr="00F93A6F">
              <w:rPr>
                <w:sz w:val="18"/>
                <w:szCs w:val="18"/>
              </w:rPr>
              <w:t>No</w:t>
            </w:r>
          </w:p>
        </w:tc>
        <w:tc>
          <w:tcPr>
            <w:tcW w:w="866" w:type="dxa"/>
            <w:vAlign w:val="center"/>
          </w:tcPr>
          <w:p w14:paraId="0A975FC5" w14:textId="77777777" w:rsidR="00017621" w:rsidRPr="00F93A6F" w:rsidRDefault="00017621" w:rsidP="00D11F24">
            <w:pPr>
              <w:widowControl w:val="0"/>
              <w:spacing w:line="276" w:lineRule="auto"/>
              <w:jc w:val="both"/>
              <w:rPr>
                <w:sz w:val="18"/>
                <w:szCs w:val="18"/>
              </w:rPr>
            </w:pPr>
            <w:r w:rsidRPr="00F93A6F">
              <w:rPr>
                <w:sz w:val="18"/>
                <w:szCs w:val="18"/>
              </w:rPr>
              <w:t>Out</w:t>
            </w:r>
          </w:p>
        </w:tc>
      </w:tr>
      <w:tr w:rsidR="0098430E" w:rsidRPr="00F93A6F" w14:paraId="27264A31" w14:textId="77777777" w:rsidTr="001F6EB0">
        <w:tc>
          <w:tcPr>
            <w:tcW w:w="1135" w:type="dxa"/>
            <w:vAlign w:val="center"/>
          </w:tcPr>
          <w:p w14:paraId="35947F82" w14:textId="77777777" w:rsidR="00017621" w:rsidRPr="00F93A6F" w:rsidRDefault="00017621" w:rsidP="00D11F24">
            <w:pPr>
              <w:widowControl w:val="0"/>
              <w:spacing w:line="276" w:lineRule="auto"/>
              <w:jc w:val="both"/>
              <w:rPr>
                <w:sz w:val="18"/>
                <w:szCs w:val="18"/>
              </w:rPr>
            </w:pPr>
            <w:r w:rsidRPr="00F93A6F">
              <w:rPr>
                <w:sz w:val="18"/>
                <w:szCs w:val="18"/>
              </w:rPr>
              <w:t>Land use</w:t>
            </w:r>
          </w:p>
        </w:tc>
        <w:tc>
          <w:tcPr>
            <w:tcW w:w="3119" w:type="dxa"/>
            <w:vAlign w:val="center"/>
          </w:tcPr>
          <w:p w14:paraId="75F7E75B" w14:textId="77777777" w:rsidR="00017621" w:rsidRPr="004451F9" w:rsidRDefault="00017621" w:rsidP="00D11F24">
            <w:pPr>
              <w:widowControl w:val="0"/>
              <w:spacing w:line="276" w:lineRule="auto"/>
              <w:jc w:val="both"/>
              <w:rPr>
                <w:sz w:val="18"/>
                <w:szCs w:val="18"/>
              </w:rPr>
            </w:pPr>
            <w:r w:rsidRPr="004451F9">
              <w:rPr>
                <w:sz w:val="18"/>
                <w:szCs w:val="18"/>
              </w:rPr>
              <w:t>Residents, visitors, adjacent industrial sites</w:t>
            </w:r>
          </w:p>
        </w:tc>
        <w:tc>
          <w:tcPr>
            <w:tcW w:w="9355" w:type="dxa"/>
            <w:vAlign w:val="center"/>
          </w:tcPr>
          <w:p w14:paraId="4AA4261A" w14:textId="77777777" w:rsidR="00017621" w:rsidRPr="004451F9" w:rsidRDefault="00017621" w:rsidP="00D11F24">
            <w:pPr>
              <w:widowControl w:val="0"/>
              <w:spacing w:line="276" w:lineRule="auto"/>
              <w:jc w:val="both"/>
              <w:rPr>
                <w:sz w:val="18"/>
                <w:szCs w:val="18"/>
              </w:rPr>
            </w:pPr>
            <w:r w:rsidRPr="004451F9">
              <w:rPr>
                <w:sz w:val="18"/>
                <w:szCs w:val="18"/>
              </w:rPr>
              <w:t>Effects on land use / land users will be primarily related to expropriation (addressed in the socio-economic assessment). A dedicated land used chapter is not required</w:t>
            </w:r>
            <w:r w:rsidR="00741DEF" w:rsidRPr="004451F9">
              <w:rPr>
                <w:sz w:val="18"/>
                <w:szCs w:val="18"/>
              </w:rPr>
              <w:t xml:space="preserve"> </w:t>
            </w:r>
            <w:r w:rsidR="00783B94" w:rsidRPr="004451F9">
              <w:rPr>
                <w:sz w:val="18"/>
                <w:szCs w:val="18"/>
              </w:rPr>
              <w:t xml:space="preserve">however all aspects relating to </w:t>
            </w:r>
            <w:r w:rsidR="003D0E83" w:rsidRPr="004451F9">
              <w:rPr>
                <w:sz w:val="18"/>
                <w:szCs w:val="18"/>
              </w:rPr>
              <w:t xml:space="preserve">expropriation </w:t>
            </w:r>
            <w:r w:rsidR="009F45CE" w:rsidRPr="004451F9">
              <w:rPr>
                <w:sz w:val="18"/>
                <w:szCs w:val="18"/>
              </w:rPr>
              <w:t xml:space="preserve">will be covered in the </w:t>
            </w:r>
            <w:r w:rsidR="001F653B" w:rsidRPr="004451F9">
              <w:rPr>
                <w:sz w:val="18"/>
                <w:szCs w:val="18"/>
              </w:rPr>
              <w:t>Social chapter of the ESIA.</w:t>
            </w:r>
          </w:p>
        </w:tc>
        <w:tc>
          <w:tcPr>
            <w:tcW w:w="1402" w:type="dxa"/>
            <w:vAlign w:val="center"/>
          </w:tcPr>
          <w:p w14:paraId="55239733" w14:textId="77777777" w:rsidR="00017621" w:rsidRPr="00F93A6F" w:rsidRDefault="00F323CB" w:rsidP="00D11F24">
            <w:pPr>
              <w:widowControl w:val="0"/>
              <w:spacing w:line="276" w:lineRule="auto"/>
              <w:jc w:val="both"/>
              <w:rPr>
                <w:sz w:val="18"/>
                <w:szCs w:val="18"/>
              </w:rPr>
            </w:pPr>
            <w:r>
              <w:rPr>
                <w:sz w:val="18"/>
                <w:szCs w:val="18"/>
              </w:rPr>
              <w:t>Yes</w:t>
            </w:r>
          </w:p>
        </w:tc>
        <w:tc>
          <w:tcPr>
            <w:tcW w:w="866" w:type="dxa"/>
            <w:vAlign w:val="center"/>
          </w:tcPr>
          <w:p w14:paraId="4E7252F7" w14:textId="77777777" w:rsidR="00017621" w:rsidRPr="00F93A6F" w:rsidRDefault="00F323CB" w:rsidP="00D11F24">
            <w:pPr>
              <w:widowControl w:val="0"/>
              <w:spacing w:line="276" w:lineRule="auto"/>
              <w:jc w:val="both"/>
              <w:rPr>
                <w:sz w:val="18"/>
                <w:szCs w:val="18"/>
              </w:rPr>
            </w:pPr>
            <w:r>
              <w:rPr>
                <w:sz w:val="18"/>
                <w:szCs w:val="18"/>
              </w:rPr>
              <w:t>In</w:t>
            </w:r>
          </w:p>
        </w:tc>
      </w:tr>
      <w:tr w:rsidR="0098430E" w:rsidRPr="00F93A6F" w14:paraId="4C0ACAD3" w14:textId="77777777" w:rsidTr="001F6EB0">
        <w:tc>
          <w:tcPr>
            <w:tcW w:w="1135" w:type="dxa"/>
            <w:vAlign w:val="center"/>
          </w:tcPr>
          <w:p w14:paraId="46F9A613" w14:textId="77777777" w:rsidR="00017621" w:rsidRPr="00F93A6F" w:rsidRDefault="00017621" w:rsidP="00D11F24">
            <w:pPr>
              <w:widowControl w:val="0"/>
              <w:spacing w:line="276" w:lineRule="auto"/>
              <w:jc w:val="both"/>
              <w:rPr>
                <w:sz w:val="18"/>
                <w:szCs w:val="18"/>
              </w:rPr>
            </w:pPr>
            <w:r w:rsidRPr="00F93A6F">
              <w:rPr>
                <w:sz w:val="18"/>
                <w:szCs w:val="18"/>
              </w:rPr>
              <w:t xml:space="preserve">Landscape and visual </w:t>
            </w:r>
          </w:p>
        </w:tc>
        <w:tc>
          <w:tcPr>
            <w:tcW w:w="3119" w:type="dxa"/>
            <w:vAlign w:val="center"/>
          </w:tcPr>
          <w:p w14:paraId="169761C5" w14:textId="77777777" w:rsidR="00017621" w:rsidRPr="004451F9" w:rsidRDefault="00017621" w:rsidP="00D11F24">
            <w:pPr>
              <w:widowControl w:val="0"/>
              <w:spacing w:line="276" w:lineRule="auto"/>
              <w:jc w:val="both"/>
              <w:rPr>
                <w:sz w:val="18"/>
                <w:szCs w:val="18"/>
              </w:rPr>
            </w:pPr>
            <w:r w:rsidRPr="004451F9">
              <w:rPr>
                <w:sz w:val="18"/>
                <w:szCs w:val="18"/>
              </w:rPr>
              <w:t>Landscape character, residents, visitors</w:t>
            </w:r>
          </w:p>
        </w:tc>
        <w:tc>
          <w:tcPr>
            <w:tcW w:w="9355" w:type="dxa"/>
            <w:vAlign w:val="center"/>
          </w:tcPr>
          <w:p w14:paraId="70FBED60" w14:textId="77777777" w:rsidR="00017621" w:rsidRPr="004451F9" w:rsidRDefault="00017621" w:rsidP="00D11F24">
            <w:pPr>
              <w:widowControl w:val="0"/>
              <w:spacing w:line="276" w:lineRule="auto"/>
              <w:jc w:val="both"/>
              <w:rPr>
                <w:sz w:val="18"/>
                <w:szCs w:val="18"/>
              </w:rPr>
            </w:pPr>
            <w:r w:rsidRPr="004451F9">
              <w:rPr>
                <w:sz w:val="18"/>
                <w:szCs w:val="18"/>
              </w:rPr>
              <w:t>None - project will not result in changes to topography or landscape character, nor will changes to existing views be significant overall.</w:t>
            </w:r>
          </w:p>
        </w:tc>
        <w:tc>
          <w:tcPr>
            <w:tcW w:w="1402" w:type="dxa"/>
            <w:vAlign w:val="center"/>
          </w:tcPr>
          <w:p w14:paraId="1A09B756" w14:textId="77777777" w:rsidR="00017621" w:rsidRPr="00F93A6F" w:rsidRDefault="00017621" w:rsidP="00D11F24">
            <w:pPr>
              <w:widowControl w:val="0"/>
              <w:spacing w:line="276" w:lineRule="auto"/>
              <w:jc w:val="both"/>
              <w:rPr>
                <w:sz w:val="18"/>
                <w:szCs w:val="18"/>
              </w:rPr>
            </w:pPr>
            <w:r w:rsidRPr="00F93A6F">
              <w:rPr>
                <w:sz w:val="18"/>
                <w:szCs w:val="18"/>
              </w:rPr>
              <w:t>No</w:t>
            </w:r>
          </w:p>
        </w:tc>
        <w:tc>
          <w:tcPr>
            <w:tcW w:w="866" w:type="dxa"/>
            <w:vAlign w:val="center"/>
          </w:tcPr>
          <w:p w14:paraId="63300273" w14:textId="77777777" w:rsidR="00017621" w:rsidRPr="00F93A6F" w:rsidRDefault="00017621" w:rsidP="00D11F24">
            <w:pPr>
              <w:widowControl w:val="0"/>
              <w:spacing w:line="276" w:lineRule="auto"/>
              <w:jc w:val="both"/>
              <w:rPr>
                <w:sz w:val="18"/>
                <w:szCs w:val="18"/>
              </w:rPr>
            </w:pPr>
            <w:r w:rsidRPr="00F93A6F">
              <w:rPr>
                <w:sz w:val="18"/>
                <w:szCs w:val="18"/>
              </w:rPr>
              <w:t>Out</w:t>
            </w:r>
          </w:p>
        </w:tc>
      </w:tr>
      <w:tr w:rsidR="0098430E" w:rsidRPr="00F93A6F" w14:paraId="23F4B698" w14:textId="77777777" w:rsidTr="001F6EB0">
        <w:tc>
          <w:tcPr>
            <w:tcW w:w="1135" w:type="dxa"/>
            <w:vAlign w:val="center"/>
          </w:tcPr>
          <w:p w14:paraId="673093F1" w14:textId="77777777" w:rsidR="00017621" w:rsidRPr="00F93A6F" w:rsidRDefault="00017621" w:rsidP="00D11F24">
            <w:pPr>
              <w:widowControl w:val="0"/>
              <w:spacing w:line="276" w:lineRule="auto"/>
              <w:jc w:val="both"/>
              <w:rPr>
                <w:sz w:val="18"/>
                <w:szCs w:val="18"/>
              </w:rPr>
            </w:pPr>
            <w:r w:rsidRPr="00F93A6F">
              <w:rPr>
                <w:sz w:val="18"/>
                <w:szCs w:val="18"/>
              </w:rPr>
              <w:t>Noise and vibration</w:t>
            </w:r>
          </w:p>
        </w:tc>
        <w:tc>
          <w:tcPr>
            <w:tcW w:w="3119" w:type="dxa"/>
            <w:vAlign w:val="center"/>
          </w:tcPr>
          <w:p w14:paraId="14D924EC" w14:textId="77777777" w:rsidR="00017621" w:rsidRPr="004451F9" w:rsidRDefault="00017621" w:rsidP="00D11F24">
            <w:pPr>
              <w:widowControl w:val="0"/>
              <w:spacing w:line="276" w:lineRule="auto"/>
              <w:jc w:val="both"/>
              <w:rPr>
                <w:sz w:val="18"/>
                <w:szCs w:val="18"/>
              </w:rPr>
            </w:pPr>
            <w:r w:rsidRPr="004451F9">
              <w:rPr>
                <w:sz w:val="18"/>
                <w:szCs w:val="18"/>
              </w:rPr>
              <w:t>Residents, visitors, businesses</w:t>
            </w:r>
          </w:p>
        </w:tc>
        <w:tc>
          <w:tcPr>
            <w:tcW w:w="9355" w:type="dxa"/>
            <w:vAlign w:val="center"/>
          </w:tcPr>
          <w:p w14:paraId="3E0371CB" w14:textId="77777777" w:rsidR="00017621" w:rsidRPr="004451F9" w:rsidRDefault="00017621" w:rsidP="00D11F24">
            <w:pPr>
              <w:widowControl w:val="0"/>
              <w:spacing w:line="276" w:lineRule="auto"/>
              <w:jc w:val="both"/>
              <w:rPr>
                <w:sz w:val="18"/>
                <w:szCs w:val="18"/>
              </w:rPr>
            </w:pPr>
            <w:r w:rsidRPr="004451F9">
              <w:rPr>
                <w:sz w:val="18"/>
                <w:szCs w:val="18"/>
              </w:rPr>
              <w:t>Potential for noise and vibration impacts during construction phase</w:t>
            </w:r>
            <w:r w:rsidR="00325617" w:rsidRPr="004451F9">
              <w:rPr>
                <w:sz w:val="18"/>
                <w:szCs w:val="18"/>
              </w:rPr>
              <w:t xml:space="preserve">; </w:t>
            </w:r>
            <w:r w:rsidRPr="004451F9">
              <w:rPr>
                <w:sz w:val="18"/>
                <w:szCs w:val="18"/>
              </w:rPr>
              <w:t>Potential for increase in noise levels above existing due to additional traffic</w:t>
            </w:r>
            <w:r w:rsidR="00325617" w:rsidRPr="004451F9">
              <w:rPr>
                <w:sz w:val="18"/>
                <w:szCs w:val="18"/>
              </w:rPr>
              <w:t xml:space="preserve">; </w:t>
            </w:r>
            <w:r w:rsidRPr="004451F9">
              <w:rPr>
                <w:sz w:val="18"/>
                <w:szCs w:val="18"/>
              </w:rPr>
              <w:t>It is not anticipated that there will be any significant vibration impacts post construction.</w:t>
            </w:r>
          </w:p>
        </w:tc>
        <w:tc>
          <w:tcPr>
            <w:tcW w:w="1402" w:type="dxa"/>
            <w:vAlign w:val="center"/>
          </w:tcPr>
          <w:p w14:paraId="0158CDA7" w14:textId="77777777" w:rsidR="00017621" w:rsidRPr="00F93A6F" w:rsidRDefault="00017621" w:rsidP="00D11F24">
            <w:pPr>
              <w:widowControl w:val="0"/>
              <w:spacing w:line="276" w:lineRule="auto"/>
              <w:jc w:val="both"/>
              <w:rPr>
                <w:sz w:val="18"/>
                <w:szCs w:val="18"/>
              </w:rPr>
            </w:pPr>
            <w:r w:rsidRPr="00F93A6F">
              <w:rPr>
                <w:sz w:val="18"/>
                <w:szCs w:val="18"/>
              </w:rPr>
              <w:t>Construction and operation</w:t>
            </w:r>
          </w:p>
        </w:tc>
        <w:tc>
          <w:tcPr>
            <w:tcW w:w="866" w:type="dxa"/>
            <w:vAlign w:val="center"/>
          </w:tcPr>
          <w:p w14:paraId="6AFE384B" w14:textId="77777777" w:rsidR="00017621" w:rsidRPr="00F93A6F" w:rsidRDefault="00017621" w:rsidP="00D11F24">
            <w:pPr>
              <w:widowControl w:val="0"/>
              <w:spacing w:line="276" w:lineRule="auto"/>
              <w:jc w:val="both"/>
              <w:rPr>
                <w:sz w:val="18"/>
                <w:szCs w:val="18"/>
              </w:rPr>
            </w:pPr>
            <w:r w:rsidRPr="00F93A6F">
              <w:rPr>
                <w:sz w:val="18"/>
                <w:szCs w:val="18"/>
              </w:rPr>
              <w:t>In</w:t>
            </w:r>
          </w:p>
        </w:tc>
      </w:tr>
      <w:tr w:rsidR="00ED2D9E" w:rsidRPr="00F93A6F" w14:paraId="1BBC7B24" w14:textId="77777777" w:rsidTr="001F6EB0">
        <w:tc>
          <w:tcPr>
            <w:tcW w:w="1135" w:type="dxa"/>
            <w:vAlign w:val="center"/>
          </w:tcPr>
          <w:p w14:paraId="0D488F91" w14:textId="77777777" w:rsidR="00017621" w:rsidRPr="00F93A6F" w:rsidRDefault="00017621" w:rsidP="00D11F24">
            <w:pPr>
              <w:widowControl w:val="0"/>
              <w:spacing w:line="276" w:lineRule="auto"/>
              <w:jc w:val="both"/>
              <w:rPr>
                <w:sz w:val="18"/>
                <w:szCs w:val="18"/>
              </w:rPr>
            </w:pPr>
            <w:r w:rsidRPr="00F93A6F">
              <w:rPr>
                <w:sz w:val="18"/>
                <w:szCs w:val="18"/>
              </w:rPr>
              <w:t>Transport and access</w:t>
            </w:r>
          </w:p>
        </w:tc>
        <w:tc>
          <w:tcPr>
            <w:tcW w:w="3119" w:type="dxa"/>
            <w:vAlign w:val="center"/>
          </w:tcPr>
          <w:p w14:paraId="3BFDC9EA" w14:textId="77777777" w:rsidR="00017621" w:rsidRPr="004451F9" w:rsidRDefault="00017621" w:rsidP="00D11F24">
            <w:pPr>
              <w:widowControl w:val="0"/>
              <w:spacing w:line="276" w:lineRule="auto"/>
              <w:jc w:val="both"/>
              <w:rPr>
                <w:sz w:val="18"/>
                <w:szCs w:val="18"/>
              </w:rPr>
            </w:pPr>
            <w:r w:rsidRPr="004451F9">
              <w:rPr>
                <w:sz w:val="18"/>
                <w:szCs w:val="18"/>
              </w:rPr>
              <w:t>Local road network  Wider road network Pedestrians, cyclists, residents, visitors</w:t>
            </w:r>
          </w:p>
        </w:tc>
        <w:tc>
          <w:tcPr>
            <w:tcW w:w="9355" w:type="dxa"/>
          </w:tcPr>
          <w:p w14:paraId="3300C435" w14:textId="7F003D3B" w:rsidR="00017621" w:rsidRPr="004451F9" w:rsidRDefault="00017621" w:rsidP="00D11F24">
            <w:pPr>
              <w:pStyle w:val="tabletext0"/>
              <w:widowControl w:val="0"/>
              <w:spacing w:line="276" w:lineRule="auto"/>
              <w:rPr>
                <w:rFonts w:ascii="Corbel" w:hAnsi="Corbel"/>
                <w:color w:val="auto"/>
                <w:szCs w:val="18"/>
              </w:rPr>
            </w:pPr>
            <w:r w:rsidRPr="004451F9">
              <w:rPr>
                <w:rFonts w:ascii="Corbel" w:hAnsi="Corbel"/>
                <w:color w:val="auto"/>
                <w:szCs w:val="18"/>
              </w:rPr>
              <w:t>Potential for disruption during construction from vehicle movements and any</w:t>
            </w:r>
            <w:r w:rsidRPr="004451F9">
              <w:rPr>
                <w:rFonts w:ascii="Corbel" w:hAnsi="Corbel"/>
                <w:color w:val="auto"/>
              </w:rPr>
              <w:t xml:space="preserve"> temporary closures / diversions / signal-controlled sections.  </w:t>
            </w:r>
            <w:r w:rsidRPr="004451F9">
              <w:rPr>
                <w:rFonts w:ascii="Corbel" w:hAnsi="Corbel"/>
                <w:color w:val="auto"/>
                <w:szCs w:val="18"/>
              </w:rPr>
              <w:t xml:space="preserve">Effects </w:t>
            </w:r>
            <w:r w:rsidR="006F3773" w:rsidRPr="004451F9">
              <w:rPr>
                <w:rFonts w:ascii="Corbel" w:hAnsi="Corbel"/>
                <w:color w:val="auto"/>
                <w:szCs w:val="18"/>
              </w:rPr>
              <w:t>could</w:t>
            </w:r>
            <w:r w:rsidRPr="004451F9">
              <w:rPr>
                <w:rFonts w:ascii="Corbel" w:hAnsi="Corbel"/>
                <w:color w:val="auto"/>
                <w:szCs w:val="18"/>
              </w:rPr>
              <w:t xml:space="preserve"> include </w:t>
            </w:r>
            <w:r w:rsidRPr="004451F9">
              <w:rPr>
                <w:rFonts w:ascii="Corbel" w:hAnsi="Corbel"/>
                <w:color w:val="auto"/>
              </w:rPr>
              <w:t>severance, driver delay, pedestrian delay, pedestrian amenity and accidents and safety.</w:t>
            </w:r>
          </w:p>
        </w:tc>
        <w:tc>
          <w:tcPr>
            <w:tcW w:w="1402" w:type="dxa"/>
            <w:vAlign w:val="center"/>
          </w:tcPr>
          <w:p w14:paraId="4A400DB3" w14:textId="77777777" w:rsidR="00017621" w:rsidRPr="00F93A6F" w:rsidRDefault="00017621" w:rsidP="00D11F24">
            <w:pPr>
              <w:widowControl w:val="0"/>
              <w:spacing w:line="276" w:lineRule="auto"/>
              <w:jc w:val="both"/>
              <w:rPr>
                <w:sz w:val="18"/>
                <w:szCs w:val="18"/>
              </w:rPr>
            </w:pPr>
            <w:r w:rsidRPr="00F93A6F">
              <w:rPr>
                <w:sz w:val="18"/>
                <w:szCs w:val="18"/>
              </w:rPr>
              <w:t>Construction and operation</w:t>
            </w:r>
          </w:p>
        </w:tc>
        <w:tc>
          <w:tcPr>
            <w:tcW w:w="866" w:type="dxa"/>
            <w:vAlign w:val="center"/>
          </w:tcPr>
          <w:p w14:paraId="77B6CD32" w14:textId="77777777" w:rsidR="00017621" w:rsidRPr="00F93A6F" w:rsidRDefault="00017621" w:rsidP="00D11F24">
            <w:pPr>
              <w:widowControl w:val="0"/>
              <w:spacing w:line="276" w:lineRule="auto"/>
              <w:jc w:val="both"/>
              <w:rPr>
                <w:sz w:val="18"/>
                <w:szCs w:val="18"/>
              </w:rPr>
            </w:pPr>
            <w:r w:rsidRPr="00F93A6F">
              <w:rPr>
                <w:sz w:val="18"/>
                <w:szCs w:val="18"/>
              </w:rPr>
              <w:t>In</w:t>
            </w:r>
          </w:p>
        </w:tc>
      </w:tr>
      <w:tr w:rsidR="0098430E" w:rsidRPr="00F93A6F" w14:paraId="6500B760" w14:textId="77777777" w:rsidTr="001F6EB0">
        <w:tc>
          <w:tcPr>
            <w:tcW w:w="1135" w:type="dxa"/>
            <w:vAlign w:val="center"/>
          </w:tcPr>
          <w:p w14:paraId="0206309A" w14:textId="77777777" w:rsidR="00017621" w:rsidRPr="00F93A6F" w:rsidRDefault="00017621" w:rsidP="00D11F24">
            <w:pPr>
              <w:widowControl w:val="0"/>
              <w:spacing w:line="276" w:lineRule="auto"/>
              <w:jc w:val="both"/>
              <w:rPr>
                <w:sz w:val="18"/>
                <w:szCs w:val="18"/>
              </w:rPr>
            </w:pPr>
            <w:r w:rsidRPr="00F93A6F">
              <w:rPr>
                <w:sz w:val="18"/>
                <w:szCs w:val="18"/>
              </w:rPr>
              <w:t>Water resources</w:t>
            </w:r>
          </w:p>
        </w:tc>
        <w:tc>
          <w:tcPr>
            <w:tcW w:w="3119" w:type="dxa"/>
            <w:vAlign w:val="center"/>
          </w:tcPr>
          <w:p w14:paraId="23181ADE" w14:textId="77777777" w:rsidR="00017621" w:rsidRPr="004451F9" w:rsidRDefault="00017621" w:rsidP="00D11F24">
            <w:pPr>
              <w:widowControl w:val="0"/>
              <w:spacing w:line="276" w:lineRule="auto"/>
              <w:jc w:val="both"/>
              <w:rPr>
                <w:sz w:val="18"/>
                <w:szCs w:val="18"/>
              </w:rPr>
            </w:pPr>
            <w:r w:rsidRPr="004451F9">
              <w:rPr>
                <w:sz w:val="18"/>
                <w:szCs w:val="18"/>
              </w:rPr>
              <w:t>Surface and groundwaters</w:t>
            </w:r>
          </w:p>
        </w:tc>
        <w:tc>
          <w:tcPr>
            <w:tcW w:w="9355" w:type="dxa"/>
            <w:vAlign w:val="center"/>
          </w:tcPr>
          <w:p w14:paraId="7CA3BF31" w14:textId="4BEB4AC3" w:rsidR="00017621" w:rsidRPr="004451F9" w:rsidRDefault="006F3773" w:rsidP="00D11F24">
            <w:pPr>
              <w:widowControl w:val="0"/>
              <w:spacing w:line="276" w:lineRule="auto"/>
              <w:jc w:val="both"/>
              <w:rPr>
                <w:sz w:val="18"/>
                <w:szCs w:val="18"/>
              </w:rPr>
            </w:pPr>
            <w:r w:rsidRPr="004451F9">
              <w:rPr>
                <w:sz w:val="18"/>
                <w:szCs w:val="18"/>
              </w:rPr>
              <w:t>P</w:t>
            </w:r>
            <w:r w:rsidR="00017621" w:rsidRPr="004451F9">
              <w:rPr>
                <w:sz w:val="18"/>
                <w:szCs w:val="18"/>
              </w:rPr>
              <w:t xml:space="preserve">otential effects on surface waters during construction both from </w:t>
            </w:r>
            <w:r w:rsidRPr="004451F9">
              <w:rPr>
                <w:sz w:val="18"/>
                <w:szCs w:val="18"/>
              </w:rPr>
              <w:t xml:space="preserve">work </w:t>
            </w:r>
            <w:r w:rsidR="00F2354E" w:rsidRPr="004451F9">
              <w:rPr>
                <w:sz w:val="18"/>
                <w:szCs w:val="18"/>
              </w:rPr>
              <w:t>near</w:t>
            </w:r>
            <w:r w:rsidRPr="004451F9">
              <w:rPr>
                <w:sz w:val="18"/>
                <w:szCs w:val="18"/>
              </w:rPr>
              <w:t xml:space="preserve"> water</w:t>
            </w:r>
            <w:r w:rsidR="00F2354E" w:rsidRPr="004451F9">
              <w:rPr>
                <w:sz w:val="18"/>
                <w:szCs w:val="18"/>
              </w:rPr>
              <w:t xml:space="preserve">courses </w:t>
            </w:r>
            <w:r w:rsidR="00017621" w:rsidRPr="004451F9">
              <w:rPr>
                <w:sz w:val="18"/>
                <w:szCs w:val="18"/>
              </w:rPr>
              <w:t xml:space="preserve">and accidental spillages. Potential effects on surface waters during operation from runoff both during routine operation and accidents / emergencies. Potential effects on groundwater during both construction and operation.  Potential effects on Tivatska Saline Ramsar site during both construction and operation.  </w:t>
            </w:r>
          </w:p>
        </w:tc>
        <w:tc>
          <w:tcPr>
            <w:tcW w:w="1402" w:type="dxa"/>
            <w:vAlign w:val="center"/>
          </w:tcPr>
          <w:p w14:paraId="7121272F" w14:textId="77777777" w:rsidR="00017621" w:rsidRPr="00F93A6F" w:rsidRDefault="00017621" w:rsidP="00D11F24">
            <w:pPr>
              <w:widowControl w:val="0"/>
              <w:spacing w:line="276" w:lineRule="auto"/>
              <w:jc w:val="both"/>
              <w:rPr>
                <w:sz w:val="18"/>
                <w:szCs w:val="18"/>
              </w:rPr>
            </w:pPr>
            <w:r w:rsidRPr="00F93A6F">
              <w:rPr>
                <w:sz w:val="18"/>
                <w:szCs w:val="18"/>
              </w:rPr>
              <w:t>Construction and operation</w:t>
            </w:r>
          </w:p>
        </w:tc>
        <w:tc>
          <w:tcPr>
            <w:tcW w:w="866" w:type="dxa"/>
            <w:vAlign w:val="center"/>
          </w:tcPr>
          <w:p w14:paraId="3DBD2258" w14:textId="77777777" w:rsidR="00017621" w:rsidRPr="00F93A6F" w:rsidRDefault="00017621" w:rsidP="00D11F24">
            <w:pPr>
              <w:widowControl w:val="0"/>
              <w:spacing w:line="276" w:lineRule="auto"/>
              <w:jc w:val="both"/>
              <w:rPr>
                <w:sz w:val="18"/>
                <w:szCs w:val="18"/>
              </w:rPr>
            </w:pPr>
            <w:r w:rsidRPr="00F93A6F">
              <w:rPr>
                <w:sz w:val="18"/>
                <w:szCs w:val="18"/>
              </w:rPr>
              <w:t>In</w:t>
            </w:r>
          </w:p>
        </w:tc>
      </w:tr>
    </w:tbl>
    <w:p w14:paraId="34FF1C98" w14:textId="77777777" w:rsidR="001131E7" w:rsidRPr="00F93A6F" w:rsidRDefault="001131E7" w:rsidP="00D11F24">
      <w:pPr>
        <w:pStyle w:val="EANormal"/>
        <w:widowControl w:val="0"/>
        <w:spacing w:line="276" w:lineRule="auto"/>
        <w:rPr>
          <w:szCs w:val="22"/>
        </w:rPr>
        <w:sectPr w:rsidR="001131E7" w:rsidRPr="00F93A6F" w:rsidSect="00DB4850">
          <w:headerReference w:type="default" r:id="rId33"/>
          <w:headerReference w:type="first" r:id="rId34"/>
          <w:footerReference w:type="first" r:id="rId35"/>
          <w:pgSz w:w="16838" w:h="11906" w:orient="landscape" w:code="9"/>
          <w:pgMar w:top="1440" w:right="1440" w:bottom="1440" w:left="1440" w:header="709" w:footer="709" w:gutter="0"/>
          <w:cols w:space="708"/>
          <w:titlePg/>
          <w:docGrid w:linePitch="360"/>
        </w:sectPr>
      </w:pPr>
    </w:p>
    <w:p w14:paraId="0FCDE17B" w14:textId="77777777" w:rsidR="3DF617F1" w:rsidRDefault="3DF617F1" w:rsidP="4E748CDB">
      <w:pPr>
        <w:pStyle w:val="EAHeading2"/>
        <w:spacing w:line="276" w:lineRule="auto"/>
        <w:rPr>
          <w:color w:val="002060" w:themeColor="accent1"/>
        </w:rPr>
      </w:pPr>
      <w:bookmarkStart w:id="27" w:name="_Toc47541465"/>
      <w:r w:rsidRPr="4E748CDB">
        <w:rPr>
          <w:color w:val="002060" w:themeColor="accent1"/>
        </w:rPr>
        <w:lastRenderedPageBreak/>
        <w:t>Transboundary effects</w:t>
      </w:r>
      <w:bookmarkEnd w:id="27"/>
    </w:p>
    <w:p w14:paraId="7DFD3BCD" w14:textId="2DD3129D" w:rsidR="3DF617F1" w:rsidRPr="00BF1F06" w:rsidRDefault="34811A38" w:rsidP="00BF1F06">
      <w:pPr>
        <w:pStyle w:val="EANormal"/>
      </w:pPr>
      <w:r w:rsidRPr="00BF1F06">
        <w:t>T</w:t>
      </w:r>
      <w:r w:rsidR="3DF617F1" w:rsidRPr="00BF1F06">
        <w:t xml:space="preserve">he Project is not considered to </w:t>
      </w:r>
      <w:r w:rsidR="59067DC0" w:rsidRPr="00BF1F06">
        <w:t xml:space="preserve">have </w:t>
      </w:r>
      <w:r w:rsidR="3DF617F1" w:rsidRPr="00BF1F06">
        <w:t xml:space="preserve">any </w:t>
      </w:r>
      <w:r w:rsidR="79D0FD33" w:rsidRPr="00BF1F06">
        <w:t xml:space="preserve">potential </w:t>
      </w:r>
      <w:r w:rsidR="3DF617F1" w:rsidRPr="00BF1F06">
        <w:t>transboundary effects</w:t>
      </w:r>
      <w:r w:rsidR="36D0438D" w:rsidRPr="00BF1F06">
        <w:t>.</w:t>
      </w:r>
    </w:p>
    <w:p w14:paraId="6129F653" w14:textId="77777777" w:rsidR="009E4050" w:rsidRPr="00F93A6F" w:rsidRDefault="007650A8" w:rsidP="00D11F24">
      <w:pPr>
        <w:pStyle w:val="EAHeading2"/>
        <w:keepNext w:val="0"/>
        <w:keepLines w:val="0"/>
        <w:widowControl w:val="0"/>
        <w:spacing w:line="276" w:lineRule="auto"/>
        <w:rPr>
          <w:color w:val="002060"/>
        </w:rPr>
      </w:pPr>
      <w:bookmarkStart w:id="28" w:name="_Toc34063536"/>
      <w:bookmarkStart w:id="29" w:name="_Toc47541466"/>
      <w:r w:rsidRPr="4E748CDB">
        <w:rPr>
          <w:color w:val="002060" w:themeColor="accent1"/>
        </w:rPr>
        <w:t xml:space="preserve">Key </w:t>
      </w:r>
      <w:r w:rsidR="009E4050" w:rsidRPr="4E748CDB">
        <w:rPr>
          <w:color w:val="002060" w:themeColor="accent1"/>
        </w:rPr>
        <w:t xml:space="preserve">Project </w:t>
      </w:r>
      <w:bookmarkEnd w:id="28"/>
      <w:r w:rsidRPr="4E748CDB">
        <w:rPr>
          <w:color w:val="002060" w:themeColor="accent1"/>
        </w:rPr>
        <w:t>Stakeholders</w:t>
      </w:r>
      <w:bookmarkEnd w:id="29"/>
      <w:r w:rsidR="009E4050" w:rsidRPr="4E748CDB">
        <w:rPr>
          <w:color w:val="002060" w:themeColor="accent1"/>
        </w:rPr>
        <w:t xml:space="preserve"> </w:t>
      </w:r>
    </w:p>
    <w:p w14:paraId="7BFC38E0" w14:textId="559C40E0" w:rsidR="0088189A" w:rsidRPr="00F93A6F" w:rsidRDefault="00754C5E" w:rsidP="00BF1F06">
      <w:pPr>
        <w:pStyle w:val="Caption"/>
        <w:widowControl w:val="0"/>
        <w:spacing w:line="276" w:lineRule="auto"/>
        <w:jc w:val="both"/>
        <w:rPr>
          <w:rFonts w:ascii="Corbel" w:hAnsi="Corbel"/>
          <w:i w:val="0"/>
          <w:iCs w:val="0"/>
          <w:color w:val="auto"/>
          <w:sz w:val="22"/>
          <w:szCs w:val="22"/>
        </w:rPr>
      </w:pPr>
      <w:r w:rsidRPr="7127D4D9">
        <w:rPr>
          <w:rFonts w:ascii="Corbel" w:hAnsi="Corbel"/>
          <w:i w:val="0"/>
          <w:iCs w:val="0"/>
          <w:color w:val="auto"/>
          <w:sz w:val="22"/>
          <w:szCs w:val="22"/>
        </w:rPr>
        <w:fldChar w:fldCharType="begin"/>
      </w:r>
      <w:r w:rsidRPr="7127D4D9">
        <w:rPr>
          <w:rFonts w:ascii="Corbel" w:hAnsi="Corbel"/>
          <w:i w:val="0"/>
          <w:iCs w:val="0"/>
          <w:color w:val="auto"/>
          <w:sz w:val="22"/>
          <w:szCs w:val="22"/>
        </w:rPr>
        <w:instrText xml:space="preserve"> REF _Ref34217588 \h  \* MERGEFORMAT </w:instrText>
      </w:r>
      <w:r w:rsidRPr="7127D4D9">
        <w:rPr>
          <w:rFonts w:ascii="Corbel" w:hAnsi="Corbel"/>
          <w:i w:val="0"/>
          <w:iCs w:val="0"/>
          <w:color w:val="auto"/>
          <w:sz w:val="22"/>
          <w:szCs w:val="22"/>
        </w:rPr>
      </w:r>
      <w:r w:rsidRPr="7127D4D9">
        <w:rPr>
          <w:rFonts w:ascii="Corbel" w:hAnsi="Corbel"/>
          <w:i w:val="0"/>
          <w:iCs w:val="0"/>
          <w:color w:val="auto"/>
          <w:sz w:val="22"/>
          <w:szCs w:val="22"/>
        </w:rPr>
        <w:fldChar w:fldCharType="separate"/>
      </w:r>
      <w:r w:rsidR="005D1935" w:rsidRPr="005D1935">
        <w:rPr>
          <w:rFonts w:ascii="Corbel" w:hAnsi="Corbel"/>
          <w:i w:val="0"/>
          <w:iCs w:val="0"/>
          <w:color w:val="auto"/>
          <w:sz w:val="22"/>
          <w:szCs w:val="22"/>
        </w:rPr>
        <w:t>Table 3</w:t>
      </w:r>
      <w:r w:rsidRPr="7127D4D9">
        <w:rPr>
          <w:rFonts w:ascii="Corbel" w:hAnsi="Corbel"/>
          <w:i w:val="0"/>
          <w:iCs w:val="0"/>
          <w:color w:val="auto"/>
          <w:sz w:val="22"/>
          <w:szCs w:val="22"/>
        </w:rPr>
        <w:fldChar w:fldCharType="end"/>
      </w:r>
      <w:r w:rsidR="0088189A" w:rsidRPr="7127D4D9">
        <w:rPr>
          <w:rFonts w:ascii="Corbel" w:hAnsi="Corbel"/>
          <w:i w:val="0"/>
          <w:iCs w:val="0"/>
          <w:color w:val="auto"/>
          <w:sz w:val="22"/>
          <w:szCs w:val="22"/>
        </w:rPr>
        <w:t xml:space="preserve"> </w:t>
      </w:r>
      <w:r w:rsidRPr="7127D4D9">
        <w:rPr>
          <w:rFonts w:ascii="Corbel" w:hAnsi="Corbel"/>
          <w:i w:val="0"/>
          <w:iCs w:val="0"/>
          <w:color w:val="auto"/>
          <w:sz w:val="22"/>
          <w:szCs w:val="22"/>
        </w:rPr>
        <w:t xml:space="preserve">provides </w:t>
      </w:r>
      <w:r w:rsidR="0088189A" w:rsidRPr="7127D4D9">
        <w:rPr>
          <w:rFonts w:ascii="Corbel" w:hAnsi="Corbel"/>
          <w:i w:val="0"/>
          <w:iCs w:val="0"/>
          <w:color w:val="auto"/>
          <w:sz w:val="22"/>
          <w:szCs w:val="22"/>
        </w:rPr>
        <w:t xml:space="preserve">a list of key project </w:t>
      </w:r>
      <w:r w:rsidR="007650A8" w:rsidRPr="7127D4D9">
        <w:rPr>
          <w:rFonts w:ascii="Corbel" w:hAnsi="Corbel"/>
          <w:i w:val="0"/>
          <w:iCs w:val="0"/>
          <w:color w:val="auto"/>
          <w:sz w:val="22"/>
          <w:szCs w:val="22"/>
        </w:rPr>
        <w:t>stakeholders</w:t>
      </w:r>
      <w:r w:rsidR="0088189A" w:rsidRPr="7127D4D9">
        <w:rPr>
          <w:rFonts w:ascii="Corbel" w:hAnsi="Corbel"/>
          <w:i w:val="0"/>
          <w:iCs w:val="0"/>
          <w:color w:val="auto"/>
          <w:sz w:val="22"/>
          <w:szCs w:val="22"/>
        </w:rPr>
        <w:t xml:space="preserve"> and their </w:t>
      </w:r>
      <w:r w:rsidR="00AF25A4" w:rsidRPr="7127D4D9">
        <w:rPr>
          <w:rFonts w:ascii="Corbel" w:hAnsi="Corbel"/>
          <w:i w:val="0"/>
          <w:iCs w:val="0"/>
          <w:color w:val="auto"/>
          <w:sz w:val="22"/>
          <w:szCs w:val="22"/>
        </w:rPr>
        <w:t>connection to the Project.</w:t>
      </w:r>
      <w:r w:rsidRPr="7127D4D9">
        <w:rPr>
          <w:rFonts w:ascii="Corbel" w:hAnsi="Corbel"/>
          <w:i w:val="0"/>
          <w:iCs w:val="0"/>
          <w:color w:val="auto"/>
          <w:sz w:val="22"/>
          <w:szCs w:val="22"/>
        </w:rPr>
        <w:t xml:space="preserve"> Further detail</w:t>
      </w:r>
      <w:r w:rsidR="007650A8" w:rsidRPr="7127D4D9">
        <w:rPr>
          <w:rFonts w:ascii="Corbel" w:hAnsi="Corbel"/>
          <w:i w:val="0"/>
          <w:iCs w:val="0"/>
          <w:color w:val="auto"/>
          <w:sz w:val="22"/>
          <w:szCs w:val="22"/>
        </w:rPr>
        <w:t>s</w:t>
      </w:r>
      <w:r w:rsidRPr="7127D4D9">
        <w:rPr>
          <w:rFonts w:ascii="Corbel" w:hAnsi="Corbel"/>
          <w:i w:val="0"/>
          <w:iCs w:val="0"/>
          <w:color w:val="auto"/>
          <w:sz w:val="22"/>
          <w:szCs w:val="22"/>
        </w:rPr>
        <w:t xml:space="preserve"> can be found in the </w:t>
      </w:r>
      <w:r w:rsidR="007650A8" w:rsidRPr="7127D4D9">
        <w:rPr>
          <w:rFonts w:ascii="Corbel" w:hAnsi="Corbel"/>
          <w:i w:val="0"/>
          <w:iCs w:val="0"/>
          <w:color w:val="auto"/>
          <w:sz w:val="22"/>
          <w:szCs w:val="22"/>
        </w:rPr>
        <w:t xml:space="preserve">stand-alone </w:t>
      </w:r>
      <w:r w:rsidRPr="7127D4D9">
        <w:rPr>
          <w:rFonts w:ascii="Corbel" w:hAnsi="Corbel"/>
          <w:i w:val="0"/>
          <w:iCs w:val="0"/>
          <w:color w:val="auto"/>
          <w:sz w:val="22"/>
          <w:szCs w:val="22"/>
        </w:rPr>
        <w:t>Stakeholder Engagement Plan (SEP).</w:t>
      </w:r>
    </w:p>
    <w:p w14:paraId="75833D2F" w14:textId="4B3271BA" w:rsidR="00C86120" w:rsidRPr="00F93A6F" w:rsidRDefault="00C86120" w:rsidP="00D11F24">
      <w:pPr>
        <w:pStyle w:val="Caption"/>
        <w:widowControl w:val="0"/>
        <w:spacing w:line="276" w:lineRule="auto"/>
        <w:rPr>
          <w:rFonts w:ascii="Corbel" w:hAnsi="Corbel"/>
          <w:color w:val="auto"/>
          <w:sz w:val="22"/>
          <w:szCs w:val="24"/>
          <w:highlight w:val="yellow"/>
        </w:rPr>
      </w:pPr>
      <w:bookmarkStart w:id="30" w:name="_Ref34217588"/>
      <w:bookmarkStart w:id="31" w:name="_Toc47541146"/>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3</w:t>
      </w:r>
      <w:r w:rsidRPr="00F93A6F">
        <w:rPr>
          <w:rFonts w:ascii="Corbel" w:hAnsi="Corbel"/>
          <w:color w:val="auto"/>
          <w:sz w:val="22"/>
          <w:szCs w:val="24"/>
        </w:rPr>
        <w:fldChar w:fldCharType="end"/>
      </w:r>
      <w:bookmarkEnd w:id="30"/>
      <w:r w:rsidRPr="00F93A6F">
        <w:rPr>
          <w:rFonts w:ascii="Corbel" w:hAnsi="Corbel"/>
          <w:color w:val="auto"/>
          <w:sz w:val="22"/>
          <w:szCs w:val="24"/>
        </w:rPr>
        <w:t xml:space="preserve">: Key Project </w:t>
      </w:r>
      <w:r w:rsidR="007B7D2F" w:rsidRPr="00F93A6F">
        <w:rPr>
          <w:rFonts w:ascii="Corbel" w:hAnsi="Corbel"/>
          <w:color w:val="auto"/>
          <w:sz w:val="22"/>
          <w:szCs w:val="24"/>
        </w:rPr>
        <w:t>Stakeholders</w:t>
      </w:r>
      <w:bookmarkEnd w:id="31"/>
    </w:p>
    <w:tbl>
      <w:tblPr>
        <w:tblStyle w:val="EATableStandard"/>
        <w:tblW w:w="8505" w:type="dxa"/>
        <w:tblInd w:w="199" w:type="dxa"/>
        <w:tblLook w:val="04A0" w:firstRow="1" w:lastRow="0" w:firstColumn="1" w:lastColumn="0" w:noHBand="0" w:noVBand="1"/>
      </w:tblPr>
      <w:tblGrid>
        <w:gridCol w:w="2268"/>
        <w:gridCol w:w="6237"/>
      </w:tblGrid>
      <w:tr w:rsidR="00226ABE" w:rsidRPr="00F93A6F" w14:paraId="2EEA4E02" w14:textId="77777777" w:rsidTr="00A97839">
        <w:trPr>
          <w:cnfStyle w:val="100000000000" w:firstRow="1" w:lastRow="0" w:firstColumn="0" w:lastColumn="0" w:oddVBand="0" w:evenVBand="0" w:oddHBand="0" w:evenHBand="0" w:firstRowFirstColumn="0" w:firstRowLastColumn="0" w:lastRowFirstColumn="0" w:lastRowLastColumn="0"/>
        </w:trPr>
        <w:tc>
          <w:tcPr>
            <w:tcW w:w="2268" w:type="dxa"/>
          </w:tcPr>
          <w:p w14:paraId="346A4CC6" w14:textId="77777777" w:rsidR="003D4484" w:rsidRPr="00F93A6F" w:rsidRDefault="003D4484" w:rsidP="00D11F24">
            <w:pPr>
              <w:pStyle w:val="EANormal"/>
              <w:widowControl w:val="0"/>
              <w:spacing w:line="276" w:lineRule="auto"/>
            </w:pPr>
            <w:r w:rsidRPr="00F93A6F">
              <w:t>Project Propo</w:t>
            </w:r>
            <w:r w:rsidR="008B5805" w:rsidRPr="00F93A6F">
              <w:t>n</w:t>
            </w:r>
            <w:r w:rsidRPr="00F93A6F">
              <w:t>ent</w:t>
            </w:r>
          </w:p>
        </w:tc>
        <w:tc>
          <w:tcPr>
            <w:tcW w:w="6237" w:type="dxa"/>
          </w:tcPr>
          <w:p w14:paraId="094A294B" w14:textId="77777777" w:rsidR="003D4484" w:rsidRPr="00F93A6F" w:rsidRDefault="003D4484" w:rsidP="00D11F24">
            <w:pPr>
              <w:pStyle w:val="EANormal"/>
              <w:widowControl w:val="0"/>
              <w:spacing w:line="276" w:lineRule="auto"/>
            </w:pPr>
            <w:r w:rsidRPr="00F93A6F">
              <w:t xml:space="preserve">Role/ Connection to the Project </w:t>
            </w:r>
          </w:p>
        </w:tc>
      </w:tr>
      <w:tr w:rsidR="002140CA" w:rsidRPr="00F93A6F" w14:paraId="5586B22F" w14:textId="77777777" w:rsidTr="007B7D2F">
        <w:trPr>
          <w:trHeight w:val="2673"/>
        </w:trPr>
        <w:tc>
          <w:tcPr>
            <w:tcW w:w="2268" w:type="dxa"/>
          </w:tcPr>
          <w:p w14:paraId="218AAB70" w14:textId="77777777" w:rsidR="008B5805" w:rsidRPr="00F93A6F" w:rsidRDefault="008B5805" w:rsidP="00D11F24">
            <w:pPr>
              <w:pStyle w:val="EANormal"/>
              <w:widowControl w:val="0"/>
              <w:spacing w:after="0"/>
              <w:jc w:val="left"/>
              <w:rPr>
                <w:b/>
                <w:sz w:val="18"/>
                <w:szCs w:val="18"/>
              </w:rPr>
            </w:pPr>
            <w:r w:rsidRPr="00F93A6F">
              <w:rPr>
                <w:b/>
                <w:sz w:val="18"/>
                <w:szCs w:val="18"/>
              </w:rPr>
              <w:t>T</w:t>
            </w:r>
            <w:r w:rsidR="00B95780" w:rsidRPr="00F93A6F">
              <w:rPr>
                <w:b/>
                <w:sz w:val="18"/>
                <w:szCs w:val="18"/>
              </w:rPr>
              <w:t>r</w:t>
            </w:r>
            <w:r w:rsidRPr="00F93A6F">
              <w:rPr>
                <w:b/>
                <w:sz w:val="18"/>
                <w:szCs w:val="18"/>
              </w:rPr>
              <w:t xml:space="preserve">ansport Administration of Montenegro (TA) </w:t>
            </w:r>
          </w:p>
        </w:tc>
        <w:tc>
          <w:tcPr>
            <w:tcW w:w="6237" w:type="dxa"/>
          </w:tcPr>
          <w:p w14:paraId="2229A83A" w14:textId="77777777" w:rsidR="008B5805" w:rsidRPr="00F93A6F" w:rsidRDefault="00DA48AD" w:rsidP="00D11F24">
            <w:pPr>
              <w:pStyle w:val="EANormal"/>
              <w:widowControl w:val="0"/>
              <w:spacing w:after="0"/>
              <w:rPr>
                <w:rFonts w:eastAsia="Verdana"/>
                <w:sz w:val="18"/>
                <w:szCs w:val="18"/>
              </w:rPr>
            </w:pPr>
            <w:r w:rsidRPr="00F93A6F">
              <w:rPr>
                <w:sz w:val="18"/>
                <w:szCs w:val="22"/>
              </w:rPr>
              <w:t>The Montenegrin Transport Directorate used to be part of the Ministry of Transport and Maritime Affairs. In January 2019, its name was changed to the Transport Administration of Montenegro and it became an independent institution responsible for the maintenance and reconstruction of the road network. The TA is under direct supervision of the Government of Montenegro.</w:t>
            </w:r>
            <w:r w:rsidR="007B7D2F" w:rsidRPr="00F93A6F">
              <w:rPr>
                <w:sz w:val="18"/>
                <w:szCs w:val="22"/>
              </w:rPr>
              <w:t xml:space="preserve"> </w:t>
            </w:r>
            <w:r w:rsidRPr="00F93A6F">
              <w:rPr>
                <w:sz w:val="18"/>
                <w:szCs w:val="22"/>
              </w:rPr>
              <w:t>The TA is the leading institution responsible for the implementation and supervision of the Project and has issued traffic-technical conditions for development of the Main Design for the Project.</w:t>
            </w:r>
            <w:r w:rsidR="007B7D2F" w:rsidRPr="00F93A6F">
              <w:rPr>
                <w:sz w:val="18"/>
                <w:szCs w:val="22"/>
              </w:rPr>
              <w:t xml:space="preserve"> </w:t>
            </w:r>
            <w:r w:rsidRPr="00F93A6F">
              <w:rPr>
                <w:sz w:val="18"/>
                <w:szCs w:val="22"/>
              </w:rPr>
              <w:t>The TA is also responsible for communication with the local municipalities, communities and businesses during Project design and construction, public consultation meetings related to environmental and social aspects; coordination with the Contractor and supervision of the engineer during construction period.</w:t>
            </w:r>
          </w:p>
        </w:tc>
      </w:tr>
      <w:tr w:rsidR="007B7D2F" w:rsidRPr="00F93A6F" w14:paraId="5624AB36" w14:textId="77777777" w:rsidTr="006C11A5">
        <w:tc>
          <w:tcPr>
            <w:tcW w:w="2268" w:type="dxa"/>
          </w:tcPr>
          <w:p w14:paraId="405D476C" w14:textId="77777777" w:rsidR="007B7D2F" w:rsidRPr="00F93A6F" w:rsidRDefault="007B7D2F" w:rsidP="00D11F24">
            <w:pPr>
              <w:pStyle w:val="EANormal"/>
              <w:widowControl w:val="0"/>
              <w:spacing w:after="0"/>
              <w:jc w:val="left"/>
              <w:rPr>
                <w:b/>
                <w:sz w:val="18"/>
                <w:szCs w:val="18"/>
              </w:rPr>
            </w:pPr>
            <w:r w:rsidRPr="00F93A6F">
              <w:rPr>
                <w:b/>
                <w:sz w:val="18"/>
                <w:szCs w:val="18"/>
              </w:rPr>
              <w:t>European Bank for Reconstruction and Development (EBRD)</w:t>
            </w:r>
          </w:p>
        </w:tc>
        <w:tc>
          <w:tcPr>
            <w:tcW w:w="6237" w:type="dxa"/>
          </w:tcPr>
          <w:p w14:paraId="42F00521" w14:textId="77777777" w:rsidR="007B7D2F" w:rsidRPr="00F93A6F" w:rsidRDefault="007B7D2F" w:rsidP="00D11F24">
            <w:pPr>
              <w:pStyle w:val="EANormal"/>
              <w:widowControl w:val="0"/>
              <w:spacing w:after="0"/>
              <w:rPr>
                <w:rFonts w:eastAsia="Verdana"/>
                <w:sz w:val="18"/>
                <w:szCs w:val="18"/>
              </w:rPr>
            </w:pPr>
            <w:r w:rsidRPr="00F93A6F">
              <w:rPr>
                <w:rFonts w:eastAsia="Verdana"/>
                <w:sz w:val="18"/>
                <w:szCs w:val="18"/>
              </w:rPr>
              <w:t>Proposed Project Lenders</w:t>
            </w:r>
          </w:p>
        </w:tc>
      </w:tr>
      <w:tr w:rsidR="002140CA" w:rsidRPr="00681DC7" w14:paraId="0D2DD51E" w14:textId="77777777" w:rsidTr="00A97839">
        <w:trPr>
          <w:trHeight w:val="560"/>
        </w:trPr>
        <w:tc>
          <w:tcPr>
            <w:tcW w:w="2268" w:type="dxa"/>
          </w:tcPr>
          <w:p w14:paraId="0F6AD407" w14:textId="157DDA2B" w:rsidR="008B5805" w:rsidRPr="004451F9" w:rsidRDefault="008B5805" w:rsidP="00D11F24">
            <w:pPr>
              <w:pStyle w:val="EANormal"/>
              <w:widowControl w:val="0"/>
              <w:spacing w:after="0"/>
              <w:jc w:val="left"/>
              <w:rPr>
                <w:b/>
                <w:sz w:val="18"/>
                <w:szCs w:val="18"/>
                <w:highlight w:val="green"/>
              </w:rPr>
            </w:pPr>
          </w:p>
        </w:tc>
        <w:tc>
          <w:tcPr>
            <w:tcW w:w="6237" w:type="dxa"/>
          </w:tcPr>
          <w:p w14:paraId="1BB38515" w14:textId="39E31922" w:rsidR="008B5805" w:rsidRPr="004451F9" w:rsidRDefault="008B5805" w:rsidP="00D11F24">
            <w:pPr>
              <w:pStyle w:val="EANormal"/>
              <w:widowControl w:val="0"/>
              <w:spacing w:after="0"/>
              <w:rPr>
                <w:rFonts w:eastAsia="Verdana"/>
                <w:sz w:val="18"/>
                <w:szCs w:val="18"/>
                <w:highlight w:val="green"/>
              </w:rPr>
            </w:pPr>
          </w:p>
        </w:tc>
      </w:tr>
      <w:tr w:rsidR="002140CA" w:rsidRPr="00F93A6F" w14:paraId="3930FA5C" w14:textId="77777777" w:rsidTr="00A97839">
        <w:tc>
          <w:tcPr>
            <w:tcW w:w="2268" w:type="dxa"/>
          </w:tcPr>
          <w:p w14:paraId="57466515" w14:textId="5B859449" w:rsidR="003D4484" w:rsidRPr="004451F9" w:rsidRDefault="003D4484" w:rsidP="00D11F24">
            <w:pPr>
              <w:pStyle w:val="EANormal"/>
              <w:widowControl w:val="0"/>
              <w:spacing w:after="0"/>
              <w:jc w:val="left"/>
              <w:rPr>
                <w:b/>
                <w:sz w:val="18"/>
                <w:szCs w:val="18"/>
                <w:highlight w:val="green"/>
              </w:rPr>
            </w:pPr>
          </w:p>
        </w:tc>
        <w:tc>
          <w:tcPr>
            <w:tcW w:w="6237" w:type="dxa"/>
          </w:tcPr>
          <w:p w14:paraId="401B801C" w14:textId="6617EFED" w:rsidR="003D4484" w:rsidRPr="00F93A6F" w:rsidRDefault="003D4484" w:rsidP="00D11F24">
            <w:pPr>
              <w:pStyle w:val="EANormal"/>
              <w:widowControl w:val="0"/>
              <w:spacing w:after="0"/>
              <w:rPr>
                <w:sz w:val="18"/>
                <w:szCs w:val="18"/>
              </w:rPr>
            </w:pPr>
          </w:p>
        </w:tc>
      </w:tr>
      <w:tr w:rsidR="002140CA" w:rsidRPr="00F93A6F" w14:paraId="2AA84A1F" w14:textId="77777777" w:rsidTr="00A97839">
        <w:tc>
          <w:tcPr>
            <w:tcW w:w="2268" w:type="dxa"/>
          </w:tcPr>
          <w:p w14:paraId="0010361F" w14:textId="77777777" w:rsidR="003D4484" w:rsidRPr="00F93A6F" w:rsidRDefault="008B5805" w:rsidP="00D11F24">
            <w:pPr>
              <w:pStyle w:val="EANormal"/>
              <w:widowControl w:val="0"/>
              <w:spacing w:after="0"/>
              <w:jc w:val="left"/>
              <w:rPr>
                <w:b/>
                <w:sz w:val="18"/>
                <w:szCs w:val="18"/>
              </w:rPr>
            </w:pPr>
            <w:r w:rsidRPr="00F93A6F">
              <w:rPr>
                <w:b/>
                <w:sz w:val="18"/>
                <w:szCs w:val="18"/>
              </w:rPr>
              <w:t>Ministry of Transport and Maritime Affairs (MTMA)</w:t>
            </w:r>
          </w:p>
        </w:tc>
        <w:tc>
          <w:tcPr>
            <w:tcW w:w="6237" w:type="dxa"/>
          </w:tcPr>
          <w:p w14:paraId="76B19813" w14:textId="77777777" w:rsidR="003D4484" w:rsidRPr="00F93A6F" w:rsidRDefault="008B5805" w:rsidP="00D11F24">
            <w:pPr>
              <w:pStyle w:val="EANormal"/>
              <w:widowControl w:val="0"/>
              <w:spacing w:after="0"/>
              <w:rPr>
                <w:sz w:val="18"/>
                <w:szCs w:val="18"/>
              </w:rPr>
            </w:pPr>
            <w:r w:rsidRPr="00F93A6F">
              <w:rPr>
                <w:rFonts w:eastAsia="Verdana"/>
                <w:sz w:val="18"/>
                <w:szCs w:val="18"/>
              </w:rPr>
              <w:t>Responsible for transport (road, rail, air) and maritime affairs within Montenegro. MTMA is a leading public institution and responsible for the national road upgrades in Montenegro. TA (Transport Administration of Montenegro) is the department responsible for its implementation.</w:t>
            </w:r>
          </w:p>
        </w:tc>
      </w:tr>
      <w:tr w:rsidR="002140CA" w:rsidRPr="00F93A6F" w14:paraId="2B1C0183" w14:textId="77777777" w:rsidTr="00A97839">
        <w:tc>
          <w:tcPr>
            <w:tcW w:w="2268" w:type="dxa"/>
          </w:tcPr>
          <w:p w14:paraId="2E191A12" w14:textId="77777777" w:rsidR="008B5805" w:rsidRPr="00F93A6F" w:rsidRDefault="008B5805" w:rsidP="00D11F24">
            <w:pPr>
              <w:pStyle w:val="EANormal"/>
              <w:widowControl w:val="0"/>
              <w:spacing w:after="0"/>
              <w:jc w:val="left"/>
              <w:rPr>
                <w:b/>
                <w:sz w:val="18"/>
                <w:szCs w:val="18"/>
              </w:rPr>
            </w:pPr>
            <w:r w:rsidRPr="00F93A6F">
              <w:rPr>
                <w:b/>
                <w:sz w:val="18"/>
                <w:szCs w:val="18"/>
              </w:rPr>
              <w:t>Ministry of Sustainable Development and Tourism (MSDT)</w:t>
            </w:r>
          </w:p>
        </w:tc>
        <w:tc>
          <w:tcPr>
            <w:tcW w:w="6237" w:type="dxa"/>
          </w:tcPr>
          <w:p w14:paraId="0E767849" w14:textId="77777777" w:rsidR="008B5805" w:rsidRPr="00F93A6F" w:rsidRDefault="00C962DD" w:rsidP="00D11F24">
            <w:pPr>
              <w:pStyle w:val="EANormal"/>
              <w:widowControl w:val="0"/>
              <w:spacing w:after="0"/>
              <w:rPr>
                <w:sz w:val="18"/>
                <w:szCs w:val="18"/>
              </w:rPr>
            </w:pPr>
            <w:r w:rsidRPr="00F93A6F">
              <w:rPr>
                <w:sz w:val="18"/>
                <w:szCs w:val="22"/>
              </w:rPr>
              <w:t>Responsible for urban planning, construction and environmental aspects of project development. MSDT is the agency responsible for providing construction permits on the request of the TA and for monitoring the Project’s compliance with these permits through their Construction inspection</w:t>
            </w:r>
          </w:p>
        </w:tc>
      </w:tr>
      <w:tr w:rsidR="002140CA" w:rsidRPr="00F93A6F" w14:paraId="12246AC9" w14:textId="77777777" w:rsidTr="00A97839">
        <w:tc>
          <w:tcPr>
            <w:tcW w:w="2268" w:type="dxa"/>
          </w:tcPr>
          <w:p w14:paraId="2961325B" w14:textId="77777777" w:rsidR="00A83397" w:rsidRPr="00F93A6F" w:rsidRDefault="00A83397" w:rsidP="00D11F24">
            <w:pPr>
              <w:pStyle w:val="EANormal"/>
              <w:widowControl w:val="0"/>
              <w:spacing w:after="0"/>
              <w:jc w:val="left"/>
              <w:rPr>
                <w:b/>
                <w:sz w:val="18"/>
                <w:szCs w:val="18"/>
              </w:rPr>
            </w:pPr>
            <w:r w:rsidRPr="00F93A6F">
              <w:rPr>
                <w:rFonts w:eastAsia="Verdana"/>
                <w:b/>
                <w:sz w:val="18"/>
                <w:szCs w:val="18"/>
              </w:rPr>
              <w:t>Ministry of Justice</w:t>
            </w:r>
            <w:r w:rsidR="007704F2" w:rsidRPr="00F93A6F">
              <w:rPr>
                <w:rFonts w:eastAsia="Verdana"/>
                <w:b/>
                <w:sz w:val="18"/>
                <w:szCs w:val="18"/>
              </w:rPr>
              <w:t xml:space="preserve"> (</w:t>
            </w:r>
            <w:r w:rsidR="00B41B81" w:rsidRPr="00F93A6F">
              <w:rPr>
                <w:rFonts w:eastAsia="Verdana"/>
                <w:b/>
                <w:sz w:val="18"/>
                <w:szCs w:val="18"/>
              </w:rPr>
              <w:t>MoJ)</w:t>
            </w:r>
          </w:p>
        </w:tc>
        <w:tc>
          <w:tcPr>
            <w:tcW w:w="6237" w:type="dxa"/>
          </w:tcPr>
          <w:p w14:paraId="19021F09" w14:textId="77777777" w:rsidR="00A83397" w:rsidRPr="00F93A6F" w:rsidRDefault="00A83397" w:rsidP="00D11F24">
            <w:pPr>
              <w:pStyle w:val="EANormal"/>
              <w:widowControl w:val="0"/>
              <w:spacing w:after="0"/>
              <w:rPr>
                <w:sz w:val="18"/>
                <w:szCs w:val="22"/>
              </w:rPr>
            </w:pPr>
            <w:r w:rsidRPr="00F93A6F">
              <w:rPr>
                <w:sz w:val="18"/>
                <w:szCs w:val="22"/>
              </w:rPr>
              <w:t>Involved in land ownership/compensation disputes as a part of the land acquisition process through litigation procedures in the Courts, should persons affected by the Project be dissatisfied with the process</w:t>
            </w:r>
          </w:p>
        </w:tc>
      </w:tr>
      <w:tr w:rsidR="002140CA" w:rsidRPr="00F93A6F" w14:paraId="21B3532D" w14:textId="77777777" w:rsidTr="00A97839">
        <w:tc>
          <w:tcPr>
            <w:tcW w:w="2268" w:type="dxa"/>
          </w:tcPr>
          <w:p w14:paraId="07D45356" w14:textId="77777777" w:rsidR="008B5805" w:rsidRPr="00F93A6F" w:rsidRDefault="008B5805" w:rsidP="00D11F24">
            <w:pPr>
              <w:pStyle w:val="EANormal"/>
              <w:widowControl w:val="0"/>
              <w:spacing w:after="0"/>
              <w:jc w:val="left"/>
              <w:rPr>
                <w:b/>
                <w:sz w:val="18"/>
                <w:szCs w:val="18"/>
              </w:rPr>
            </w:pPr>
            <w:r w:rsidRPr="00F93A6F">
              <w:rPr>
                <w:rFonts w:eastAsia="Verdana"/>
                <w:b/>
                <w:sz w:val="18"/>
                <w:szCs w:val="18"/>
              </w:rPr>
              <w:t>Nature and Environmental Protection Agency (NEPA)</w:t>
            </w:r>
          </w:p>
        </w:tc>
        <w:tc>
          <w:tcPr>
            <w:tcW w:w="6237" w:type="dxa"/>
          </w:tcPr>
          <w:p w14:paraId="2CDEE3CA" w14:textId="77777777" w:rsidR="008B5805" w:rsidRPr="00F93A6F" w:rsidRDefault="008B5805" w:rsidP="00D11F24">
            <w:pPr>
              <w:pStyle w:val="EANormal"/>
              <w:widowControl w:val="0"/>
              <w:spacing w:after="0"/>
              <w:rPr>
                <w:sz w:val="18"/>
                <w:szCs w:val="18"/>
              </w:rPr>
            </w:pPr>
            <w:r w:rsidRPr="00F93A6F">
              <w:rPr>
                <w:rFonts w:ascii="Calibri" w:eastAsia="Verdana" w:hAnsi="Calibri"/>
                <w:sz w:val="18"/>
                <w:szCs w:val="18"/>
              </w:rPr>
              <w:t>NEPA has overall responsibility related to EIA process in accordance to the national legislation and issuance of environmental permits. NEPA review the environmental impact assessment (EIA) reports, organise public consultation meetings and if approved, issue the environmental permits.</w:t>
            </w:r>
          </w:p>
        </w:tc>
      </w:tr>
      <w:tr w:rsidR="002140CA" w:rsidRPr="00F93A6F" w14:paraId="363FC9E5" w14:textId="77777777" w:rsidTr="00A97839">
        <w:tc>
          <w:tcPr>
            <w:tcW w:w="2268" w:type="dxa"/>
          </w:tcPr>
          <w:p w14:paraId="59017445" w14:textId="77777777" w:rsidR="008B5805" w:rsidRPr="00F93A6F" w:rsidRDefault="008B5805" w:rsidP="00D11F24">
            <w:pPr>
              <w:pStyle w:val="EANormal"/>
              <w:widowControl w:val="0"/>
              <w:spacing w:after="0"/>
              <w:jc w:val="left"/>
              <w:rPr>
                <w:b/>
                <w:sz w:val="18"/>
                <w:szCs w:val="18"/>
              </w:rPr>
            </w:pPr>
            <w:r w:rsidRPr="00F93A6F">
              <w:rPr>
                <w:rFonts w:eastAsia="Verdana"/>
                <w:b/>
                <w:sz w:val="18"/>
                <w:szCs w:val="18"/>
              </w:rPr>
              <w:t>Administration for Inspection affairs (AIA)</w:t>
            </w:r>
          </w:p>
        </w:tc>
        <w:tc>
          <w:tcPr>
            <w:tcW w:w="6237" w:type="dxa"/>
          </w:tcPr>
          <w:p w14:paraId="76CFB94E" w14:textId="77777777" w:rsidR="008B5805" w:rsidRPr="00F93A6F" w:rsidRDefault="0095737D" w:rsidP="00D11F24">
            <w:pPr>
              <w:pStyle w:val="EANormal"/>
              <w:widowControl w:val="0"/>
              <w:spacing w:after="0"/>
              <w:rPr>
                <w:sz w:val="18"/>
                <w:szCs w:val="18"/>
              </w:rPr>
            </w:pPr>
            <w:r w:rsidRPr="00F93A6F">
              <w:rPr>
                <w:sz w:val="18"/>
                <w:szCs w:val="22"/>
              </w:rPr>
              <w:t>AIA is responsible for monitoring the Project’s compliance with national environmental legislation. AIA is engaged during the Project construction works, and controls implementation of e.g. environmental inspections.</w:t>
            </w:r>
          </w:p>
        </w:tc>
      </w:tr>
      <w:tr w:rsidR="002140CA" w:rsidRPr="00F93A6F" w14:paraId="1F70C7E8" w14:textId="77777777" w:rsidTr="00A97839">
        <w:trPr>
          <w:trHeight w:val="1033"/>
        </w:trPr>
        <w:tc>
          <w:tcPr>
            <w:tcW w:w="2268" w:type="dxa"/>
          </w:tcPr>
          <w:p w14:paraId="64C84073" w14:textId="77777777" w:rsidR="008B5805" w:rsidRPr="00F93A6F" w:rsidRDefault="008B5805" w:rsidP="00D11F24">
            <w:pPr>
              <w:pStyle w:val="EANormal"/>
              <w:widowControl w:val="0"/>
              <w:spacing w:after="0"/>
              <w:jc w:val="left"/>
              <w:rPr>
                <w:b/>
                <w:sz w:val="18"/>
                <w:szCs w:val="18"/>
              </w:rPr>
            </w:pPr>
            <w:r w:rsidRPr="00F93A6F">
              <w:rPr>
                <w:rFonts w:eastAsia="Verdana"/>
                <w:b/>
                <w:sz w:val="18"/>
                <w:szCs w:val="18"/>
              </w:rPr>
              <w:t>Real Estate Administration of Montenegro (REAM)</w:t>
            </w:r>
          </w:p>
        </w:tc>
        <w:tc>
          <w:tcPr>
            <w:tcW w:w="6237" w:type="dxa"/>
          </w:tcPr>
          <w:p w14:paraId="7F296108" w14:textId="77777777" w:rsidR="008B5805" w:rsidRPr="00F93A6F" w:rsidRDefault="000F470E" w:rsidP="00D11F24">
            <w:pPr>
              <w:pStyle w:val="EANormal"/>
              <w:widowControl w:val="0"/>
              <w:spacing w:after="0"/>
              <w:rPr>
                <w:sz w:val="18"/>
                <w:szCs w:val="18"/>
              </w:rPr>
            </w:pPr>
            <w:r w:rsidRPr="00F93A6F">
              <w:rPr>
                <w:sz w:val="18"/>
                <w:szCs w:val="22"/>
              </w:rPr>
              <w:t>Executing agency for the expropriation process, which is implemented in accordance with the national Law on expropriation and the TA’s Expropriation Plan. The process includes public consultation meetings with the stakeholders whose land/objects will be subject to land acquisition as per the Project’s requirements</w:t>
            </w:r>
            <w:r w:rsidR="008B5805" w:rsidRPr="00F93A6F">
              <w:rPr>
                <w:rFonts w:ascii="Calibri" w:eastAsia="Verdana" w:hAnsi="Calibri"/>
                <w:sz w:val="16"/>
                <w:szCs w:val="16"/>
              </w:rPr>
              <w:t xml:space="preserve">. </w:t>
            </w:r>
          </w:p>
        </w:tc>
      </w:tr>
      <w:tr w:rsidR="002140CA" w:rsidRPr="00F93A6F" w14:paraId="05F702EA" w14:textId="77777777" w:rsidTr="00A97839">
        <w:tc>
          <w:tcPr>
            <w:tcW w:w="2268" w:type="dxa"/>
          </w:tcPr>
          <w:p w14:paraId="31A84D2D" w14:textId="77777777" w:rsidR="00EA15BD" w:rsidRPr="00F93A6F" w:rsidRDefault="00EA15BD" w:rsidP="00D11F24">
            <w:pPr>
              <w:pStyle w:val="EANormal"/>
              <w:widowControl w:val="0"/>
              <w:spacing w:after="0"/>
              <w:jc w:val="left"/>
              <w:rPr>
                <w:rFonts w:eastAsia="Verdana"/>
                <w:b/>
                <w:sz w:val="18"/>
                <w:szCs w:val="18"/>
              </w:rPr>
            </w:pPr>
            <w:r w:rsidRPr="00F93A6F">
              <w:rPr>
                <w:rFonts w:eastAsia="Verdana"/>
                <w:b/>
                <w:sz w:val="18"/>
                <w:szCs w:val="18"/>
              </w:rPr>
              <w:t>Regional Water Suppl</w:t>
            </w:r>
            <w:r w:rsidR="002125C7">
              <w:rPr>
                <w:rFonts w:eastAsia="Verdana"/>
                <w:b/>
                <w:sz w:val="18"/>
                <w:szCs w:val="18"/>
              </w:rPr>
              <w:t>y Company (RWSC)</w:t>
            </w:r>
          </w:p>
        </w:tc>
        <w:tc>
          <w:tcPr>
            <w:tcW w:w="6237" w:type="dxa"/>
          </w:tcPr>
          <w:p w14:paraId="46FF52FD" w14:textId="77777777" w:rsidR="00EA15BD" w:rsidRPr="00F93A6F" w:rsidRDefault="00EA15BD" w:rsidP="00D11F24">
            <w:pPr>
              <w:pStyle w:val="EANormal"/>
              <w:widowControl w:val="0"/>
              <w:spacing w:after="0"/>
              <w:rPr>
                <w:sz w:val="18"/>
                <w:szCs w:val="22"/>
              </w:rPr>
            </w:pPr>
            <w:r w:rsidRPr="00F93A6F">
              <w:rPr>
                <w:sz w:val="18"/>
                <w:szCs w:val="22"/>
              </w:rPr>
              <w:t xml:space="preserve">The RWSC is separate company in charge for the regional water supply of the Montenegrin coast and other area, that is addressing capture, treatment, transportation and delivery of drinking water from the water source Bolje Sestre through the Regional Water Supply System of the Montenegrin Coast into the water supply networks of the municipalities of Budva, Tivat, Kotor, Hercog Novi, Bar and Ulcinj. RWSC is 100% State owned and defined by the Law (Law on </w:t>
            </w:r>
            <w:r w:rsidRPr="00F93A6F">
              <w:rPr>
                <w:sz w:val="18"/>
                <w:szCs w:val="22"/>
              </w:rPr>
              <w:lastRenderedPageBreak/>
              <w:t>Regional Water Supply of the Montenegrin Coast, Official Gazette of Montenegro 56/16).</w:t>
            </w:r>
          </w:p>
          <w:p w14:paraId="56FAAA69" w14:textId="77777777" w:rsidR="00EA15BD" w:rsidRPr="00F93A6F" w:rsidRDefault="00EA15BD" w:rsidP="00D11F24">
            <w:pPr>
              <w:pStyle w:val="EANormal"/>
              <w:widowControl w:val="0"/>
              <w:spacing w:after="0"/>
              <w:rPr>
                <w:sz w:val="18"/>
                <w:szCs w:val="22"/>
                <w:highlight w:val="yellow"/>
              </w:rPr>
            </w:pPr>
            <w:r w:rsidRPr="00F93A6F">
              <w:rPr>
                <w:sz w:val="18"/>
                <w:szCs w:val="22"/>
              </w:rPr>
              <w:t xml:space="preserve">The RWSC is going to install a new regional water supply system along the section from Budva to Tivat, and this design has been aligned with the Main Design for reconstruction of the Tivat-Jaz road. Construction works on these two developments are going to be carried out at the same time.   </w:t>
            </w:r>
          </w:p>
        </w:tc>
      </w:tr>
      <w:tr w:rsidR="002140CA" w:rsidRPr="00F93A6F" w14:paraId="0ED60925" w14:textId="77777777" w:rsidTr="00A97839">
        <w:tc>
          <w:tcPr>
            <w:tcW w:w="2268" w:type="dxa"/>
          </w:tcPr>
          <w:p w14:paraId="61860ED5" w14:textId="77777777" w:rsidR="00EA15BD" w:rsidRPr="00F93A6F" w:rsidRDefault="00EA15BD" w:rsidP="00D11F24">
            <w:pPr>
              <w:pStyle w:val="EANormal"/>
              <w:widowControl w:val="0"/>
              <w:spacing w:after="0"/>
              <w:jc w:val="left"/>
              <w:rPr>
                <w:rFonts w:eastAsia="Verdana"/>
                <w:b/>
                <w:sz w:val="18"/>
                <w:szCs w:val="18"/>
              </w:rPr>
            </w:pPr>
            <w:r w:rsidRPr="00F93A6F">
              <w:rPr>
                <w:rFonts w:eastAsia="Verdana"/>
                <w:b/>
                <w:sz w:val="18"/>
                <w:szCs w:val="18"/>
              </w:rPr>
              <w:lastRenderedPageBreak/>
              <w:t>Municipalities of Budva, Kotor and Tivat</w:t>
            </w:r>
          </w:p>
        </w:tc>
        <w:tc>
          <w:tcPr>
            <w:tcW w:w="6237" w:type="dxa"/>
          </w:tcPr>
          <w:p w14:paraId="3203FC2B" w14:textId="77777777" w:rsidR="00EA15BD" w:rsidRPr="00F93A6F" w:rsidRDefault="00EA15BD" w:rsidP="00D11F24">
            <w:pPr>
              <w:pStyle w:val="EANormal"/>
              <w:widowControl w:val="0"/>
              <w:spacing w:after="0"/>
              <w:rPr>
                <w:sz w:val="18"/>
                <w:szCs w:val="22"/>
                <w:highlight w:val="yellow"/>
              </w:rPr>
            </w:pPr>
            <w:r w:rsidRPr="00F93A6F">
              <w:rPr>
                <w:sz w:val="18"/>
                <w:szCs w:val="22"/>
              </w:rPr>
              <w:t>The Project is located within the territories of Budva, Kotor and Tivat municipalities. All three municipalities will be responsible for landscaping along the sections of the route which belong to their respective administrative units.</w:t>
            </w:r>
          </w:p>
        </w:tc>
      </w:tr>
      <w:tr w:rsidR="002140CA" w:rsidRPr="00F93A6F" w14:paraId="4C8C7AC8" w14:textId="77777777" w:rsidTr="00A97839">
        <w:tc>
          <w:tcPr>
            <w:tcW w:w="2268" w:type="dxa"/>
          </w:tcPr>
          <w:p w14:paraId="6007A445" w14:textId="77777777" w:rsidR="00EA15BD" w:rsidRPr="00F93A6F" w:rsidRDefault="00D7371C" w:rsidP="00D11F24">
            <w:pPr>
              <w:pStyle w:val="EANormal"/>
              <w:widowControl w:val="0"/>
              <w:spacing w:after="0"/>
              <w:jc w:val="left"/>
              <w:rPr>
                <w:rFonts w:eastAsia="Verdana"/>
                <w:b/>
                <w:bCs/>
                <w:sz w:val="18"/>
                <w:szCs w:val="18"/>
              </w:rPr>
            </w:pPr>
            <w:r w:rsidRPr="00F93A6F">
              <w:rPr>
                <w:b/>
                <w:bCs/>
                <w:sz w:val="18"/>
                <w:szCs w:val="22"/>
              </w:rPr>
              <w:t>Representatives of Radanovici, Gornji Grbalj, Savina, Lastva Grbaljska communities</w:t>
            </w:r>
          </w:p>
        </w:tc>
        <w:tc>
          <w:tcPr>
            <w:tcW w:w="6237" w:type="dxa"/>
          </w:tcPr>
          <w:p w14:paraId="66B46A9E" w14:textId="77777777" w:rsidR="00EA15BD" w:rsidRPr="00F93A6F" w:rsidRDefault="0027291F" w:rsidP="00D11F24">
            <w:pPr>
              <w:pStyle w:val="EANormal"/>
              <w:widowControl w:val="0"/>
              <w:spacing w:after="0"/>
              <w:rPr>
                <w:sz w:val="18"/>
                <w:szCs w:val="22"/>
                <w:highlight w:val="yellow"/>
              </w:rPr>
            </w:pPr>
            <w:r w:rsidRPr="00F93A6F">
              <w:rPr>
                <w:sz w:val="18"/>
                <w:szCs w:val="22"/>
              </w:rPr>
              <w:t>Representatives of these four Local communities have signed a petition and actively communicated with the TA, the Government, local municipalities and EBRD. Some of their requests have been included in the revised version of the Main Design, thus their further engagement in the Project is vital</w:t>
            </w:r>
          </w:p>
        </w:tc>
      </w:tr>
      <w:tr w:rsidR="002140CA" w:rsidRPr="00F93A6F" w14:paraId="09C60AAF" w14:textId="77777777" w:rsidTr="00A97839">
        <w:tc>
          <w:tcPr>
            <w:tcW w:w="2268" w:type="dxa"/>
          </w:tcPr>
          <w:p w14:paraId="7860849B" w14:textId="77777777" w:rsidR="00EA15BD" w:rsidRPr="00F93A6F" w:rsidRDefault="00EA15BD" w:rsidP="00D11F24">
            <w:pPr>
              <w:pStyle w:val="EANormal"/>
              <w:widowControl w:val="0"/>
              <w:spacing w:after="0"/>
              <w:jc w:val="left"/>
              <w:rPr>
                <w:rFonts w:eastAsia="Verdana"/>
                <w:b/>
                <w:sz w:val="18"/>
                <w:szCs w:val="18"/>
              </w:rPr>
            </w:pPr>
            <w:r w:rsidRPr="00F93A6F">
              <w:rPr>
                <w:rFonts w:eastAsia="Verdana"/>
                <w:b/>
                <w:sz w:val="18"/>
                <w:szCs w:val="18"/>
              </w:rPr>
              <w:t>Land and Business owners who will be affected by the Project</w:t>
            </w:r>
          </w:p>
        </w:tc>
        <w:tc>
          <w:tcPr>
            <w:tcW w:w="6237" w:type="dxa"/>
          </w:tcPr>
          <w:p w14:paraId="1A2391EE" w14:textId="77777777" w:rsidR="00EA15BD" w:rsidRPr="00F93A6F" w:rsidRDefault="00A64F62" w:rsidP="00D11F24">
            <w:pPr>
              <w:pStyle w:val="EANormal"/>
              <w:widowControl w:val="0"/>
              <w:spacing w:after="0"/>
              <w:rPr>
                <w:sz w:val="18"/>
                <w:szCs w:val="22"/>
                <w:highlight w:val="yellow"/>
              </w:rPr>
            </w:pPr>
            <w:r w:rsidRPr="00F93A6F">
              <w:rPr>
                <w:sz w:val="18"/>
                <w:szCs w:val="22"/>
              </w:rPr>
              <w:t>These stakeholders will be directly affected by land acquisition required for the Project. The Project will cause both physical and economic displacement of some landowners, land users and business owners.</w:t>
            </w:r>
          </w:p>
        </w:tc>
      </w:tr>
      <w:tr w:rsidR="002140CA" w:rsidRPr="00F93A6F" w14:paraId="4EAD22AC" w14:textId="77777777" w:rsidTr="00A97839">
        <w:tc>
          <w:tcPr>
            <w:tcW w:w="2268" w:type="dxa"/>
          </w:tcPr>
          <w:p w14:paraId="6FE14C7E" w14:textId="77777777" w:rsidR="00930696" w:rsidRPr="00F93A6F" w:rsidRDefault="00E671E6" w:rsidP="00D11F24">
            <w:pPr>
              <w:pStyle w:val="EANormal"/>
              <w:widowControl w:val="0"/>
              <w:spacing w:after="0"/>
              <w:jc w:val="left"/>
              <w:rPr>
                <w:rFonts w:eastAsia="Verdana"/>
                <w:b/>
                <w:sz w:val="18"/>
                <w:szCs w:val="18"/>
              </w:rPr>
            </w:pPr>
            <w:r w:rsidRPr="00F93A6F">
              <w:rPr>
                <w:rFonts w:eastAsia="Verdana"/>
                <w:b/>
                <w:sz w:val="18"/>
                <w:szCs w:val="18"/>
              </w:rPr>
              <w:t>Local NGOs</w:t>
            </w:r>
          </w:p>
        </w:tc>
        <w:tc>
          <w:tcPr>
            <w:tcW w:w="6237" w:type="dxa"/>
          </w:tcPr>
          <w:p w14:paraId="0ED417A1" w14:textId="77777777" w:rsidR="00521B02" w:rsidRPr="00F93A6F" w:rsidRDefault="0088189A" w:rsidP="00D11F24">
            <w:pPr>
              <w:pStyle w:val="EANormal"/>
              <w:widowControl w:val="0"/>
              <w:spacing w:after="0"/>
              <w:rPr>
                <w:sz w:val="18"/>
                <w:szCs w:val="22"/>
              </w:rPr>
            </w:pPr>
            <w:r w:rsidRPr="00F93A6F">
              <w:rPr>
                <w:sz w:val="18"/>
                <w:szCs w:val="22"/>
              </w:rPr>
              <w:t xml:space="preserve">Various NGOs in the area have an interest in issues related to </w:t>
            </w:r>
            <w:r w:rsidR="0007318B" w:rsidRPr="00F93A6F">
              <w:rPr>
                <w:sz w:val="18"/>
                <w:szCs w:val="22"/>
              </w:rPr>
              <w:t xml:space="preserve">social issues and </w:t>
            </w:r>
            <w:r w:rsidRPr="00F93A6F">
              <w:rPr>
                <w:sz w:val="18"/>
                <w:szCs w:val="22"/>
              </w:rPr>
              <w:t>the environment (environmental protection, conservation of natural resources and implementation of the concept of sustainable development).</w:t>
            </w:r>
            <w:r w:rsidR="0007318B" w:rsidRPr="00F93A6F">
              <w:rPr>
                <w:sz w:val="18"/>
                <w:szCs w:val="22"/>
              </w:rPr>
              <w:t xml:space="preserve"> These are outlined further in the SEP.</w:t>
            </w:r>
          </w:p>
        </w:tc>
      </w:tr>
    </w:tbl>
    <w:p w14:paraId="6B930E6D" w14:textId="77777777" w:rsidR="00315472" w:rsidRPr="00F93A6F" w:rsidRDefault="00315472" w:rsidP="00D11F24">
      <w:pPr>
        <w:pStyle w:val="EAHeading2"/>
        <w:keepNext w:val="0"/>
        <w:keepLines w:val="0"/>
        <w:widowControl w:val="0"/>
        <w:spacing w:line="276" w:lineRule="auto"/>
        <w:rPr>
          <w:color w:val="002060"/>
        </w:rPr>
      </w:pPr>
      <w:bookmarkStart w:id="32" w:name="_Toc34063537"/>
      <w:bookmarkStart w:id="33" w:name="_Toc47541467"/>
      <w:r w:rsidRPr="4E748CDB">
        <w:rPr>
          <w:color w:val="002060" w:themeColor="accent1"/>
        </w:rPr>
        <w:t>Limitations of this Report</w:t>
      </w:r>
      <w:bookmarkEnd w:id="32"/>
      <w:bookmarkEnd w:id="33"/>
    </w:p>
    <w:p w14:paraId="64F26C69" w14:textId="72CCDB62" w:rsidR="00834A34" w:rsidRPr="004451F9" w:rsidRDefault="0007318B" w:rsidP="00D11F24">
      <w:pPr>
        <w:pStyle w:val="EANormal"/>
        <w:widowControl w:val="0"/>
        <w:spacing w:line="276" w:lineRule="auto"/>
      </w:pPr>
      <w:r w:rsidRPr="00F93A6F">
        <w:t xml:space="preserve">This </w:t>
      </w:r>
      <w:r w:rsidRPr="004451F9">
        <w:t>ESIA has been based on the project design to the extent that it has been developed. Details of the detailed c</w:t>
      </w:r>
      <w:r w:rsidR="006E1780" w:rsidRPr="004451F9">
        <w:t xml:space="preserve">onstruction </w:t>
      </w:r>
      <w:r w:rsidRPr="004451F9">
        <w:t>approach will be agreed at a later date with the preferred contractor</w:t>
      </w:r>
      <w:r w:rsidR="00681DC7" w:rsidRPr="004451F9">
        <w:t xml:space="preserve"> taking account of mitigation presented in this ESIA</w:t>
      </w:r>
      <w:r w:rsidRPr="004451F9">
        <w:t xml:space="preserve">. </w:t>
      </w:r>
      <w:r w:rsidR="00B85FEE" w:rsidRPr="004451F9">
        <w:t xml:space="preserve">This </w:t>
      </w:r>
      <w:r w:rsidR="007B6A0E" w:rsidRPr="004451F9">
        <w:t xml:space="preserve">will </w:t>
      </w:r>
      <w:r w:rsidR="00B85FEE" w:rsidRPr="004451F9">
        <w:t>include</w:t>
      </w:r>
      <w:r w:rsidR="007B6A0E" w:rsidRPr="004451F9">
        <w:t xml:space="preserve"> further information on </w:t>
      </w:r>
      <w:r w:rsidR="00B85FEE" w:rsidRPr="004451F9">
        <w:t xml:space="preserve">construction </w:t>
      </w:r>
      <w:r w:rsidR="006E1780" w:rsidRPr="004451F9">
        <w:t>schedule</w:t>
      </w:r>
      <w:r w:rsidR="00B85FEE" w:rsidRPr="004451F9">
        <w:t xml:space="preserve">, </w:t>
      </w:r>
      <w:r w:rsidR="006E1780" w:rsidRPr="004451F9">
        <w:t>workforce</w:t>
      </w:r>
      <w:r w:rsidR="00B85FEE" w:rsidRPr="004451F9">
        <w:t xml:space="preserve"> numbers</w:t>
      </w:r>
      <w:r w:rsidR="00C85BB3" w:rsidRPr="004451F9">
        <w:t>, construction traffic</w:t>
      </w:r>
      <w:r w:rsidR="00B85FEE" w:rsidRPr="004451F9">
        <w:t xml:space="preserve"> and </w:t>
      </w:r>
      <w:r w:rsidR="00C85BB3" w:rsidRPr="004451F9">
        <w:t xml:space="preserve">the location of </w:t>
      </w:r>
      <w:r w:rsidR="007B6A0E" w:rsidRPr="004451F9">
        <w:t>works compounds</w:t>
      </w:r>
      <w:r w:rsidR="006E1780" w:rsidRPr="004451F9">
        <w:t xml:space="preserve">. </w:t>
      </w:r>
      <w:r w:rsidR="007B6A0E" w:rsidRPr="004451F9">
        <w:t xml:space="preserve"> </w:t>
      </w:r>
      <w:r w:rsidR="00EE3297" w:rsidRPr="004451F9">
        <w:t xml:space="preserve">Given these limitations </w:t>
      </w:r>
      <w:r w:rsidR="006E1780" w:rsidRPr="004451F9">
        <w:t xml:space="preserve">a precautionary approach </w:t>
      </w:r>
      <w:r w:rsidR="00EE3297" w:rsidRPr="004451F9">
        <w:t xml:space="preserve">has been taken </w:t>
      </w:r>
      <w:r w:rsidR="00C85BB3" w:rsidRPr="004451F9">
        <w:t xml:space="preserve">to </w:t>
      </w:r>
      <w:r w:rsidR="006E1780" w:rsidRPr="004451F9">
        <w:t>the assessment</w:t>
      </w:r>
      <w:r w:rsidR="00C85BB3" w:rsidRPr="004451F9">
        <w:t xml:space="preserve">, </w:t>
      </w:r>
      <w:r w:rsidR="00EE3297" w:rsidRPr="004451F9">
        <w:t>and</w:t>
      </w:r>
      <w:r w:rsidR="00C85BB3" w:rsidRPr="004451F9">
        <w:t xml:space="preserve"> specific assumptions </w:t>
      </w:r>
      <w:r w:rsidR="00EE3297" w:rsidRPr="004451F9">
        <w:t>have been</w:t>
      </w:r>
      <w:r w:rsidR="00C85BB3" w:rsidRPr="004451F9">
        <w:t xml:space="preserve"> highlighted </w:t>
      </w:r>
      <w:r w:rsidR="001D5FFB" w:rsidRPr="004451F9">
        <w:t>where</w:t>
      </w:r>
      <w:r w:rsidR="00C85BB3" w:rsidRPr="004451F9">
        <w:t xml:space="preserve"> necessary</w:t>
      </w:r>
      <w:r w:rsidR="006E1780" w:rsidRPr="004451F9">
        <w:t xml:space="preserve">. </w:t>
      </w:r>
      <w:r w:rsidR="001D5FFB" w:rsidRPr="004451F9">
        <w:t xml:space="preserve"> </w:t>
      </w:r>
      <w:r w:rsidR="004E2637" w:rsidRPr="004451F9">
        <w:fldChar w:fldCharType="begin"/>
      </w:r>
      <w:r w:rsidR="004E2637" w:rsidRPr="004451F9">
        <w:instrText>REF _Ref34217901</w:instrText>
      </w:r>
      <w:r w:rsidR="004451F9">
        <w:instrText xml:space="preserve"> \* MERGEFORMAT </w:instrText>
      </w:r>
      <w:r w:rsidR="004E2637" w:rsidRPr="004451F9">
        <w:fldChar w:fldCharType="separate"/>
      </w:r>
      <w:r w:rsidR="005D1935" w:rsidRPr="004451F9">
        <w:t xml:space="preserve">Table </w:t>
      </w:r>
      <w:r w:rsidR="005D1935">
        <w:rPr>
          <w:noProof/>
        </w:rPr>
        <w:t>4</w:t>
      </w:r>
      <w:r w:rsidR="004E2637" w:rsidRPr="004451F9">
        <w:fldChar w:fldCharType="end"/>
      </w:r>
      <w:r w:rsidR="00755B1C" w:rsidRPr="004451F9">
        <w:t xml:space="preserve"> below summaries </w:t>
      </w:r>
      <w:r w:rsidR="001D5FFB" w:rsidRPr="004451F9">
        <w:t xml:space="preserve">some key </w:t>
      </w:r>
      <w:r w:rsidR="00755B1C" w:rsidRPr="004451F9">
        <w:t xml:space="preserve">limitations associated with each of the </w:t>
      </w:r>
      <w:r w:rsidR="00BB3C95" w:rsidRPr="004451F9">
        <w:t>E&amp;S</w:t>
      </w:r>
      <w:r w:rsidR="00755B1C" w:rsidRPr="004451F9">
        <w:t xml:space="preserve"> issues assessed in this study. </w:t>
      </w:r>
    </w:p>
    <w:p w14:paraId="4E7092BD" w14:textId="262C763D" w:rsidR="00D626AA" w:rsidRPr="004451F9" w:rsidRDefault="00D626AA" w:rsidP="00D11F24">
      <w:pPr>
        <w:pStyle w:val="Caption"/>
        <w:widowControl w:val="0"/>
        <w:spacing w:line="276" w:lineRule="auto"/>
        <w:rPr>
          <w:rFonts w:ascii="Corbel" w:hAnsi="Corbel"/>
          <w:b/>
          <w:color w:val="auto"/>
          <w:sz w:val="22"/>
          <w:szCs w:val="24"/>
        </w:rPr>
      </w:pPr>
      <w:bookmarkStart w:id="34" w:name="_Ref34217901"/>
      <w:bookmarkStart w:id="35" w:name="_Toc47541147"/>
      <w:r w:rsidRPr="004451F9">
        <w:rPr>
          <w:rFonts w:ascii="Corbel" w:hAnsi="Corbel"/>
          <w:color w:val="auto"/>
          <w:sz w:val="22"/>
          <w:szCs w:val="24"/>
        </w:rPr>
        <w:t xml:space="preserve">Table </w:t>
      </w:r>
      <w:r w:rsidRPr="004451F9">
        <w:rPr>
          <w:rFonts w:ascii="Corbel" w:hAnsi="Corbel"/>
          <w:color w:val="auto"/>
          <w:sz w:val="22"/>
          <w:szCs w:val="24"/>
        </w:rPr>
        <w:fldChar w:fldCharType="begin"/>
      </w:r>
      <w:r w:rsidRPr="004451F9">
        <w:rPr>
          <w:rFonts w:ascii="Corbel" w:hAnsi="Corbel"/>
          <w:color w:val="auto"/>
          <w:sz w:val="22"/>
          <w:szCs w:val="24"/>
        </w:rPr>
        <w:instrText xml:space="preserve"> SEQ Table \* ARABIC </w:instrText>
      </w:r>
      <w:r w:rsidRPr="004451F9">
        <w:rPr>
          <w:rFonts w:ascii="Corbel" w:hAnsi="Corbel"/>
          <w:color w:val="auto"/>
          <w:sz w:val="22"/>
          <w:szCs w:val="24"/>
        </w:rPr>
        <w:fldChar w:fldCharType="separate"/>
      </w:r>
      <w:r w:rsidR="005D1935">
        <w:rPr>
          <w:rFonts w:ascii="Corbel" w:hAnsi="Corbel"/>
          <w:noProof/>
          <w:color w:val="auto"/>
          <w:sz w:val="22"/>
          <w:szCs w:val="24"/>
        </w:rPr>
        <w:t>4</w:t>
      </w:r>
      <w:r w:rsidRPr="004451F9">
        <w:rPr>
          <w:rFonts w:ascii="Corbel" w:hAnsi="Corbel"/>
          <w:color w:val="auto"/>
          <w:sz w:val="22"/>
          <w:szCs w:val="24"/>
        </w:rPr>
        <w:fldChar w:fldCharType="end"/>
      </w:r>
      <w:bookmarkEnd w:id="34"/>
      <w:r w:rsidRPr="004451F9">
        <w:rPr>
          <w:rFonts w:ascii="Corbel" w:hAnsi="Corbel"/>
          <w:color w:val="auto"/>
          <w:sz w:val="22"/>
          <w:szCs w:val="24"/>
        </w:rPr>
        <w:t>: Description of Limitations</w:t>
      </w:r>
      <w:bookmarkEnd w:id="35"/>
    </w:p>
    <w:tbl>
      <w:tblPr>
        <w:tblStyle w:val="EATableStandard"/>
        <w:tblW w:w="0" w:type="auto"/>
        <w:tblLook w:val="04A0" w:firstRow="1" w:lastRow="0" w:firstColumn="1" w:lastColumn="0" w:noHBand="0" w:noVBand="1"/>
      </w:tblPr>
      <w:tblGrid>
        <w:gridCol w:w="1276"/>
        <w:gridCol w:w="7807"/>
      </w:tblGrid>
      <w:tr w:rsidR="007F333A" w:rsidRPr="004451F9" w14:paraId="7E38A67A" w14:textId="77777777" w:rsidTr="007A5D51">
        <w:trPr>
          <w:cnfStyle w:val="100000000000" w:firstRow="1" w:lastRow="0" w:firstColumn="0" w:lastColumn="0" w:oddVBand="0" w:evenVBand="0" w:oddHBand="0" w:evenHBand="0" w:firstRowFirstColumn="0" w:firstRowLastColumn="0" w:lastRowFirstColumn="0" w:lastRowLastColumn="0"/>
        </w:trPr>
        <w:tc>
          <w:tcPr>
            <w:tcW w:w="1276" w:type="dxa"/>
          </w:tcPr>
          <w:p w14:paraId="31C9B196" w14:textId="77777777" w:rsidR="007F333A" w:rsidRPr="004451F9" w:rsidRDefault="007F333A" w:rsidP="00D11F24">
            <w:pPr>
              <w:pStyle w:val="EANormal"/>
              <w:widowControl w:val="0"/>
              <w:spacing w:after="0"/>
            </w:pPr>
            <w:r w:rsidRPr="004451F9">
              <w:t xml:space="preserve">ESIA </w:t>
            </w:r>
            <w:r w:rsidR="00834A34" w:rsidRPr="004451F9">
              <w:t>Topic</w:t>
            </w:r>
          </w:p>
        </w:tc>
        <w:tc>
          <w:tcPr>
            <w:tcW w:w="7807" w:type="dxa"/>
          </w:tcPr>
          <w:p w14:paraId="562FD5DE" w14:textId="77777777" w:rsidR="007F333A" w:rsidRPr="004451F9" w:rsidRDefault="007F333A" w:rsidP="00D11F24">
            <w:pPr>
              <w:pStyle w:val="EANormal"/>
              <w:widowControl w:val="0"/>
              <w:spacing w:after="0"/>
            </w:pPr>
            <w:r w:rsidRPr="004451F9">
              <w:t>Description of Limitations</w:t>
            </w:r>
          </w:p>
        </w:tc>
      </w:tr>
      <w:tr w:rsidR="007F333A" w:rsidRPr="004451F9" w14:paraId="5CB24677" w14:textId="77777777" w:rsidTr="007A5D51">
        <w:tc>
          <w:tcPr>
            <w:tcW w:w="1276" w:type="dxa"/>
          </w:tcPr>
          <w:p w14:paraId="7B7AB851" w14:textId="77777777" w:rsidR="007F333A" w:rsidRPr="004451F9" w:rsidRDefault="007F333A" w:rsidP="00D11F24">
            <w:pPr>
              <w:pStyle w:val="EANormal"/>
              <w:widowControl w:val="0"/>
              <w:spacing w:after="0"/>
              <w:rPr>
                <w:b/>
                <w:sz w:val="18"/>
                <w:szCs w:val="22"/>
              </w:rPr>
            </w:pPr>
            <w:r w:rsidRPr="004451F9">
              <w:rPr>
                <w:b/>
                <w:sz w:val="18"/>
                <w:szCs w:val="22"/>
              </w:rPr>
              <w:t xml:space="preserve">Traffic and Transport </w:t>
            </w:r>
          </w:p>
        </w:tc>
        <w:tc>
          <w:tcPr>
            <w:tcW w:w="7807" w:type="dxa"/>
          </w:tcPr>
          <w:p w14:paraId="7980B0FA" w14:textId="22AAB7E0" w:rsidR="007F333A" w:rsidRPr="004451F9" w:rsidRDefault="005311F8" w:rsidP="00D11F24">
            <w:pPr>
              <w:widowControl w:val="0"/>
              <w:jc w:val="both"/>
              <w:rPr>
                <w:rFonts w:eastAsiaTheme="minorHAnsi"/>
                <w:sz w:val="18"/>
                <w:szCs w:val="20"/>
                <w:lang w:eastAsia="en-US"/>
              </w:rPr>
            </w:pPr>
            <w:r w:rsidRPr="004451F9">
              <w:rPr>
                <w:rFonts w:eastAsiaTheme="minorHAnsi"/>
                <w:sz w:val="18"/>
                <w:szCs w:val="20"/>
                <w:lang w:eastAsia="en-US"/>
              </w:rPr>
              <w:t>Traffic count information should ideally be recorded in 15 minute intervals so that peaks are easily identifiable – daily totals have been provided.</w:t>
            </w:r>
            <w:r w:rsidR="0045135C" w:rsidRPr="004451F9">
              <w:rPr>
                <w:rFonts w:eastAsiaTheme="minorHAnsi"/>
                <w:sz w:val="18"/>
                <w:szCs w:val="20"/>
                <w:lang w:eastAsia="en-US"/>
              </w:rPr>
              <w:t xml:space="preserve">  </w:t>
            </w:r>
            <w:r w:rsidRPr="004451F9">
              <w:rPr>
                <w:rFonts w:eastAsiaTheme="minorHAnsi"/>
                <w:sz w:val="18"/>
                <w:szCs w:val="20"/>
                <w:lang w:eastAsia="en-US"/>
              </w:rPr>
              <w:t xml:space="preserve">Turning information is lacking and </w:t>
            </w:r>
            <w:r w:rsidR="00405546" w:rsidRPr="004451F9">
              <w:rPr>
                <w:rFonts w:eastAsiaTheme="minorHAnsi"/>
                <w:sz w:val="18"/>
                <w:szCs w:val="20"/>
                <w:lang w:eastAsia="en-US"/>
              </w:rPr>
              <w:t>n</w:t>
            </w:r>
            <w:r w:rsidRPr="004451F9">
              <w:rPr>
                <w:rFonts w:eastAsiaTheme="minorHAnsi"/>
                <w:sz w:val="18"/>
                <w:szCs w:val="20"/>
                <w:lang w:eastAsia="en-US"/>
              </w:rPr>
              <w:t xml:space="preserve">o information </w:t>
            </w:r>
            <w:r w:rsidR="0045135C" w:rsidRPr="004451F9">
              <w:rPr>
                <w:rFonts w:eastAsiaTheme="minorHAnsi"/>
                <w:sz w:val="18"/>
                <w:szCs w:val="20"/>
                <w:lang w:eastAsia="en-US"/>
              </w:rPr>
              <w:t xml:space="preserve">is available </w:t>
            </w:r>
            <w:r w:rsidRPr="004451F9">
              <w:rPr>
                <w:rFonts w:eastAsiaTheme="minorHAnsi"/>
                <w:sz w:val="18"/>
                <w:szCs w:val="20"/>
                <w:lang w:eastAsia="en-US"/>
              </w:rPr>
              <w:t xml:space="preserve">on vulnerable road users in terms of volumes, where activity is centred, whether provision is suitable in terms of footway widths, crossing types etc. </w:t>
            </w:r>
            <w:r w:rsidR="009629EA" w:rsidRPr="004451F9">
              <w:rPr>
                <w:rFonts w:eastAsiaTheme="minorHAnsi"/>
                <w:sz w:val="18"/>
                <w:szCs w:val="20"/>
                <w:lang w:eastAsia="en-US"/>
              </w:rPr>
              <w:t>I</w:t>
            </w:r>
            <w:r w:rsidRPr="004451F9">
              <w:rPr>
                <w:rFonts w:eastAsiaTheme="minorHAnsi"/>
                <w:sz w:val="18"/>
                <w:szCs w:val="20"/>
                <w:lang w:eastAsia="en-US"/>
              </w:rPr>
              <w:t>t is not clear where this lost parking will be displaced.</w:t>
            </w:r>
            <w:r w:rsidR="00D10A32" w:rsidRPr="004451F9">
              <w:rPr>
                <w:rFonts w:eastAsiaTheme="minorHAnsi"/>
                <w:sz w:val="18"/>
                <w:szCs w:val="20"/>
                <w:lang w:eastAsia="en-US"/>
              </w:rPr>
              <w:t xml:space="preserve">  </w:t>
            </w:r>
            <w:r w:rsidRPr="004451F9">
              <w:rPr>
                <w:rFonts w:eastAsiaTheme="minorHAnsi"/>
                <w:sz w:val="18"/>
                <w:szCs w:val="20"/>
                <w:lang w:eastAsia="en-US"/>
              </w:rPr>
              <w:t xml:space="preserve">An annual growth in traffic of 4% per annum has been assumed; </w:t>
            </w:r>
            <w:r w:rsidR="00D10A32" w:rsidRPr="004451F9">
              <w:rPr>
                <w:rFonts w:eastAsiaTheme="minorHAnsi"/>
                <w:sz w:val="18"/>
                <w:szCs w:val="20"/>
                <w:lang w:eastAsia="en-US"/>
              </w:rPr>
              <w:t xml:space="preserve">in line with </w:t>
            </w:r>
            <w:r w:rsidRPr="004451F9">
              <w:rPr>
                <w:rFonts w:eastAsiaTheme="minorHAnsi"/>
                <w:sz w:val="18"/>
                <w:szCs w:val="20"/>
                <w:lang w:eastAsia="en-US"/>
              </w:rPr>
              <w:t>earlier years</w:t>
            </w:r>
            <w:r w:rsidR="00B17CE6" w:rsidRPr="004451F9">
              <w:rPr>
                <w:rFonts w:eastAsiaTheme="minorHAnsi"/>
                <w:sz w:val="18"/>
                <w:szCs w:val="20"/>
                <w:lang w:eastAsia="en-US"/>
              </w:rPr>
              <w:t xml:space="preserve">.  The </w:t>
            </w:r>
            <w:r w:rsidRPr="004451F9">
              <w:rPr>
                <w:rFonts w:eastAsiaTheme="minorHAnsi"/>
                <w:sz w:val="18"/>
                <w:szCs w:val="20"/>
                <w:lang w:eastAsia="en-US"/>
              </w:rPr>
              <w:t xml:space="preserve">accuracy </w:t>
            </w:r>
            <w:r w:rsidR="00B17CE6" w:rsidRPr="004451F9">
              <w:rPr>
                <w:rFonts w:eastAsiaTheme="minorHAnsi"/>
                <w:sz w:val="18"/>
                <w:szCs w:val="20"/>
                <w:lang w:eastAsia="en-US"/>
              </w:rPr>
              <w:t xml:space="preserve">of this figure </w:t>
            </w:r>
            <w:r w:rsidRPr="004451F9">
              <w:rPr>
                <w:rFonts w:eastAsiaTheme="minorHAnsi"/>
                <w:sz w:val="18"/>
                <w:szCs w:val="20"/>
                <w:lang w:eastAsia="en-US"/>
              </w:rPr>
              <w:t>in the medium / longer tern is unknown.</w:t>
            </w:r>
          </w:p>
        </w:tc>
      </w:tr>
      <w:tr w:rsidR="007F333A" w:rsidRPr="004451F9" w14:paraId="03D3ADE8" w14:textId="77777777" w:rsidTr="007A5D51">
        <w:tc>
          <w:tcPr>
            <w:tcW w:w="1276" w:type="dxa"/>
          </w:tcPr>
          <w:p w14:paraId="2ECD9183" w14:textId="77777777" w:rsidR="007F333A" w:rsidRPr="004451F9" w:rsidRDefault="007F333A" w:rsidP="00D11F24">
            <w:pPr>
              <w:pStyle w:val="EANormal"/>
              <w:widowControl w:val="0"/>
              <w:spacing w:after="0"/>
              <w:rPr>
                <w:b/>
                <w:sz w:val="18"/>
                <w:szCs w:val="22"/>
              </w:rPr>
            </w:pPr>
            <w:r w:rsidRPr="004451F9">
              <w:rPr>
                <w:b/>
                <w:sz w:val="18"/>
                <w:szCs w:val="22"/>
              </w:rPr>
              <w:t>Noise &amp; Vibration</w:t>
            </w:r>
          </w:p>
        </w:tc>
        <w:tc>
          <w:tcPr>
            <w:tcW w:w="7807" w:type="dxa"/>
          </w:tcPr>
          <w:p w14:paraId="3A505CA2" w14:textId="77777777" w:rsidR="007F333A" w:rsidRPr="004451F9" w:rsidRDefault="0086430E" w:rsidP="00D11F24">
            <w:pPr>
              <w:pStyle w:val="EANormal"/>
              <w:widowControl w:val="0"/>
              <w:spacing w:after="0"/>
              <w:rPr>
                <w:sz w:val="18"/>
                <w:szCs w:val="18"/>
              </w:rPr>
            </w:pPr>
            <w:r w:rsidRPr="004451F9">
              <w:rPr>
                <w:sz w:val="18"/>
                <w:szCs w:val="18"/>
              </w:rPr>
              <w:t>In addition to the above, t</w:t>
            </w:r>
            <w:r w:rsidR="00BC3E39" w:rsidRPr="004451F9">
              <w:rPr>
                <w:sz w:val="18"/>
                <w:szCs w:val="18"/>
              </w:rPr>
              <w:t xml:space="preserve">he assessment of road traffic noise is based upon the limited level of traffic data available for the scheme taken solely from the Radanovici </w:t>
            </w:r>
            <w:r w:rsidR="008B1868" w:rsidRPr="004451F9">
              <w:rPr>
                <w:sz w:val="18"/>
                <w:szCs w:val="18"/>
              </w:rPr>
              <w:t xml:space="preserve">settlement area </w:t>
            </w:r>
            <w:r w:rsidR="00BC3E39" w:rsidRPr="004451F9">
              <w:rPr>
                <w:sz w:val="18"/>
                <w:szCs w:val="18"/>
              </w:rPr>
              <w:t xml:space="preserve">traffic counter which is urbanised in nature. </w:t>
            </w:r>
          </w:p>
        </w:tc>
      </w:tr>
      <w:tr w:rsidR="007F333A" w:rsidRPr="004451F9" w14:paraId="34FB6F01" w14:textId="77777777" w:rsidTr="007A5D51">
        <w:tc>
          <w:tcPr>
            <w:tcW w:w="1276" w:type="dxa"/>
          </w:tcPr>
          <w:p w14:paraId="31D5060C" w14:textId="77777777" w:rsidR="007F333A" w:rsidRPr="004451F9" w:rsidRDefault="007F333A" w:rsidP="00D11F24">
            <w:pPr>
              <w:pStyle w:val="EANormal"/>
              <w:widowControl w:val="0"/>
              <w:spacing w:after="0"/>
              <w:rPr>
                <w:b/>
                <w:sz w:val="18"/>
                <w:szCs w:val="22"/>
              </w:rPr>
            </w:pPr>
            <w:r w:rsidRPr="004451F9">
              <w:rPr>
                <w:b/>
                <w:sz w:val="18"/>
                <w:szCs w:val="22"/>
              </w:rPr>
              <w:t>Air Quality</w:t>
            </w:r>
          </w:p>
        </w:tc>
        <w:tc>
          <w:tcPr>
            <w:tcW w:w="7807" w:type="dxa"/>
          </w:tcPr>
          <w:p w14:paraId="5C071631" w14:textId="77777777" w:rsidR="007F333A" w:rsidRPr="004451F9" w:rsidRDefault="0086430E" w:rsidP="00D11F24">
            <w:pPr>
              <w:pStyle w:val="EANormal"/>
              <w:widowControl w:val="0"/>
              <w:spacing w:after="0"/>
              <w:rPr>
                <w:sz w:val="18"/>
                <w:szCs w:val="22"/>
              </w:rPr>
            </w:pPr>
            <w:r w:rsidRPr="004451F9">
              <w:rPr>
                <w:sz w:val="18"/>
                <w:szCs w:val="22"/>
              </w:rPr>
              <w:t>Given the l</w:t>
            </w:r>
            <w:r w:rsidR="0004398A" w:rsidRPr="004451F9">
              <w:rPr>
                <w:sz w:val="18"/>
                <w:szCs w:val="22"/>
              </w:rPr>
              <w:t>imited information on construction phasing, methodology, duration, location of laydown areas</w:t>
            </w:r>
            <w:r w:rsidRPr="004451F9">
              <w:rPr>
                <w:sz w:val="18"/>
                <w:szCs w:val="22"/>
              </w:rPr>
              <w:t xml:space="preserve"> etc</w:t>
            </w:r>
            <w:r w:rsidR="0004398A" w:rsidRPr="004451F9">
              <w:rPr>
                <w:sz w:val="18"/>
                <w:szCs w:val="22"/>
              </w:rPr>
              <w:t>.</w:t>
            </w:r>
            <w:r w:rsidRPr="004451F9">
              <w:rPr>
                <w:sz w:val="18"/>
                <w:szCs w:val="22"/>
              </w:rPr>
              <w:t xml:space="preserve"> a</w:t>
            </w:r>
            <w:r w:rsidR="0004398A" w:rsidRPr="004451F9">
              <w:rPr>
                <w:sz w:val="18"/>
                <w:szCs w:val="22"/>
              </w:rPr>
              <w:t xml:space="preserve"> precautionary approach </w:t>
            </w:r>
            <w:r w:rsidRPr="004451F9">
              <w:rPr>
                <w:sz w:val="18"/>
                <w:szCs w:val="22"/>
              </w:rPr>
              <w:t xml:space="preserve">has been taken </w:t>
            </w:r>
            <w:r w:rsidR="0004398A" w:rsidRPr="004451F9">
              <w:rPr>
                <w:sz w:val="18"/>
                <w:szCs w:val="22"/>
              </w:rPr>
              <w:t xml:space="preserve">to the assessment whereby </w:t>
            </w:r>
            <w:r w:rsidR="007A5D51" w:rsidRPr="004451F9">
              <w:rPr>
                <w:sz w:val="18"/>
                <w:szCs w:val="22"/>
              </w:rPr>
              <w:t xml:space="preserve">eg </w:t>
            </w:r>
            <w:r w:rsidR="0004398A" w:rsidRPr="004451F9">
              <w:rPr>
                <w:sz w:val="18"/>
                <w:szCs w:val="22"/>
              </w:rPr>
              <w:t>the potential dust emission magnitude for demolition, earthworks and construction activities has been assumed to be large with track</w:t>
            </w:r>
            <w:r w:rsidR="0050239C" w:rsidRPr="004451F9">
              <w:rPr>
                <w:sz w:val="18"/>
                <w:szCs w:val="22"/>
              </w:rPr>
              <w:t>-</w:t>
            </w:r>
            <w:r w:rsidR="0004398A" w:rsidRPr="004451F9">
              <w:rPr>
                <w:sz w:val="18"/>
                <w:szCs w:val="22"/>
              </w:rPr>
              <w:t xml:space="preserve">out assessed as medium.  </w:t>
            </w:r>
            <w:r w:rsidR="007A5D51" w:rsidRPr="004451F9">
              <w:rPr>
                <w:sz w:val="18"/>
                <w:szCs w:val="22"/>
              </w:rPr>
              <w:t>For the o</w:t>
            </w:r>
            <w:r w:rsidR="0004398A" w:rsidRPr="004451F9">
              <w:rPr>
                <w:sz w:val="18"/>
                <w:szCs w:val="22"/>
              </w:rPr>
              <w:t>peration</w:t>
            </w:r>
            <w:r w:rsidR="007A5D51" w:rsidRPr="004451F9">
              <w:rPr>
                <w:sz w:val="18"/>
                <w:szCs w:val="22"/>
              </w:rPr>
              <w:t>al a</w:t>
            </w:r>
            <w:r w:rsidR="0004398A" w:rsidRPr="004451F9">
              <w:rPr>
                <w:sz w:val="18"/>
                <w:szCs w:val="22"/>
              </w:rPr>
              <w:t>ssessment</w:t>
            </w:r>
            <w:r w:rsidR="007A5D51" w:rsidRPr="004451F9">
              <w:rPr>
                <w:sz w:val="18"/>
                <w:szCs w:val="22"/>
              </w:rPr>
              <w:t>, in addition to the above v</w:t>
            </w:r>
            <w:r w:rsidR="0004398A" w:rsidRPr="004451F9">
              <w:rPr>
                <w:sz w:val="18"/>
                <w:szCs w:val="22"/>
              </w:rPr>
              <w:t xml:space="preserve">ery limited data </w:t>
            </w:r>
            <w:r w:rsidR="007A5D51" w:rsidRPr="004451F9">
              <w:rPr>
                <w:sz w:val="18"/>
                <w:szCs w:val="22"/>
              </w:rPr>
              <w:t xml:space="preserve">is available </w:t>
            </w:r>
            <w:r w:rsidR="0004398A" w:rsidRPr="004451F9">
              <w:rPr>
                <w:sz w:val="18"/>
                <w:szCs w:val="22"/>
              </w:rPr>
              <w:t xml:space="preserve">on speeds, which have therefore been assumed. </w:t>
            </w:r>
          </w:p>
        </w:tc>
      </w:tr>
      <w:tr w:rsidR="007F333A" w:rsidRPr="00F93A6F" w14:paraId="29BFE66E" w14:textId="77777777" w:rsidTr="007A5D51">
        <w:tc>
          <w:tcPr>
            <w:tcW w:w="1276" w:type="dxa"/>
          </w:tcPr>
          <w:p w14:paraId="30AACB96" w14:textId="77777777" w:rsidR="007F333A" w:rsidRPr="004451F9" w:rsidRDefault="007F333A" w:rsidP="00D11F24">
            <w:pPr>
              <w:pStyle w:val="EANormal"/>
              <w:widowControl w:val="0"/>
              <w:spacing w:after="0"/>
              <w:rPr>
                <w:b/>
                <w:sz w:val="18"/>
                <w:szCs w:val="22"/>
              </w:rPr>
            </w:pPr>
            <w:r w:rsidRPr="004451F9">
              <w:rPr>
                <w:b/>
                <w:sz w:val="18"/>
                <w:szCs w:val="22"/>
              </w:rPr>
              <w:t xml:space="preserve">Water Resources </w:t>
            </w:r>
          </w:p>
        </w:tc>
        <w:tc>
          <w:tcPr>
            <w:tcW w:w="7807" w:type="dxa"/>
          </w:tcPr>
          <w:p w14:paraId="20C2BD68" w14:textId="77777777" w:rsidR="007F333A" w:rsidRPr="00F93A6F" w:rsidRDefault="5554E9A8" w:rsidP="00D11F24">
            <w:pPr>
              <w:pStyle w:val="EANormal"/>
              <w:widowControl w:val="0"/>
              <w:spacing w:after="0"/>
            </w:pPr>
            <w:r w:rsidRPr="004451F9">
              <w:rPr>
                <w:sz w:val="18"/>
                <w:szCs w:val="18"/>
              </w:rPr>
              <w:t>Limited information on construction methodology means impacts can only be presented as a range of significance, with broad mitigation measures identified accordingly.</w:t>
            </w:r>
            <w:r w:rsidR="007A5D51" w:rsidRPr="004451F9">
              <w:rPr>
                <w:sz w:val="18"/>
                <w:szCs w:val="18"/>
              </w:rPr>
              <w:t xml:space="preserve"> There is l</w:t>
            </w:r>
            <w:r w:rsidRPr="004451F9">
              <w:rPr>
                <w:sz w:val="18"/>
                <w:szCs w:val="18"/>
              </w:rPr>
              <w:t xml:space="preserve">imited information provided on drainage design. </w:t>
            </w:r>
            <w:r w:rsidR="007A5D51" w:rsidRPr="004451F9">
              <w:rPr>
                <w:sz w:val="18"/>
                <w:szCs w:val="18"/>
              </w:rPr>
              <w:t>It is un</w:t>
            </w:r>
            <w:r w:rsidRPr="004451F9">
              <w:rPr>
                <w:sz w:val="18"/>
                <w:szCs w:val="18"/>
              </w:rPr>
              <w:t>clear if design incorporates increased surface area of road, climate change effects, remediation of existing flooding issues, storage / attenuation capacity etc.</w:t>
            </w:r>
          </w:p>
        </w:tc>
      </w:tr>
      <w:tr w:rsidR="007F333A" w:rsidRPr="00F93A6F" w14:paraId="26A5A504" w14:textId="77777777" w:rsidTr="007A5D51">
        <w:tc>
          <w:tcPr>
            <w:tcW w:w="1276" w:type="dxa"/>
          </w:tcPr>
          <w:p w14:paraId="3FFCBD1F" w14:textId="77777777" w:rsidR="007F333A" w:rsidRPr="00F93A6F" w:rsidRDefault="007F333A" w:rsidP="00D11F24">
            <w:pPr>
              <w:pStyle w:val="EANormal"/>
              <w:widowControl w:val="0"/>
              <w:spacing w:after="0"/>
              <w:rPr>
                <w:b/>
                <w:sz w:val="18"/>
                <w:szCs w:val="22"/>
              </w:rPr>
            </w:pPr>
            <w:r w:rsidRPr="00F93A6F">
              <w:rPr>
                <w:b/>
                <w:sz w:val="18"/>
                <w:szCs w:val="22"/>
              </w:rPr>
              <w:t xml:space="preserve">Ecology and Nature Conservation  </w:t>
            </w:r>
          </w:p>
        </w:tc>
        <w:tc>
          <w:tcPr>
            <w:tcW w:w="7807" w:type="dxa"/>
          </w:tcPr>
          <w:p w14:paraId="5F3B23BA" w14:textId="2477C93E" w:rsidR="007F333A" w:rsidRPr="00F93A6F" w:rsidRDefault="007A5D51" w:rsidP="00D11F24">
            <w:pPr>
              <w:pStyle w:val="EANormal"/>
              <w:widowControl w:val="0"/>
              <w:spacing w:after="0"/>
              <w:jc w:val="left"/>
              <w:rPr>
                <w:sz w:val="18"/>
                <w:szCs w:val="18"/>
              </w:rPr>
            </w:pPr>
            <w:r w:rsidRPr="00F93A6F">
              <w:rPr>
                <w:sz w:val="18"/>
                <w:szCs w:val="18"/>
              </w:rPr>
              <w:t xml:space="preserve">Further </w:t>
            </w:r>
            <w:r w:rsidR="00A00B8C" w:rsidRPr="00F93A6F">
              <w:rPr>
                <w:sz w:val="18"/>
                <w:szCs w:val="18"/>
              </w:rPr>
              <w:t>survey</w:t>
            </w:r>
            <w:r w:rsidRPr="00F93A6F">
              <w:rPr>
                <w:sz w:val="18"/>
                <w:szCs w:val="18"/>
              </w:rPr>
              <w:t>s are needed (e</w:t>
            </w:r>
            <w:r w:rsidR="00980546">
              <w:rPr>
                <w:sz w:val="18"/>
                <w:szCs w:val="18"/>
              </w:rPr>
              <w:t>.</w:t>
            </w:r>
            <w:r w:rsidRPr="00F93A6F">
              <w:rPr>
                <w:sz w:val="18"/>
                <w:szCs w:val="18"/>
              </w:rPr>
              <w:t>g</w:t>
            </w:r>
            <w:r w:rsidR="00980546">
              <w:rPr>
                <w:sz w:val="18"/>
                <w:szCs w:val="18"/>
              </w:rPr>
              <w:t>.</w:t>
            </w:r>
            <w:r w:rsidRPr="00F93A6F">
              <w:rPr>
                <w:sz w:val="18"/>
                <w:szCs w:val="18"/>
              </w:rPr>
              <w:t xml:space="preserve"> for</w:t>
            </w:r>
            <w:r w:rsidR="00A00B8C" w:rsidRPr="00F93A6F">
              <w:rPr>
                <w:sz w:val="18"/>
                <w:szCs w:val="18"/>
              </w:rPr>
              <w:t xml:space="preserve"> freshwater invertebrates</w:t>
            </w:r>
            <w:r w:rsidRPr="00F93A6F">
              <w:rPr>
                <w:sz w:val="18"/>
                <w:szCs w:val="18"/>
              </w:rPr>
              <w:t>)</w:t>
            </w:r>
            <w:r w:rsidR="001A1BC2">
              <w:rPr>
                <w:sz w:val="18"/>
                <w:szCs w:val="18"/>
              </w:rPr>
              <w:t xml:space="preserve">. </w:t>
            </w:r>
            <w:r w:rsidR="007E6D04">
              <w:rPr>
                <w:sz w:val="18"/>
                <w:szCs w:val="18"/>
              </w:rPr>
              <w:t>Due to Covid-19 these are unable to taken place when initially planned (Spring/Summer 2020)</w:t>
            </w:r>
            <w:r w:rsidR="00C0098D">
              <w:rPr>
                <w:sz w:val="18"/>
                <w:szCs w:val="18"/>
              </w:rPr>
              <w:t xml:space="preserve"> and will be rearranged for a time when restrictions of movement are lifted and </w:t>
            </w:r>
            <w:r w:rsidR="000C12EA">
              <w:rPr>
                <w:sz w:val="18"/>
                <w:szCs w:val="18"/>
              </w:rPr>
              <w:t xml:space="preserve">water flow volumes are sufficient to </w:t>
            </w:r>
            <w:r w:rsidR="00F0750F">
              <w:rPr>
                <w:sz w:val="18"/>
                <w:szCs w:val="18"/>
              </w:rPr>
              <w:t xml:space="preserve">gather </w:t>
            </w:r>
            <w:r w:rsidR="00A549A6">
              <w:rPr>
                <w:sz w:val="18"/>
                <w:szCs w:val="18"/>
              </w:rPr>
              <w:t>data.</w:t>
            </w:r>
            <w:r w:rsidR="00703155">
              <w:rPr>
                <w:sz w:val="18"/>
                <w:szCs w:val="18"/>
              </w:rPr>
              <w:t xml:space="preserve"> </w:t>
            </w:r>
            <w:r w:rsidR="00737E8C">
              <w:rPr>
                <w:sz w:val="18"/>
                <w:szCs w:val="18"/>
              </w:rPr>
              <w:t xml:space="preserve">Water flow volumes are at their lowest between </w:t>
            </w:r>
            <w:r w:rsidR="00F7599E">
              <w:rPr>
                <w:sz w:val="18"/>
                <w:szCs w:val="18"/>
              </w:rPr>
              <w:t>15</w:t>
            </w:r>
            <w:r w:rsidR="00F7599E" w:rsidRPr="00BF1F06">
              <w:rPr>
                <w:sz w:val="18"/>
                <w:szCs w:val="18"/>
                <w:vertAlign w:val="superscript"/>
              </w:rPr>
              <w:t>th</w:t>
            </w:r>
            <w:r w:rsidR="00F7599E">
              <w:rPr>
                <w:sz w:val="18"/>
                <w:szCs w:val="18"/>
              </w:rPr>
              <w:t xml:space="preserve"> June and 15</w:t>
            </w:r>
            <w:r w:rsidR="00F7599E" w:rsidRPr="00BF1F06">
              <w:rPr>
                <w:sz w:val="18"/>
                <w:szCs w:val="18"/>
                <w:vertAlign w:val="superscript"/>
              </w:rPr>
              <w:t>th</w:t>
            </w:r>
            <w:r w:rsidR="00F7599E">
              <w:rPr>
                <w:sz w:val="18"/>
                <w:szCs w:val="18"/>
              </w:rPr>
              <w:t xml:space="preserve"> October so will likely need to take place after October if access is possible. </w:t>
            </w:r>
            <w:r w:rsidRPr="00F93A6F">
              <w:rPr>
                <w:sz w:val="18"/>
                <w:szCs w:val="18"/>
              </w:rPr>
              <w:t xml:space="preserve"> </w:t>
            </w:r>
            <w:r w:rsidR="002D6FCB" w:rsidRPr="00F93A6F">
              <w:rPr>
                <w:sz w:val="18"/>
                <w:szCs w:val="18"/>
              </w:rPr>
              <w:t xml:space="preserve"> As the f</w:t>
            </w:r>
            <w:r w:rsidR="00A00B8C" w:rsidRPr="00F93A6F">
              <w:rPr>
                <w:sz w:val="18"/>
                <w:szCs w:val="18"/>
              </w:rPr>
              <w:t xml:space="preserve">inal road placement is yet to be confirmed, estimates of habitat </w:t>
            </w:r>
            <w:r w:rsidR="00A00B8C" w:rsidRPr="00F93A6F">
              <w:rPr>
                <w:sz w:val="18"/>
                <w:szCs w:val="18"/>
              </w:rPr>
              <w:lastRenderedPageBreak/>
              <w:t>loss are based on maximum possible right of way width and may be subject to changes.</w:t>
            </w:r>
            <w:r w:rsidR="002D6FCB" w:rsidRPr="00F93A6F">
              <w:rPr>
                <w:sz w:val="18"/>
                <w:szCs w:val="18"/>
              </w:rPr>
              <w:t xml:space="preserve"> Given the </w:t>
            </w:r>
            <w:r w:rsidR="00A00B8C" w:rsidRPr="00F93A6F">
              <w:rPr>
                <w:sz w:val="18"/>
                <w:szCs w:val="18"/>
              </w:rPr>
              <w:t xml:space="preserve">relatively </w:t>
            </w:r>
            <w:r w:rsidR="002D6FCB" w:rsidRPr="00F93A6F">
              <w:rPr>
                <w:sz w:val="18"/>
                <w:szCs w:val="18"/>
              </w:rPr>
              <w:t xml:space="preserve">large </w:t>
            </w:r>
            <w:r w:rsidR="00A00B8C" w:rsidRPr="00F93A6F">
              <w:rPr>
                <w:sz w:val="18"/>
                <w:szCs w:val="18"/>
              </w:rPr>
              <w:t xml:space="preserve">number of watercourses </w:t>
            </w:r>
            <w:r w:rsidR="002D6FCB" w:rsidRPr="00F93A6F">
              <w:rPr>
                <w:sz w:val="18"/>
                <w:szCs w:val="18"/>
              </w:rPr>
              <w:t xml:space="preserve">running alongside and </w:t>
            </w:r>
            <w:r w:rsidR="00A00B8C" w:rsidRPr="00F93A6F">
              <w:rPr>
                <w:sz w:val="18"/>
                <w:szCs w:val="18"/>
              </w:rPr>
              <w:t>under the road</w:t>
            </w:r>
            <w:r w:rsidR="004C6AB6" w:rsidRPr="00F93A6F">
              <w:rPr>
                <w:sz w:val="18"/>
                <w:szCs w:val="18"/>
              </w:rPr>
              <w:t xml:space="preserve">, </w:t>
            </w:r>
            <w:r w:rsidR="00A00B8C" w:rsidRPr="00F93A6F">
              <w:rPr>
                <w:sz w:val="18"/>
                <w:szCs w:val="18"/>
              </w:rPr>
              <w:t>some</w:t>
            </w:r>
            <w:r w:rsidR="004C6AB6" w:rsidRPr="00F93A6F">
              <w:rPr>
                <w:sz w:val="18"/>
                <w:szCs w:val="18"/>
              </w:rPr>
              <w:t xml:space="preserve"> </w:t>
            </w:r>
            <w:r w:rsidR="005972B6">
              <w:rPr>
                <w:sz w:val="18"/>
                <w:szCs w:val="18"/>
              </w:rPr>
              <w:t xml:space="preserve">small </w:t>
            </w:r>
            <w:r w:rsidR="00A00B8C" w:rsidRPr="00F93A6F">
              <w:rPr>
                <w:sz w:val="18"/>
                <w:szCs w:val="18"/>
              </w:rPr>
              <w:t xml:space="preserve">drainage channels may have not been </w:t>
            </w:r>
            <w:r w:rsidR="004C6AB6" w:rsidRPr="00F93A6F">
              <w:rPr>
                <w:sz w:val="18"/>
                <w:szCs w:val="18"/>
              </w:rPr>
              <w:t>addressed.</w:t>
            </w:r>
          </w:p>
        </w:tc>
      </w:tr>
      <w:tr w:rsidR="007F333A" w:rsidRPr="00F93A6F" w14:paraId="0A78854E" w14:textId="77777777" w:rsidTr="007A5D51">
        <w:tc>
          <w:tcPr>
            <w:tcW w:w="1276" w:type="dxa"/>
          </w:tcPr>
          <w:p w14:paraId="7ED95028" w14:textId="77777777" w:rsidR="007F333A" w:rsidRPr="00F93A6F" w:rsidRDefault="007F333A" w:rsidP="00D11F24">
            <w:pPr>
              <w:pStyle w:val="EANormal"/>
              <w:widowControl w:val="0"/>
              <w:spacing w:after="0"/>
              <w:rPr>
                <w:b/>
                <w:sz w:val="18"/>
                <w:szCs w:val="22"/>
              </w:rPr>
            </w:pPr>
            <w:r w:rsidRPr="00F93A6F">
              <w:rPr>
                <w:b/>
                <w:sz w:val="18"/>
                <w:szCs w:val="22"/>
              </w:rPr>
              <w:lastRenderedPageBreak/>
              <w:t xml:space="preserve">Socio-Economic </w:t>
            </w:r>
          </w:p>
        </w:tc>
        <w:tc>
          <w:tcPr>
            <w:tcW w:w="7807" w:type="dxa"/>
          </w:tcPr>
          <w:p w14:paraId="7F956B62" w14:textId="283AD0B1" w:rsidR="00814BBE" w:rsidRPr="00F93A6F" w:rsidRDefault="00814BBE" w:rsidP="00D11F24">
            <w:pPr>
              <w:widowControl w:val="0"/>
              <w:tabs>
                <w:tab w:val="left" w:pos="1620"/>
              </w:tabs>
              <w:jc w:val="both"/>
              <w:rPr>
                <w:rFonts w:cs="Calibri Light"/>
                <w:sz w:val="18"/>
                <w:szCs w:val="18"/>
              </w:rPr>
            </w:pPr>
            <w:r w:rsidRPr="00F93A6F">
              <w:rPr>
                <w:rFonts w:cs="Calibri Light"/>
                <w:sz w:val="18"/>
                <w:szCs w:val="18"/>
              </w:rPr>
              <w:t>The</w:t>
            </w:r>
            <w:r w:rsidR="004C6AB6" w:rsidRPr="00F93A6F">
              <w:rPr>
                <w:rFonts w:cs="Calibri Light"/>
                <w:sz w:val="18"/>
                <w:szCs w:val="18"/>
              </w:rPr>
              <w:t xml:space="preserve">re was a </w:t>
            </w:r>
            <w:r w:rsidRPr="00F93A6F">
              <w:rPr>
                <w:rFonts w:cs="Calibri Light"/>
                <w:sz w:val="18"/>
                <w:szCs w:val="18"/>
              </w:rPr>
              <w:t xml:space="preserve">lack of interest and/or refusal </w:t>
            </w:r>
            <w:r w:rsidR="00F31015" w:rsidRPr="00F93A6F">
              <w:rPr>
                <w:rFonts w:cs="Calibri Light"/>
                <w:sz w:val="18"/>
                <w:szCs w:val="18"/>
              </w:rPr>
              <w:t>by</w:t>
            </w:r>
            <w:r w:rsidRPr="00F93A6F">
              <w:rPr>
                <w:rFonts w:cs="Calibri Light"/>
                <w:sz w:val="18"/>
                <w:szCs w:val="18"/>
              </w:rPr>
              <w:t xml:space="preserve"> some households to take part in the </w:t>
            </w:r>
            <w:r w:rsidR="004C6AB6" w:rsidRPr="00F93A6F">
              <w:rPr>
                <w:rFonts w:cs="Calibri Light"/>
                <w:sz w:val="18"/>
                <w:szCs w:val="18"/>
              </w:rPr>
              <w:t xml:space="preserve">soci0-economic </w:t>
            </w:r>
            <w:r w:rsidRPr="00F93A6F">
              <w:rPr>
                <w:rFonts w:cs="Calibri Light"/>
                <w:sz w:val="18"/>
                <w:szCs w:val="18"/>
              </w:rPr>
              <w:t>survey</w:t>
            </w:r>
            <w:r w:rsidR="006C11A5" w:rsidRPr="00F93A6F">
              <w:rPr>
                <w:rFonts w:cs="Calibri Light"/>
                <w:sz w:val="18"/>
                <w:szCs w:val="18"/>
              </w:rPr>
              <w:t xml:space="preserve">. </w:t>
            </w:r>
            <w:r w:rsidR="00244EC7" w:rsidRPr="00F93A6F">
              <w:rPr>
                <w:rFonts w:cs="Calibri Light"/>
                <w:sz w:val="18"/>
                <w:szCs w:val="18"/>
              </w:rPr>
              <w:t>B</w:t>
            </w:r>
            <w:r w:rsidRPr="00F93A6F">
              <w:rPr>
                <w:rFonts w:cs="Calibri Light"/>
                <w:sz w:val="18"/>
                <w:szCs w:val="18"/>
              </w:rPr>
              <w:t>usiness owners, CEOs, and managers were not always available</w:t>
            </w:r>
            <w:r w:rsidR="00244EC7" w:rsidRPr="00F93A6F">
              <w:rPr>
                <w:rFonts w:cs="Calibri Light"/>
                <w:sz w:val="18"/>
                <w:szCs w:val="18"/>
              </w:rPr>
              <w:t xml:space="preserve"> </w:t>
            </w:r>
            <w:r w:rsidR="005D03BA" w:rsidRPr="00F93A6F">
              <w:rPr>
                <w:rFonts w:cs="Calibri Light"/>
                <w:sz w:val="18"/>
                <w:szCs w:val="18"/>
              </w:rPr>
              <w:t>during the surveys</w:t>
            </w:r>
            <w:r w:rsidRPr="00F93A6F">
              <w:rPr>
                <w:rFonts w:cs="Calibri Light"/>
                <w:sz w:val="18"/>
                <w:szCs w:val="18"/>
              </w:rPr>
              <w:t xml:space="preserve">. </w:t>
            </w:r>
            <w:r w:rsidR="005D03BA" w:rsidRPr="00F93A6F">
              <w:rPr>
                <w:rFonts w:cs="Calibri Light"/>
                <w:sz w:val="18"/>
                <w:szCs w:val="18"/>
              </w:rPr>
              <w:t>Several</w:t>
            </w:r>
            <w:r w:rsidRPr="00F93A6F">
              <w:rPr>
                <w:rFonts w:cs="Calibri Light"/>
                <w:sz w:val="18"/>
                <w:szCs w:val="18"/>
              </w:rPr>
              <w:t xml:space="preserve"> business entities requested that the questions be posed to them via phone and/or email which slowed down the process. </w:t>
            </w:r>
            <w:r w:rsidR="005D03BA" w:rsidRPr="00F93A6F">
              <w:rPr>
                <w:rFonts w:cs="Calibri Light"/>
                <w:sz w:val="18"/>
                <w:szCs w:val="18"/>
              </w:rPr>
              <w:t>A</w:t>
            </w:r>
            <w:r w:rsidRPr="00F93A6F">
              <w:rPr>
                <w:rFonts w:cs="Calibri Light"/>
                <w:sz w:val="18"/>
                <w:szCs w:val="18"/>
              </w:rPr>
              <w:t xml:space="preserve"> lack of interest and/or refusal of some business entities to take part in the survey</w:t>
            </w:r>
            <w:r w:rsidR="005D03BA" w:rsidRPr="00F93A6F">
              <w:rPr>
                <w:rFonts w:cs="Calibri Light"/>
                <w:sz w:val="18"/>
                <w:szCs w:val="18"/>
              </w:rPr>
              <w:t xml:space="preserve"> was also evident</w:t>
            </w:r>
            <w:r w:rsidRPr="00F93A6F">
              <w:rPr>
                <w:rFonts w:cs="Calibri Light"/>
                <w:sz w:val="18"/>
                <w:szCs w:val="18"/>
              </w:rPr>
              <w:t>.</w:t>
            </w:r>
            <w:r w:rsidR="005D03BA" w:rsidRPr="00F93A6F">
              <w:rPr>
                <w:rFonts w:cs="Calibri Light"/>
                <w:sz w:val="18"/>
                <w:szCs w:val="18"/>
              </w:rPr>
              <w:t xml:space="preserve">  </w:t>
            </w:r>
          </w:p>
          <w:p w14:paraId="1941855B" w14:textId="77777777" w:rsidR="007F333A" w:rsidRPr="00F93A6F" w:rsidRDefault="00814BBE" w:rsidP="00D11F24">
            <w:pPr>
              <w:widowControl w:val="0"/>
              <w:tabs>
                <w:tab w:val="left" w:pos="1620"/>
              </w:tabs>
              <w:jc w:val="both"/>
              <w:rPr>
                <w:rFonts w:cs="Calibri Light"/>
                <w:sz w:val="18"/>
                <w:szCs w:val="18"/>
              </w:rPr>
            </w:pPr>
            <w:r w:rsidRPr="00F93A6F">
              <w:rPr>
                <w:rFonts w:cs="Calibri Light"/>
                <w:sz w:val="18"/>
                <w:szCs w:val="18"/>
              </w:rPr>
              <w:t xml:space="preserve">In terms of impact to land and livelihoods – including physical and economic resettlement – </w:t>
            </w:r>
            <w:r w:rsidR="00E83AF6">
              <w:rPr>
                <w:rFonts w:cs="Calibri Light"/>
                <w:sz w:val="18"/>
                <w:szCs w:val="18"/>
              </w:rPr>
              <w:t>the announcement of Public Interest had not yet been made by the time off the assessment.</w:t>
            </w:r>
            <w:r w:rsidRPr="00F93A6F">
              <w:rPr>
                <w:rFonts w:cs="Calibri Light"/>
                <w:sz w:val="18"/>
                <w:szCs w:val="18"/>
              </w:rPr>
              <w:t xml:space="preserve"> </w:t>
            </w:r>
            <w:r w:rsidR="00E83AF6">
              <w:rPr>
                <w:rFonts w:cs="Calibri Light"/>
                <w:sz w:val="18"/>
                <w:szCs w:val="18"/>
              </w:rPr>
              <w:t xml:space="preserve">This meant that </w:t>
            </w:r>
            <w:r w:rsidRPr="00F93A6F">
              <w:rPr>
                <w:rFonts w:cs="Calibri Light"/>
                <w:sz w:val="18"/>
                <w:szCs w:val="18"/>
              </w:rPr>
              <w:t xml:space="preserve">Persons </w:t>
            </w:r>
            <w:r w:rsidR="001F6BF0" w:rsidRPr="00F93A6F">
              <w:rPr>
                <w:rFonts w:cs="Calibri Light"/>
                <w:sz w:val="18"/>
                <w:szCs w:val="18"/>
              </w:rPr>
              <w:t>A</w:t>
            </w:r>
            <w:r w:rsidRPr="00F93A6F">
              <w:rPr>
                <w:rFonts w:cs="Calibri Light"/>
                <w:sz w:val="18"/>
                <w:szCs w:val="18"/>
              </w:rPr>
              <w:t xml:space="preserve">ffected by the Project had not yet been informed of the expropriation, </w:t>
            </w:r>
            <w:r w:rsidR="00E83AF6">
              <w:rPr>
                <w:rFonts w:cs="Calibri Light"/>
                <w:sz w:val="18"/>
                <w:szCs w:val="18"/>
              </w:rPr>
              <w:t xml:space="preserve">detailed </w:t>
            </w:r>
            <w:r w:rsidRPr="00F93A6F">
              <w:rPr>
                <w:rFonts w:cs="Calibri Light"/>
                <w:sz w:val="18"/>
                <w:szCs w:val="18"/>
              </w:rPr>
              <w:t xml:space="preserve">finalised data was not </w:t>
            </w:r>
            <w:r w:rsidR="00E83AF6">
              <w:rPr>
                <w:rFonts w:cs="Calibri Light"/>
                <w:sz w:val="18"/>
                <w:szCs w:val="18"/>
              </w:rPr>
              <w:t xml:space="preserve">yet </w:t>
            </w:r>
            <w:r w:rsidRPr="00F93A6F">
              <w:rPr>
                <w:rFonts w:cs="Calibri Light"/>
                <w:sz w:val="18"/>
                <w:szCs w:val="18"/>
              </w:rPr>
              <w:t xml:space="preserve">available, and thus it </w:t>
            </w:r>
            <w:r w:rsidR="00E83AF6">
              <w:rPr>
                <w:rFonts w:cs="Calibri Light"/>
                <w:sz w:val="18"/>
                <w:szCs w:val="18"/>
              </w:rPr>
              <w:t>was</w:t>
            </w:r>
            <w:r w:rsidRPr="00F93A6F">
              <w:rPr>
                <w:rFonts w:cs="Calibri Light"/>
                <w:sz w:val="18"/>
                <w:szCs w:val="18"/>
              </w:rPr>
              <w:t xml:space="preserve"> </w:t>
            </w:r>
            <w:r w:rsidR="00243D7B" w:rsidRPr="00F93A6F">
              <w:rPr>
                <w:rFonts w:cs="Calibri Light"/>
                <w:sz w:val="18"/>
                <w:szCs w:val="18"/>
              </w:rPr>
              <w:t>only</w:t>
            </w:r>
            <w:r w:rsidRPr="00F93A6F">
              <w:rPr>
                <w:rFonts w:cs="Calibri Light"/>
                <w:sz w:val="18"/>
                <w:szCs w:val="18"/>
              </w:rPr>
              <w:t xml:space="preserve"> possible to make </w:t>
            </w:r>
            <w:r w:rsidR="00243D7B" w:rsidRPr="00F93A6F">
              <w:rPr>
                <w:rFonts w:cs="Calibri Light"/>
                <w:sz w:val="18"/>
                <w:szCs w:val="18"/>
              </w:rPr>
              <w:t xml:space="preserve">estimations </w:t>
            </w:r>
            <w:r w:rsidRPr="00F93A6F">
              <w:rPr>
                <w:rFonts w:cs="Calibri Light"/>
                <w:sz w:val="18"/>
                <w:szCs w:val="18"/>
              </w:rPr>
              <w:t xml:space="preserve">of the </w:t>
            </w:r>
            <w:r w:rsidR="00100803" w:rsidRPr="00F93A6F">
              <w:rPr>
                <w:rFonts w:cs="Calibri Light"/>
                <w:sz w:val="18"/>
                <w:szCs w:val="18"/>
              </w:rPr>
              <w:t xml:space="preserve">potential </w:t>
            </w:r>
            <w:r w:rsidRPr="00F93A6F">
              <w:rPr>
                <w:rFonts w:cs="Calibri Light"/>
                <w:sz w:val="18"/>
                <w:szCs w:val="18"/>
              </w:rPr>
              <w:t xml:space="preserve">impact.  </w:t>
            </w:r>
            <w:r w:rsidR="00EA3167" w:rsidRPr="00F93A6F">
              <w:rPr>
                <w:rFonts w:cs="Calibri Light"/>
                <w:sz w:val="18"/>
                <w:szCs w:val="18"/>
              </w:rPr>
              <w:t xml:space="preserve">This is further </w:t>
            </w:r>
            <w:r w:rsidR="0039492A" w:rsidRPr="00F93A6F">
              <w:rPr>
                <w:rFonts w:cs="Calibri Light"/>
                <w:sz w:val="18"/>
                <w:szCs w:val="18"/>
              </w:rPr>
              <w:t xml:space="preserve">detailed in the Land Acquisition and Resettlement Framework of the Project. </w:t>
            </w:r>
          </w:p>
        </w:tc>
      </w:tr>
      <w:tr w:rsidR="006524E0" w:rsidRPr="00F93A6F" w14:paraId="2B976E6D" w14:textId="77777777" w:rsidTr="007A5D51">
        <w:tc>
          <w:tcPr>
            <w:tcW w:w="1276" w:type="dxa"/>
          </w:tcPr>
          <w:p w14:paraId="02168B76" w14:textId="77777777" w:rsidR="006524E0" w:rsidRPr="00F93A6F" w:rsidRDefault="006524E0" w:rsidP="00D11F24">
            <w:pPr>
              <w:pStyle w:val="EANormal"/>
              <w:widowControl w:val="0"/>
              <w:spacing w:after="0"/>
              <w:rPr>
                <w:b/>
                <w:sz w:val="18"/>
                <w:szCs w:val="22"/>
              </w:rPr>
            </w:pPr>
            <w:r>
              <w:rPr>
                <w:b/>
                <w:sz w:val="18"/>
                <w:szCs w:val="22"/>
              </w:rPr>
              <w:t>Covid-19</w:t>
            </w:r>
          </w:p>
        </w:tc>
        <w:tc>
          <w:tcPr>
            <w:tcW w:w="7807" w:type="dxa"/>
          </w:tcPr>
          <w:p w14:paraId="7C851474" w14:textId="1C0F9E59" w:rsidR="002D0FE5" w:rsidRPr="00F93A6F" w:rsidRDefault="006524E0" w:rsidP="00D11F24">
            <w:pPr>
              <w:widowControl w:val="0"/>
              <w:tabs>
                <w:tab w:val="left" w:pos="1620"/>
              </w:tabs>
              <w:jc w:val="both"/>
              <w:rPr>
                <w:rFonts w:cs="Calibri Light"/>
                <w:sz w:val="18"/>
                <w:szCs w:val="18"/>
              </w:rPr>
            </w:pPr>
            <w:r>
              <w:rPr>
                <w:rFonts w:cs="Calibri Light"/>
                <w:sz w:val="18"/>
                <w:szCs w:val="18"/>
              </w:rPr>
              <w:t xml:space="preserve">Due to the Covid-19 pandemic </w:t>
            </w:r>
            <w:r w:rsidR="00140510">
              <w:rPr>
                <w:rFonts w:cs="Calibri Light"/>
                <w:sz w:val="18"/>
                <w:szCs w:val="18"/>
              </w:rPr>
              <w:t xml:space="preserve">starting </w:t>
            </w:r>
            <w:r w:rsidR="00134FE7">
              <w:rPr>
                <w:rFonts w:cs="Calibri Light"/>
                <w:sz w:val="18"/>
                <w:szCs w:val="18"/>
              </w:rPr>
              <w:t xml:space="preserve">in early 2020 </w:t>
            </w:r>
            <w:r w:rsidR="005E7122">
              <w:rPr>
                <w:rFonts w:cs="Calibri Light"/>
                <w:sz w:val="18"/>
                <w:szCs w:val="18"/>
              </w:rPr>
              <w:t xml:space="preserve">plans for </w:t>
            </w:r>
            <w:r w:rsidR="007E569B">
              <w:rPr>
                <w:rFonts w:cs="Calibri Light"/>
                <w:sz w:val="18"/>
                <w:szCs w:val="18"/>
              </w:rPr>
              <w:t>the public disclosure process of the ESIA</w:t>
            </w:r>
            <w:r w:rsidR="00BA6DFA">
              <w:rPr>
                <w:rFonts w:cs="Calibri Light"/>
                <w:sz w:val="18"/>
                <w:szCs w:val="18"/>
              </w:rPr>
              <w:t xml:space="preserve"> package</w:t>
            </w:r>
            <w:r w:rsidR="001B6276">
              <w:rPr>
                <w:rFonts w:cs="Calibri Light"/>
                <w:sz w:val="18"/>
                <w:szCs w:val="18"/>
              </w:rPr>
              <w:t xml:space="preserve"> and the </w:t>
            </w:r>
            <w:r w:rsidR="009B1EE1">
              <w:rPr>
                <w:rFonts w:cs="Calibri Light"/>
                <w:sz w:val="18"/>
                <w:szCs w:val="18"/>
              </w:rPr>
              <w:t xml:space="preserve">identified </w:t>
            </w:r>
            <w:r w:rsidR="001B6276">
              <w:rPr>
                <w:rFonts w:cs="Calibri Light"/>
                <w:sz w:val="18"/>
                <w:szCs w:val="18"/>
              </w:rPr>
              <w:t>additional</w:t>
            </w:r>
            <w:r w:rsidR="00E970AF">
              <w:rPr>
                <w:rFonts w:cs="Calibri Light"/>
                <w:sz w:val="18"/>
                <w:szCs w:val="18"/>
              </w:rPr>
              <w:t xml:space="preserve"> survey work </w:t>
            </w:r>
            <w:r w:rsidR="00E30D0B">
              <w:rPr>
                <w:rFonts w:cs="Calibri Light"/>
                <w:sz w:val="18"/>
                <w:szCs w:val="18"/>
              </w:rPr>
              <w:t>(traffic and biodiversity related)</w:t>
            </w:r>
            <w:r w:rsidR="002366E1">
              <w:rPr>
                <w:rFonts w:cs="Calibri Light"/>
                <w:sz w:val="18"/>
                <w:szCs w:val="18"/>
              </w:rPr>
              <w:t xml:space="preserve"> have had to be </w:t>
            </w:r>
            <w:r w:rsidR="007F17F8">
              <w:rPr>
                <w:rFonts w:cs="Calibri Light"/>
                <w:sz w:val="18"/>
                <w:szCs w:val="18"/>
              </w:rPr>
              <w:t xml:space="preserve">amended. </w:t>
            </w:r>
            <w:r w:rsidR="00140510">
              <w:rPr>
                <w:rFonts w:cs="Calibri Light"/>
                <w:sz w:val="18"/>
                <w:szCs w:val="18"/>
              </w:rPr>
              <w:t xml:space="preserve">Restrictions associated with Covid-19 in Montenegro, including social distancing measures, may rule out some traditional stakeholder engagement measures and consultation approaches in the short term, which may exclude some stakeholders such as vulnerable people and/or those without internet and mobile phones. </w:t>
            </w:r>
            <w:r w:rsidR="001D0FA7">
              <w:rPr>
                <w:rFonts w:cs="Calibri Light"/>
                <w:sz w:val="18"/>
                <w:szCs w:val="18"/>
              </w:rPr>
              <w:t xml:space="preserve">Plans for public disclosure of the ESIA package </w:t>
            </w:r>
            <w:r w:rsidR="00BA6DFA">
              <w:rPr>
                <w:rFonts w:cs="Calibri Light"/>
                <w:sz w:val="18"/>
                <w:szCs w:val="18"/>
              </w:rPr>
              <w:t>were changed in line with the EBRD’s Guidance Note</w:t>
            </w:r>
            <w:r w:rsidR="009B0C3E">
              <w:rPr>
                <w:rFonts w:cs="Calibri Light"/>
                <w:sz w:val="18"/>
                <w:szCs w:val="18"/>
              </w:rPr>
              <w:t xml:space="preserve"> for PR10, released</w:t>
            </w:r>
            <w:r w:rsidR="00FE0610">
              <w:rPr>
                <w:rFonts w:cs="Calibri Light"/>
                <w:sz w:val="18"/>
                <w:szCs w:val="18"/>
              </w:rPr>
              <w:t xml:space="preserve"> to suggest </w:t>
            </w:r>
            <w:r w:rsidR="001F3151">
              <w:rPr>
                <w:rFonts w:cs="Calibri Light"/>
                <w:sz w:val="18"/>
                <w:szCs w:val="18"/>
              </w:rPr>
              <w:t xml:space="preserve">ways of continuing project engagement in a safe and secure </w:t>
            </w:r>
            <w:r w:rsidR="00BF4376">
              <w:rPr>
                <w:rFonts w:cs="Calibri Light"/>
                <w:sz w:val="18"/>
                <w:szCs w:val="18"/>
              </w:rPr>
              <w:t>manner</w:t>
            </w:r>
            <w:r w:rsidR="00781B46">
              <w:rPr>
                <w:rFonts w:cs="Calibri Light"/>
                <w:sz w:val="18"/>
                <w:szCs w:val="18"/>
              </w:rPr>
              <w:t xml:space="preserve">. </w:t>
            </w:r>
            <w:r w:rsidR="00636803">
              <w:rPr>
                <w:rFonts w:cs="Calibri Light"/>
                <w:sz w:val="18"/>
                <w:szCs w:val="18"/>
              </w:rPr>
              <w:t xml:space="preserve">The revised approach includes </w:t>
            </w:r>
            <w:r w:rsidR="00636803" w:rsidRPr="00BF1F06">
              <w:rPr>
                <w:rFonts w:cstheme="minorHAnsi"/>
                <w:sz w:val="18"/>
                <w:szCs w:val="18"/>
              </w:rPr>
              <w:t>upload</w:t>
            </w:r>
            <w:r w:rsidR="00636803">
              <w:rPr>
                <w:rFonts w:cstheme="minorHAnsi"/>
                <w:sz w:val="18"/>
                <w:szCs w:val="18"/>
              </w:rPr>
              <w:t>ing</w:t>
            </w:r>
            <w:r w:rsidR="00636803" w:rsidRPr="00BF1F06">
              <w:rPr>
                <w:rFonts w:cstheme="minorHAnsi"/>
                <w:sz w:val="18"/>
                <w:szCs w:val="18"/>
              </w:rPr>
              <w:t xml:space="preserve"> the ESIA documents on the TA, EBRD and municipality websites</w:t>
            </w:r>
            <w:r w:rsidR="00636803">
              <w:rPr>
                <w:rFonts w:cstheme="minorHAnsi"/>
                <w:sz w:val="18"/>
                <w:szCs w:val="18"/>
              </w:rPr>
              <w:t xml:space="preserve"> and</w:t>
            </w:r>
            <w:r w:rsidR="00636803" w:rsidRPr="00BF1F06">
              <w:rPr>
                <w:rFonts w:cstheme="minorHAnsi"/>
                <w:sz w:val="18"/>
                <w:szCs w:val="18"/>
              </w:rPr>
              <w:t xml:space="preserve"> contacting the municipality and local community representatives to </w:t>
            </w:r>
            <w:r w:rsidR="00636803">
              <w:rPr>
                <w:rFonts w:cstheme="minorHAnsi"/>
                <w:sz w:val="18"/>
                <w:szCs w:val="18"/>
              </w:rPr>
              <w:t xml:space="preserve">notify them of their availability (in advance and at the time of release) and ask </w:t>
            </w:r>
            <w:r w:rsidR="00636803" w:rsidRPr="00BF1F06">
              <w:rPr>
                <w:rFonts w:cstheme="minorHAnsi"/>
                <w:sz w:val="18"/>
                <w:szCs w:val="18"/>
              </w:rPr>
              <w:t>for written comments</w:t>
            </w:r>
            <w:r w:rsidR="00BA400B">
              <w:rPr>
                <w:rFonts w:cstheme="minorHAnsi"/>
                <w:sz w:val="18"/>
                <w:szCs w:val="18"/>
              </w:rPr>
              <w:t xml:space="preserve"> and feedback</w:t>
            </w:r>
            <w:r w:rsidR="00636803" w:rsidRPr="00BF1F06">
              <w:rPr>
                <w:rFonts w:cstheme="minorHAnsi"/>
                <w:sz w:val="18"/>
                <w:szCs w:val="18"/>
              </w:rPr>
              <w:t xml:space="preserve"> by a certain date. Notification of their availability will also be made in local newspapers and on local radio stations</w:t>
            </w:r>
            <w:r w:rsidR="00E04DA2">
              <w:rPr>
                <w:rFonts w:cstheme="minorHAnsi"/>
                <w:sz w:val="18"/>
                <w:szCs w:val="18"/>
              </w:rPr>
              <w:t>.</w:t>
            </w:r>
            <w:r w:rsidR="00155515">
              <w:rPr>
                <w:rFonts w:cstheme="minorHAnsi"/>
                <w:sz w:val="18"/>
                <w:szCs w:val="18"/>
              </w:rPr>
              <w:t xml:space="preserve"> The TA is taking protective measures concerning Covid-19, and as the pandemic evolves on a daily basis, it will seek advice from local and international health authorities while implementing stakeholder engagement required by national laws and EBRD. </w:t>
            </w:r>
            <w:r w:rsidR="00D6726A">
              <w:rPr>
                <w:rFonts w:cs="Calibri Light"/>
                <w:sz w:val="18"/>
                <w:szCs w:val="18"/>
              </w:rPr>
              <w:t xml:space="preserve">Additional surveys are required </w:t>
            </w:r>
            <w:r w:rsidR="003526BF">
              <w:rPr>
                <w:rFonts w:cs="Calibri Light"/>
                <w:sz w:val="18"/>
                <w:szCs w:val="18"/>
              </w:rPr>
              <w:t xml:space="preserve">to study freshwater invertebrates. It was initially recommended that the surveys take place in Spring/Summer 2020 when the water </w:t>
            </w:r>
            <w:r w:rsidR="00F54902">
              <w:rPr>
                <w:rFonts w:cs="Calibri Light"/>
                <w:sz w:val="18"/>
                <w:szCs w:val="18"/>
              </w:rPr>
              <w:t xml:space="preserve">flow </w:t>
            </w:r>
            <w:r w:rsidR="003526BF">
              <w:rPr>
                <w:rFonts w:cs="Calibri Light"/>
                <w:sz w:val="18"/>
                <w:szCs w:val="18"/>
              </w:rPr>
              <w:t xml:space="preserve">volumes were still sufficiently high. </w:t>
            </w:r>
            <w:r w:rsidR="00D15F7A">
              <w:rPr>
                <w:rFonts w:cs="Calibri Light"/>
                <w:sz w:val="18"/>
                <w:szCs w:val="18"/>
              </w:rPr>
              <w:t>Water volumes are at their lowest between 15</w:t>
            </w:r>
            <w:r w:rsidR="00D15F7A" w:rsidRPr="00BF1F06">
              <w:rPr>
                <w:rFonts w:cs="Calibri Light"/>
                <w:sz w:val="18"/>
                <w:szCs w:val="18"/>
                <w:vertAlign w:val="superscript"/>
              </w:rPr>
              <w:t>th</w:t>
            </w:r>
            <w:r w:rsidR="00D15F7A">
              <w:rPr>
                <w:rFonts w:cs="Calibri Light"/>
                <w:sz w:val="18"/>
                <w:szCs w:val="18"/>
              </w:rPr>
              <w:t xml:space="preserve"> June and 15</w:t>
            </w:r>
            <w:r w:rsidR="00D15F7A" w:rsidRPr="00BF1F06">
              <w:rPr>
                <w:rFonts w:cs="Calibri Light"/>
                <w:sz w:val="18"/>
                <w:szCs w:val="18"/>
                <w:vertAlign w:val="superscript"/>
              </w:rPr>
              <w:t>th</w:t>
            </w:r>
            <w:r w:rsidR="00D15F7A">
              <w:rPr>
                <w:rFonts w:cs="Calibri Light"/>
                <w:sz w:val="18"/>
                <w:szCs w:val="18"/>
              </w:rPr>
              <w:t xml:space="preserve"> October</w:t>
            </w:r>
            <w:r w:rsidR="00344874">
              <w:rPr>
                <w:rFonts w:cs="Calibri Light"/>
                <w:sz w:val="18"/>
                <w:szCs w:val="18"/>
              </w:rPr>
              <w:t xml:space="preserve"> and so any revised study date would need to fall outside of these dates. It is tentatively recommended </w:t>
            </w:r>
            <w:r w:rsidR="00E15FE4">
              <w:rPr>
                <w:rFonts w:cs="Calibri Light"/>
                <w:sz w:val="18"/>
                <w:szCs w:val="18"/>
              </w:rPr>
              <w:t>that</w:t>
            </w:r>
            <w:r w:rsidR="00C63B5B">
              <w:rPr>
                <w:rFonts w:cs="Calibri Light"/>
                <w:sz w:val="18"/>
                <w:szCs w:val="18"/>
              </w:rPr>
              <w:t>, as long as movement restrictions have been lifted sufficiently, these surveys are undertaken in Autumn 2020</w:t>
            </w:r>
            <w:r w:rsidR="00C11EDF">
              <w:rPr>
                <w:rFonts w:cs="Calibri Light"/>
                <w:sz w:val="18"/>
                <w:szCs w:val="18"/>
              </w:rPr>
              <w:t xml:space="preserve"> when the water </w:t>
            </w:r>
            <w:r w:rsidR="00352A85">
              <w:rPr>
                <w:rFonts w:cs="Calibri Light"/>
                <w:sz w:val="18"/>
                <w:szCs w:val="18"/>
              </w:rPr>
              <w:t xml:space="preserve">flow </w:t>
            </w:r>
            <w:r w:rsidR="00C11EDF">
              <w:rPr>
                <w:rFonts w:cs="Calibri Light"/>
                <w:sz w:val="18"/>
                <w:szCs w:val="18"/>
              </w:rPr>
              <w:t>volumes have increased ag</w:t>
            </w:r>
            <w:r w:rsidR="002D0FE5">
              <w:rPr>
                <w:rFonts w:cs="Calibri Light"/>
                <w:sz w:val="18"/>
                <w:szCs w:val="18"/>
              </w:rPr>
              <w:t>a</w:t>
            </w:r>
            <w:r w:rsidR="00C11EDF">
              <w:rPr>
                <w:rFonts w:cs="Calibri Light"/>
                <w:sz w:val="18"/>
                <w:szCs w:val="18"/>
              </w:rPr>
              <w:t>in.</w:t>
            </w:r>
            <w:r w:rsidR="00BF6E84">
              <w:rPr>
                <w:rFonts w:cs="Calibri Light"/>
                <w:sz w:val="18"/>
                <w:szCs w:val="18"/>
              </w:rPr>
              <w:t>Additional survey work is required to assess left-hand turn movements and pedestrian movement along the project road</w:t>
            </w:r>
            <w:r w:rsidR="004338E5">
              <w:rPr>
                <w:rFonts w:cs="Calibri Light"/>
                <w:sz w:val="18"/>
                <w:szCs w:val="18"/>
              </w:rPr>
              <w:t xml:space="preserve"> and provide any additional recommendations from the findings. </w:t>
            </w:r>
            <w:r w:rsidR="00744821">
              <w:rPr>
                <w:rFonts w:cs="Calibri Light"/>
                <w:sz w:val="18"/>
                <w:szCs w:val="18"/>
              </w:rPr>
              <w:t xml:space="preserve">This work has been postponed until </w:t>
            </w:r>
            <w:r w:rsidR="00E8389F">
              <w:rPr>
                <w:rFonts w:cs="Calibri Light"/>
                <w:sz w:val="18"/>
                <w:szCs w:val="18"/>
              </w:rPr>
              <w:t xml:space="preserve">movement restrictions have been sufficiently lifted </w:t>
            </w:r>
            <w:r w:rsidR="00526E11">
              <w:rPr>
                <w:rFonts w:cs="Calibri Light"/>
                <w:sz w:val="18"/>
                <w:szCs w:val="18"/>
              </w:rPr>
              <w:t xml:space="preserve">to allow experts to enter the project site and traffic flows have </w:t>
            </w:r>
            <w:r w:rsidR="001621D8">
              <w:rPr>
                <w:rFonts w:cs="Calibri Light"/>
                <w:sz w:val="18"/>
                <w:szCs w:val="18"/>
              </w:rPr>
              <w:t>recovered to pre-Covid-19 levels</w:t>
            </w:r>
            <w:r w:rsidR="003F069C">
              <w:rPr>
                <w:rFonts w:cs="Calibri Light"/>
                <w:sz w:val="18"/>
                <w:szCs w:val="18"/>
              </w:rPr>
              <w:t xml:space="preserve"> to ensure </w:t>
            </w:r>
            <w:r w:rsidR="00425DFC">
              <w:rPr>
                <w:rFonts w:cs="Calibri Light"/>
                <w:sz w:val="18"/>
                <w:szCs w:val="18"/>
              </w:rPr>
              <w:t>accurate</w:t>
            </w:r>
            <w:r w:rsidR="008B1C5A">
              <w:rPr>
                <w:rFonts w:cs="Calibri Light"/>
                <w:sz w:val="18"/>
                <w:szCs w:val="18"/>
              </w:rPr>
              <w:t xml:space="preserve"> findings.</w:t>
            </w:r>
          </w:p>
        </w:tc>
      </w:tr>
    </w:tbl>
    <w:p w14:paraId="4D1DBCF1" w14:textId="77777777" w:rsidR="0001134A" w:rsidRPr="00F93A6F" w:rsidRDefault="0001134A" w:rsidP="00D11F24">
      <w:pPr>
        <w:pStyle w:val="EAHeading2"/>
        <w:keepNext w:val="0"/>
        <w:keepLines w:val="0"/>
        <w:widowControl w:val="0"/>
        <w:spacing w:line="276" w:lineRule="auto"/>
        <w:rPr>
          <w:color w:val="002060"/>
        </w:rPr>
      </w:pPr>
      <w:bookmarkStart w:id="36" w:name="_Toc34063538"/>
      <w:bookmarkStart w:id="37" w:name="_Toc47541468"/>
      <w:r w:rsidRPr="4E748CDB">
        <w:rPr>
          <w:color w:val="002060" w:themeColor="accent1"/>
        </w:rPr>
        <w:t>Report Structure</w:t>
      </w:r>
      <w:bookmarkEnd w:id="36"/>
      <w:bookmarkEnd w:id="37"/>
    </w:p>
    <w:p w14:paraId="2B3D19B9" w14:textId="77777777" w:rsidR="0001134A" w:rsidRPr="00F93A6F" w:rsidRDefault="0001134A" w:rsidP="00D11F24">
      <w:pPr>
        <w:pStyle w:val="EANormal"/>
        <w:widowControl w:val="0"/>
        <w:spacing w:line="276" w:lineRule="auto"/>
      </w:pPr>
      <w:r w:rsidRPr="00F93A6F">
        <w:t>This ESIA Report is composed of 1</w:t>
      </w:r>
      <w:r w:rsidR="003C59F1" w:rsidRPr="00F93A6F">
        <w:t>1</w:t>
      </w:r>
      <w:r w:rsidRPr="00F93A6F">
        <w:t xml:space="preserve"> main Chapters and a number of supporting Annexes. The </w:t>
      </w:r>
      <w:r w:rsidR="00952DC2" w:rsidRPr="00F93A6F">
        <w:t>remainder of this report is structured as follows</w:t>
      </w:r>
      <w:r w:rsidRPr="00F93A6F">
        <w:t>:</w:t>
      </w:r>
    </w:p>
    <w:p w14:paraId="572E275E" w14:textId="77777777" w:rsidR="0001134A" w:rsidRPr="00F93A6F" w:rsidRDefault="0001134A" w:rsidP="00D11F24">
      <w:pPr>
        <w:pStyle w:val="ListParagraph"/>
        <w:widowControl w:val="0"/>
        <w:spacing w:line="276" w:lineRule="auto"/>
      </w:pPr>
      <w:r w:rsidRPr="00F93A6F">
        <w:rPr>
          <w:b/>
        </w:rPr>
        <w:t xml:space="preserve">Chapters </w:t>
      </w:r>
      <w:r w:rsidR="00D83B12" w:rsidRPr="00F93A6F">
        <w:rPr>
          <w:b/>
        </w:rPr>
        <w:t>2</w:t>
      </w:r>
      <w:r w:rsidRPr="00F93A6F">
        <w:rPr>
          <w:b/>
        </w:rPr>
        <w:t xml:space="preserve"> - </w:t>
      </w:r>
      <w:r w:rsidR="003C59F1" w:rsidRPr="00F93A6F">
        <w:rPr>
          <w:b/>
        </w:rPr>
        <w:t>5</w:t>
      </w:r>
      <w:r w:rsidRPr="00F93A6F">
        <w:rPr>
          <w:b/>
        </w:rPr>
        <w:t>:</w:t>
      </w:r>
      <w:r w:rsidRPr="00F93A6F">
        <w:t xml:space="preserve"> Project and </w:t>
      </w:r>
      <w:r w:rsidR="00D83B12" w:rsidRPr="00F93A6F">
        <w:t xml:space="preserve">ESIA </w:t>
      </w:r>
      <w:r w:rsidRPr="00F93A6F">
        <w:t>Overview. This includes information on the project description, ESIA approach</w:t>
      </w:r>
      <w:r w:rsidR="00A42221" w:rsidRPr="00F93A6F">
        <w:t>, impact methodology</w:t>
      </w:r>
      <w:r w:rsidRPr="00F93A6F">
        <w:t xml:space="preserve"> and legal </w:t>
      </w:r>
      <w:r w:rsidR="00984616" w:rsidRPr="00F93A6F">
        <w:t>context</w:t>
      </w:r>
      <w:r w:rsidRPr="00F93A6F">
        <w:t>.</w:t>
      </w:r>
    </w:p>
    <w:p w14:paraId="07EFAA6B" w14:textId="77777777" w:rsidR="0001134A" w:rsidRPr="00F93A6F" w:rsidRDefault="0001134A" w:rsidP="00D11F24">
      <w:pPr>
        <w:pStyle w:val="ListParagraph"/>
        <w:widowControl w:val="0"/>
        <w:spacing w:line="276" w:lineRule="auto"/>
      </w:pPr>
      <w:r w:rsidRPr="00F93A6F">
        <w:rPr>
          <w:b/>
        </w:rPr>
        <w:t xml:space="preserve">Chapters </w:t>
      </w:r>
      <w:r w:rsidR="003C59F1" w:rsidRPr="00F93A6F">
        <w:rPr>
          <w:b/>
        </w:rPr>
        <w:t>6</w:t>
      </w:r>
      <w:r w:rsidRPr="00F93A6F">
        <w:rPr>
          <w:b/>
        </w:rPr>
        <w:t xml:space="preserve"> - </w:t>
      </w:r>
      <w:r w:rsidR="003C59F1" w:rsidRPr="00F93A6F">
        <w:rPr>
          <w:b/>
        </w:rPr>
        <w:t>9</w:t>
      </w:r>
      <w:r w:rsidRPr="00F93A6F">
        <w:t>: Environmental Impact Assessment. This addresses PR3 related impacts on (and mitigation for) the physical environment namely traffic and transport, noise &amp; vibration, air quality, water resources.</w:t>
      </w:r>
    </w:p>
    <w:p w14:paraId="67523986" w14:textId="77777777" w:rsidR="0001134A" w:rsidRPr="00F93A6F" w:rsidRDefault="0001134A" w:rsidP="00D11F24">
      <w:pPr>
        <w:pStyle w:val="ListParagraph"/>
        <w:widowControl w:val="0"/>
        <w:spacing w:line="276" w:lineRule="auto"/>
      </w:pPr>
      <w:r w:rsidRPr="00F93A6F">
        <w:rPr>
          <w:b/>
        </w:rPr>
        <w:t xml:space="preserve">Chapter </w:t>
      </w:r>
      <w:r w:rsidR="003C59F1" w:rsidRPr="00F93A6F">
        <w:rPr>
          <w:b/>
        </w:rPr>
        <w:t>10</w:t>
      </w:r>
      <w:r w:rsidRPr="00F93A6F">
        <w:t>: Ecology and Nature Conservation. This addresses PR6 related elements associated with sensitive ecological receptors.</w:t>
      </w:r>
    </w:p>
    <w:p w14:paraId="10B21CF4" w14:textId="77777777" w:rsidR="0001134A" w:rsidRPr="00F93A6F" w:rsidRDefault="0001134A" w:rsidP="00D11F24">
      <w:pPr>
        <w:pStyle w:val="ListParagraph"/>
        <w:widowControl w:val="0"/>
        <w:spacing w:line="276" w:lineRule="auto"/>
      </w:pPr>
      <w:r w:rsidRPr="00F93A6F">
        <w:rPr>
          <w:b/>
        </w:rPr>
        <w:t>Chapter 1</w:t>
      </w:r>
      <w:r w:rsidR="003C59F1" w:rsidRPr="00F93A6F">
        <w:rPr>
          <w:b/>
        </w:rPr>
        <w:t>1</w:t>
      </w:r>
      <w:r w:rsidRPr="00F93A6F">
        <w:t xml:space="preserve">: Social Impact Assessment: This includes issues related to PRs 2, 4, 5, &amp; 10.  </w:t>
      </w:r>
    </w:p>
    <w:p w14:paraId="0F3CABC7" w14:textId="407D81CF" w:rsidR="00521BDF" w:rsidRPr="00F93A6F" w:rsidRDefault="0069777E" w:rsidP="00BD3785">
      <w:pPr>
        <w:pStyle w:val="ListParagraph"/>
        <w:widowControl w:val="0"/>
        <w:spacing w:line="276" w:lineRule="auto"/>
      </w:pPr>
      <w:r w:rsidRPr="00BD3785">
        <w:rPr>
          <w:b/>
        </w:rPr>
        <w:t>Chapter 1</w:t>
      </w:r>
      <w:r w:rsidR="003C59F1" w:rsidRPr="00BD3785">
        <w:rPr>
          <w:b/>
        </w:rPr>
        <w:t>2</w:t>
      </w:r>
      <w:r w:rsidRPr="00F93A6F">
        <w:t xml:space="preserve">: Cumulative </w:t>
      </w:r>
      <w:r w:rsidR="003C59F1" w:rsidRPr="00F93A6F">
        <w:t xml:space="preserve">and Transboundary </w:t>
      </w:r>
      <w:r w:rsidRPr="00F93A6F">
        <w:t xml:space="preserve">Effects </w:t>
      </w:r>
    </w:p>
    <w:p w14:paraId="5B08B5D1" w14:textId="77777777" w:rsidR="006B614C" w:rsidRPr="00F93A6F" w:rsidRDefault="006B614C" w:rsidP="00D11F24">
      <w:pPr>
        <w:pStyle w:val="EANormal"/>
        <w:widowControl w:val="0"/>
        <w:spacing w:line="276" w:lineRule="auto"/>
        <w:sectPr w:rsidR="006B614C" w:rsidRPr="00F93A6F" w:rsidSect="0059234D">
          <w:headerReference w:type="default" r:id="rId36"/>
          <w:footerReference w:type="default" r:id="rId37"/>
          <w:headerReference w:type="first" r:id="rId38"/>
          <w:footerReference w:type="first" r:id="rId39"/>
          <w:pgSz w:w="11906" w:h="16838" w:code="9"/>
          <w:pgMar w:top="1440" w:right="1440" w:bottom="1440" w:left="1440" w:header="340" w:footer="709" w:gutter="0"/>
          <w:cols w:space="708"/>
          <w:titlePg/>
          <w:docGrid w:linePitch="360"/>
        </w:sectPr>
      </w:pPr>
    </w:p>
    <w:p w14:paraId="59BA78A1" w14:textId="2C295A6F" w:rsidR="00984616" w:rsidRPr="00F93A6F" w:rsidRDefault="00984616" w:rsidP="00D11F24">
      <w:pPr>
        <w:pStyle w:val="EAHeading1"/>
        <w:keepNext w:val="0"/>
        <w:keepLines w:val="0"/>
        <w:widowControl w:val="0"/>
        <w:spacing w:line="276" w:lineRule="auto"/>
      </w:pPr>
      <w:bookmarkStart w:id="38" w:name="_Toc34063547"/>
      <w:bookmarkStart w:id="39" w:name="_Toc47541469"/>
      <w:bookmarkStart w:id="40" w:name="_Toc34063539"/>
      <w:r w:rsidRPr="00F93A6F">
        <w:lastRenderedPageBreak/>
        <w:t xml:space="preserve">Project </w:t>
      </w:r>
      <w:bookmarkEnd w:id="38"/>
      <w:r w:rsidRPr="00F93A6F">
        <w:t>Description</w:t>
      </w:r>
      <w:bookmarkEnd w:id="39"/>
    </w:p>
    <w:p w14:paraId="6C0E1DE5" w14:textId="77777777" w:rsidR="00984616" w:rsidRPr="00F93A6F" w:rsidRDefault="00984616" w:rsidP="00D11F24">
      <w:pPr>
        <w:pStyle w:val="EAHeading2"/>
        <w:keepNext w:val="0"/>
        <w:keepLines w:val="0"/>
        <w:widowControl w:val="0"/>
        <w:spacing w:line="276" w:lineRule="auto"/>
        <w:rPr>
          <w:color w:val="002060"/>
        </w:rPr>
      </w:pPr>
      <w:bookmarkStart w:id="41" w:name="_Toc47541470"/>
      <w:r w:rsidRPr="00F93A6F">
        <w:rPr>
          <w:color w:val="002060"/>
        </w:rPr>
        <w:t>Overview</w:t>
      </w:r>
      <w:bookmarkEnd w:id="41"/>
    </w:p>
    <w:p w14:paraId="32C3288D" w14:textId="577DDB4D" w:rsidR="00876907" w:rsidRPr="004451F9" w:rsidRDefault="00984616" w:rsidP="00D11F24">
      <w:pPr>
        <w:pStyle w:val="EANormal"/>
        <w:widowControl w:val="0"/>
        <w:spacing w:line="276" w:lineRule="auto"/>
      </w:pPr>
      <w:r w:rsidRPr="00F93A6F">
        <w:t xml:space="preserve">This Section </w:t>
      </w:r>
      <w:r w:rsidRPr="004451F9">
        <w:t>provides a brief summary of the Project  Further details of the Project are included in the “Main Design document”</w:t>
      </w:r>
      <w:r w:rsidR="00F763A3" w:rsidRPr="004451F9">
        <w:t xml:space="preserve"> </w:t>
      </w:r>
      <w:r w:rsidR="0025400B" w:rsidRPr="004451F9">
        <w:t>and</w:t>
      </w:r>
      <w:r w:rsidR="000D58D6" w:rsidRPr="004451F9">
        <w:t xml:space="preserve"> final</w:t>
      </w:r>
      <w:r w:rsidRPr="004451F9">
        <w:t xml:space="preserve"> design details will be provided to the </w:t>
      </w:r>
      <w:r w:rsidR="009F56C4" w:rsidRPr="004451F9">
        <w:t xml:space="preserve">EPC </w:t>
      </w:r>
      <w:r w:rsidRPr="004451F9">
        <w:t xml:space="preserve">Contractor </w:t>
      </w:r>
      <w:r w:rsidR="009F56C4" w:rsidRPr="004451F9">
        <w:t xml:space="preserve">who will determine the </w:t>
      </w:r>
      <w:r w:rsidR="00876907" w:rsidRPr="004451F9">
        <w:t xml:space="preserve">additional construction details. </w:t>
      </w:r>
    </w:p>
    <w:p w14:paraId="179CD174" w14:textId="12530399" w:rsidR="00984616" w:rsidRPr="004451F9" w:rsidRDefault="0026637D" w:rsidP="00D11F24">
      <w:pPr>
        <w:pStyle w:val="EABulletsLevel1"/>
        <w:widowControl w:val="0"/>
        <w:numPr>
          <w:ilvl w:val="0"/>
          <w:numId w:val="0"/>
        </w:numPr>
        <w:spacing w:line="276" w:lineRule="auto"/>
      </w:pPr>
      <w:r w:rsidRPr="004451F9">
        <w:t xml:space="preserve">As outlined in Section 1.1 the Project will involve the </w:t>
      </w:r>
      <w:r w:rsidR="00984616" w:rsidRPr="004451F9">
        <w:t>widening of the existing two-lane road to a four-lane road (two-lanes in each direction, with each lane being 3.25 m wide)</w:t>
      </w:r>
      <w:r w:rsidR="00244924" w:rsidRPr="004451F9">
        <w:t xml:space="preserve"> with a</w:t>
      </w:r>
      <w:r w:rsidR="00984616" w:rsidRPr="004451F9">
        <w:t xml:space="preserve"> 2m wide central reservation as well as 2m wide sidewalks and a vegetated verge. The total width of the upgraded road corridor will be around </w:t>
      </w:r>
      <w:r w:rsidR="00F67018" w:rsidRPr="004451F9">
        <w:t xml:space="preserve">20 </w:t>
      </w:r>
      <w:r w:rsidR="00984616" w:rsidRPr="004451F9">
        <w:t xml:space="preserve">m wide, reduced </w:t>
      </w:r>
      <w:r w:rsidR="00244924" w:rsidRPr="004451F9">
        <w:t xml:space="preserve">slightly </w:t>
      </w:r>
      <w:r w:rsidR="00984616" w:rsidRPr="004451F9">
        <w:t>at bridges</w:t>
      </w:r>
      <w:r w:rsidR="00244924" w:rsidRPr="004451F9">
        <w:t xml:space="preserve">.  </w:t>
      </w:r>
      <w:r w:rsidR="00984616" w:rsidRPr="004451F9">
        <w:t>Seven road bridges, four culverts and one footbridge to be (re) constructed</w:t>
      </w:r>
      <w:r w:rsidR="00843E67" w:rsidRPr="004451F9">
        <w:t xml:space="preserve"> along with </w:t>
      </w:r>
      <w:r w:rsidR="00984616" w:rsidRPr="004451F9">
        <w:rPr>
          <w:rFonts w:cs="AppleSystemUIFont"/>
        </w:rPr>
        <w:t xml:space="preserve">11 new roundabout junctions and </w:t>
      </w:r>
      <w:r w:rsidR="00843E67" w:rsidRPr="004451F9">
        <w:rPr>
          <w:rFonts w:cs="AppleSystemUIFont"/>
        </w:rPr>
        <w:t xml:space="preserve">the </w:t>
      </w:r>
      <w:r w:rsidR="00984616" w:rsidRPr="004451F9">
        <w:rPr>
          <w:rFonts w:cs="AppleSystemUIFont"/>
        </w:rPr>
        <w:t>reconstruction of 2 existing roundabout junctions</w:t>
      </w:r>
      <w:r w:rsidR="00843E67" w:rsidRPr="004451F9">
        <w:t>. A</w:t>
      </w:r>
      <w:r w:rsidR="00984616" w:rsidRPr="004451F9">
        <w:t xml:space="preserve"> replacement underpass </w:t>
      </w:r>
      <w:r w:rsidR="00843E67" w:rsidRPr="004451F9">
        <w:t xml:space="preserve">will be provided </w:t>
      </w:r>
      <w:r w:rsidR="00984616" w:rsidRPr="004451F9">
        <w:t xml:space="preserve">for Nikola Djurkovic Elementary school, </w:t>
      </w:r>
      <w:r w:rsidR="00843E67" w:rsidRPr="004451F9">
        <w:t xml:space="preserve">and </w:t>
      </w:r>
      <w:r w:rsidR="00984616" w:rsidRPr="004451F9">
        <w:t xml:space="preserve">bus stops </w:t>
      </w:r>
      <w:r w:rsidR="00843E67" w:rsidRPr="004451F9">
        <w:t xml:space="preserve">will be provided </w:t>
      </w:r>
      <w:r w:rsidR="00984616" w:rsidRPr="004451F9">
        <w:t>in both directions at all local road junctions in the vicinity of settlements</w:t>
      </w:r>
      <w:r w:rsidR="00843E67" w:rsidRPr="004451F9">
        <w:t>. P</w:t>
      </w:r>
      <w:r w:rsidR="00984616" w:rsidRPr="004451F9">
        <w:t xml:space="preserve">edestrian crossings </w:t>
      </w:r>
      <w:r w:rsidR="00843E67" w:rsidRPr="004451F9">
        <w:t xml:space="preserve">will be provided </w:t>
      </w:r>
      <w:r w:rsidR="00984616" w:rsidRPr="004451F9">
        <w:t xml:space="preserve">principally at roundabouts and intersections, </w:t>
      </w:r>
      <w:r w:rsidR="00843E67" w:rsidRPr="004451F9">
        <w:t>and there will be i</w:t>
      </w:r>
      <w:r w:rsidR="00984616" w:rsidRPr="004451F9">
        <w:t>nstallation of road lighting along the entire route</w:t>
      </w:r>
      <w:r w:rsidR="00843E67" w:rsidRPr="004451F9">
        <w:t xml:space="preserve">. The </w:t>
      </w:r>
      <w:r w:rsidR="005E73F4" w:rsidRPr="004451F9">
        <w:t xml:space="preserve">storm water drainage system will be repaired and </w:t>
      </w:r>
      <w:r w:rsidR="00984616" w:rsidRPr="004451F9">
        <w:t>upgrade</w:t>
      </w:r>
      <w:r w:rsidR="005E73F4" w:rsidRPr="004451F9">
        <w:t>d</w:t>
      </w:r>
      <w:r w:rsidR="73596CDC" w:rsidRPr="004451F9">
        <w:t>, to prevent flooding</w:t>
      </w:r>
      <w:r w:rsidR="00F67018" w:rsidRPr="004451F9">
        <w:t xml:space="preserve"> and pollution risks</w:t>
      </w:r>
      <w:r w:rsidR="73596CDC" w:rsidRPr="004451F9">
        <w:t>,</w:t>
      </w:r>
      <w:r w:rsidR="005E73F4" w:rsidRPr="004451F9">
        <w:t xml:space="preserve"> and i</w:t>
      </w:r>
      <w:r w:rsidR="00984616" w:rsidRPr="004451F9">
        <w:t>mprovement</w:t>
      </w:r>
      <w:r w:rsidR="005E73F4" w:rsidRPr="004451F9">
        <w:t xml:space="preserve">s made </w:t>
      </w:r>
      <w:r w:rsidR="00984616" w:rsidRPr="004451F9">
        <w:t>to the road camber and resurfacing of the road</w:t>
      </w:r>
      <w:r w:rsidR="005E73F4" w:rsidRPr="004451F9">
        <w:t>.  This will involve the  t</w:t>
      </w:r>
      <w:r w:rsidR="00984616" w:rsidRPr="004451F9">
        <w:t xml:space="preserve">otal reconstruction of the road. </w:t>
      </w:r>
    </w:p>
    <w:p w14:paraId="59C27D09" w14:textId="77777777" w:rsidR="00AF32E3" w:rsidRPr="004451F9" w:rsidRDefault="00AF32E3" w:rsidP="00D11F24">
      <w:pPr>
        <w:pStyle w:val="EABulletsLevel1"/>
        <w:widowControl w:val="0"/>
        <w:numPr>
          <w:ilvl w:val="0"/>
          <w:numId w:val="0"/>
        </w:numPr>
        <w:spacing w:line="276" w:lineRule="auto"/>
      </w:pPr>
    </w:p>
    <w:p w14:paraId="603593E8" w14:textId="04D25071" w:rsidR="00AF32E3" w:rsidRPr="004451F9" w:rsidRDefault="00AF32E3" w:rsidP="00D11F24">
      <w:pPr>
        <w:pStyle w:val="EABulletsLevel1"/>
        <w:widowControl w:val="0"/>
        <w:numPr>
          <w:ilvl w:val="0"/>
          <w:numId w:val="0"/>
        </w:numPr>
        <w:spacing w:line="276" w:lineRule="auto"/>
        <w:rPr>
          <w:rFonts w:cstheme="minorHAnsi"/>
          <w:color w:val="000000"/>
        </w:rPr>
      </w:pPr>
      <w:r w:rsidRPr="004451F9">
        <w:rPr>
          <w:rFonts w:cstheme="minorHAnsi"/>
          <w:color w:val="000000"/>
        </w:rPr>
        <w:t>In the section between Tivat airport and Radanovici a section of the road will deviate from the existing road, though this new road section passes through government-owned land</w:t>
      </w:r>
      <w:r w:rsidR="002E55B6" w:rsidRPr="004451F9">
        <w:rPr>
          <w:rFonts w:cstheme="minorHAnsi"/>
          <w:color w:val="000000"/>
        </w:rPr>
        <w:t xml:space="preserve">, see Figure </w:t>
      </w:r>
      <w:r w:rsidR="00173653" w:rsidRPr="004451F9">
        <w:rPr>
          <w:rFonts w:cstheme="minorHAnsi"/>
          <w:color w:val="000000"/>
        </w:rPr>
        <w:t>3.</w:t>
      </w:r>
    </w:p>
    <w:p w14:paraId="3B16F353" w14:textId="64D20401" w:rsidR="00173653" w:rsidRPr="004451F9" w:rsidRDefault="00173653" w:rsidP="00173653">
      <w:pPr>
        <w:pStyle w:val="Caption"/>
        <w:widowControl w:val="0"/>
        <w:spacing w:line="276" w:lineRule="auto"/>
        <w:rPr>
          <w:rFonts w:ascii="Corbel" w:hAnsi="Corbel"/>
          <w:color w:val="auto"/>
          <w:sz w:val="22"/>
          <w:szCs w:val="22"/>
        </w:rPr>
      </w:pPr>
      <w:r w:rsidRPr="004451F9">
        <w:rPr>
          <w:rFonts w:ascii="Corbel" w:hAnsi="Corbel"/>
          <w:color w:val="auto"/>
          <w:sz w:val="22"/>
          <w:szCs w:val="22"/>
        </w:rPr>
        <w:t xml:space="preserve">Figure </w:t>
      </w:r>
      <w:r w:rsidR="00DE0B6A" w:rsidRPr="004451F9">
        <w:rPr>
          <w:rFonts w:ascii="Corbel" w:hAnsi="Corbel"/>
          <w:color w:val="auto"/>
          <w:sz w:val="22"/>
          <w:szCs w:val="22"/>
        </w:rPr>
        <w:t>2</w:t>
      </w:r>
      <w:r w:rsidRPr="004451F9">
        <w:rPr>
          <w:rFonts w:ascii="Corbel" w:hAnsi="Corbel"/>
          <w:color w:val="auto"/>
          <w:sz w:val="22"/>
          <w:szCs w:val="22"/>
        </w:rPr>
        <w:t xml:space="preserve">: Illustrative location of </w:t>
      </w:r>
      <w:r w:rsidR="007065B2" w:rsidRPr="004451F9">
        <w:rPr>
          <w:rFonts w:ascii="Corbel" w:hAnsi="Corbel"/>
          <w:color w:val="auto"/>
          <w:sz w:val="22"/>
          <w:szCs w:val="22"/>
        </w:rPr>
        <w:t xml:space="preserve">deviation </w:t>
      </w:r>
      <w:r w:rsidR="00276EEF" w:rsidRPr="004451F9">
        <w:rPr>
          <w:rFonts w:ascii="Corbel" w:hAnsi="Corbel"/>
          <w:color w:val="auto"/>
          <w:sz w:val="22"/>
          <w:szCs w:val="22"/>
        </w:rPr>
        <w:t xml:space="preserve">(red) </w:t>
      </w:r>
      <w:r w:rsidR="007065B2" w:rsidRPr="004451F9">
        <w:rPr>
          <w:rFonts w:ascii="Corbel" w:hAnsi="Corbel"/>
          <w:color w:val="auto"/>
          <w:sz w:val="22"/>
          <w:szCs w:val="22"/>
        </w:rPr>
        <w:t>from the existing road alignment</w:t>
      </w:r>
      <w:r w:rsidR="00353471" w:rsidRPr="004451F9">
        <w:rPr>
          <w:rFonts w:ascii="Corbel" w:hAnsi="Corbel"/>
          <w:color w:val="auto"/>
          <w:sz w:val="22"/>
          <w:szCs w:val="22"/>
        </w:rPr>
        <w:t xml:space="preserve"> </w:t>
      </w:r>
      <w:r w:rsidR="00276EEF" w:rsidRPr="004451F9">
        <w:rPr>
          <w:rFonts w:ascii="Corbel" w:hAnsi="Corbel"/>
          <w:color w:val="auto"/>
          <w:sz w:val="22"/>
          <w:szCs w:val="22"/>
        </w:rPr>
        <w:t xml:space="preserve">(yellow) </w:t>
      </w:r>
      <w:r w:rsidR="00353471" w:rsidRPr="004451F9">
        <w:rPr>
          <w:rFonts w:ascii="Corbel" w:hAnsi="Corbel"/>
          <w:color w:val="auto"/>
          <w:sz w:val="22"/>
          <w:szCs w:val="22"/>
        </w:rPr>
        <w:t>near Tivat airport</w:t>
      </w:r>
      <w:r w:rsidR="00276EEF" w:rsidRPr="004451F9">
        <w:rPr>
          <w:rFonts w:ascii="Corbel" w:hAnsi="Corbel"/>
          <w:color w:val="auto"/>
          <w:sz w:val="22"/>
          <w:szCs w:val="22"/>
        </w:rPr>
        <w:t>.</w:t>
      </w:r>
      <w:r w:rsidR="00353471" w:rsidRPr="004451F9">
        <w:rPr>
          <w:rFonts w:ascii="Corbel" w:hAnsi="Corbel"/>
          <w:color w:val="auto"/>
          <w:sz w:val="22"/>
          <w:szCs w:val="22"/>
        </w:rPr>
        <w:t xml:space="preserve"> </w:t>
      </w:r>
      <w:r w:rsidR="007065B2" w:rsidRPr="004451F9">
        <w:rPr>
          <w:rFonts w:ascii="Corbel" w:hAnsi="Corbel"/>
          <w:color w:val="auto"/>
          <w:sz w:val="22"/>
          <w:szCs w:val="22"/>
        </w:rPr>
        <w:t xml:space="preserve"> </w:t>
      </w:r>
    </w:p>
    <w:p w14:paraId="62D318DE" w14:textId="7E09B76B" w:rsidR="002E55B6" w:rsidRPr="004451F9" w:rsidRDefault="00837FA5" w:rsidP="004451F9">
      <w:pPr>
        <w:jc w:val="center"/>
      </w:pPr>
      <w:r w:rsidRPr="004451F9">
        <w:rPr>
          <w:noProof/>
        </w:rPr>
        <mc:AlternateContent>
          <mc:Choice Requires="wps">
            <w:drawing>
              <wp:anchor distT="0" distB="0" distL="114300" distR="114300" simplePos="0" relativeHeight="251888128" behindDoc="0" locked="0" layoutInCell="1" allowOverlap="1" wp14:anchorId="576DEDCA" wp14:editId="088A0101">
                <wp:simplePos x="0" y="0"/>
                <wp:positionH relativeFrom="column">
                  <wp:posOffset>1974459</wp:posOffset>
                </wp:positionH>
                <wp:positionV relativeFrom="paragraph">
                  <wp:posOffset>1004082</wp:posOffset>
                </wp:positionV>
                <wp:extent cx="642132" cy="951620"/>
                <wp:effectExtent l="19050" t="19050" r="24765" b="20320"/>
                <wp:wrapNone/>
                <wp:docPr id="5" name="Straight Connector 5"/>
                <wp:cNvGraphicFramePr/>
                <a:graphic xmlns:a="http://schemas.openxmlformats.org/drawingml/2006/main">
                  <a:graphicData uri="http://schemas.microsoft.com/office/word/2010/wordprocessingShape">
                    <wps:wsp>
                      <wps:cNvCnPr/>
                      <wps:spPr>
                        <a:xfrm flipH="1" flipV="1">
                          <a:off x="0" y="0"/>
                          <a:ext cx="642132" cy="951620"/>
                        </a:xfrm>
                        <a:prstGeom prst="line">
                          <a:avLst/>
                        </a:prstGeom>
                        <a:ln w="28575">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D4A2C6" id="Straight Connector 5" o:spid="_x0000_s1026" style="position:absolute;flip:x y;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45pt,79.05pt" to="206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" strokecolor="yellow" strokeweight="2.25pt">
                <v:stroke dashstyle="dash" joinstyle="miter"/>
              </v:line>
            </w:pict>
          </mc:Fallback>
        </mc:AlternateContent>
      </w:r>
      <w:r w:rsidRPr="004451F9">
        <w:rPr>
          <w:noProof/>
        </w:rPr>
        <mc:AlternateContent>
          <mc:Choice Requires="wps">
            <w:drawing>
              <wp:anchor distT="0" distB="0" distL="114300" distR="114300" simplePos="0" relativeHeight="251356672" behindDoc="0" locked="0" layoutInCell="1" allowOverlap="1" wp14:anchorId="0239E205" wp14:editId="14D15470">
                <wp:simplePos x="0" y="0"/>
                <wp:positionH relativeFrom="column">
                  <wp:posOffset>1163027</wp:posOffset>
                </wp:positionH>
                <wp:positionV relativeFrom="paragraph">
                  <wp:posOffset>28770</wp:posOffset>
                </wp:positionV>
                <wp:extent cx="2290022" cy="3318510"/>
                <wp:effectExtent l="19050" t="19050" r="15240" b="15240"/>
                <wp:wrapNone/>
                <wp:docPr id="6" name="Freeform: Shape 6"/>
                <wp:cNvGraphicFramePr/>
                <a:graphic xmlns:a="http://schemas.openxmlformats.org/drawingml/2006/main">
                  <a:graphicData uri="http://schemas.microsoft.com/office/word/2010/wordprocessingShape">
                    <wps:wsp>
                      <wps:cNvSpPr/>
                      <wps:spPr>
                        <a:xfrm>
                          <a:off x="0" y="0"/>
                          <a:ext cx="2290022" cy="3318510"/>
                        </a:xfrm>
                        <a:custGeom>
                          <a:avLst/>
                          <a:gdLst>
                            <a:gd name="connsiteX0" fmla="*/ 3067673 w 3067673"/>
                            <a:gd name="connsiteY0" fmla="*/ 4298189 h 4298189"/>
                            <a:gd name="connsiteX1" fmla="*/ 2614706 w 3067673"/>
                            <a:gd name="connsiteY1" fmla="*/ 3633556 h 4298189"/>
                            <a:gd name="connsiteX2" fmla="*/ 2165973 w 3067673"/>
                            <a:gd name="connsiteY2" fmla="*/ 2994322 h 4298189"/>
                            <a:gd name="connsiteX3" fmla="*/ 2043206 w 3067673"/>
                            <a:gd name="connsiteY3" fmla="*/ 2837689 h 4298189"/>
                            <a:gd name="connsiteX4" fmla="*/ 1975473 w 3067673"/>
                            <a:gd name="connsiteY4" fmla="*/ 2664122 h 4298189"/>
                            <a:gd name="connsiteX5" fmla="*/ 1988173 w 3067673"/>
                            <a:gd name="connsiteY5" fmla="*/ 2134956 h 4298189"/>
                            <a:gd name="connsiteX6" fmla="*/ 1784973 w 3067673"/>
                            <a:gd name="connsiteY6" fmla="*/ 1796289 h 4298189"/>
                            <a:gd name="connsiteX7" fmla="*/ 1340473 w 3067673"/>
                            <a:gd name="connsiteY7" fmla="*/ 1394122 h 4298189"/>
                            <a:gd name="connsiteX8" fmla="*/ 976406 w 3067673"/>
                            <a:gd name="connsiteY8" fmla="*/ 1152822 h 4298189"/>
                            <a:gd name="connsiteX9" fmla="*/ 354106 w 3067673"/>
                            <a:gd name="connsiteY9" fmla="*/ 386589 h 4298189"/>
                            <a:gd name="connsiteX10" fmla="*/ 32373 w 3067673"/>
                            <a:gd name="connsiteY10" fmla="*/ 35222 h 4298189"/>
                            <a:gd name="connsiteX11" fmla="*/ 28140 w 3067673"/>
                            <a:gd name="connsiteY11" fmla="*/ 30989 h 4298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067673" h="4298189">
                              <a:moveTo>
                                <a:pt x="3067673" y="4298189"/>
                              </a:moveTo>
                              <a:cubicBezTo>
                                <a:pt x="2916331" y="4074528"/>
                                <a:pt x="2764989" y="3850867"/>
                                <a:pt x="2614706" y="3633556"/>
                              </a:cubicBezTo>
                              <a:cubicBezTo>
                                <a:pt x="2464423" y="3416245"/>
                                <a:pt x="2261223" y="3126966"/>
                                <a:pt x="2165973" y="2994322"/>
                              </a:cubicBezTo>
                              <a:cubicBezTo>
                                <a:pt x="2070723" y="2861678"/>
                                <a:pt x="2074956" y="2892722"/>
                                <a:pt x="2043206" y="2837689"/>
                              </a:cubicBezTo>
                              <a:cubicBezTo>
                                <a:pt x="2011456" y="2782656"/>
                                <a:pt x="1984645" y="2781244"/>
                                <a:pt x="1975473" y="2664122"/>
                              </a:cubicBezTo>
                              <a:cubicBezTo>
                                <a:pt x="1966301" y="2547000"/>
                                <a:pt x="2019923" y="2279595"/>
                                <a:pt x="1988173" y="2134956"/>
                              </a:cubicBezTo>
                              <a:cubicBezTo>
                                <a:pt x="1956423" y="1990317"/>
                                <a:pt x="1892923" y="1919761"/>
                                <a:pt x="1784973" y="1796289"/>
                              </a:cubicBezTo>
                              <a:cubicBezTo>
                                <a:pt x="1677023" y="1672817"/>
                                <a:pt x="1475234" y="1501366"/>
                                <a:pt x="1340473" y="1394122"/>
                              </a:cubicBezTo>
                              <a:cubicBezTo>
                                <a:pt x="1205712" y="1286878"/>
                                <a:pt x="1140800" y="1320744"/>
                                <a:pt x="976406" y="1152822"/>
                              </a:cubicBezTo>
                              <a:cubicBezTo>
                                <a:pt x="812012" y="984900"/>
                                <a:pt x="511445" y="572856"/>
                                <a:pt x="354106" y="386589"/>
                              </a:cubicBezTo>
                              <a:cubicBezTo>
                                <a:pt x="196767" y="200322"/>
                                <a:pt x="86701" y="94489"/>
                                <a:pt x="32373" y="35222"/>
                              </a:cubicBezTo>
                              <a:cubicBezTo>
                                <a:pt x="-21955" y="-24045"/>
                                <a:pt x="3092" y="3472"/>
                                <a:pt x="28140" y="30989"/>
                              </a:cubicBez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C2757" id="Freeform: Shape 6" o:spid="_x0000_s1026" style="position:absolute;margin-left:91.6pt;margin-top:2.25pt;width:180.3pt;height:261.3pt;z-index:2513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67673,4298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" path="m3067673,4298189c2916331,4074528,2764989,3850867,2614706,3633556,2464423,3416245,2261223,3126966,2165973,2994322v-95250,-132644,-91017,-101600,-122767,-156633c2011456,2782656,1984645,2781244,1975473,2664122v-9172,-117122,44450,-384527,12700,-529166c1956423,1990317,1892923,1919761,1784973,1796289,1677023,1672817,1475234,1501366,1340473,1394122,1205712,1286878,1140800,1320744,976406,1152822,812012,984900,511445,572856,354106,386589,196767,200322,86701,94489,32373,35222,-21955,-24045,3092,3472,28140,30989e" filled="f" strokecolor="red" strokeweight="2.25pt">
                <v:stroke joinstyle="miter"/>
                <v:path arrowok="t" o:connecttype="custom" o:connectlocs="2290022,3318510;1951882,2805366;1616902,2311831;1525256,2190899;1474693,2056893;1484174,1648339;1332485,1386864;1000665,1076362;728888,890061;264341,298474;24166,27194;21007,23926" o:connectangles="0,0,0,0,0,0,0,0,0,0,0,0"/>
              </v:shape>
            </w:pict>
          </mc:Fallback>
        </mc:AlternateContent>
      </w:r>
      <w:r w:rsidR="002E55B6" w:rsidRPr="004451F9">
        <w:rPr>
          <w:noProof/>
        </w:rPr>
        <w:drawing>
          <wp:inline distT="0" distB="0" distL="0" distR="0" wp14:anchorId="05D25983" wp14:editId="5D1C3D33">
            <wp:extent cx="4389120" cy="3502855"/>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3816" t="13842" r="13139" b="35097"/>
                    <a:stretch/>
                  </pic:blipFill>
                  <pic:spPr bwMode="auto">
                    <a:xfrm>
                      <a:off x="0" y="0"/>
                      <a:ext cx="4397102" cy="3509225"/>
                    </a:xfrm>
                    <a:prstGeom prst="rect">
                      <a:avLst/>
                    </a:prstGeom>
                    <a:ln>
                      <a:noFill/>
                    </a:ln>
                    <a:extLst>
                      <a:ext uri="{53640926-AAD7-44D8-BBD7-CCE9431645EC}">
                        <a14:shadowObscured xmlns:a14="http://schemas.microsoft.com/office/drawing/2010/main"/>
                      </a:ext>
                    </a:extLst>
                  </pic:spPr>
                </pic:pic>
              </a:graphicData>
            </a:graphic>
          </wp:inline>
        </w:drawing>
      </w:r>
    </w:p>
    <w:p w14:paraId="3019A4C6" w14:textId="77777777" w:rsidR="002E55B6" w:rsidRPr="004451F9" w:rsidRDefault="002E55B6" w:rsidP="00D11F24">
      <w:pPr>
        <w:pStyle w:val="EABulletsLevel1"/>
        <w:widowControl w:val="0"/>
        <w:numPr>
          <w:ilvl w:val="0"/>
          <w:numId w:val="0"/>
        </w:numPr>
        <w:spacing w:line="276" w:lineRule="auto"/>
      </w:pPr>
    </w:p>
    <w:p w14:paraId="6A77A69C" w14:textId="77777777" w:rsidR="00984616" w:rsidRPr="004451F9" w:rsidRDefault="00984616" w:rsidP="00D11F24">
      <w:pPr>
        <w:pStyle w:val="EAHeading2"/>
        <w:keepNext w:val="0"/>
        <w:keepLines w:val="0"/>
        <w:widowControl w:val="0"/>
        <w:spacing w:line="276" w:lineRule="auto"/>
        <w:rPr>
          <w:color w:val="002060"/>
        </w:rPr>
      </w:pPr>
      <w:bookmarkStart w:id="42" w:name="_Toc34063557"/>
      <w:bookmarkStart w:id="43" w:name="_Toc47541471"/>
      <w:r w:rsidRPr="004451F9">
        <w:rPr>
          <w:color w:val="002060"/>
        </w:rPr>
        <w:lastRenderedPageBreak/>
        <w:t>Construction Methodology</w:t>
      </w:r>
      <w:bookmarkEnd w:id="42"/>
      <w:bookmarkEnd w:id="43"/>
    </w:p>
    <w:p w14:paraId="449BDCDB" w14:textId="77777777" w:rsidR="00984616" w:rsidRPr="004451F9" w:rsidRDefault="00984616" w:rsidP="00D11F24">
      <w:pPr>
        <w:pStyle w:val="EAHeading2"/>
        <w:keepNext w:val="0"/>
        <w:keepLines w:val="0"/>
        <w:widowControl w:val="0"/>
        <w:numPr>
          <w:ilvl w:val="2"/>
          <w:numId w:val="1"/>
        </w:numPr>
        <w:spacing w:line="276" w:lineRule="auto"/>
        <w:rPr>
          <w:color w:val="002060"/>
        </w:rPr>
      </w:pPr>
      <w:bookmarkStart w:id="44" w:name="_Toc34063558"/>
      <w:bookmarkStart w:id="45" w:name="_Toc34569717"/>
      <w:bookmarkStart w:id="46" w:name="_Toc34592044"/>
      <w:bookmarkStart w:id="47" w:name="_Toc47541472"/>
      <w:r w:rsidRPr="004451F9">
        <w:rPr>
          <w:color w:val="002060"/>
        </w:rPr>
        <w:t>Phasing and Duration</w:t>
      </w:r>
      <w:bookmarkEnd w:id="44"/>
      <w:bookmarkEnd w:id="45"/>
      <w:bookmarkEnd w:id="46"/>
      <w:bookmarkEnd w:id="47"/>
    </w:p>
    <w:p w14:paraId="6B3EFE9D" w14:textId="07DAB90F" w:rsidR="00984616" w:rsidRPr="004451F9" w:rsidRDefault="00562842" w:rsidP="00D11F24">
      <w:pPr>
        <w:pStyle w:val="EANormal"/>
        <w:widowControl w:val="0"/>
        <w:spacing w:line="276" w:lineRule="auto"/>
      </w:pPr>
      <w:r w:rsidRPr="004451F9">
        <w:rPr>
          <w:rStyle w:val="BodyTextChar"/>
        </w:rPr>
        <w:t>C</w:t>
      </w:r>
      <w:r w:rsidR="00984616" w:rsidRPr="004451F9">
        <w:rPr>
          <w:rStyle w:val="BodyTextChar"/>
        </w:rPr>
        <w:t xml:space="preserve">onstruction </w:t>
      </w:r>
      <w:r w:rsidRPr="004451F9">
        <w:rPr>
          <w:rStyle w:val="BodyTextChar"/>
        </w:rPr>
        <w:t xml:space="preserve">is expected to commence in 2021 and </w:t>
      </w:r>
      <w:r w:rsidR="00984616" w:rsidRPr="004451F9">
        <w:rPr>
          <w:rStyle w:val="BodyTextChar"/>
        </w:rPr>
        <w:t xml:space="preserve">last </w:t>
      </w:r>
      <w:r w:rsidRPr="004451F9">
        <w:rPr>
          <w:rStyle w:val="BodyTextChar"/>
        </w:rPr>
        <w:t xml:space="preserve">for up to </w:t>
      </w:r>
      <w:r w:rsidR="00984616" w:rsidRPr="004451F9">
        <w:rPr>
          <w:rStyle w:val="BodyTextChar"/>
        </w:rPr>
        <w:t>24 months</w:t>
      </w:r>
      <w:r w:rsidR="006D7206" w:rsidRPr="004451F9">
        <w:rPr>
          <w:rStyle w:val="BodyTextChar"/>
        </w:rPr>
        <w:t xml:space="preserve">, although the </w:t>
      </w:r>
      <w:r w:rsidR="002151C2" w:rsidRPr="004451F9">
        <w:rPr>
          <w:rStyle w:val="BodyTextChar"/>
        </w:rPr>
        <w:t>programme</w:t>
      </w:r>
      <w:r w:rsidR="006D7206" w:rsidRPr="004451F9">
        <w:rPr>
          <w:rStyle w:val="BodyTextChar"/>
        </w:rPr>
        <w:t xml:space="preserve"> may be amended due to the Covid-19 pandemic</w:t>
      </w:r>
      <w:r w:rsidR="00984616" w:rsidRPr="004451F9">
        <w:rPr>
          <w:rStyle w:val="BodyTextChar"/>
        </w:rPr>
        <w:t>.</w:t>
      </w:r>
      <w:r w:rsidR="00915642" w:rsidRPr="004451F9">
        <w:rPr>
          <w:bdr w:val="none" w:sz="0" w:space="0" w:color="auto" w:frame="1"/>
        </w:rPr>
        <w:t xml:space="preserve"> No construction work </w:t>
      </w:r>
      <w:r w:rsidR="009C1D72" w:rsidRPr="004451F9">
        <w:rPr>
          <w:bdr w:val="none" w:sz="0" w:space="0" w:color="auto" w:frame="1"/>
        </w:rPr>
        <w:t xml:space="preserve">is planned to </w:t>
      </w:r>
      <w:r w:rsidR="00915642" w:rsidRPr="004451F9">
        <w:rPr>
          <w:bdr w:val="none" w:sz="0" w:space="0" w:color="auto" w:frame="1"/>
        </w:rPr>
        <w:t>take place during the summer months (June, July or August) to avoid traffic congestion during peak tourist periods</w:t>
      </w:r>
      <w:r w:rsidR="00E7005E" w:rsidRPr="004451F9">
        <w:rPr>
          <w:bdr w:val="none" w:sz="0" w:space="0" w:color="auto" w:frame="1"/>
        </w:rPr>
        <w:t>.</w:t>
      </w:r>
      <w:r w:rsidR="00984616" w:rsidRPr="004451F9">
        <w:rPr>
          <w:rStyle w:val="BodyTextChar"/>
        </w:rPr>
        <w:t xml:space="preserve"> The final commencement date </w:t>
      </w:r>
      <w:r w:rsidRPr="004451F9">
        <w:rPr>
          <w:rStyle w:val="BodyTextChar"/>
        </w:rPr>
        <w:t>will be</w:t>
      </w:r>
      <w:r w:rsidR="00984616" w:rsidRPr="004451F9">
        <w:rPr>
          <w:rStyle w:val="BodyTextChar"/>
        </w:rPr>
        <w:t xml:space="preserve"> dependent upon completion of the tender process. Construction will begin with enabling works which will include the establishment of works compounds and laydown areas</w:t>
      </w:r>
      <w:r w:rsidR="009C1D72" w:rsidRPr="004451F9">
        <w:rPr>
          <w:rStyle w:val="BodyTextChar"/>
        </w:rPr>
        <w:t xml:space="preserve"> within the proposed 20m construction corridor</w:t>
      </w:r>
      <w:r w:rsidR="00984616" w:rsidRPr="004451F9">
        <w:rPr>
          <w:rStyle w:val="BodyTextChar"/>
        </w:rPr>
        <w:t xml:space="preserve">. </w:t>
      </w:r>
      <w:r w:rsidR="00377FB7" w:rsidRPr="004451F9">
        <w:rPr>
          <w:rStyle w:val="BodyTextChar"/>
        </w:rPr>
        <w:t xml:space="preserve"> V</w:t>
      </w:r>
      <w:r w:rsidR="00984616" w:rsidRPr="004451F9">
        <w:rPr>
          <w:rStyle w:val="BodyTextChar"/>
        </w:rPr>
        <w:t xml:space="preserve">egetation will be removed, and culverts will be cleared, as required. Construction will take place in 3 phases as shown in </w:t>
      </w:r>
      <w:r w:rsidR="00984616" w:rsidRPr="004451F9">
        <w:rPr>
          <w:rStyle w:val="BodyTextChar"/>
        </w:rPr>
        <w:fldChar w:fldCharType="begin"/>
      </w:r>
      <w:r w:rsidR="00984616" w:rsidRPr="004451F9">
        <w:rPr>
          <w:rStyle w:val="BodyTextChar"/>
        </w:rPr>
        <w:instrText xml:space="preserve"> REF _Ref34227439 </w:instrText>
      </w:r>
      <w:r w:rsidR="004451F9">
        <w:rPr>
          <w:rStyle w:val="BodyTextChar"/>
        </w:rPr>
        <w:instrText xml:space="preserve"> \* MERGEFORMAT </w:instrText>
      </w:r>
      <w:r w:rsidR="00984616" w:rsidRPr="004451F9">
        <w:rPr>
          <w:rStyle w:val="BodyTextChar"/>
        </w:rPr>
        <w:fldChar w:fldCharType="separate"/>
      </w:r>
      <w:r w:rsidR="005D1935" w:rsidRPr="004451F9">
        <w:t xml:space="preserve">Table </w:t>
      </w:r>
      <w:r w:rsidR="005D1935">
        <w:rPr>
          <w:noProof/>
        </w:rPr>
        <w:t>5</w:t>
      </w:r>
      <w:r w:rsidR="005D1935" w:rsidRPr="004451F9">
        <w:t>: Construction Phasing Schedule</w:t>
      </w:r>
      <w:r w:rsidR="00984616" w:rsidRPr="004451F9">
        <w:rPr>
          <w:rStyle w:val="BodyTextChar"/>
        </w:rPr>
        <w:fldChar w:fldCharType="end"/>
      </w:r>
      <w:r w:rsidR="00984616" w:rsidRPr="004451F9">
        <w:rPr>
          <w:rStyle w:val="BodyTextChar"/>
        </w:rPr>
        <w:fldChar w:fldCharType="begin"/>
      </w:r>
      <w:r w:rsidR="00984616" w:rsidRPr="004451F9">
        <w:rPr>
          <w:rStyle w:val="BodyTextChar"/>
        </w:rPr>
        <w:instrText xml:space="preserve"> REF _Ref34227446 </w:instrText>
      </w:r>
      <w:r w:rsidR="004451F9">
        <w:rPr>
          <w:rStyle w:val="BodyTextChar"/>
        </w:rPr>
        <w:instrText xml:space="preserve"> \* MERGEFORMAT </w:instrText>
      </w:r>
      <w:r w:rsidR="00984616" w:rsidRPr="004451F9">
        <w:rPr>
          <w:rStyle w:val="BodyTextChar"/>
        </w:rPr>
        <w:fldChar w:fldCharType="separate"/>
      </w:r>
      <w:r w:rsidR="005D1935" w:rsidRPr="004451F9">
        <w:t xml:space="preserve">Table </w:t>
      </w:r>
      <w:r w:rsidR="005D1935">
        <w:rPr>
          <w:noProof/>
        </w:rPr>
        <w:t>5</w:t>
      </w:r>
      <w:r w:rsidR="00984616" w:rsidRPr="004451F9">
        <w:rPr>
          <w:rStyle w:val="BodyTextChar"/>
        </w:rPr>
        <w:fldChar w:fldCharType="end"/>
      </w:r>
      <w:r w:rsidR="00915642" w:rsidRPr="004451F9">
        <w:rPr>
          <w:rStyle w:val="BodyTextChar"/>
        </w:rPr>
        <w:t xml:space="preserve"> below</w:t>
      </w:r>
      <w:r w:rsidR="0026449C" w:rsidRPr="004451F9">
        <w:rPr>
          <w:rStyle w:val="BodyTextChar"/>
        </w:rPr>
        <w:t>.</w:t>
      </w:r>
    </w:p>
    <w:p w14:paraId="23225B21" w14:textId="47BF1EE5" w:rsidR="00984616" w:rsidRPr="004451F9" w:rsidRDefault="00984616" w:rsidP="00D11F24">
      <w:pPr>
        <w:pStyle w:val="Caption"/>
        <w:widowControl w:val="0"/>
        <w:spacing w:line="276" w:lineRule="auto"/>
        <w:rPr>
          <w:rStyle w:val="normaltextrun"/>
          <w:rFonts w:ascii="Corbel" w:hAnsi="Corbel"/>
          <w:color w:val="auto"/>
          <w:sz w:val="22"/>
          <w:szCs w:val="24"/>
        </w:rPr>
      </w:pPr>
      <w:bookmarkStart w:id="48" w:name="_Ref34227446"/>
      <w:bookmarkStart w:id="49" w:name="_Ref34227439"/>
      <w:bookmarkStart w:id="50" w:name="_Toc47541148"/>
      <w:r w:rsidRPr="004451F9">
        <w:rPr>
          <w:rFonts w:ascii="Corbel" w:hAnsi="Corbel"/>
          <w:color w:val="auto"/>
          <w:sz w:val="22"/>
          <w:szCs w:val="24"/>
        </w:rPr>
        <w:t xml:space="preserve">Table </w:t>
      </w:r>
      <w:r w:rsidRPr="004451F9">
        <w:rPr>
          <w:rFonts w:ascii="Corbel" w:hAnsi="Corbel"/>
          <w:color w:val="auto"/>
          <w:sz w:val="22"/>
          <w:szCs w:val="24"/>
        </w:rPr>
        <w:fldChar w:fldCharType="begin"/>
      </w:r>
      <w:r w:rsidRPr="004451F9">
        <w:rPr>
          <w:rFonts w:ascii="Corbel" w:hAnsi="Corbel"/>
          <w:color w:val="auto"/>
          <w:sz w:val="22"/>
          <w:szCs w:val="24"/>
        </w:rPr>
        <w:instrText xml:space="preserve"> SEQ Table \* ARABIC </w:instrText>
      </w:r>
      <w:r w:rsidRPr="004451F9">
        <w:rPr>
          <w:rFonts w:ascii="Corbel" w:hAnsi="Corbel"/>
          <w:color w:val="auto"/>
          <w:sz w:val="22"/>
          <w:szCs w:val="24"/>
        </w:rPr>
        <w:fldChar w:fldCharType="separate"/>
      </w:r>
      <w:r w:rsidR="005D1935">
        <w:rPr>
          <w:rFonts w:ascii="Corbel" w:hAnsi="Corbel"/>
          <w:noProof/>
          <w:color w:val="auto"/>
          <w:sz w:val="22"/>
          <w:szCs w:val="24"/>
        </w:rPr>
        <w:t>5</w:t>
      </w:r>
      <w:r w:rsidRPr="004451F9">
        <w:rPr>
          <w:rFonts w:ascii="Corbel" w:hAnsi="Corbel"/>
          <w:color w:val="auto"/>
          <w:sz w:val="22"/>
          <w:szCs w:val="24"/>
        </w:rPr>
        <w:fldChar w:fldCharType="end"/>
      </w:r>
      <w:bookmarkEnd w:id="48"/>
      <w:r w:rsidRPr="004451F9">
        <w:rPr>
          <w:rFonts w:ascii="Corbel" w:hAnsi="Corbel"/>
          <w:color w:val="auto"/>
          <w:sz w:val="22"/>
          <w:szCs w:val="24"/>
        </w:rPr>
        <w:t>: Construction Phasing Schedule</w:t>
      </w:r>
      <w:bookmarkEnd w:id="49"/>
      <w:bookmarkEnd w:id="50"/>
    </w:p>
    <w:tbl>
      <w:tblPr>
        <w:tblStyle w:val="EATableStandard"/>
        <w:tblW w:w="0" w:type="auto"/>
        <w:tblLook w:val="04A0" w:firstRow="1" w:lastRow="0" w:firstColumn="1" w:lastColumn="0" w:noHBand="0" w:noVBand="1"/>
      </w:tblPr>
      <w:tblGrid>
        <w:gridCol w:w="1134"/>
        <w:gridCol w:w="7943"/>
      </w:tblGrid>
      <w:tr w:rsidR="00984616" w:rsidRPr="004451F9" w14:paraId="0B893635" w14:textId="77777777" w:rsidTr="006C11A5">
        <w:trPr>
          <w:cnfStyle w:val="100000000000" w:firstRow="1" w:lastRow="0" w:firstColumn="0" w:lastColumn="0" w:oddVBand="0" w:evenVBand="0" w:oddHBand="0" w:evenHBand="0" w:firstRowFirstColumn="0" w:firstRowLastColumn="0" w:lastRowFirstColumn="0" w:lastRowLastColumn="0"/>
        </w:trPr>
        <w:tc>
          <w:tcPr>
            <w:tcW w:w="1134" w:type="dxa"/>
            <w:shd w:val="clear" w:color="auto" w:fill="auto"/>
          </w:tcPr>
          <w:p w14:paraId="74970F1E" w14:textId="77777777" w:rsidR="00984616" w:rsidRPr="004451F9" w:rsidRDefault="00984616" w:rsidP="00D11F24">
            <w:pPr>
              <w:pStyle w:val="EANormal"/>
              <w:widowControl w:val="0"/>
              <w:spacing w:after="0"/>
              <w:rPr>
                <w:rStyle w:val="normaltextrun"/>
                <w:rFonts w:cs="Segoe UI"/>
                <w:szCs w:val="20"/>
              </w:rPr>
            </w:pPr>
            <w:r w:rsidRPr="004451F9">
              <w:rPr>
                <w:rStyle w:val="normaltextrun"/>
                <w:rFonts w:cs="Segoe UI"/>
                <w:szCs w:val="20"/>
              </w:rPr>
              <w:t>Phase 1</w:t>
            </w:r>
          </w:p>
        </w:tc>
        <w:tc>
          <w:tcPr>
            <w:tcW w:w="7949" w:type="dxa"/>
            <w:shd w:val="clear" w:color="auto" w:fill="auto"/>
          </w:tcPr>
          <w:p w14:paraId="64B3DF76" w14:textId="77777777" w:rsidR="00984616" w:rsidRPr="004451F9" w:rsidRDefault="00984616" w:rsidP="00D11F24">
            <w:pPr>
              <w:pStyle w:val="EANormal"/>
              <w:widowControl w:val="0"/>
              <w:spacing w:after="0"/>
              <w:rPr>
                <w:rStyle w:val="normaltextrun"/>
                <w:rFonts w:cs="Segoe UI"/>
                <w:szCs w:val="20"/>
              </w:rPr>
            </w:pPr>
            <w:r w:rsidRPr="004451F9">
              <w:rPr>
                <w:rStyle w:val="normaltextrun"/>
                <w:rFonts w:cs="Segoe UI"/>
                <w:b w:val="0"/>
                <w:bCs/>
                <w:szCs w:val="20"/>
              </w:rPr>
              <w:t xml:space="preserve">Construction of new sections of road, including bridges. </w:t>
            </w:r>
            <w:r w:rsidRPr="004451F9">
              <w:rPr>
                <w:rStyle w:val="normaltextrun"/>
                <w:rFonts w:cs="Segoe UI"/>
                <w:b w:val="0"/>
                <w:szCs w:val="20"/>
              </w:rPr>
              <w:t>Traffic will continue to use the existing road.</w:t>
            </w:r>
          </w:p>
        </w:tc>
      </w:tr>
      <w:tr w:rsidR="00984616" w:rsidRPr="004451F9" w14:paraId="75543CB1" w14:textId="77777777" w:rsidTr="006C11A5">
        <w:tc>
          <w:tcPr>
            <w:tcW w:w="1134" w:type="dxa"/>
          </w:tcPr>
          <w:p w14:paraId="3ADEFEF1" w14:textId="77777777" w:rsidR="00984616" w:rsidRPr="004451F9" w:rsidRDefault="00984616" w:rsidP="00D11F24">
            <w:pPr>
              <w:pStyle w:val="EANormal"/>
              <w:widowControl w:val="0"/>
              <w:spacing w:after="0"/>
              <w:rPr>
                <w:rStyle w:val="normaltextrun"/>
                <w:rFonts w:cs="Segoe UI"/>
                <w:b/>
                <w:szCs w:val="20"/>
              </w:rPr>
            </w:pPr>
            <w:r w:rsidRPr="004451F9">
              <w:rPr>
                <w:rStyle w:val="normaltextrun"/>
                <w:rFonts w:cs="Segoe UI"/>
                <w:b/>
                <w:szCs w:val="20"/>
              </w:rPr>
              <w:t>Phase 2</w:t>
            </w:r>
          </w:p>
        </w:tc>
        <w:tc>
          <w:tcPr>
            <w:tcW w:w="7949" w:type="dxa"/>
          </w:tcPr>
          <w:p w14:paraId="3D46F142" w14:textId="77777777" w:rsidR="00984616" w:rsidRPr="004451F9" w:rsidRDefault="00984616" w:rsidP="00D11F24">
            <w:pPr>
              <w:pStyle w:val="EANormal"/>
              <w:widowControl w:val="0"/>
              <w:spacing w:after="0"/>
              <w:rPr>
                <w:rStyle w:val="normaltextrun"/>
                <w:rFonts w:cs="Segoe UI"/>
                <w:b/>
                <w:szCs w:val="20"/>
              </w:rPr>
            </w:pPr>
            <w:r w:rsidRPr="004451F9">
              <w:rPr>
                <w:rStyle w:val="normaltextrun"/>
                <w:rFonts w:cs="Segoe UI"/>
                <w:bCs/>
                <w:szCs w:val="20"/>
              </w:rPr>
              <w:t xml:space="preserve">Traffic will be switched to the </w:t>
            </w:r>
            <w:r w:rsidR="00915642" w:rsidRPr="004451F9">
              <w:rPr>
                <w:rStyle w:val="normaltextrun"/>
                <w:rFonts w:cs="Segoe UI"/>
                <w:bCs/>
                <w:szCs w:val="20"/>
              </w:rPr>
              <w:t xml:space="preserve">new </w:t>
            </w:r>
            <w:r w:rsidRPr="004451F9">
              <w:rPr>
                <w:rStyle w:val="normaltextrun"/>
                <w:rFonts w:cs="Segoe UI"/>
                <w:bCs/>
                <w:szCs w:val="20"/>
              </w:rPr>
              <w:t>sections of the road</w:t>
            </w:r>
            <w:r w:rsidR="00915642" w:rsidRPr="004451F9">
              <w:rPr>
                <w:rStyle w:val="normaltextrun"/>
                <w:rFonts w:cs="Segoe UI"/>
                <w:bCs/>
                <w:szCs w:val="20"/>
              </w:rPr>
              <w:t xml:space="preserve">.  </w:t>
            </w:r>
            <w:r w:rsidRPr="004451F9">
              <w:rPr>
                <w:rStyle w:val="normaltextrun"/>
                <w:rFonts w:cs="Segoe UI"/>
                <w:szCs w:val="20"/>
              </w:rPr>
              <w:t>Due to the limited size of the carriageway and to minimise disruption, traffic flows will alternate and be signal controlled during this phase.  Demolition of the existing road and construction of the remaining sections of the road will take place in parallel.</w:t>
            </w:r>
          </w:p>
        </w:tc>
      </w:tr>
      <w:tr w:rsidR="00984616" w:rsidRPr="004451F9" w14:paraId="2BE35B7F" w14:textId="77777777" w:rsidTr="006C11A5">
        <w:tc>
          <w:tcPr>
            <w:tcW w:w="1134" w:type="dxa"/>
          </w:tcPr>
          <w:p w14:paraId="512E81C6" w14:textId="77777777" w:rsidR="00984616" w:rsidRPr="004451F9" w:rsidRDefault="00984616" w:rsidP="00D11F24">
            <w:pPr>
              <w:pStyle w:val="EANormal"/>
              <w:widowControl w:val="0"/>
              <w:spacing w:after="0"/>
              <w:rPr>
                <w:rStyle w:val="normaltextrun"/>
                <w:rFonts w:cs="Segoe UI"/>
                <w:b/>
                <w:szCs w:val="20"/>
              </w:rPr>
            </w:pPr>
            <w:r w:rsidRPr="004451F9">
              <w:rPr>
                <w:rStyle w:val="normaltextrun"/>
                <w:rFonts w:cs="Segoe UI"/>
                <w:b/>
                <w:szCs w:val="20"/>
              </w:rPr>
              <w:t>Phase 3</w:t>
            </w:r>
          </w:p>
        </w:tc>
        <w:tc>
          <w:tcPr>
            <w:tcW w:w="7949" w:type="dxa"/>
          </w:tcPr>
          <w:p w14:paraId="019BDD1A" w14:textId="77777777" w:rsidR="00984616" w:rsidRPr="004451F9" w:rsidRDefault="00984616" w:rsidP="00D11F24">
            <w:pPr>
              <w:pStyle w:val="EANormal"/>
              <w:widowControl w:val="0"/>
              <w:spacing w:after="0"/>
              <w:rPr>
                <w:rStyle w:val="normaltextrun"/>
                <w:rFonts w:cs="Segoe UI"/>
                <w:b/>
                <w:szCs w:val="20"/>
              </w:rPr>
            </w:pPr>
            <w:r w:rsidRPr="004451F9">
              <w:rPr>
                <w:rStyle w:val="normaltextrun"/>
                <w:rFonts w:cs="Segoe UI"/>
                <w:szCs w:val="20"/>
              </w:rPr>
              <w:t>Installation of curbs, barriers and pedestrian fencing.  Installation of the final road surface.</w:t>
            </w:r>
          </w:p>
        </w:tc>
      </w:tr>
    </w:tbl>
    <w:p w14:paraId="363DCC8E" w14:textId="77777777" w:rsidR="00984616" w:rsidRPr="004451F9" w:rsidRDefault="00984616" w:rsidP="00D11F24">
      <w:pPr>
        <w:pStyle w:val="EAHeading2"/>
        <w:keepNext w:val="0"/>
        <w:keepLines w:val="0"/>
        <w:widowControl w:val="0"/>
        <w:numPr>
          <w:ilvl w:val="2"/>
          <w:numId w:val="1"/>
        </w:numPr>
        <w:spacing w:line="276" w:lineRule="auto"/>
        <w:rPr>
          <w:color w:val="002060"/>
        </w:rPr>
      </w:pPr>
      <w:bookmarkStart w:id="51" w:name="_Toc34063559"/>
      <w:bookmarkStart w:id="52" w:name="_Toc34569718"/>
      <w:bookmarkStart w:id="53" w:name="_Toc34592045"/>
      <w:bookmarkStart w:id="54" w:name="_Toc47541473"/>
      <w:bookmarkStart w:id="55" w:name="_Toc438472259"/>
      <w:r w:rsidRPr="004451F9">
        <w:rPr>
          <w:color w:val="002060" w:themeColor="accent1"/>
        </w:rPr>
        <w:t>Construction Approach</w:t>
      </w:r>
      <w:bookmarkEnd w:id="51"/>
      <w:bookmarkEnd w:id="52"/>
      <w:bookmarkEnd w:id="53"/>
      <w:bookmarkEnd w:id="54"/>
    </w:p>
    <w:p w14:paraId="6B5FB9EF" w14:textId="59639751" w:rsidR="00984616" w:rsidRPr="004451F9" w:rsidRDefault="00984616" w:rsidP="000724FD">
      <w:pPr>
        <w:widowControl w:val="0"/>
        <w:tabs>
          <w:tab w:val="left" w:pos="1335"/>
        </w:tabs>
        <w:spacing w:before="120" w:line="276" w:lineRule="auto"/>
        <w:jc w:val="both"/>
      </w:pPr>
      <w:r w:rsidRPr="004451F9">
        <w:t xml:space="preserve">The TA </w:t>
      </w:r>
      <w:r w:rsidR="009C1D72" w:rsidRPr="004451F9">
        <w:t xml:space="preserve">will </w:t>
      </w:r>
      <w:r w:rsidRPr="004451F9">
        <w:t xml:space="preserve">confirm the final Construction Methodology and </w:t>
      </w:r>
      <w:r w:rsidR="009C1D72" w:rsidRPr="004451F9">
        <w:t xml:space="preserve">provide </w:t>
      </w:r>
      <w:r w:rsidRPr="004451F9">
        <w:t>it to the successful contractor(s) as part of the tender package</w:t>
      </w:r>
      <w:r w:rsidR="009C1D72" w:rsidRPr="004451F9">
        <w:t xml:space="preserve"> prior to construction commencing.</w:t>
      </w:r>
      <w:r w:rsidRPr="004451F9">
        <w:t xml:space="preserve"> </w:t>
      </w:r>
      <w:r w:rsidR="006E1AA5" w:rsidRPr="004451F9">
        <w:t xml:space="preserve"> </w:t>
      </w:r>
      <w:r w:rsidR="006E1AA5" w:rsidRPr="004451F9">
        <w:rPr>
          <w:rFonts w:cstheme="minorBidi"/>
        </w:rPr>
        <w:t xml:space="preserve">Construction works will be carried out from 9am until 5 pm </w:t>
      </w:r>
      <w:r w:rsidR="00360D1F" w:rsidRPr="004451F9">
        <w:rPr>
          <w:rFonts w:cstheme="minorBidi"/>
        </w:rPr>
        <w:t xml:space="preserve">(unless otherwise agreed) </w:t>
      </w:r>
      <w:r w:rsidR="006E1AA5" w:rsidRPr="004451F9">
        <w:rPr>
          <w:rFonts w:cstheme="minorBidi"/>
        </w:rPr>
        <w:t xml:space="preserve">and access to local businesses will be maintained throughout the entire construction phase, but details of </w:t>
      </w:r>
      <w:r w:rsidRPr="004451F9">
        <w:t>the technical approach that will be taken, construction schedule, workforce numbers, construction traffic and the location of construction camps</w:t>
      </w:r>
      <w:r w:rsidR="006E1AA5" w:rsidRPr="004451F9">
        <w:t xml:space="preserve"> </w:t>
      </w:r>
      <w:r w:rsidR="00D02F5D" w:rsidRPr="004451F9">
        <w:t xml:space="preserve">will be </w:t>
      </w:r>
      <w:r w:rsidRPr="004451F9">
        <w:t xml:space="preserve">completed following the appointment of </w:t>
      </w:r>
      <w:r w:rsidR="00D02F5D" w:rsidRPr="004451F9">
        <w:t>the preferred contractor</w:t>
      </w:r>
      <w:r w:rsidRPr="004451F9">
        <w:t xml:space="preserve">. </w:t>
      </w:r>
      <w:r w:rsidR="00D02F5D" w:rsidRPr="004451F9">
        <w:t xml:space="preserve">  The following are however understood: </w:t>
      </w:r>
    </w:p>
    <w:p w14:paraId="16DEB4AB" w14:textId="77777777" w:rsidR="000724FD" w:rsidRPr="004451F9" w:rsidRDefault="000724FD" w:rsidP="00BF1F06">
      <w:pPr>
        <w:widowControl w:val="0"/>
        <w:tabs>
          <w:tab w:val="left" w:pos="1335"/>
        </w:tabs>
        <w:spacing w:before="120" w:line="276" w:lineRule="auto"/>
        <w:jc w:val="both"/>
        <w:rPr>
          <w:rFonts w:eastAsia="Calibri" w:cs="Calibri"/>
          <w:color w:val="201F1E"/>
          <w:szCs w:val="22"/>
        </w:rPr>
      </w:pPr>
    </w:p>
    <w:p w14:paraId="2C74B89C" w14:textId="77777777" w:rsidR="00984616" w:rsidRPr="004451F9" w:rsidRDefault="00984616" w:rsidP="00D11F24">
      <w:pPr>
        <w:pStyle w:val="ListParagraph"/>
        <w:widowControl w:val="0"/>
        <w:numPr>
          <w:ilvl w:val="0"/>
          <w:numId w:val="15"/>
        </w:numPr>
        <w:tabs>
          <w:tab w:val="left" w:pos="1335"/>
        </w:tabs>
        <w:spacing w:line="276" w:lineRule="auto"/>
        <w:ind w:left="851"/>
        <w:jc w:val="both"/>
        <w:rPr>
          <w:rFonts w:cstheme="minorHAnsi"/>
          <w:bCs/>
        </w:rPr>
      </w:pPr>
      <w:r w:rsidRPr="004451F9">
        <w:rPr>
          <w:rFonts w:cstheme="minorHAnsi"/>
          <w:bCs/>
        </w:rPr>
        <w:t xml:space="preserve">No blasting will be required. </w:t>
      </w:r>
    </w:p>
    <w:p w14:paraId="13AC2674" w14:textId="77777777" w:rsidR="00984616" w:rsidRPr="004451F9" w:rsidRDefault="00984616" w:rsidP="00D11F24">
      <w:pPr>
        <w:pStyle w:val="ListParagraph"/>
        <w:widowControl w:val="0"/>
        <w:numPr>
          <w:ilvl w:val="0"/>
          <w:numId w:val="15"/>
        </w:numPr>
        <w:tabs>
          <w:tab w:val="left" w:pos="1335"/>
        </w:tabs>
        <w:spacing w:line="276" w:lineRule="auto"/>
        <w:ind w:left="851"/>
        <w:jc w:val="both"/>
        <w:rPr>
          <w:rFonts w:cstheme="minorHAnsi"/>
          <w:bCs/>
        </w:rPr>
      </w:pPr>
      <w:r w:rsidRPr="004451F9">
        <w:rPr>
          <w:rFonts w:cstheme="minorHAnsi"/>
          <w:bCs/>
        </w:rPr>
        <w:t>No diversions are going to be required</w:t>
      </w:r>
    </w:p>
    <w:p w14:paraId="2FDB7BA2" w14:textId="6B600F5A" w:rsidR="00984616" w:rsidRPr="004451F9" w:rsidRDefault="00984616" w:rsidP="00D11F24">
      <w:pPr>
        <w:pStyle w:val="ListParagraph"/>
        <w:widowControl w:val="0"/>
        <w:numPr>
          <w:ilvl w:val="0"/>
          <w:numId w:val="15"/>
        </w:numPr>
        <w:tabs>
          <w:tab w:val="left" w:pos="1335"/>
        </w:tabs>
        <w:spacing w:line="276" w:lineRule="auto"/>
        <w:ind w:left="851"/>
        <w:jc w:val="both"/>
        <w:rPr>
          <w:rFonts w:cstheme="minorHAnsi"/>
          <w:bCs/>
        </w:rPr>
      </w:pPr>
      <w:r w:rsidRPr="004451F9">
        <w:rPr>
          <w:rFonts w:cstheme="minorHAnsi"/>
          <w:bCs/>
        </w:rPr>
        <w:t xml:space="preserve">Raw materials will </w:t>
      </w:r>
      <w:r w:rsidR="00FA5786" w:rsidRPr="004451F9">
        <w:rPr>
          <w:rFonts w:cstheme="minorHAnsi"/>
          <w:bCs/>
        </w:rPr>
        <w:t xml:space="preserve">be sourced only from locations approved by the </w:t>
      </w:r>
      <w:r w:rsidRPr="004451F9">
        <w:rPr>
          <w:rFonts w:cstheme="minorHAnsi"/>
          <w:bCs/>
        </w:rPr>
        <w:t xml:space="preserve"> Construction Supervision Authority and the </w:t>
      </w:r>
      <w:r w:rsidR="009B2A22" w:rsidRPr="004451F9">
        <w:rPr>
          <w:rFonts w:cstheme="minorHAnsi"/>
          <w:bCs/>
        </w:rPr>
        <w:t xml:space="preserve">Project </w:t>
      </w:r>
      <w:r w:rsidRPr="004451F9">
        <w:rPr>
          <w:rFonts w:cstheme="minorHAnsi"/>
          <w:bCs/>
        </w:rPr>
        <w:t>Implementation unit.</w:t>
      </w:r>
    </w:p>
    <w:p w14:paraId="3DE5D8E4" w14:textId="77777777" w:rsidR="00984616" w:rsidRPr="004451F9" w:rsidRDefault="00984616" w:rsidP="00D11F24">
      <w:pPr>
        <w:pStyle w:val="ListParagraph"/>
        <w:widowControl w:val="0"/>
        <w:numPr>
          <w:ilvl w:val="0"/>
          <w:numId w:val="15"/>
        </w:numPr>
        <w:tabs>
          <w:tab w:val="left" w:pos="1335"/>
        </w:tabs>
        <w:spacing w:line="276" w:lineRule="auto"/>
        <w:ind w:left="851"/>
        <w:jc w:val="both"/>
        <w:rPr>
          <w:rFonts w:cstheme="minorHAnsi"/>
          <w:bCs/>
        </w:rPr>
      </w:pPr>
      <w:r w:rsidRPr="004451F9">
        <w:rPr>
          <w:rFonts w:cstheme="minorHAnsi"/>
          <w:bCs/>
        </w:rPr>
        <w:t>The contractor(s) will be required to define a Traffic Management Plan (TMP) and the traffic will be managed accordingly. The TMP</w:t>
      </w:r>
      <w:r w:rsidRPr="004451F9">
        <w:rPr>
          <w:shd w:val="clear" w:color="auto" w:fill="FFFFFF"/>
        </w:rPr>
        <w:t xml:space="preserve"> will outline how all vehicle movements will be managed during the works to ensure the safe movement of </w:t>
      </w:r>
      <w:r w:rsidRPr="004451F9">
        <w:t>all </w:t>
      </w:r>
      <w:r w:rsidRPr="004451F9">
        <w:rPr>
          <w:shd w:val="clear" w:color="auto" w:fill="FFFFFF"/>
        </w:rPr>
        <w:t>road users and construction workers during the construction process. Where footways, pedestrian crossings etc. are disturbed, there will be a clear diversion/alternative facility in place</w:t>
      </w:r>
    </w:p>
    <w:p w14:paraId="51840C03" w14:textId="77777777" w:rsidR="00984616" w:rsidRPr="004451F9" w:rsidRDefault="00984616" w:rsidP="00D11F24">
      <w:pPr>
        <w:pStyle w:val="ListParagraph"/>
        <w:widowControl w:val="0"/>
        <w:numPr>
          <w:ilvl w:val="0"/>
          <w:numId w:val="15"/>
        </w:numPr>
        <w:tabs>
          <w:tab w:val="left" w:pos="1335"/>
        </w:tabs>
        <w:spacing w:line="276" w:lineRule="auto"/>
        <w:ind w:left="851"/>
        <w:jc w:val="both"/>
      </w:pPr>
      <w:r w:rsidRPr="004451F9">
        <w:t xml:space="preserve">The contractor(s) will define the type and number of construction vehicles and plants. </w:t>
      </w:r>
    </w:p>
    <w:p w14:paraId="50C47332" w14:textId="77777777" w:rsidR="00984616" w:rsidRPr="004451F9" w:rsidRDefault="00984616" w:rsidP="00D11F24">
      <w:pPr>
        <w:pStyle w:val="ListParagraph"/>
        <w:widowControl w:val="0"/>
        <w:numPr>
          <w:ilvl w:val="0"/>
          <w:numId w:val="15"/>
        </w:numPr>
        <w:tabs>
          <w:tab w:val="left" w:pos="1335"/>
        </w:tabs>
        <w:spacing w:line="276" w:lineRule="auto"/>
        <w:ind w:left="851"/>
        <w:jc w:val="both"/>
        <w:rPr>
          <w:rFonts w:cstheme="minorHAnsi"/>
          <w:bCs/>
        </w:rPr>
      </w:pPr>
      <w:r w:rsidRPr="004451F9">
        <w:rPr>
          <w:rFonts w:cstheme="minorHAnsi"/>
          <w:bCs/>
        </w:rPr>
        <w:t xml:space="preserve">It is assumed that the contractor(s) is going to have a central location for the offices (storage area and offices). </w:t>
      </w:r>
    </w:p>
    <w:p w14:paraId="0E3A4684" w14:textId="00363AB6" w:rsidR="00984616" w:rsidRPr="004451F9" w:rsidRDefault="00FA5786" w:rsidP="00FA5786">
      <w:pPr>
        <w:pStyle w:val="ListParagraph"/>
        <w:widowControl w:val="0"/>
        <w:numPr>
          <w:ilvl w:val="0"/>
          <w:numId w:val="15"/>
        </w:numPr>
        <w:tabs>
          <w:tab w:val="left" w:pos="1335"/>
        </w:tabs>
        <w:spacing w:line="276" w:lineRule="auto"/>
        <w:ind w:left="851"/>
        <w:jc w:val="both"/>
        <w:rPr>
          <w:rFonts w:cstheme="minorHAnsi"/>
          <w:bCs/>
        </w:rPr>
      </w:pPr>
      <w:r w:rsidRPr="004451F9">
        <w:rPr>
          <w:rFonts w:cstheme="minorHAnsi"/>
          <w:bCs/>
        </w:rPr>
        <w:t>Expected quantities of excavated material equal approximately 435,000</w:t>
      </w:r>
      <w:r w:rsidRPr="004451F9">
        <w:t xml:space="preserve"> m</w:t>
      </w:r>
      <w:r w:rsidRPr="004451F9">
        <w:rPr>
          <w:vertAlign w:val="superscript"/>
        </w:rPr>
        <w:t xml:space="preserve">3 </w:t>
      </w:r>
      <w:r w:rsidRPr="004451F9">
        <w:t>and expected material for embankment is approximately 95,000 m</w:t>
      </w:r>
      <w:r w:rsidRPr="004451F9">
        <w:rPr>
          <w:vertAlign w:val="superscript"/>
        </w:rPr>
        <w:t xml:space="preserve">3 </w:t>
      </w:r>
      <w:r w:rsidR="00F07BA8" w:rsidRPr="004451F9">
        <w:rPr>
          <w:rFonts w:cstheme="minorHAnsi"/>
          <w:bCs/>
        </w:rPr>
        <w:t>Poor quality e</w:t>
      </w:r>
      <w:r w:rsidR="00984616" w:rsidRPr="004451F9">
        <w:rPr>
          <w:rFonts w:cstheme="minorHAnsi"/>
          <w:bCs/>
        </w:rPr>
        <w:t xml:space="preserve">xcess material </w:t>
      </w:r>
      <w:r w:rsidRPr="004451F9">
        <w:rPr>
          <w:rFonts w:cstheme="minorHAnsi"/>
          <w:bCs/>
        </w:rPr>
        <w:t xml:space="preserve">will </w:t>
      </w:r>
      <w:r w:rsidR="00984616" w:rsidRPr="004451F9">
        <w:rPr>
          <w:rFonts w:cstheme="minorHAnsi"/>
          <w:bCs/>
        </w:rPr>
        <w:t>be disposed of at designated disposal sites</w:t>
      </w:r>
      <w:r w:rsidR="00F07BA8" w:rsidRPr="004451F9">
        <w:rPr>
          <w:rFonts w:cstheme="minorHAnsi"/>
          <w:bCs/>
        </w:rPr>
        <w:t>R</w:t>
      </w:r>
      <w:r w:rsidR="00984616" w:rsidRPr="004451F9">
        <w:rPr>
          <w:rFonts w:cstheme="minorHAnsi"/>
          <w:bCs/>
        </w:rPr>
        <w:t xml:space="preserve">emaining excess material is going to be used for </w:t>
      </w:r>
      <w:r w:rsidR="00984616" w:rsidRPr="004451F9">
        <w:rPr>
          <w:rFonts w:cstheme="minorHAnsi"/>
          <w:bCs/>
        </w:rPr>
        <w:lastRenderedPageBreak/>
        <w:t xml:space="preserve">soil replacement. </w:t>
      </w:r>
    </w:p>
    <w:p w14:paraId="00E02D52" w14:textId="15479961" w:rsidR="00984616" w:rsidRPr="00F93A6F" w:rsidRDefault="00984616" w:rsidP="00D11F24">
      <w:pPr>
        <w:widowControl w:val="0"/>
        <w:tabs>
          <w:tab w:val="left" w:pos="1335"/>
        </w:tabs>
        <w:spacing w:line="276" w:lineRule="auto"/>
        <w:jc w:val="both"/>
        <w:rPr>
          <w:rFonts w:cstheme="minorHAnsi"/>
          <w:bCs/>
        </w:rPr>
      </w:pPr>
      <w:r w:rsidRPr="00F93A6F">
        <w:rPr>
          <w:rFonts w:cstheme="minorHAnsi"/>
          <w:bCs/>
        </w:rPr>
        <w:fldChar w:fldCharType="begin"/>
      </w:r>
      <w:r w:rsidRPr="00F93A6F">
        <w:rPr>
          <w:rFonts w:cstheme="minorHAnsi"/>
          <w:bCs/>
        </w:rPr>
        <w:instrText xml:space="preserve"> REF _Ref34229012 </w:instrText>
      </w:r>
      <w:r w:rsidRPr="00F93A6F">
        <w:rPr>
          <w:rFonts w:cstheme="minorHAnsi"/>
          <w:bCs/>
        </w:rPr>
        <w:fldChar w:fldCharType="separate"/>
      </w:r>
      <w:r w:rsidR="005D1935" w:rsidRPr="00F93A6F">
        <w:t xml:space="preserve">Table </w:t>
      </w:r>
      <w:r w:rsidR="005D1935">
        <w:rPr>
          <w:noProof/>
        </w:rPr>
        <w:t>6</w:t>
      </w:r>
      <w:r w:rsidRPr="00F93A6F">
        <w:rPr>
          <w:rFonts w:cstheme="minorHAnsi"/>
          <w:bCs/>
        </w:rPr>
        <w:fldChar w:fldCharType="end"/>
      </w:r>
      <w:r w:rsidRPr="00F93A6F">
        <w:rPr>
          <w:rFonts w:cstheme="minorHAnsi"/>
          <w:bCs/>
        </w:rPr>
        <w:t xml:space="preserve"> summaries additional construction elements:</w:t>
      </w:r>
    </w:p>
    <w:p w14:paraId="0AD9C6F4" w14:textId="77777777" w:rsidR="00984616" w:rsidRPr="00F93A6F" w:rsidRDefault="00984616" w:rsidP="00D11F24">
      <w:pPr>
        <w:widowControl w:val="0"/>
        <w:tabs>
          <w:tab w:val="left" w:pos="1335"/>
        </w:tabs>
        <w:spacing w:line="276" w:lineRule="auto"/>
        <w:jc w:val="both"/>
        <w:rPr>
          <w:rFonts w:cstheme="minorHAnsi"/>
          <w:bCs/>
          <w:color w:val="00B050"/>
        </w:rPr>
      </w:pPr>
    </w:p>
    <w:p w14:paraId="2CCDDF70" w14:textId="6545BA61" w:rsidR="00984616" w:rsidRPr="00F93A6F" w:rsidRDefault="00984616" w:rsidP="00D11F24">
      <w:pPr>
        <w:pStyle w:val="Caption"/>
        <w:widowControl w:val="0"/>
        <w:rPr>
          <w:rFonts w:ascii="Corbel" w:hAnsi="Corbel" w:cstheme="minorHAnsi"/>
          <w:bCs/>
          <w:color w:val="auto"/>
          <w:sz w:val="22"/>
          <w:szCs w:val="24"/>
        </w:rPr>
      </w:pPr>
      <w:bookmarkStart w:id="56" w:name="_Ref34229012"/>
      <w:bookmarkStart w:id="57" w:name="_Toc47541149"/>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6</w:t>
      </w:r>
      <w:r w:rsidRPr="00F93A6F">
        <w:rPr>
          <w:rFonts w:ascii="Corbel" w:hAnsi="Corbel"/>
          <w:color w:val="auto"/>
          <w:sz w:val="22"/>
          <w:szCs w:val="24"/>
        </w:rPr>
        <w:fldChar w:fldCharType="end"/>
      </w:r>
      <w:bookmarkEnd w:id="56"/>
      <w:r w:rsidRPr="00F93A6F">
        <w:rPr>
          <w:rFonts w:ascii="Corbel" w:hAnsi="Corbel"/>
          <w:color w:val="auto"/>
          <w:sz w:val="22"/>
          <w:szCs w:val="24"/>
        </w:rPr>
        <w:t>: Additional Construction Elements</w:t>
      </w:r>
      <w:bookmarkEnd w:id="57"/>
    </w:p>
    <w:tbl>
      <w:tblPr>
        <w:tblStyle w:val="TableGrid"/>
        <w:tblW w:w="0" w:type="auto"/>
        <w:tblInd w:w="250" w:type="dxa"/>
        <w:tblLook w:val="04A0" w:firstRow="1" w:lastRow="0" w:firstColumn="1" w:lastColumn="0" w:noHBand="0" w:noVBand="1"/>
      </w:tblPr>
      <w:tblGrid>
        <w:gridCol w:w="2434"/>
        <w:gridCol w:w="6552"/>
      </w:tblGrid>
      <w:tr w:rsidR="00984616" w:rsidRPr="00F93A6F" w14:paraId="530D6366" w14:textId="77777777" w:rsidTr="00110BA4">
        <w:tc>
          <w:tcPr>
            <w:tcW w:w="1985" w:type="dxa"/>
            <w:shd w:val="clear" w:color="auto" w:fill="002060"/>
          </w:tcPr>
          <w:p w14:paraId="00E1E6E9" w14:textId="77777777" w:rsidR="00984616" w:rsidRPr="00F93A6F" w:rsidRDefault="00984616" w:rsidP="00D11F24">
            <w:pPr>
              <w:widowControl w:val="0"/>
              <w:tabs>
                <w:tab w:val="left" w:pos="1335"/>
              </w:tabs>
              <w:jc w:val="both"/>
              <w:rPr>
                <w:rFonts w:cstheme="minorHAnsi"/>
                <w:b/>
                <w:color w:val="FFFFFF" w:themeColor="background1"/>
                <w:szCs w:val="20"/>
              </w:rPr>
            </w:pPr>
            <w:r w:rsidRPr="00F93A6F">
              <w:rPr>
                <w:rFonts w:cstheme="minorHAnsi"/>
                <w:b/>
                <w:color w:val="FFFFFF" w:themeColor="background1"/>
                <w:szCs w:val="20"/>
              </w:rPr>
              <w:t>Construction Elements</w:t>
            </w:r>
          </w:p>
        </w:tc>
        <w:tc>
          <w:tcPr>
            <w:tcW w:w="6662" w:type="dxa"/>
            <w:shd w:val="clear" w:color="auto" w:fill="002060"/>
          </w:tcPr>
          <w:p w14:paraId="31FF54C8" w14:textId="77777777" w:rsidR="00984616" w:rsidRPr="00F93A6F" w:rsidRDefault="00984616" w:rsidP="00D11F24">
            <w:pPr>
              <w:widowControl w:val="0"/>
              <w:tabs>
                <w:tab w:val="left" w:pos="1335"/>
              </w:tabs>
              <w:jc w:val="both"/>
              <w:rPr>
                <w:rFonts w:cstheme="minorHAnsi"/>
                <w:b/>
                <w:color w:val="FFFFFF" w:themeColor="background1"/>
                <w:szCs w:val="20"/>
              </w:rPr>
            </w:pPr>
            <w:r w:rsidRPr="00F93A6F">
              <w:rPr>
                <w:rFonts w:cstheme="minorHAnsi"/>
                <w:b/>
                <w:color w:val="FFFFFF" w:themeColor="background1"/>
                <w:szCs w:val="20"/>
              </w:rPr>
              <w:t>Description</w:t>
            </w:r>
          </w:p>
        </w:tc>
      </w:tr>
      <w:tr w:rsidR="00984616" w:rsidRPr="00F93A6F" w14:paraId="5AFFB155" w14:textId="77777777" w:rsidTr="00110BA4">
        <w:tc>
          <w:tcPr>
            <w:tcW w:w="1985" w:type="dxa"/>
          </w:tcPr>
          <w:p w14:paraId="1C7269D2" w14:textId="77777777" w:rsidR="00984616" w:rsidRPr="00F93A6F" w:rsidRDefault="00984616" w:rsidP="00D11F24">
            <w:pPr>
              <w:pStyle w:val="EANormal"/>
              <w:widowControl w:val="0"/>
              <w:spacing w:after="0"/>
              <w:rPr>
                <w:b/>
                <w:szCs w:val="20"/>
              </w:rPr>
            </w:pPr>
            <w:r w:rsidRPr="00F93A6F">
              <w:rPr>
                <w:b/>
                <w:szCs w:val="20"/>
              </w:rPr>
              <w:t>Bridge Design</w:t>
            </w:r>
          </w:p>
          <w:p w14:paraId="4B1F511A" w14:textId="77777777" w:rsidR="00984616" w:rsidRPr="00F93A6F" w:rsidRDefault="00984616" w:rsidP="00D11F24">
            <w:pPr>
              <w:widowControl w:val="0"/>
              <w:tabs>
                <w:tab w:val="left" w:pos="1335"/>
              </w:tabs>
              <w:jc w:val="both"/>
              <w:rPr>
                <w:rFonts w:cstheme="minorHAnsi"/>
                <w:bCs/>
                <w:szCs w:val="20"/>
              </w:rPr>
            </w:pPr>
          </w:p>
        </w:tc>
        <w:tc>
          <w:tcPr>
            <w:tcW w:w="6662" w:type="dxa"/>
          </w:tcPr>
          <w:p w14:paraId="74DFCB84" w14:textId="77777777" w:rsidR="00984616" w:rsidRPr="00F93A6F" w:rsidRDefault="00984616" w:rsidP="00D11F24">
            <w:pPr>
              <w:pStyle w:val="paragraph"/>
              <w:widowControl w:val="0"/>
              <w:spacing w:before="0" w:beforeAutospacing="0" w:after="0" w:afterAutospacing="0"/>
              <w:jc w:val="both"/>
              <w:textAlignment w:val="baseline"/>
              <w:rPr>
                <w:rFonts w:ascii="Corbel" w:hAnsi="Corbel" w:cs="Segoe UI"/>
              </w:rPr>
            </w:pPr>
            <w:r w:rsidRPr="00F93A6F">
              <w:rPr>
                <w:rStyle w:val="normaltextrun"/>
                <w:rFonts w:ascii="Corbel" w:hAnsi="Corbel" w:cs="Segoe UI"/>
                <w:bCs/>
              </w:rPr>
              <w:t>The Project will require works to all existing bridges and culverts along the route</w:t>
            </w:r>
            <w:r w:rsidR="00110BA4" w:rsidRPr="00F93A6F">
              <w:rPr>
                <w:rStyle w:val="normaltextrun"/>
                <w:rFonts w:ascii="Corbel" w:hAnsi="Corbel" w:cs="Segoe UI"/>
                <w:bCs/>
              </w:rPr>
              <w:t>,</w:t>
            </w:r>
            <w:r w:rsidR="00110BA4" w:rsidRPr="00F93A6F">
              <w:rPr>
                <w:rStyle w:val="normaltextrun"/>
                <w:bCs/>
              </w:rPr>
              <w:t xml:space="preserve"> which </w:t>
            </w:r>
            <w:r w:rsidRPr="00F93A6F">
              <w:rPr>
                <w:rStyle w:val="normaltextrun"/>
                <w:rFonts w:ascii="Corbel" w:hAnsi="Corbel" w:cs="Segoe UI"/>
                <w:bCs/>
              </w:rPr>
              <w:t xml:space="preserve">will involve refurbishment of existing, as well as installation of completely new structures. </w:t>
            </w:r>
            <w:r w:rsidR="00110BA4" w:rsidRPr="00F93A6F">
              <w:rPr>
                <w:rStyle w:val="normaltextrun"/>
                <w:rFonts w:ascii="Corbel" w:hAnsi="Corbel" w:cs="Segoe UI"/>
                <w:bCs/>
              </w:rPr>
              <w:t xml:space="preserve"> </w:t>
            </w:r>
            <w:r w:rsidRPr="00F93A6F">
              <w:rPr>
                <w:rStyle w:val="eop"/>
                <w:rFonts w:ascii="Corbel" w:hAnsi="Corbel" w:cs="Segoe UI"/>
              </w:rPr>
              <w:t>All bridges over watercourses are reinforced concrete single span structures supported on strip foundations. The spans range from 6.50 – 15.20 m with foundation widths ranging from 2.00 – 5.20 m wide respectively. Illustrative cross sections of the bridges are provided in section 3.1.2 of the national EIA for reference.</w:t>
            </w:r>
          </w:p>
        </w:tc>
      </w:tr>
      <w:tr w:rsidR="00984616" w:rsidRPr="00F93A6F" w14:paraId="2973FC89" w14:textId="77777777" w:rsidTr="00110BA4">
        <w:tc>
          <w:tcPr>
            <w:tcW w:w="1985" w:type="dxa"/>
          </w:tcPr>
          <w:p w14:paraId="2A536F48" w14:textId="77777777" w:rsidR="00984616" w:rsidRPr="00F93A6F" w:rsidRDefault="00984616" w:rsidP="00D11F24">
            <w:pPr>
              <w:pStyle w:val="paragraph"/>
              <w:widowControl w:val="0"/>
              <w:spacing w:before="0" w:beforeAutospacing="0" w:after="0" w:afterAutospacing="0"/>
              <w:jc w:val="both"/>
              <w:textAlignment w:val="baseline"/>
              <w:rPr>
                <w:rFonts w:ascii="Segoe UI" w:hAnsi="Segoe UI" w:cs="Segoe UI"/>
              </w:rPr>
            </w:pPr>
            <w:r w:rsidRPr="00F93A6F">
              <w:rPr>
                <w:rStyle w:val="normaltextrun"/>
                <w:rFonts w:ascii="Corbel" w:hAnsi="Corbel" w:cs="Segoe UI"/>
                <w:b/>
                <w:bCs/>
              </w:rPr>
              <w:t>Surface Water</w:t>
            </w:r>
            <w:r w:rsidRPr="00F93A6F">
              <w:rPr>
                <w:rStyle w:val="normaltextrun"/>
                <w:rFonts w:ascii="Corbel" w:hAnsi="Corbel" w:cs="Segoe UI"/>
                <w:b/>
              </w:rPr>
              <w:t> </w:t>
            </w:r>
            <w:r w:rsidRPr="00F93A6F">
              <w:rPr>
                <w:rStyle w:val="normaltextrun"/>
                <w:rFonts w:ascii="Corbel" w:hAnsi="Corbel" w:cs="Segoe UI"/>
                <w:b/>
                <w:bCs/>
              </w:rPr>
              <w:t xml:space="preserve"> Drainage </w:t>
            </w:r>
            <w:r w:rsidRPr="00F93A6F">
              <w:rPr>
                <w:rStyle w:val="normaltextrun"/>
                <w:rFonts w:ascii="Corbel" w:hAnsi="Corbel" w:cs="Segoe UI"/>
                <w:b/>
              </w:rPr>
              <w:t> </w:t>
            </w:r>
            <w:r w:rsidRPr="00F93A6F">
              <w:rPr>
                <w:rStyle w:val="normaltextrun"/>
                <w:rFonts w:ascii="Corbel" w:hAnsi="Corbel" w:cs="Segoe UI"/>
                <w:b/>
                <w:bCs/>
              </w:rPr>
              <w:t>System </w:t>
            </w:r>
            <w:r w:rsidRPr="00F93A6F">
              <w:rPr>
                <w:rStyle w:val="eop"/>
                <w:rFonts w:ascii="Corbel" w:hAnsi="Corbel" w:cs="Segoe UI"/>
              </w:rPr>
              <w:t> </w:t>
            </w:r>
          </w:p>
          <w:p w14:paraId="65F9C3DC" w14:textId="77777777" w:rsidR="00984616" w:rsidRPr="00F93A6F" w:rsidRDefault="00984616" w:rsidP="00D11F24">
            <w:pPr>
              <w:widowControl w:val="0"/>
              <w:tabs>
                <w:tab w:val="left" w:pos="1335"/>
              </w:tabs>
              <w:jc w:val="both"/>
              <w:rPr>
                <w:rFonts w:cstheme="minorHAnsi"/>
                <w:bCs/>
                <w:szCs w:val="20"/>
              </w:rPr>
            </w:pPr>
          </w:p>
        </w:tc>
        <w:tc>
          <w:tcPr>
            <w:tcW w:w="6662" w:type="dxa"/>
          </w:tcPr>
          <w:p w14:paraId="6D76875F" w14:textId="644E1A91" w:rsidR="00984616" w:rsidRPr="00F93A6F" w:rsidRDefault="00984616" w:rsidP="00D11F24">
            <w:pPr>
              <w:pStyle w:val="paragraph"/>
              <w:widowControl w:val="0"/>
              <w:spacing w:before="0" w:beforeAutospacing="0" w:after="0" w:afterAutospacing="0"/>
              <w:jc w:val="both"/>
              <w:textAlignment w:val="baseline"/>
              <w:rPr>
                <w:rStyle w:val="apple-converted-space"/>
                <w:rFonts w:ascii="Corbel" w:hAnsi="Corbel" w:cs="Segoe UI"/>
              </w:rPr>
            </w:pPr>
            <w:r w:rsidRPr="00F93A6F">
              <w:rPr>
                <w:rStyle w:val="normaltextrun"/>
                <w:rFonts w:ascii="Corbel" w:hAnsi="Corbel" w:cs="Segoe UI"/>
              </w:rPr>
              <w:t xml:space="preserve">The road currently suffers from flooding, which is at least partly due to the </w:t>
            </w:r>
            <w:r w:rsidR="00CE69AE" w:rsidRPr="00F93A6F">
              <w:rPr>
                <w:rStyle w:val="normaltextrun"/>
                <w:rFonts w:ascii="Corbel" w:hAnsi="Corbel" w:cs="Segoe UI"/>
              </w:rPr>
              <w:t>f</w:t>
            </w:r>
            <w:r w:rsidR="00CE69AE" w:rsidRPr="00F93A6F">
              <w:rPr>
                <w:rStyle w:val="normaltextrun"/>
              </w:rPr>
              <w:t xml:space="preserve">ailure of the </w:t>
            </w:r>
            <w:r w:rsidRPr="00F93A6F">
              <w:rPr>
                <w:rStyle w:val="normaltextrun"/>
                <w:rFonts w:ascii="Corbel" w:hAnsi="Corbel" w:cs="Segoe UI"/>
              </w:rPr>
              <w:t>existing drainage system. With the increased impermeable surface area of the new road, an upgraded drainage system</w:t>
            </w:r>
            <w:r w:rsidRPr="00F93A6F">
              <w:rPr>
                <w:rStyle w:val="apple-converted-space"/>
                <w:rFonts w:ascii="Corbel" w:hAnsi="Corbel" w:cs="Segoe UI"/>
              </w:rPr>
              <w:t> </w:t>
            </w:r>
            <w:r w:rsidRPr="00F93A6F">
              <w:rPr>
                <w:rStyle w:val="normaltextrun"/>
                <w:rFonts w:ascii="Corbel" w:hAnsi="Corbel" w:cs="Segoe UI"/>
              </w:rPr>
              <w:t>will to be</w:t>
            </w:r>
            <w:r w:rsidRPr="00F93A6F">
              <w:rPr>
                <w:rStyle w:val="apple-converted-space"/>
                <w:rFonts w:ascii="Corbel" w:hAnsi="Corbel" w:cs="Segoe UI"/>
              </w:rPr>
              <w:t> </w:t>
            </w:r>
            <w:r w:rsidRPr="00F93A6F">
              <w:rPr>
                <w:rStyle w:val="normaltextrun"/>
                <w:rFonts w:ascii="Corbel" w:hAnsi="Corbel" w:cs="Segoe UI"/>
              </w:rPr>
              <w:t>installed</w:t>
            </w:r>
            <w:r w:rsidRPr="00F93A6F">
              <w:rPr>
                <w:rStyle w:val="apple-converted-space"/>
                <w:rFonts w:ascii="Corbel" w:hAnsi="Corbel" w:cs="Segoe UI"/>
              </w:rPr>
              <w:t> </w:t>
            </w:r>
            <w:r w:rsidRPr="00F93A6F">
              <w:rPr>
                <w:rStyle w:val="contextualspellingandgrammarerror"/>
                <w:rFonts w:ascii="Corbel" w:hAnsi="Corbel" w:cs="Segoe UI"/>
              </w:rPr>
              <w:t>to </w:t>
            </w:r>
            <w:r w:rsidRPr="00F93A6F">
              <w:rPr>
                <w:rStyle w:val="apple-converted-space"/>
                <w:rFonts w:ascii="Corbel" w:hAnsi="Corbel" w:cs="Segoe UI"/>
              </w:rPr>
              <w:t xml:space="preserve">cope with the additional volumes of surface water that will result and to ensure that </w:t>
            </w:r>
            <w:r w:rsidRPr="00F93A6F">
              <w:rPr>
                <w:rStyle w:val="normaltextrun"/>
                <w:rFonts w:ascii="Corbel" w:hAnsi="Corbel" w:cs="Segoe UI"/>
              </w:rPr>
              <w:t xml:space="preserve">all road runoff is collected and managed appropriately. </w:t>
            </w:r>
            <w:r w:rsidR="00110BA4" w:rsidRPr="00F93A6F">
              <w:rPr>
                <w:rStyle w:val="normaltextrun"/>
                <w:rFonts w:ascii="Corbel" w:hAnsi="Corbel" w:cs="Segoe UI"/>
              </w:rPr>
              <w:t xml:space="preserve">  </w:t>
            </w:r>
            <w:r w:rsidRPr="00F93A6F">
              <w:rPr>
                <w:rStyle w:val="normaltextrun"/>
                <w:rFonts w:ascii="Corbel" w:hAnsi="Corbel" w:cs="Segoe UI"/>
              </w:rPr>
              <w:t>The</w:t>
            </w:r>
            <w:r w:rsidRPr="00F93A6F">
              <w:rPr>
                <w:rStyle w:val="apple-converted-space"/>
                <w:rFonts w:ascii="Corbel" w:hAnsi="Corbel" w:cs="Segoe UI"/>
              </w:rPr>
              <w:t> </w:t>
            </w:r>
            <w:r w:rsidRPr="00F93A6F">
              <w:rPr>
                <w:rStyle w:val="normaltextrun"/>
                <w:rFonts w:ascii="Corbel" w:hAnsi="Corbel" w:cs="Segoe UI"/>
              </w:rPr>
              <w:t>16km of the Project route has been divided into</w:t>
            </w:r>
            <w:r w:rsidRPr="00F93A6F">
              <w:rPr>
                <w:rStyle w:val="apple-converted-space"/>
                <w:rFonts w:ascii="Corbel" w:hAnsi="Corbel" w:cs="Segoe UI"/>
              </w:rPr>
              <w:t> </w:t>
            </w:r>
            <w:r w:rsidRPr="00F93A6F">
              <w:rPr>
                <w:rStyle w:val="normaltextrun"/>
                <w:rFonts w:ascii="Corbel" w:hAnsi="Corbel" w:cs="Segoe UI"/>
              </w:rPr>
              <w:t>47 separate, individually sized</w:t>
            </w:r>
            <w:r w:rsidRPr="00F93A6F">
              <w:rPr>
                <w:rStyle w:val="apple-converted-space"/>
                <w:rFonts w:ascii="Corbel" w:hAnsi="Corbel" w:cs="Segoe UI"/>
              </w:rPr>
              <w:t> </w:t>
            </w:r>
            <w:r w:rsidRPr="00F93A6F">
              <w:rPr>
                <w:rStyle w:val="normaltextrun"/>
                <w:rFonts w:ascii="Corbel" w:hAnsi="Corbel" w:cs="Segoe UI"/>
              </w:rPr>
              <w:t>road</w:t>
            </w:r>
            <w:r w:rsidRPr="00F93A6F">
              <w:rPr>
                <w:rStyle w:val="apple-converted-space"/>
                <w:rFonts w:ascii="Corbel" w:hAnsi="Corbel" w:cs="Segoe UI"/>
              </w:rPr>
              <w:t> </w:t>
            </w:r>
            <w:r w:rsidRPr="00F93A6F">
              <w:rPr>
                <w:rStyle w:val="normaltextrun"/>
                <w:rFonts w:ascii="Corbel" w:hAnsi="Corbel" w:cs="Segoe UI"/>
              </w:rPr>
              <w:t>runoff</w:t>
            </w:r>
            <w:r w:rsidRPr="00F93A6F">
              <w:rPr>
                <w:rStyle w:val="apple-converted-space"/>
                <w:rFonts w:ascii="Corbel" w:hAnsi="Corbel" w:cs="Segoe UI"/>
              </w:rPr>
              <w:t> </w:t>
            </w:r>
            <w:r w:rsidRPr="00F93A6F">
              <w:rPr>
                <w:rStyle w:val="normaltextrun"/>
                <w:rFonts w:ascii="Corbel" w:hAnsi="Corbel" w:cs="Segoe UI"/>
              </w:rPr>
              <w:t>catchments, each with its own drainage</w:t>
            </w:r>
            <w:r w:rsidRPr="00F93A6F">
              <w:rPr>
                <w:rStyle w:val="apple-converted-space"/>
                <w:rFonts w:ascii="Corbel" w:hAnsi="Corbel" w:cs="Segoe UI"/>
              </w:rPr>
              <w:t> </w:t>
            </w:r>
            <w:r w:rsidRPr="00F93A6F">
              <w:rPr>
                <w:rStyle w:val="normaltextrun"/>
                <w:rFonts w:ascii="Corbel" w:hAnsi="Corbel" w:cs="Segoe UI"/>
              </w:rPr>
              <w:t>network</w:t>
            </w:r>
            <w:r w:rsidRPr="00F93A6F">
              <w:rPr>
                <w:rStyle w:val="apple-converted-space"/>
                <w:rFonts w:ascii="Corbel" w:hAnsi="Corbel" w:cs="Segoe UI"/>
              </w:rPr>
              <w:t> </w:t>
            </w:r>
            <w:r w:rsidRPr="00F93A6F">
              <w:rPr>
                <w:rStyle w:val="normaltextrun"/>
                <w:rFonts w:ascii="Corbel" w:hAnsi="Corbel" w:cs="Segoe UI"/>
              </w:rPr>
              <w:t>and</w:t>
            </w:r>
            <w:r w:rsidRPr="00F93A6F">
              <w:rPr>
                <w:rStyle w:val="apple-converted-space"/>
                <w:rFonts w:ascii="Corbel" w:hAnsi="Corbel" w:cs="Segoe UI"/>
              </w:rPr>
              <w:t> </w:t>
            </w:r>
            <w:r w:rsidRPr="00F93A6F">
              <w:rPr>
                <w:rStyle w:val="normaltextrun"/>
                <w:rFonts w:ascii="Corbel" w:hAnsi="Corbel" w:cs="Segoe UI"/>
              </w:rPr>
              <w:t>oil</w:t>
            </w:r>
            <w:r w:rsidRPr="00F93A6F">
              <w:rPr>
                <w:rStyle w:val="apple-converted-space"/>
                <w:rFonts w:ascii="Corbel" w:hAnsi="Corbel" w:cs="Segoe UI"/>
              </w:rPr>
              <w:t> </w:t>
            </w:r>
            <w:r w:rsidRPr="00F93A6F">
              <w:rPr>
                <w:rStyle w:val="normaltextrun"/>
                <w:rFonts w:ascii="Corbel" w:hAnsi="Corbel" w:cs="Segoe UI"/>
              </w:rPr>
              <w:t xml:space="preserve">interceptor (the locations of all the interceptors are given in the national EIA)). </w:t>
            </w:r>
            <w:r w:rsidRPr="00F93A6F">
              <w:rPr>
                <w:rStyle w:val="apple-converted-space"/>
                <w:rFonts w:ascii="Corbel" w:hAnsi="Corbel" w:cs="Segoe UI"/>
              </w:rPr>
              <w:t> </w:t>
            </w:r>
          </w:p>
          <w:p w14:paraId="20CD5851" w14:textId="3A7FC7AA" w:rsidR="00984616" w:rsidRPr="00F93A6F" w:rsidRDefault="00984616" w:rsidP="00D11F24">
            <w:pPr>
              <w:pStyle w:val="paragraph"/>
              <w:widowControl w:val="0"/>
              <w:spacing w:before="0" w:beforeAutospacing="0" w:after="0" w:afterAutospacing="0"/>
              <w:jc w:val="both"/>
              <w:textAlignment w:val="baseline"/>
              <w:rPr>
                <w:rFonts w:ascii="Corbel" w:hAnsi="Corbel" w:cs="Segoe UI"/>
              </w:rPr>
            </w:pPr>
            <w:r w:rsidRPr="00F93A6F">
              <w:rPr>
                <w:rStyle w:val="normaltextrun"/>
                <w:rFonts w:ascii="Corbel" w:hAnsi="Corbel" w:cs="Segoe UI"/>
              </w:rPr>
              <w:t xml:space="preserve">All drainage will be directed through gravity separators for petroleum products with bypass, sedimentation tanks and coalescent filters providing treatment according to the SIST-EN 858-1:2002 standard. It is understood that each of the 47 drainage networks has been sized according to its catchment area and includes an access point to enable monitoring of effluent prior to discharge. </w:t>
            </w:r>
          </w:p>
        </w:tc>
      </w:tr>
      <w:tr w:rsidR="00984616" w:rsidRPr="00F93A6F" w14:paraId="002D8881" w14:textId="77777777" w:rsidTr="00110BA4">
        <w:tc>
          <w:tcPr>
            <w:tcW w:w="1985" w:type="dxa"/>
          </w:tcPr>
          <w:p w14:paraId="6599DB16" w14:textId="77777777" w:rsidR="00984616" w:rsidRPr="00F93A6F" w:rsidRDefault="00984616" w:rsidP="00D11F24">
            <w:pPr>
              <w:widowControl w:val="0"/>
              <w:tabs>
                <w:tab w:val="left" w:pos="1335"/>
              </w:tabs>
              <w:jc w:val="both"/>
              <w:rPr>
                <w:rFonts w:cstheme="minorHAnsi"/>
                <w:b/>
                <w:bCs/>
                <w:szCs w:val="20"/>
              </w:rPr>
            </w:pPr>
            <w:r w:rsidRPr="00F93A6F">
              <w:rPr>
                <w:rFonts w:cstheme="minorHAnsi"/>
                <w:b/>
                <w:bCs/>
                <w:szCs w:val="20"/>
              </w:rPr>
              <w:t xml:space="preserve">Construction Workers </w:t>
            </w:r>
          </w:p>
        </w:tc>
        <w:tc>
          <w:tcPr>
            <w:tcW w:w="6662" w:type="dxa"/>
          </w:tcPr>
          <w:p w14:paraId="528A3756" w14:textId="531BA138" w:rsidR="00984616" w:rsidRPr="00F93A6F" w:rsidRDefault="00984616" w:rsidP="00D11F24">
            <w:pPr>
              <w:pStyle w:val="EANormal"/>
              <w:widowControl w:val="0"/>
              <w:spacing w:after="0"/>
              <w:rPr>
                <w:rFonts w:cstheme="minorHAnsi"/>
                <w:bCs/>
                <w:szCs w:val="20"/>
              </w:rPr>
            </w:pPr>
            <w:r w:rsidRPr="00F93A6F">
              <w:rPr>
                <w:rFonts w:cstheme="minorHAnsi"/>
                <w:bCs/>
                <w:szCs w:val="20"/>
              </w:rPr>
              <w:t xml:space="preserve">It is assumed that </w:t>
            </w:r>
            <w:r w:rsidR="00385AA3" w:rsidRPr="00F93A6F">
              <w:rPr>
                <w:rFonts w:cstheme="minorHAnsi"/>
                <w:bCs/>
                <w:szCs w:val="20"/>
              </w:rPr>
              <w:t xml:space="preserve">construction workers will be </w:t>
            </w:r>
            <w:r w:rsidR="00F07BA8">
              <w:rPr>
                <w:rFonts w:cstheme="minorHAnsi"/>
                <w:bCs/>
                <w:szCs w:val="20"/>
              </w:rPr>
              <w:t>h</w:t>
            </w:r>
            <w:r w:rsidR="00385AA3" w:rsidRPr="00F93A6F">
              <w:rPr>
                <w:rFonts w:cstheme="minorHAnsi"/>
                <w:bCs/>
                <w:szCs w:val="20"/>
              </w:rPr>
              <w:t xml:space="preserve">ired or housed </w:t>
            </w:r>
            <w:r w:rsidRPr="00F93A6F">
              <w:rPr>
                <w:rFonts w:cstheme="minorHAnsi"/>
                <w:bCs/>
                <w:szCs w:val="20"/>
              </w:rPr>
              <w:t>local</w:t>
            </w:r>
            <w:r w:rsidR="00385AA3" w:rsidRPr="00F93A6F">
              <w:rPr>
                <w:rFonts w:cstheme="minorHAnsi"/>
                <w:bCs/>
                <w:szCs w:val="20"/>
              </w:rPr>
              <w:t xml:space="preserve">ly and there is </w:t>
            </w:r>
            <w:r w:rsidR="00B636CB" w:rsidRPr="00F93A6F">
              <w:rPr>
                <w:rFonts w:cstheme="minorHAnsi"/>
                <w:bCs/>
                <w:szCs w:val="20"/>
              </w:rPr>
              <w:t xml:space="preserve">that </w:t>
            </w:r>
            <w:r w:rsidRPr="00F93A6F">
              <w:rPr>
                <w:rFonts w:cstheme="minorHAnsi"/>
                <w:bCs/>
                <w:szCs w:val="20"/>
              </w:rPr>
              <w:t>there is not going to be a dedicated accommodation camp.</w:t>
            </w:r>
          </w:p>
        </w:tc>
      </w:tr>
      <w:tr w:rsidR="00984616" w:rsidRPr="00F93A6F" w14:paraId="50B27E4C" w14:textId="77777777" w:rsidTr="00110BA4">
        <w:tc>
          <w:tcPr>
            <w:tcW w:w="1985" w:type="dxa"/>
          </w:tcPr>
          <w:p w14:paraId="73EFF941" w14:textId="77777777" w:rsidR="00984616" w:rsidRPr="00F93A6F" w:rsidRDefault="00984616" w:rsidP="00D11F24">
            <w:pPr>
              <w:widowControl w:val="0"/>
              <w:tabs>
                <w:tab w:val="left" w:pos="1335"/>
              </w:tabs>
              <w:jc w:val="both"/>
              <w:rPr>
                <w:rFonts w:cstheme="minorHAnsi"/>
                <w:b/>
                <w:szCs w:val="20"/>
              </w:rPr>
            </w:pPr>
            <w:r w:rsidRPr="00F93A6F">
              <w:rPr>
                <w:rFonts w:cstheme="minorHAnsi"/>
                <w:b/>
                <w:szCs w:val="20"/>
              </w:rPr>
              <w:t>Utilities Supply</w:t>
            </w:r>
          </w:p>
        </w:tc>
        <w:tc>
          <w:tcPr>
            <w:tcW w:w="6662" w:type="dxa"/>
          </w:tcPr>
          <w:p w14:paraId="00DAFA7D" w14:textId="1F54166F" w:rsidR="00984616" w:rsidRPr="00F93A6F" w:rsidRDefault="00984616" w:rsidP="00D11F24">
            <w:pPr>
              <w:pStyle w:val="EANormal"/>
              <w:widowControl w:val="0"/>
              <w:spacing w:after="0"/>
              <w:rPr>
                <w:rFonts w:cstheme="minorHAnsi"/>
                <w:bCs/>
                <w:szCs w:val="20"/>
              </w:rPr>
            </w:pPr>
            <w:r w:rsidRPr="00F93A6F">
              <w:rPr>
                <w:szCs w:val="20"/>
              </w:rPr>
              <w:t>Water and elec</w:t>
            </w:r>
            <w:r w:rsidR="009F3A48">
              <w:rPr>
                <w:szCs w:val="20"/>
              </w:rPr>
              <w:t>t</w:t>
            </w:r>
            <w:r w:rsidRPr="00F93A6F">
              <w:rPr>
                <w:szCs w:val="20"/>
              </w:rPr>
              <w:t>ricity</w:t>
            </w:r>
            <w:r w:rsidR="009F3A48">
              <w:rPr>
                <w:szCs w:val="20"/>
              </w:rPr>
              <w:t xml:space="preserve"> </w:t>
            </w:r>
            <w:r w:rsidRPr="00F93A6F">
              <w:rPr>
                <w:szCs w:val="20"/>
              </w:rPr>
              <w:t xml:space="preserve"> will be supplied from the existing public supply networks. There is not anticipated to be a need for abstraction from surface or groundwater resources nor any long term requirement for generators. </w:t>
            </w:r>
          </w:p>
        </w:tc>
      </w:tr>
      <w:tr w:rsidR="00984616" w:rsidRPr="00F93A6F" w14:paraId="7868123C" w14:textId="77777777" w:rsidTr="00110BA4">
        <w:tc>
          <w:tcPr>
            <w:tcW w:w="1985" w:type="dxa"/>
          </w:tcPr>
          <w:p w14:paraId="079DC69C" w14:textId="77777777" w:rsidR="00984616" w:rsidRPr="00F93A6F" w:rsidRDefault="00984616" w:rsidP="00D11F24">
            <w:pPr>
              <w:widowControl w:val="0"/>
              <w:tabs>
                <w:tab w:val="left" w:pos="1335"/>
              </w:tabs>
              <w:jc w:val="both"/>
              <w:rPr>
                <w:rFonts w:cstheme="minorHAnsi"/>
                <w:b/>
                <w:szCs w:val="20"/>
              </w:rPr>
            </w:pPr>
            <w:r w:rsidRPr="00F93A6F">
              <w:rPr>
                <w:rFonts w:cstheme="minorHAnsi"/>
                <w:b/>
                <w:szCs w:val="20"/>
              </w:rPr>
              <w:t>Cut and Fill</w:t>
            </w:r>
          </w:p>
        </w:tc>
        <w:tc>
          <w:tcPr>
            <w:tcW w:w="6662" w:type="dxa"/>
          </w:tcPr>
          <w:p w14:paraId="18B9B812" w14:textId="77777777" w:rsidR="00984616" w:rsidRPr="00F93A6F" w:rsidRDefault="00984616" w:rsidP="00D11F24">
            <w:pPr>
              <w:pStyle w:val="EANormal"/>
              <w:widowControl w:val="0"/>
              <w:spacing w:after="0"/>
              <w:rPr>
                <w:rFonts w:cstheme="minorHAnsi"/>
                <w:bCs/>
                <w:szCs w:val="20"/>
              </w:rPr>
            </w:pPr>
            <w:r w:rsidRPr="00F93A6F">
              <w:rPr>
                <w:rFonts w:eastAsiaTheme="minorHAnsi"/>
                <w:szCs w:val="20"/>
                <w:lang w:eastAsia="en-US"/>
              </w:rPr>
              <w:t xml:space="preserve">It is intended that the entire existing road surface and sub-surface will be re-used during construction. </w:t>
            </w:r>
          </w:p>
        </w:tc>
      </w:tr>
      <w:tr w:rsidR="00984616" w:rsidRPr="00F93A6F" w14:paraId="2F7FA127" w14:textId="77777777" w:rsidTr="00110BA4">
        <w:tc>
          <w:tcPr>
            <w:tcW w:w="1985" w:type="dxa"/>
          </w:tcPr>
          <w:p w14:paraId="1A230934" w14:textId="77777777" w:rsidR="00984616" w:rsidRPr="00F93A6F" w:rsidRDefault="00984616" w:rsidP="00D11F24">
            <w:pPr>
              <w:widowControl w:val="0"/>
              <w:tabs>
                <w:tab w:val="left" w:pos="1335"/>
              </w:tabs>
              <w:jc w:val="both"/>
              <w:rPr>
                <w:rFonts w:cstheme="minorHAnsi"/>
                <w:b/>
                <w:szCs w:val="20"/>
              </w:rPr>
            </w:pPr>
            <w:r w:rsidRPr="00F93A6F">
              <w:rPr>
                <w:rFonts w:cstheme="minorHAnsi"/>
                <w:b/>
                <w:szCs w:val="20"/>
              </w:rPr>
              <w:t>Waste Management</w:t>
            </w:r>
          </w:p>
        </w:tc>
        <w:tc>
          <w:tcPr>
            <w:tcW w:w="6662" w:type="dxa"/>
          </w:tcPr>
          <w:p w14:paraId="13982746" w14:textId="77777777" w:rsidR="00984616" w:rsidRPr="00F93A6F" w:rsidRDefault="00984616" w:rsidP="00D11F24">
            <w:pPr>
              <w:pStyle w:val="EANormal"/>
              <w:widowControl w:val="0"/>
              <w:spacing w:after="0"/>
              <w:rPr>
                <w:rFonts w:cstheme="minorHAnsi"/>
                <w:bCs/>
                <w:szCs w:val="20"/>
              </w:rPr>
            </w:pPr>
            <w:r w:rsidRPr="00F93A6F">
              <w:rPr>
                <w:szCs w:val="20"/>
              </w:rPr>
              <w:t xml:space="preserve">Final arrangements for waste storage and disposal will be confirmed prior to the start of construction. It is expected that all surplus material will be taken to temporary storage locations defined and agreed by the local municipalities. Construction wastes will be classified according to the Rulebook on waste classification and waste catalogue (Official Gazette of Montenegro 59/13, 83/16) and handled by the Contractor in accordance with the Law on Waste Management (Official Gazette of Montenegro 64/11, 39/16) and through the use of Construction Non-hazardous and Hazardous Waste Management Plans prior to disposal or recycling by appropriately licensed companies. </w:t>
            </w:r>
          </w:p>
        </w:tc>
      </w:tr>
    </w:tbl>
    <w:p w14:paraId="5023141B" w14:textId="77777777" w:rsidR="00984616" w:rsidRPr="00F93A6F" w:rsidRDefault="00984616" w:rsidP="00D11F24">
      <w:pPr>
        <w:pStyle w:val="paragraph"/>
        <w:widowControl w:val="0"/>
        <w:spacing w:before="0" w:beforeAutospacing="0" w:after="0" w:afterAutospacing="0" w:line="276" w:lineRule="auto"/>
        <w:jc w:val="both"/>
        <w:textAlignment w:val="baseline"/>
        <w:rPr>
          <w:rStyle w:val="normaltextrun"/>
          <w:rFonts w:ascii="Corbel" w:hAnsi="Corbel" w:cs="Segoe UI"/>
          <w:b/>
          <w:bCs/>
          <w:color w:val="881798"/>
          <w:sz w:val="22"/>
          <w:szCs w:val="22"/>
          <w:highlight w:val="yellow"/>
          <w:u w:val="single"/>
        </w:rPr>
      </w:pPr>
    </w:p>
    <w:p w14:paraId="53CD1C23" w14:textId="77777777" w:rsidR="00984616" w:rsidRPr="00F93A6F" w:rsidRDefault="00984616" w:rsidP="00D11F24">
      <w:pPr>
        <w:pStyle w:val="EAHeading2"/>
        <w:keepNext w:val="0"/>
        <w:keepLines w:val="0"/>
        <w:widowControl w:val="0"/>
        <w:spacing w:line="276" w:lineRule="auto"/>
      </w:pPr>
      <w:bookmarkStart w:id="58" w:name="_Toc34063560"/>
      <w:bookmarkStart w:id="59" w:name="_Toc47541474"/>
      <w:bookmarkEnd w:id="55"/>
      <w:r w:rsidRPr="00F93A6F">
        <w:t>Operation</w:t>
      </w:r>
      <w:bookmarkEnd w:id="58"/>
      <w:r w:rsidR="00B636CB" w:rsidRPr="00F93A6F">
        <w:t xml:space="preserve"> and Maintenance</w:t>
      </w:r>
      <w:bookmarkEnd w:id="59"/>
    </w:p>
    <w:p w14:paraId="0691257B" w14:textId="29488B96" w:rsidR="009B26C1" w:rsidRDefault="00C47F77" w:rsidP="00D11F24">
      <w:pPr>
        <w:pStyle w:val="EANormal"/>
        <w:widowControl w:val="0"/>
        <w:spacing w:line="276" w:lineRule="auto"/>
      </w:pPr>
      <w:r w:rsidRPr="004451F9">
        <w:t xml:space="preserve">Information regarding responsibilities and plans for the maintenance of the road </w:t>
      </w:r>
      <w:r w:rsidR="009F3A48" w:rsidRPr="004451F9">
        <w:t xml:space="preserve">will be agreed with the relevant authorities and appropriate operational management plans developed at the time. </w:t>
      </w:r>
      <w:r w:rsidRPr="00BF1F06">
        <w:t xml:space="preserve"> </w:t>
      </w:r>
    </w:p>
    <w:p w14:paraId="1F3B1409" w14:textId="77777777" w:rsidR="00504F56" w:rsidRPr="00F93A6F" w:rsidRDefault="00504F56" w:rsidP="00D11F24">
      <w:pPr>
        <w:widowControl w:val="0"/>
        <w:rPr>
          <w:rFonts w:eastAsiaTheme="majorEastAsia" w:cs="Tahoma"/>
          <w:b/>
          <w:color w:val="00A9E4"/>
          <w:sz w:val="24"/>
          <w:lang w:eastAsia="en-US"/>
        </w:rPr>
      </w:pPr>
      <w:bookmarkStart w:id="60" w:name="_Toc34063549"/>
      <w:r w:rsidRPr="00F93A6F">
        <w:br w:type="page"/>
      </w:r>
    </w:p>
    <w:p w14:paraId="27A23D3E" w14:textId="77777777" w:rsidR="00984616" w:rsidRPr="00F93A6F" w:rsidRDefault="00984616" w:rsidP="00D11F24">
      <w:pPr>
        <w:pStyle w:val="EAHeading1"/>
        <w:keepNext w:val="0"/>
        <w:keepLines w:val="0"/>
        <w:widowControl w:val="0"/>
        <w:spacing w:line="276" w:lineRule="auto"/>
      </w:pPr>
      <w:bookmarkStart w:id="61" w:name="_Toc47541475"/>
      <w:r w:rsidRPr="00F93A6F">
        <w:lastRenderedPageBreak/>
        <w:t xml:space="preserve">Project </w:t>
      </w:r>
      <w:bookmarkEnd w:id="60"/>
      <w:r w:rsidR="00504F56" w:rsidRPr="00F93A6F">
        <w:t>Setting</w:t>
      </w:r>
      <w:bookmarkEnd w:id="61"/>
    </w:p>
    <w:p w14:paraId="7CC40D15" w14:textId="41CCEB23" w:rsidR="00984616" w:rsidRPr="004451F9" w:rsidRDefault="00984616" w:rsidP="00D11F24">
      <w:pPr>
        <w:pStyle w:val="EANormal"/>
        <w:widowControl w:val="0"/>
        <w:spacing w:line="276" w:lineRule="auto"/>
      </w:pPr>
      <w:r w:rsidRPr="00F93A6F">
        <w:t>Th</w:t>
      </w:r>
      <w:r w:rsidR="003C59F1" w:rsidRPr="00F93A6F">
        <w:t>is</w:t>
      </w:r>
      <w:r w:rsidRPr="00F93A6F">
        <w:t xml:space="preserve"> section provide</w:t>
      </w:r>
      <w:r w:rsidR="003C59F1" w:rsidRPr="00F93A6F">
        <w:t>s</w:t>
      </w:r>
      <w:r w:rsidRPr="00F93A6F">
        <w:t xml:space="preserve"> a</w:t>
      </w:r>
      <w:r w:rsidR="00FC1B03" w:rsidRPr="00F93A6F">
        <w:t xml:space="preserve"> brief</w:t>
      </w:r>
      <w:r w:rsidRPr="00F93A6F">
        <w:t xml:space="preserve"> overview of the landscape and land use </w:t>
      </w:r>
      <w:r w:rsidR="000C74AB">
        <w:t>of</w:t>
      </w:r>
      <w:r w:rsidR="000C74AB" w:rsidRPr="00F93A6F">
        <w:t xml:space="preserve"> </w:t>
      </w:r>
      <w:r w:rsidRPr="00F93A6F">
        <w:t>the Project Affected Area (PAA</w:t>
      </w:r>
      <w:r w:rsidRPr="004451F9">
        <w:t>)</w:t>
      </w:r>
      <w:r w:rsidR="006C6A51" w:rsidRPr="004451F9">
        <w:t xml:space="preserve"> - </w:t>
      </w:r>
      <w:r w:rsidRPr="004451F9">
        <w:t xml:space="preserve">the area directly or indirectly affected by the project. </w:t>
      </w:r>
      <w:r w:rsidR="00800324" w:rsidRPr="004451F9">
        <w:t xml:space="preserve">The width of the road when complete will be approximately </w:t>
      </w:r>
      <w:r w:rsidR="000C74AB" w:rsidRPr="004451F9">
        <w:t xml:space="preserve">20m with </w:t>
      </w:r>
      <w:r w:rsidR="001D035B" w:rsidRPr="004451F9">
        <w:t>a vegetated verge on either side</w:t>
      </w:r>
      <w:r w:rsidR="00400BD9" w:rsidRPr="004451F9">
        <w:t xml:space="preserve">, although this may vary slightly, however the total required Right of Way (RoW) for construction activities </w:t>
      </w:r>
      <w:r w:rsidR="00315B4B" w:rsidRPr="004451F9">
        <w:t>is not expected to exceed this</w:t>
      </w:r>
      <w:r w:rsidR="00D37903" w:rsidRPr="004451F9">
        <w:t>.</w:t>
      </w:r>
      <w:r w:rsidR="00AE617D" w:rsidRPr="004451F9">
        <w:t xml:space="preserve"> </w:t>
      </w:r>
      <w:r w:rsidR="009D334E" w:rsidRPr="004451F9">
        <w:t>Whilst t</w:t>
      </w:r>
      <w:r w:rsidRPr="004451F9">
        <w:t xml:space="preserve">he PAA </w:t>
      </w:r>
      <w:r w:rsidR="009D334E" w:rsidRPr="004451F9">
        <w:t>may vary</w:t>
      </w:r>
      <w:r w:rsidRPr="004451F9">
        <w:t xml:space="preserve"> </w:t>
      </w:r>
      <w:r w:rsidR="00AE617D" w:rsidRPr="004451F9">
        <w:t xml:space="preserve">somewhat </w:t>
      </w:r>
      <w:r w:rsidRPr="004451F9">
        <w:t>with impact type</w:t>
      </w:r>
      <w:r w:rsidR="009D334E" w:rsidRPr="004451F9">
        <w:t>/</w:t>
      </w:r>
      <w:r w:rsidRPr="004451F9">
        <w:t xml:space="preserve"> potentially affected receptor</w:t>
      </w:r>
      <w:r w:rsidR="009D334E" w:rsidRPr="004451F9">
        <w:t xml:space="preserve"> attributes</w:t>
      </w:r>
      <w:r w:rsidRPr="004451F9">
        <w:rPr>
          <w:rStyle w:val="FootnoteReference"/>
        </w:rPr>
        <w:footnoteReference w:id="10"/>
      </w:r>
      <w:r w:rsidR="009D334E" w:rsidRPr="004451F9">
        <w:t xml:space="preserve"> it</w:t>
      </w:r>
      <w:r w:rsidRPr="004451F9">
        <w:t xml:space="preserve"> includes all areas within which significant impacts are likely to occur</w:t>
      </w:r>
      <w:r w:rsidR="00AE617D" w:rsidRPr="004451F9">
        <w:t xml:space="preserve">. This includes area affected by the </w:t>
      </w:r>
      <w:r w:rsidRPr="004451F9">
        <w:t>physical extent of the proposed works</w:t>
      </w:r>
      <w:r w:rsidR="00AE617D" w:rsidRPr="004451F9">
        <w:t xml:space="preserve"> (i</w:t>
      </w:r>
      <w:r w:rsidR="001F2D53" w:rsidRPr="004451F9">
        <w:t>.</w:t>
      </w:r>
      <w:r w:rsidR="00AE617D" w:rsidRPr="004451F9">
        <w:t>e</w:t>
      </w:r>
      <w:r w:rsidR="001F2D53" w:rsidRPr="004451F9">
        <w:t>.</w:t>
      </w:r>
      <w:r w:rsidR="00AE617D" w:rsidRPr="004451F9">
        <w:t xml:space="preserve"> </w:t>
      </w:r>
      <w:r w:rsidRPr="004451F9">
        <w:t>land to be acquired or used</w:t>
      </w:r>
      <w:r w:rsidR="00365E9D" w:rsidRPr="004451F9">
        <w:t xml:space="preserve">, </w:t>
      </w:r>
      <w:r w:rsidRPr="004451F9">
        <w:t>temporarily or permanently</w:t>
      </w:r>
      <w:r w:rsidR="00365E9D" w:rsidRPr="004451F9">
        <w:t>,</w:t>
      </w:r>
      <w:r w:rsidRPr="004451F9">
        <w:t xml:space="preserve"> by the Project</w:t>
      </w:r>
      <w:r w:rsidR="00365E9D" w:rsidRPr="004451F9">
        <w:t>)</w:t>
      </w:r>
      <w:r w:rsidRPr="004451F9">
        <w:t>; and</w:t>
      </w:r>
      <w:r w:rsidR="00365E9D" w:rsidRPr="004451F9">
        <w:t xml:space="preserve"> areas in which </w:t>
      </w:r>
      <w:r w:rsidRPr="004451F9">
        <w:t xml:space="preserve">impacts </w:t>
      </w:r>
      <w:r w:rsidR="00365E9D" w:rsidRPr="004451F9">
        <w:t xml:space="preserve">may be </w:t>
      </w:r>
      <w:r w:rsidRPr="004451F9">
        <w:t>propagated beyond th</w:t>
      </w:r>
      <w:r w:rsidR="00365E9D" w:rsidRPr="004451F9">
        <w:t xml:space="preserve">is physical </w:t>
      </w:r>
      <w:r w:rsidRPr="004451F9">
        <w:t xml:space="preserve">boundary. </w:t>
      </w:r>
      <w:r w:rsidR="00365E9D" w:rsidRPr="004451F9">
        <w:t xml:space="preserve"> </w:t>
      </w:r>
      <w:r w:rsidRPr="004451F9">
        <w:t xml:space="preserve">For the Project the </w:t>
      </w:r>
      <w:r w:rsidR="00365E9D" w:rsidRPr="004451F9">
        <w:t xml:space="preserve">PAA has been </w:t>
      </w:r>
      <w:r w:rsidR="00C608D1" w:rsidRPr="004451F9">
        <w:t>set as a 150m corridor</w:t>
      </w:r>
      <w:r w:rsidR="008F40AE" w:rsidRPr="004451F9">
        <w:t xml:space="preserve"> either side of the road</w:t>
      </w:r>
      <w:r w:rsidR="00C608D1" w:rsidRPr="004451F9">
        <w:t xml:space="preserve">, </w:t>
      </w:r>
      <w:r w:rsidR="00365E9D" w:rsidRPr="004451F9">
        <w:t xml:space="preserve">selected to </w:t>
      </w:r>
      <w:r w:rsidRPr="004451F9">
        <w:t>include</w:t>
      </w:r>
      <w:r w:rsidR="00C608D1" w:rsidRPr="004451F9">
        <w:t>d</w:t>
      </w:r>
      <w:r w:rsidRPr="004451F9">
        <w:t xml:space="preserve"> the footprint of all project activities</w:t>
      </w:r>
      <w:r w:rsidRPr="004451F9">
        <w:rPr>
          <w:rStyle w:val="FootnoteReference"/>
        </w:rPr>
        <w:footnoteReference w:id="11"/>
      </w:r>
      <w:r w:rsidR="00C608D1" w:rsidRPr="004451F9">
        <w:t>.</w:t>
      </w:r>
      <w:r w:rsidRPr="004451F9">
        <w:t xml:space="preserve"> </w:t>
      </w:r>
      <w:r w:rsidR="00B60CC3" w:rsidRPr="004451F9">
        <w:rPr>
          <w:rFonts w:ascii="Calibri" w:hAnsi="Calibri" w:cs="Calibri"/>
          <w:szCs w:val="22"/>
          <w:lang w:eastAsia="en-US"/>
        </w:rPr>
        <w:t>If</w:t>
      </w:r>
      <w:r w:rsidR="004D420A" w:rsidRPr="004451F9">
        <w:rPr>
          <w:rFonts w:ascii="Calibri" w:hAnsi="Calibri" w:cs="Calibri"/>
          <w:szCs w:val="22"/>
          <w:lang w:eastAsia="en-US"/>
        </w:rPr>
        <w:t xml:space="preserve"> appropriate, this general PAA has been </w:t>
      </w:r>
      <w:r w:rsidR="00EC773C" w:rsidRPr="004451F9">
        <w:rPr>
          <w:rFonts w:ascii="Calibri" w:hAnsi="Calibri" w:cs="Calibri"/>
          <w:szCs w:val="22"/>
          <w:lang w:eastAsia="en-US"/>
        </w:rPr>
        <w:t xml:space="preserve">amended </w:t>
      </w:r>
      <w:r w:rsidR="004D420A" w:rsidRPr="004451F9">
        <w:rPr>
          <w:rFonts w:ascii="Calibri" w:hAnsi="Calibri" w:cs="Calibri"/>
          <w:szCs w:val="22"/>
          <w:lang w:eastAsia="en-US"/>
        </w:rPr>
        <w:t xml:space="preserve">to </w:t>
      </w:r>
      <w:r w:rsidR="00EC773C" w:rsidRPr="004451F9">
        <w:rPr>
          <w:rFonts w:ascii="Calibri" w:hAnsi="Calibri" w:cs="Calibri"/>
          <w:szCs w:val="22"/>
          <w:lang w:eastAsia="en-US"/>
        </w:rPr>
        <w:t xml:space="preserve">ensure the </w:t>
      </w:r>
      <w:r w:rsidR="004D420A" w:rsidRPr="004451F9">
        <w:rPr>
          <w:rFonts w:ascii="Calibri" w:hAnsi="Calibri" w:cs="Calibri"/>
          <w:szCs w:val="22"/>
          <w:lang w:eastAsia="en-US"/>
        </w:rPr>
        <w:t>most likely impact zone</w:t>
      </w:r>
      <w:r w:rsidR="00EC773C" w:rsidRPr="004451F9">
        <w:rPr>
          <w:rFonts w:ascii="Calibri" w:hAnsi="Calibri" w:cs="Calibri"/>
          <w:szCs w:val="22"/>
          <w:lang w:eastAsia="en-US"/>
        </w:rPr>
        <w:t xml:space="preserve"> is assessed for the respective technical discipline.</w:t>
      </w:r>
      <w:r w:rsidR="004D420A" w:rsidRPr="004451F9">
        <w:rPr>
          <w:rFonts w:ascii="Calibri" w:hAnsi="Calibri" w:cs="Calibri"/>
          <w:szCs w:val="22"/>
          <w:lang w:eastAsia="en-US"/>
        </w:rPr>
        <w:t xml:space="preserve">  </w:t>
      </w:r>
    </w:p>
    <w:p w14:paraId="60B405E3" w14:textId="77777777" w:rsidR="00984616" w:rsidRPr="004451F9" w:rsidRDefault="00984616" w:rsidP="00877A83">
      <w:pPr>
        <w:pStyle w:val="EAHeading2"/>
        <w:keepNext w:val="0"/>
        <w:keepLines w:val="0"/>
        <w:widowControl w:val="0"/>
        <w:spacing w:line="276" w:lineRule="auto"/>
      </w:pPr>
      <w:bookmarkStart w:id="62" w:name="_Toc34063550"/>
      <w:bookmarkStart w:id="63" w:name="_Toc34569709"/>
      <w:bookmarkStart w:id="64" w:name="_Toc47541476"/>
      <w:r w:rsidRPr="004451F9">
        <w:t>Geology</w:t>
      </w:r>
      <w:r w:rsidR="00FA6408" w:rsidRPr="004451F9">
        <w:t xml:space="preserve">, </w:t>
      </w:r>
      <w:r w:rsidRPr="004451F9">
        <w:t>Geomorphology</w:t>
      </w:r>
      <w:bookmarkEnd w:id="62"/>
      <w:bookmarkEnd w:id="63"/>
      <w:r w:rsidR="00FA6408" w:rsidRPr="004451F9">
        <w:t xml:space="preserve"> and Seismicity</w:t>
      </w:r>
      <w:bookmarkEnd w:id="64"/>
    </w:p>
    <w:p w14:paraId="3BA3C8EF" w14:textId="56A0A855" w:rsidR="00984616" w:rsidRPr="004451F9" w:rsidRDefault="00984616" w:rsidP="00D11F24">
      <w:pPr>
        <w:pStyle w:val="EANormal"/>
        <w:widowControl w:val="0"/>
        <w:spacing w:line="276" w:lineRule="auto"/>
        <w:rPr>
          <w:lang w:eastAsia="en-US"/>
        </w:rPr>
      </w:pPr>
      <w:r w:rsidRPr="004451F9">
        <w:rPr>
          <w:lang w:eastAsia="en-US"/>
        </w:rPr>
        <w:t xml:space="preserve">The </w:t>
      </w:r>
      <w:r w:rsidR="00365E9D" w:rsidRPr="004451F9">
        <w:rPr>
          <w:lang w:eastAsia="en-US"/>
        </w:rPr>
        <w:t xml:space="preserve">Project </w:t>
      </w:r>
      <w:r w:rsidRPr="004451F9">
        <w:rPr>
          <w:lang w:eastAsia="en-US"/>
        </w:rPr>
        <w:t xml:space="preserve">passes through </w:t>
      </w:r>
      <w:r w:rsidR="00365E9D" w:rsidRPr="004451F9">
        <w:rPr>
          <w:lang w:eastAsia="en-US"/>
        </w:rPr>
        <w:t xml:space="preserve">an area of </w:t>
      </w:r>
      <w:r w:rsidRPr="004451F9">
        <w:rPr>
          <w:lang w:eastAsia="en-US"/>
        </w:rPr>
        <w:t xml:space="preserve">gentle slopes situated between the plains of Mrčevo Polje and Radanović. Ground elevations along the route </w:t>
      </w:r>
      <w:r w:rsidR="00FA6408" w:rsidRPr="004451F9">
        <w:rPr>
          <w:lang w:eastAsia="en-US"/>
        </w:rPr>
        <w:t>range</w:t>
      </w:r>
      <w:r w:rsidRPr="004451F9">
        <w:rPr>
          <w:lang w:eastAsia="en-US"/>
        </w:rPr>
        <w:t xml:space="preserve"> from 5.35 m above sea level in Tivat to over 83.95 m in Radanovici and up to 24.00 m in Jaz. The slopes reach an incline of up to 15 °. The wider area of the study is mainly composed of Upper Eocene flysch complex (E3) sediment. In tectonic terms, this area belongs to the Paraautohton geotectonic unit or the Adriatic-Ionian zone</w:t>
      </w:r>
    </w:p>
    <w:p w14:paraId="3FFB57EE" w14:textId="49763220" w:rsidR="00FA6408" w:rsidRPr="00F93A6F" w:rsidRDefault="00E40DFC" w:rsidP="00D11F24">
      <w:pPr>
        <w:pStyle w:val="EANormal"/>
        <w:widowControl w:val="0"/>
        <w:spacing w:line="276" w:lineRule="auto"/>
        <w:rPr>
          <w:rFonts w:eastAsiaTheme="minorHAnsi"/>
          <w:lang w:eastAsia="en-US"/>
        </w:rPr>
      </w:pPr>
      <w:r w:rsidRPr="004451F9">
        <w:rPr>
          <w:rFonts w:eastAsiaTheme="minorHAnsi"/>
          <w:noProof/>
          <w:lang w:val="en-US" w:eastAsia="en-US"/>
        </w:rPr>
        <mc:AlternateContent>
          <mc:Choice Requires="wps">
            <w:drawing>
              <wp:anchor distT="45720" distB="45720" distL="114300" distR="114300" simplePos="0" relativeHeight="251739648" behindDoc="0" locked="0" layoutInCell="1" allowOverlap="1" wp14:anchorId="6CED2FF9" wp14:editId="4A3B2331">
                <wp:simplePos x="0" y="0"/>
                <wp:positionH relativeFrom="column">
                  <wp:posOffset>3154045</wp:posOffset>
                </wp:positionH>
                <wp:positionV relativeFrom="paragraph">
                  <wp:posOffset>2417445</wp:posOffset>
                </wp:positionV>
                <wp:extent cx="2527300" cy="431165"/>
                <wp:effectExtent l="0" t="0" r="25400" b="26035"/>
                <wp:wrapSquare wrapText="bothSides"/>
                <wp:docPr id="301402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431165"/>
                        </a:xfrm>
                        <a:prstGeom prst="rect">
                          <a:avLst/>
                        </a:prstGeom>
                        <a:solidFill>
                          <a:srgbClr val="FFFFFF"/>
                        </a:solidFill>
                        <a:ln w="9525">
                          <a:solidFill>
                            <a:srgbClr val="000000"/>
                          </a:solidFill>
                          <a:miter lim="800000"/>
                          <a:headEnd/>
                          <a:tailEnd/>
                        </a:ln>
                      </wps:spPr>
                      <wps:txbx>
                        <w:txbxContent>
                          <w:p w14:paraId="341DEE92" w14:textId="2C686A72" w:rsidR="000E6616" w:rsidRPr="00E40DFC" w:rsidRDefault="000E6616" w:rsidP="00E40DFC">
                            <w:pPr>
                              <w:pStyle w:val="Caption"/>
                              <w:spacing w:line="276" w:lineRule="auto"/>
                              <w:rPr>
                                <w:rFonts w:ascii="Corbel" w:hAnsi="Corbel"/>
                                <w:color w:val="auto"/>
                                <w:sz w:val="22"/>
                                <w:szCs w:val="24"/>
                                <w:lang w:val="en-US"/>
                              </w:rPr>
                            </w:pPr>
                            <w:bookmarkStart w:id="65" w:name="_Ref34224853"/>
                            <w:r w:rsidRPr="004F55F9">
                              <w:rPr>
                                <w:rFonts w:ascii="Corbel" w:hAnsi="Corbel"/>
                                <w:color w:val="auto"/>
                                <w:sz w:val="22"/>
                                <w:szCs w:val="22"/>
                              </w:rPr>
                              <w:t xml:space="preserve">Figure </w:t>
                            </w:r>
                            <w:r w:rsidR="009A4930">
                              <w:rPr>
                                <w:rFonts w:ascii="Corbel" w:hAnsi="Corbel"/>
                                <w:color w:val="auto"/>
                                <w:sz w:val="22"/>
                                <w:szCs w:val="22"/>
                              </w:rPr>
                              <w:t>3</w:t>
                            </w:r>
                            <w:bookmarkEnd w:id="65"/>
                            <w:r w:rsidRPr="004F55F9">
                              <w:rPr>
                                <w:rFonts w:ascii="Corbel" w:hAnsi="Corbel"/>
                                <w:color w:val="auto"/>
                                <w:sz w:val="22"/>
                                <w:szCs w:val="22"/>
                              </w:rPr>
                              <w:t>: Map of Seismic Intensity in Montenegro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D2FF9" id="_x0000_s1027" type="#_x0000_t202" style="position:absolute;left:0;text-align:left;margin-left:248.35pt;margin-top:190.35pt;width:199pt;height:33.95pt;z-index:25173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">
                <v:textbox>
                  <w:txbxContent>
                    <w:p w14:paraId="341DEE92" w14:textId="2C686A72" w:rsidR="000E6616" w:rsidRPr="00E40DFC" w:rsidRDefault="000E6616" w:rsidP="00E40DFC">
                      <w:pPr>
                        <w:pStyle w:val="Caption"/>
                        <w:spacing w:line="276" w:lineRule="auto"/>
                        <w:rPr>
                          <w:rFonts w:ascii="Corbel" w:hAnsi="Corbel"/>
                          <w:color w:val="auto"/>
                          <w:sz w:val="22"/>
                          <w:szCs w:val="24"/>
                          <w:lang w:val="en-US"/>
                        </w:rPr>
                      </w:pPr>
                      <w:bookmarkStart w:id="66" w:name="_Ref34224853"/>
                      <w:r w:rsidRPr="004F55F9">
                        <w:rPr>
                          <w:rFonts w:ascii="Corbel" w:hAnsi="Corbel"/>
                          <w:color w:val="auto"/>
                          <w:sz w:val="22"/>
                          <w:szCs w:val="22"/>
                        </w:rPr>
                        <w:t xml:space="preserve">Figure </w:t>
                      </w:r>
                      <w:r w:rsidR="009A4930">
                        <w:rPr>
                          <w:rFonts w:ascii="Corbel" w:hAnsi="Corbel"/>
                          <w:color w:val="auto"/>
                          <w:sz w:val="22"/>
                          <w:szCs w:val="22"/>
                        </w:rPr>
                        <w:t>3</w:t>
                      </w:r>
                      <w:bookmarkEnd w:id="66"/>
                      <w:r w:rsidRPr="004F55F9">
                        <w:rPr>
                          <w:rFonts w:ascii="Corbel" w:hAnsi="Corbel"/>
                          <w:color w:val="auto"/>
                          <w:sz w:val="22"/>
                          <w:szCs w:val="22"/>
                        </w:rPr>
                        <w:t>: Map of Seismic Intensity in Montenegro</w:t>
                      </w:r>
                    </w:p>
                  </w:txbxContent>
                </v:textbox>
                <w10:wrap type="square"/>
              </v:shape>
            </w:pict>
          </mc:Fallback>
        </mc:AlternateContent>
      </w:r>
      <w:r w:rsidR="00FA6408" w:rsidRPr="004451F9">
        <w:rPr>
          <w:noProof/>
          <w:sz w:val="18"/>
          <w:lang w:val="en-US" w:eastAsia="en-US"/>
        </w:rPr>
        <w:drawing>
          <wp:anchor distT="0" distB="0" distL="114300" distR="114300" simplePos="0" relativeHeight="251761152" behindDoc="1" locked="0" layoutInCell="1" allowOverlap="1" wp14:anchorId="44673BF6" wp14:editId="59C1E1E5">
            <wp:simplePos x="0" y="0"/>
            <wp:positionH relativeFrom="column">
              <wp:posOffset>3113070</wp:posOffset>
            </wp:positionH>
            <wp:positionV relativeFrom="paragraph">
              <wp:posOffset>3089</wp:posOffset>
            </wp:positionV>
            <wp:extent cx="2599055" cy="2366645"/>
            <wp:effectExtent l="0" t="0" r="0" b="0"/>
            <wp:wrapTight wrapText="bothSides">
              <wp:wrapPolygon edited="0">
                <wp:start x="0" y="0"/>
                <wp:lineTo x="0" y="21386"/>
                <wp:lineTo x="21373" y="21386"/>
                <wp:lineTo x="2137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599055" cy="2366645"/>
                    </a:xfrm>
                    <a:prstGeom prst="rect">
                      <a:avLst/>
                    </a:prstGeom>
                    <a:noFill/>
                  </pic:spPr>
                </pic:pic>
              </a:graphicData>
            </a:graphic>
            <wp14:sizeRelH relativeFrom="page">
              <wp14:pctWidth>0</wp14:pctWidth>
            </wp14:sizeRelH>
            <wp14:sizeRelV relativeFrom="page">
              <wp14:pctHeight>0</wp14:pctHeight>
            </wp14:sizeRelV>
          </wp:anchor>
        </w:drawing>
      </w:r>
      <w:r w:rsidR="00FA6408" w:rsidRPr="004451F9">
        <w:rPr>
          <w:rFonts w:eastAsiaTheme="minorEastAsia"/>
          <w:lang w:eastAsia="en-US"/>
        </w:rPr>
        <w:t xml:space="preserve">Montenegro has a history of intense seismic activity, with its coastal areas, including Budva, </w:t>
      </w:r>
      <w:r w:rsidR="00315B4B" w:rsidRPr="004451F9">
        <w:rPr>
          <w:rFonts w:eastAsiaTheme="minorEastAsia"/>
          <w:lang w:eastAsia="en-US"/>
        </w:rPr>
        <w:t xml:space="preserve">has been </w:t>
      </w:r>
      <w:r w:rsidR="00FA6408" w:rsidRPr="004451F9">
        <w:rPr>
          <w:rFonts w:eastAsiaTheme="minorEastAsia"/>
          <w:lang w:eastAsia="en-US"/>
        </w:rPr>
        <w:t xml:space="preserve">the subject of high magnitude, destructive earthquakes. </w:t>
      </w:r>
      <w:r w:rsidR="00FA6408" w:rsidRPr="004451F9">
        <w:rPr>
          <w:rFonts w:eastAsiaTheme="minorEastAsia"/>
          <w:lang w:eastAsia="en-US"/>
        </w:rPr>
        <w:fldChar w:fldCharType="begin"/>
      </w:r>
      <w:r w:rsidR="00FA6408" w:rsidRPr="004451F9">
        <w:rPr>
          <w:rFonts w:eastAsiaTheme="minorEastAsia"/>
          <w:lang w:eastAsia="en-US"/>
        </w:rPr>
        <w:instrText xml:space="preserve"> REF _Ref34224853 </w:instrText>
      </w:r>
      <w:r w:rsidR="004451F9">
        <w:rPr>
          <w:rFonts w:eastAsiaTheme="minorEastAsia"/>
          <w:lang w:eastAsia="en-US"/>
        </w:rPr>
        <w:instrText xml:space="preserve"> \* MERGEFORMAT </w:instrText>
      </w:r>
      <w:r w:rsidR="00FA6408" w:rsidRPr="004451F9">
        <w:rPr>
          <w:rFonts w:eastAsiaTheme="minorEastAsia"/>
          <w:lang w:eastAsia="en-US"/>
        </w:rPr>
        <w:fldChar w:fldCharType="separate"/>
      </w:r>
      <w:r w:rsidR="005D1935" w:rsidRPr="005D1935">
        <w:t>Figure 3</w:t>
      </w:r>
      <w:r w:rsidR="00FA6408" w:rsidRPr="004451F9">
        <w:rPr>
          <w:rFonts w:eastAsiaTheme="minorEastAsia"/>
          <w:lang w:eastAsia="en-US"/>
        </w:rPr>
        <w:fldChar w:fldCharType="end"/>
      </w:r>
      <w:r w:rsidR="00FA6408" w:rsidRPr="004451F9">
        <w:rPr>
          <w:rFonts w:eastAsiaTheme="minorEastAsia"/>
          <w:lang w:eastAsia="en-US"/>
        </w:rPr>
        <w:t xml:space="preserve"> shows a map of seismic regionalization for the territory of Montenegro with zones of expected maximum earthquake intensity, expressed in the Mercalli intensity scale (MCS</w:t>
      </w:r>
      <w:r w:rsidR="00FA6408" w:rsidRPr="6F2878AC">
        <w:rPr>
          <w:rFonts w:eastAsiaTheme="minorEastAsia"/>
          <w:lang w:eastAsia="en-US"/>
        </w:rPr>
        <w:t xml:space="preserve">). The Project road falls under category </w:t>
      </w:r>
      <w:r w:rsidR="00DF0C45" w:rsidRPr="6F2878AC">
        <w:rPr>
          <w:rFonts w:eastAsiaTheme="minorEastAsia"/>
          <w:lang w:eastAsia="en-US"/>
        </w:rPr>
        <w:t>9</w:t>
      </w:r>
      <w:r w:rsidR="00FA6408" w:rsidRPr="6F2878AC">
        <w:rPr>
          <w:rFonts w:eastAsiaTheme="minorEastAsia"/>
          <w:lang w:eastAsia="en-US"/>
        </w:rPr>
        <w:t xml:space="preserve"> (of a total of 12), described as ‘Light’. </w:t>
      </w:r>
      <w:r w:rsidR="00FA6408" w:rsidRPr="6F2878AC">
        <w:rPr>
          <w:rFonts w:eastAsiaTheme="minorEastAsia"/>
          <w:lang w:eastAsia="en-US"/>
        </w:rPr>
        <w:fldChar w:fldCharType="begin"/>
      </w:r>
      <w:r w:rsidR="00FA6408" w:rsidRPr="6F2878AC">
        <w:rPr>
          <w:rFonts w:eastAsiaTheme="minorEastAsia"/>
          <w:lang w:eastAsia="en-US"/>
        </w:rPr>
        <w:instrText xml:space="preserve"> REF _Ref34224886 </w:instrText>
      </w:r>
      <w:r w:rsidR="00FA6408" w:rsidRPr="6F2878AC">
        <w:rPr>
          <w:rFonts w:eastAsiaTheme="minorEastAsia"/>
          <w:lang w:eastAsia="en-US"/>
        </w:rPr>
        <w:fldChar w:fldCharType="separate"/>
      </w:r>
      <w:r w:rsidR="005D1935" w:rsidRPr="004F55F9">
        <w:rPr>
          <w:szCs w:val="22"/>
        </w:rPr>
        <w:t xml:space="preserve">Figure </w:t>
      </w:r>
      <w:r w:rsidR="005D1935">
        <w:rPr>
          <w:noProof/>
          <w:szCs w:val="22"/>
        </w:rPr>
        <w:t>3</w:t>
      </w:r>
      <w:r w:rsidR="00FA6408" w:rsidRPr="6F2878AC">
        <w:rPr>
          <w:rFonts w:eastAsiaTheme="minorEastAsia"/>
          <w:lang w:eastAsia="en-US"/>
        </w:rPr>
        <w:fldChar w:fldCharType="end"/>
      </w:r>
      <w:r w:rsidR="00FA6408" w:rsidRPr="6F2878AC">
        <w:rPr>
          <w:rFonts w:eastAsiaTheme="minorEastAsia"/>
          <w:lang w:eastAsia="en-US"/>
        </w:rPr>
        <w:t xml:space="preserve"> shows a map of expected maximum horizontal ground acceleration across a period of 475 years (EUROCOD 8), in Montenegro, with a probability of realization rate of 70%. </w:t>
      </w:r>
    </w:p>
    <w:p w14:paraId="4C6371D9" w14:textId="77777777" w:rsidR="00A55F88" w:rsidRPr="00F93A6F" w:rsidRDefault="00E40DFC" w:rsidP="00D11F24">
      <w:pPr>
        <w:pStyle w:val="EANormal"/>
        <w:widowControl w:val="0"/>
        <w:spacing w:line="276" w:lineRule="auto"/>
        <w:rPr>
          <w:rFonts w:eastAsiaTheme="minorHAnsi"/>
          <w:lang w:eastAsia="en-US"/>
        </w:rPr>
      </w:pPr>
      <w:r w:rsidRPr="00F93A6F">
        <w:rPr>
          <w:rFonts w:eastAsiaTheme="minorHAnsi"/>
          <w:lang w:eastAsia="en-US"/>
        </w:rPr>
        <w:t xml:space="preserve">Neither geology, geomorphology or seismicity are expected to affect road design or construction. </w:t>
      </w:r>
    </w:p>
    <w:p w14:paraId="73BEC653" w14:textId="77777777" w:rsidR="00A55F88" w:rsidRPr="00F93A6F" w:rsidRDefault="00A55F88" w:rsidP="00D11F24">
      <w:pPr>
        <w:pStyle w:val="EAHeading2"/>
        <w:keepNext w:val="0"/>
        <w:keepLines w:val="0"/>
        <w:widowControl w:val="0"/>
        <w:numPr>
          <w:ilvl w:val="1"/>
          <w:numId w:val="0"/>
        </w:numPr>
        <w:spacing w:line="276" w:lineRule="auto"/>
        <w:rPr>
          <w:color w:val="auto"/>
        </w:rPr>
      </w:pPr>
      <w:bookmarkStart w:id="67" w:name="_Toc34063551"/>
      <w:bookmarkStart w:id="68" w:name="_Toc34569710"/>
      <w:bookmarkStart w:id="69" w:name="_Toc34592049"/>
      <w:bookmarkStart w:id="70" w:name="_Toc47541477"/>
      <w:r w:rsidRPr="00F93A6F">
        <w:rPr>
          <w:noProof/>
          <w:color w:val="auto"/>
          <w:sz w:val="20"/>
          <w:szCs w:val="20"/>
          <w:lang w:val="en-US"/>
        </w:rPr>
        <w:lastRenderedPageBreak/>
        <mc:AlternateContent>
          <mc:Choice Requires="wps">
            <w:drawing>
              <wp:anchor distT="45720" distB="45720" distL="114300" distR="114300" simplePos="0" relativeHeight="251768320" behindDoc="0" locked="0" layoutInCell="1" allowOverlap="1" wp14:anchorId="0AE181A4" wp14:editId="7E03F8E3">
                <wp:simplePos x="0" y="0"/>
                <wp:positionH relativeFrom="column">
                  <wp:posOffset>3544585</wp:posOffset>
                </wp:positionH>
                <wp:positionV relativeFrom="paragraph">
                  <wp:posOffset>80995</wp:posOffset>
                </wp:positionV>
                <wp:extent cx="2291080" cy="619760"/>
                <wp:effectExtent l="0" t="0" r="22860" b="11430"/>
                <wp:wrapSquare wrapText="bothSides"/>
                <wp:docPr id="3014024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080" cy="619760"/>
                        </a:xfrm>
                        <a:prstGeom prst="rect">
                          <a:avLst/>
                        </a:prstGeom>
                        <a:solidFill>
                          <a:srgbClr val="FFFFFF"/>
                        </a:solidFill>
                        <a:ln w="9525">
                          <a:solidFill>
                            <a:srgbClr val="000000"/>
                          </a:solidFill>
                          <a:miter lim="800000"/>
                          <a:headEnd/>
                          <a:tailEnd/>
                        </a:ln>
                      </wps:spPr>
                      <wps:txbx>
                        <w:txbxContent>
                          <w:p w14:paraId="04704C64" w14:textId="3C93ECB0" w:rsidR="000E6616" w:rsidRPr="00A55F88" w:rsidRDefault="000E6616" w:rsidP="00A55F88">
                            <w:pPr>
                              <w:pStyle w:val="Caption"/>
                              <w:spacing w:line="276" w:lineRule="auto"/>
                              <w:rPr>
                                <w:rFonts w:ascii="Corbel" w:hAnsi="Corbel"/>
                                <w:color w:val="auto"/>
                                <w:sz w:val="24"/>
                                <w:szCs w:val="24"/>
                                <w:lang w:val="en-US"/>
                              </w:rPr>
                            </w:pPr>
                            <w:bookmarkStart w:id="71" w:name="_Ref34224886"/>
                            <w:bookmarkStart w:id="72" w:name="_Toc47533939"/>
                            <w:r w:rsidRPr="004F55F9">
                              <w:rPr>
                                <w:rFonts w:ascii="Corbel" w:hAnsi="Corbel"/>
                                <w:color w:val="auto"/>
                                <w:sz w:val="22"/>
                                <w:szCs w:val="22"/>
                              </w:rPr>
                              <w:t xml:space="preserve">Figure </w:t>
                            </w:r>
                            <w:r>
                              <w:rPr>
                                <w:rFonts w:ascii="Corbel" w:hAnsi="Corbel"/>
                                <w:color w:val="auto"/>
                                <w:sz w:val="22"/>
                                <w:szCs w:val="22"/>
                              </w:rPr>
                              <w:fldChar w:fldCharType="begin"/>
                            </w:r>
                            <w:r>
                              <w:rPr>
                                <w:rFonts w:ascii="Corbel" w:hAnsi="Corbel"/>
                                <w:color w:val="auto"/>
                                <w:sz w:val="22"/>
                                <w:szCs w:val="22"/>
                              </w:rPr>
                              <w:instrText xml:space="preserve"> SEQ Figure \* ARABIC </w:instrText>
                            </w:r>
                            <w:r>
                              <w:rPr>
                                <w:rFonts w:ascii="Corbel" w:hAnsi="Corbel"/>
                                <w:color w:val="auto"/>
                                <w:sz w:val="22"/>
                                <w:szCs w:val="22"/>
                              </w:rPr>
                              <w:fldChar w:fldCharType="separate"/>
                            </w:r>
                            <w:r w:rsidR="005D1935">
                              <w:rPr>
                                <w:rFonts w:ascii="Corbel" w:hAnsi="Corbel"/>
                                <w:noProof/>
                                <w:color w:val="auto"/>
                                <w:sz w:val="22"/>
                                <w:szCs w:val="22"/>
                              </w:rPr>
                              <w:t>3</w:t>
                            </w:r>
                            <w:r>
                              <w:rPr>
                                <w:rFonts w:ascii="Corbel" w:hAnsi="Corbel"/>
                                <w:color w:val="auto"/>
                                <w:sz w:val="22"/>
                                <w:szCs w:val="22"/>
                              </w:rPr>
                              <w:fldChar w:fldCharType="end"/>
                            </w:r>
                            <w:bookmarkEnd w:id="71"/>
                            <w:r w:rsidRPr="004F55F9">
                              <w:rPr>
                                <w:rFonts w:ascii="Corbel" w:hAnsi="Corbel"/>
                                <w:color w:val="auto"/>
                                <w:sz w:val="22"/>
                                <w:szCs w:val="22"/>
                              </w:rPr>
                              <w:t>: Map of Seismic Hazard in Montenegro across a 475 Year Perio</w:t>
                            </w:r>
                            <w:r>
                              <w:rPr>
                                <w:rFonts w:ascii="Corbel" w:hAnsi="Corbel"/>
                                <w:color w:val="auto"/>
                                <w:sz w:val="22"/>
                                <w:szCs w:val="22"/>
                              </w:rPr>
                              <w:t>d</w:t>
                            </w:r>
                            <w:bookmarkEnd w:id="72"/>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AE181A4" id="_x0000_s1028" type="#_x0000_t202" style="position:absolute;margin-left:279.1pt;margin-top:6.4pt;width:180.4pt;height:48.8pt;z-index:2517683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">
                <v:textbox style="mso-fit-shape-to-text:t">
                  <w:txbxContent>
                    <w:p w14:paraId="04704C64" w14:textId="3C93ECB0" w:rsidR="000E6616" w:rsidRPr="00A55F88" w:rsidRDefault="000E6616" w:rsidP="00A55F88">
                      <w:pPr>
                        <w:pStyle w:val="Caption"/>
                        <w:spacing w:line="276" w:lineRule="auto"/>
                        <w:rPr>
                          <w:rFonts w:ascii="Corbel" w:hAnsi="Corbel"/>
                          <w:color w:val="auto"/>
                          <w:sz w:val="24"/>
                          <w:szCs w:val="24"/>
                          <w:lang w:val="en-US"/>
                        </w:rPr>
                      </w:pPr>
                      <w:bookmarkStart w:id="73" w:name="_Ref34224886"/>
                      <w:bookmarkStart w:id="74" w:name="_Toc47533939"/>
                      <w:r w:rsidRPr="004F55F9">
                        <w:rPr>
                          <w:rFonts w:ascii="Corbel" w:hAnsi="Corbel"/>
                          <w:color w:val="auto"/>
                          <w:sz w:val="22"/>
                          <w:szCs w:val="22"/>
                        </w:rPr>
                        <w:t xml:space="preserve">Figure </w:t>
                      </w:r>
                      <w:r>
                        <w:rPr>
                          <w:rFonts w:ascii="Corbel" w:hAnsi="Corbel"/>
                          <w:color w:val="auto"/>
                          <w:sz w:val="22"/>
                          <w:szCs w:val="22"/>
                        </w:rPr>
                        <w:fldChar w:fldCharType="begin"/>
                      </w:r>
                      <w:r>
                        <w:rPr>
                          <w:rFonts w:ascii="Corbel" w:hAnsi="Corbel"/>
                          <w:color w:val="auto"/>
                          <w:sz w:val="22"/>
                          <w:szCs w:val="22"/>
                        </w:rPr>
                        <w:instrText xml:space="preserve"> SEQ Figure \* ARABIC </w:instrText>
                      </w:r>
                      <w:r>
                        <w:rPr>
                          <w:rFonts w:ascii="Corbel" w:hAnsi="Corbel"/>
                          <w:color w:val="auto"/>
                          <w:sz w:val="22"/>
                          <w:szCs w:val="22"/>
                        </w:rPr>
                        <w:fldChar w:fldCharType="separate"/>
                      </w:r>
                      <w:r w:rsidR="005D1935">
                        <w:rPr>
                          <w:rFonts w:ascii="Corbel" w:hAnsi="Corbel"/>
                          <w:noProof/>
                          <w:color w:val="auto"/>
                          <w:sz w:val="22"/>
                          <w:szCs w:val="22"/>
                        </w:rPr>
                        <w:t>3</w:t>
                      </w:r>
                      <w:r>
                        <w:rPr>
                          <w:rFonts w:ascii="Corbel" w:hAnsi="Corbel"/>
                          <w:color w:val="auto"/>
                          <w:sz w:val="22"/>
                          <w:szCs w:val="22"/>
                        </w:rPr>
                        <w:fldChar w:fldCharType="end"/>
                      </w:r>
                      <w:bookmarkEnd w:id="73"/>
                      <w:r w:rsidRPr="004F55F9">
                        <w:rPr>
                          <w:rFonts w:ascii="Corbel" w:hAnsi="Corbel"/>
                          <w:color w:val="auto"/>
                          <w:sz w:val="22"/>
                          <w:szCs w:val="22"/>
                        </w:rPr>
                        <w:t>: Map of Seismic Hazard in Montenegro across a 475 Year Perio</w:t>
                      </w:r>
                      <w:r>
                        <w:rPr>
                          <w:rFonts w:ascii="Corbel" w:hAnsi="Corbel"/>
                          <w:color w:val="auto"/>
                          <w:sz w:val="22"/>
                          <w:szCs w:val="22"/>
                        </w:rPr>
                        <w:t>d</w:t>
                      </w:r>
                      <w:bookmarkEnd w:id="74"/>
                    </w:p>
                  </w:txbxContent>
                </v:textbox>
                <w10:wrap type="square"/>
              </v:shape>
            </w:pict>
          </mc:Fallback>
        </mc:AlternateContent>
      </w:r>
      <w:r w:rsidRPr="00F93A6F">
        <w:rPr>
          <w:noProof/>
          <w:lang w:val="en-US"/>
        </w:rPr>
        <w:drawing>
          <wp:anchor distT="0" distB="0" distL="114300" distR="114300" simplePos="0" relativeHeight="251753984" behindDoc="0" locked="0" layoutInCell="1" allowOverlap="1" wp14:anchorId="1C22C184" wp14:editId="79700F7A">
            <wp:simplePos x="0" y="0"/>
            <wp:positionH relativeFrom="column">
              <wp:posOffset>77634</wp:posOffset>
            </wp:positionH>
            <wp:positionV relativeFrom="paragraph">
              <wp:posOffset>-259865</wp:posOffset>
            </wp:positionV>
            <wp:extent cx="3314700" cy="2971800"/>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3314700" cy="2971800"/>
                    </a:xfrm>
                    <a:prstGeom prst="rect">
                      <a:avLst/>
                    </a:prstGeom>
                    <a:noFill/>
                  </pic:spPr>
                </pic:pic>
              </a:graphicData>
            </a:graphic>
            <wp14:sizeRelH relativeFrom="page">
              <wp14:pctWidth>0</wp14:pctWidth>
            </wp14:sizeRelH>
            <wp14:sizeRelV relativeFrom="page">
              <wp14:pctHeight>0</wp14:pctHeight>
            </wp14:sizeRelV>
          </wp:anchor>
        </w:drawing>
      </w:r>
      <w:bookmarkStart w:id="75" w:name="_Toc5214494"/>
      <w:bookmarkEnd w:id="67"/>
      <w:bookmarkEnd w:id="68"/>
      <w:bookmarkEnd w:id="69"/>
      <w:bookmarkEnd w:id="70"/>
    </w:p>
    <w:p w14:paraId="65960C6E" w14:textId="42AC578F" w:rsidR="00984616" w:rsidRPr="00F93A6F" w:rsidRDefault="00984616" w:rsidP="00D11F24">
      <w:pPr>
        <w:pStyle w:val="EAHeading2"/>
        <w:keepNext w:val="0"/>
        <w:keepLines w:val="0"/>
        <w:widowControl w:val="0"/>
        <w:numPr>
          <w:ilvl w:val="0"/>
          <w:numId w:val="0"/>
        </w:numPr>
        <w:spacing w:line="276" w:lineRule="auto"/>
        <w:rPr>
          <w:color w:val="auto"/>
          <w:sz w:val="28"/>
          <w:szCs w:val="28"/>
        </w:rPr>
      </w:pPr>
      <w:bookmarkStart w:id="76" w:name="_Toc34592050"/>
      <w:bookmarkStart w:id="77" w:name="_Toc47541150"/>
      <w:bookmarkStart w:id="78" w:name="_Toc47541478"/>
      <w:r w:rsidRPr="00F93A6F">
        <w:rPr>
          <w:color w:val="auto"/>
        </w:rPr>
        <w:t xml:space="preserve">Table </w:t>
      </w:r>
      <w:r w:rsidRPr="00F93A6F">
        <w:rPr>
          <w:color w:val="auto"/>
        </w:rPr>
        <w:fldChar w:fldCharType="begin"/>
      </w:r>
      <w:r w:rsidRPr="00F93A6F">
        <w:rPr>
          <w:color w:val="auto"/>
        </w:rPr>
        <w:instrText xml:space="preserve"> SEQ Table \* ARABIC </w:instrText>
      </w:r>
      <w:r w:rsidRPr="00F93A6F">
        <w:rPr>
          <w:color w:val="auto"/>
        </w:rPr>
        <w:fldChar w:fldCharType="separate"/>
      </w:r>
      <w:r w:rsidR="005D1935">
        <w:rPr>
          <w:noProof/>
          <w:color w:val="auto"/>
        </w:rPr>
        <w:t>7</w:t>
      </w:r>
      <w:r w:rsidRPr="00F93A6F">
        <w:rPr>
          <w:color w:val="auto"/>
        </w:rPr>
        <w:fldChar w:fldCharType="end"/>
      </w:r>
      <w:r w:rsidRPr="00F93A6F">
        <w:rPr>
          <w:color w:val="auto"/>
        </w:rPr>
        <w:t>: Expected Maximum Horizontal Acceleration and Earthquake Intensity</w:t>
      </w:r>
      <w:bookmarkEnd w:id="75"/>
      <w:bookmarkEnd w:id="76"/>
      <w:bookmarkEnd w:id="77"/>
      <w:bookmarkEnd w:id="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7"/>
        <w:gridCol w:w="3489"/>
        <w:gridCol w:w="3600"/>
      </w:tblGrid>
      <w:tr w:rsidR="00984616" w:rsidRPr="00F93A6F" w14:paraId="2024ECEF" w14:textId="77777777" w:rsidTr="006C11A5">
        <w:tc>
          <w:tcPr>
            <w:tcW w:w="1162" w:type="pct"/>
            <w:tcBorders>
              <w:top w:val="single" w:sz="4" w:space="0" w:color="auto"/>
              <w:left w:val="single" w:sz="4" w:space="0" w:color="auto"/>
              <w:bottom w:val="single" w:sz="4" w:space="0" w:color="auto"/>
              <w:right w:val="single" w:sz="4" w:space="0" w:color="auto"/>
            </w:tcBorders>
            <w:shd w:val="clear" w:color="auto" w:fill="002060"/>
            <w:hideMark/>
          </w:tcPr>
          <w:p w14:paraId="38E05EBE" w14:textId="77777777" w:rsidR="00984616" w:rsidRPr="00F93A6F" w:rsidRDefault="00984616" w:rsidP="00D11F24">
            <w:pPr>
              <w:widowControl w:val="0"/>
              <w:tabs>
                <w:tab w:val="left" w:pos="1440"/>
              </w:tabs>
              <w:spacing w:after="240" w:line="276" w:lineRule="auto"/>
              <w:jc w:val="center"/>
              <w:rPr>
                <w:rFonts w:cs="Arial"/>
                <w:b/>
                <w:sz w:val="20"/>
                <w:szCs w:val="20"/>
                <w:lang w:eastAsia="sr-Latn-CS"/>
              </w:rPr>
            </w:pPr>
            <w:r w:rsidRPr="00F93A6F">
              <w:rPr>
                <w:rFonts w:cs="Arial"/>
                <w:b/>
                <w:sz w:val="20"/>
                <w:szCs w:val="20"/>
                <w:lang w:eastAsia="sr-Latn-CS"/>
              </w:rPr>
              <w:t>Seismic parameter</w:t>
            </w:r>
          </w:p>
        </w:tc>
        <w:tc>
          <w:tcPr>
            <w:tcW w:w="1889" w:type="pct"/>
            <w:tcBorders>
              <w:top w:val="single" w:sz="4" w:space="0" w:color="auto"/>
              <w:left w:val="single" w:sz="4" w:space="0" w:color="auto"/>
              <w:bottom w:val="single" w:sz="4" w:space="0" w:color="auto"/>
              <w:right w:val="single" w:sz="4" w:space="0" w:color="auto"/>
            </w:tcBorders>
            <w:shd w:val="clear" w:color="auto" w:fill="002060"/>
            <w:hideMark/>
          </w:tcPr>
          <w:p w14:paraId="533DA27B" w14:textId="77777777" w:rsidR="00984616" w:rsidRPr="00F93A6F" w:rsidRDefault="00984616" w:rsidP="00D11F24">
            <w:pPr>
              <w:widowControl w:val="0"/>
              <w:tabs>
                <w:tab w:val="left" w:pos="1440"/>
              </w:tabs>
              <w:spacing w:after="240" w:line="276" w:lineRule="auto"/>
              <w:jc w:val="center"/>
              <w:rPr>
                <w:rFonts w:cs="Arial"/>
                <w:b/>
                <w:sz w:val="20"/>
                <w:szCs w:val="20"/>
                <w:lang w:eastAsia="sr-Latn-CS"/>
              </w:rPr>
            </w:pPr>
            <w:r w:rsidRPr="00F93A6F">
              <w:rPr>
                <w:rFonts w:cs="Arial"/>
                <w:b/>
                <w:sz w:val="20"/>
                <w:szCs w:val="20"/>
                <w:lang w:eastAsia="sr-Latn-CS"/>
              </w:rPr>
              <w:t>Type of earthquake for a return period of 50 year-zone B2</w:t>
            </w:r>
          </w:p>
        </w:tc>
        <w:tc>
          <w:tcPr>
            <w:tcW w:w="1949" w:type="pct"/>
            <w:tcBorders>
              <w:top w:val="single" w:sz="4" w:space="0" w:color="auto"/>
              <w:left w:val="single" w:sz="4" w:space="0" w:color="auto"/>
              <w:bottom w:val="single" w:sz="4" w:space="0" w:color="auto"/>
              <w:right w:val="single" w:sz="4" w:space="0" w:color="auto"/>
            </w:tcBorders>
            <w:shd w:val="clear" w:color="auto" w:fill="002060"/>
            <w:hideMark/>
          </w:tcPr>
          <w:p w14:paraId="58C2A201" w14:textId="77777777" w:rsidR="00984616" w:rsidRPr="00F93A6F" w:rsidRDefault="00984616" w:rsidP="00D11F24">
            <w:pPr>
              <w:widowControl w:val="0"/>
              <w:tabs>
                <w:tab w:val="left" w:pos="1440"/>
              </w:tabs>
              <w:spacing w:after="240" w:line="276" w:lineRule="auto"/>
              <w:jc w:val="center"/>
              <w:rPr>
                <w:rFonts w:cs="Arial"/>
                <w:b/>
                <w:sz w:val="20"/>
                <w:szCs w:val="20"/>
                <w:lang w:eastAsia="sr-Latn-CS"/>
              </w:rPr>
            </w:pPr>
            <w:r w:rsidRPr="00F93A6F">
              <w:rPr>
                <w:rFonts w:cs="Arial"/>
                <w:b/>
                <w:sz w:val="20"/>
                <w:szCs w:val="20"/>
                <w:lang w:eastAsia="sr-Latn-CS"/>
              </w:rPr>
              <w:t>Type of earthquake for a return period of 50 year-zone C</w:t>
            </w:r>
            <w:r w:rsidRPr="00F93A6F">
              <w:rPr>
                <w:rFonts w:cs="Arial"/>
                <w:b/>
                <w:sz w:val="20"/>
                <w:szCs w:val="20"/>
                <w:vertAlign w:val="subscript"/>
                <w:lang w:eastAsia="sr-Latn-CS"/>
              </w:rPr>
              <w:t>3</w:t>
            </w:r>
          </w:p>
        </w:tc>
      </w:tr>
      <w:tr w:rsidR="00984616" w:rsidRPr="00F93A6F" w14:paraId="55EB8D01" w14:textId="77777777" w:rsidTr="006C11A5">
        <w:tc>
          <w:tcPr>
            <w:tcW w:w="1162" w:type="pct"/>
            <w:tcBorders>
              <w:top w:val="single" w:sz="4" w:space="0" w:color="auto"/>
              <w:left w:val="single" w:sz="4" w:space="0" w:color="auto"/>
              <w:bottom w:val="single" w:sz="4" w:space="0" w:color="auto"/>
              <w:right w:val="single" w:sz="4" w:space="0" w:color="auto"/>
            </w:tcBorders>
            <w:hideMark/>
          </w:tcPr>
          <w:p w14:paraId="70F5E61D" w14:textId="77777777" w:rsidR="00984616" w:rsidRPr="00F93A6F" w:rsidRDefault="00984616" w:rsidP="00D11F24">
            <w:pPr>
              <w:widowControl w:val="0"/>
              <w:tabs>
                <w:tab w:val="left" w:pos="1440"/>
              </w:tabs>
              <w:spacing w:after="240" w:line="276" w:lineRule="auto"/>
              <w:jc w:val="center"/>
              <w:rPr>
                <w:rFonts w:cs="Arial"/>
                <w:b/>
                <w:sz w:val="20"/>
                <w:szCs w:val="20"/>
                <w:lang w:eastAsia="sr-Latn-CS"/>
              </w:rPr>
            </w:pPr>
            <w:r w:rsidRPr="00F93A6F">
              <w:rPr>
                <w:rFonts w:cs="Arial"/>
                <w:b/>
                <w:sz w:val="20"/>
                <w:szCs w:val="20"/>
                <w:lang w:eastAsia="sr-Latn-CS"/>
              </w:rPr>
              <w:t>I</w:t>
            </w:r>
            <w:r w:rsidRPr="00F93A6F">
              <w:rPr>
                <w:rFonts w:cs="Arial"/>
                <w:b/>
                <w:sz w:val="20"/>
                <w:szCs w:val="20"/>
                <w:vertAlign w:val="subscript"/>
                <w:lang w:eastAsia="sr-Latn-CS"/>
              </w:rPr>
              <w:t>max</w:t>
            </w:r>
            <w:r w:rsidRPr="00F93A6F">
              <w:rPr>
                <w:rFonts w:cs="Arial"/>
                <w:b/>
                <w:sz w:val="20"/>
                <w:szCs w:val="20"/>
                <w:lang w:eastAsia="sr-Latn-CS"/>
              </w:rPr>
              <w:t xml:space="preserve"> (EMS98)</w:t>
            </w:r>
          </w:p>
        </w:tc>
        <w:tc>
          <w:tcPr>
            <w:tcW w:w="1889" w:type="pct"/>
            <w:tcBorders>
              <w:top w:val="single" w:sz="4" w:space="0" w:color="auto"/>
              <w:left w:val="single" w:sz="4" w:space="0" w:color="auto"/>
              <w:bottom w:val="single" w:sz="4" w:space="0" w:color="auto"/>
              <w:right w:val="single" w:sz="4" w:space="0" w:color="auto"/>
            </w:tcBorders>
            <w:hideMark/>
          </w:tcPr>
          <w:p w14:paraId="0351860E" w14:textId="77777777" w:rsidR="00984616" w:rsidRPr="00F93A6F" w:rsidRDefault="00984616" w:rsidP="00D11F24">
            <w:pPr>
              <w:widowControl w:val="0"/>
              <w:tabs>
                <w:tab w:val="left" w:pos="1440"/>
              </w:tabs>
              <w:spacing w:after="240" w:line="276" w:lineRule="auto"/>
              <w:jc w:val="center"/>
              <w:rPr>
                <w:rFonts w:cs="Arial"/>
                <w:sz w:val="20"/>
                <w:szCs w:val="20"/>
                <w:lang w:eastAsia="sr-Latn-CS"/>
              </w:rPr>
            </w:pPr>
            <w:r w:rsidRPr="00F93A6F">
              <w:rPr>
                <w:rFonts w:cs="Arial"/>
                <w:sz w:val="20"/>
                <w:szCs w:val="20"/>
                <w:lang w:eastAsia="sr-Latn-CS"/>
              </w:rPr>
              <w:t>7,30 – 7,35</w:t>
            </w:r>
          </w:p>
        </w:tc>
        <w:tc>
          <w:tcPr>
            <w:tcW w:w="1949" w:type="pct"/>
            <w:tcBorders>
              <w:top w:val="single" w:sz="4" w:space="0" w:color="auto"/>
              <w:left w:val="single" w:sz="4" w:space="0" w:color="auto"/>
              <w:bottom w:val="single" w:sz="4" w:space="0" w:color="auto"/>
              <w:right w:val="single" w:sz="4" w:space="0" w:color="auto"/>
            </w:tcBorders>
          </w:tcPr>
          <w:p w14:paraId="562C75D1" w14:textId="77777777" w:rsidR="00984616" w:rsidRPr="00F93A6F" w:rsidRDefault="00984616" w:rsidP="00D11F24">
            <w:pPr>
              <w:widowControl w:val="0"/>
              <w:tabs>
                <w:tab w:val="left" w:pos="1440"/>
              </w:tabs>
              <w:spacing w:after="240" w:line="276" w:lineRule="auto"/>
              <w:jc w:val="center"/>
              <w:rPr>
                <w:rFonts w:cs="Arial"/>
                <w:sz w:val="20"/>
                <w:szCs w:val="20"/>
                <w:lang w:eastAsia="sr-Latn-CS"/>
              </w:rPr>
            </w:pPr>
          </w:p>
        </w:tc>
      </w:tr>
      <w:tr w:rsidR="00984616" w:rsidRPr="00F93A6F" w14:paraId="6174D58F" w14:textId="77777777" w:rsidTr="006C11A5">
        <w:tc>
          <w:tcPr>
            <w:tcW w:w="1162" w:type="pct"/>
            <w:tcBorders>
              <w:top w:val="single" w:sz="4" w:space="0" w:color="auto"/>
              <w:left w:val="single" w:sz="4" w:space="0" w:color="auto"/>
              <w:bottom w:val="single" w:sz="4" w:space="0" w:color="auto"/>
              <w:right w:val="single" w:sz="4" w:space="0" w:color="auto"/>
            </w:tcBorders>
            <w:hideMark/>
          </w:tcPr>
          <w:p w14:paraId="6F5E0201" w14:textId="77777777" w:rsidR="00984616" w:rsidRPr="00F93A6F" w:rsidRDefault="00984616" w:rsidP="00D11F24">
            <w:pPr>
              <w:widowControl w:val="0"/>
              <w:tabs>
                <w:tab w:val="left" w:pos="1440"/>
              </w:tabs>
              <w:spacing w:after="240" w:line="276" w:lineRule="auto"/>
              <w:jc w:val="center"/>
              <w:rPr>
                <w:rFonts w:cs="Arial"/>
                <w:b/>
                <w:sz w:val="20"/>
                <w:szCs w:val="20"/>
                <w:lang w:eastAsia="sr-Latn-CS"/>
              </w:rPr>
            </w:pPr>
            <w:r w:rsidRPr="00F93A6F">
              <w:rPr>
                <w:rFonts w:cs="Arial"/>
                <w:b/>
                <w:sz w:val="20"/>
                <w:szCs w:val="20"/>
                <w:lang w:eastAsia="sr-Latn-CS"/>
              </w:rPr>
              <w:t>a</w:t>
            </w:r>
            <w:r w:rsidRPr="00F93A6F">
              <w:rPr>
                <w:rFonts w:cs="Arial"/>
                <w:b/>
                <w:sz w:val="20"/>
                <w:szCs w:val="20"/>
                <w:vertAlign w:val="superscript"/>
                <w:lang w:eastAsia="sr-Latn-CS"/>
              </w:rPr>
              <w:t>o</w:t>
            </w:r>
            <w:r w:rsidRPr="00F93A6F">
              <w:rPr>
                <w:rFonts w:cs="Arial"/>
                <w:b/>
                <w:sz w:val="20"/>
                <w:szCs w:val="20"/>
                <w:vertAlign w:val="subscript"/>
                <w:lang w:eastAsia="sr-Latn-CS"/>
              </w:rPr>
              <w:t>max</w:t>
            </w:r>
            <w:r w:rsidRPr="00F93A6F">
              <w:rPr>
                <w:rFonts w:cs="Arial"/>
                <w:b/>
                <w:sz w:val="20"/>
                <w:szCs w:val="20"/>
                <w:lang w:eastAsia="sr-Latn-CS"/>
              </w:rPr>
              <w:t xml:space="preserve"> (%g)</w:t>
            </w:r>
          </w:p>
        </w:tc>
        <w:tc>
          <w:tcPr>
            <w:tcW w:w="1889" w:type="pct"/>
            <w:tcBorders>
              <w:top w:val="single" w:sz="4" w:space="0" w:color="auto"/>
              <w:left w:val="single" w:sz="4" w:space="0" w:color="auto"/>
              <w:bottom w:val="single" w:sz="4" w:space="0" w:color="auto"/>
              <w:right w:val="single" w:sz="4" w:space="0" w:color="auto"/>
            </w:tcBorders>
            <w:hideMark/>
          </w:tcPr>
          <w:p w14:paraId="29635F91" w14:textId="77777777" w:rsidR="00984616" w:rsidRPr="00F93A6F" w:rsidRDefault="00984616" w:rsidP="00D11F24">
            <w:pPr>
              <w:widowControl w:val="0"/>
              <w:tabs>
                <w:tab w:val="left" w:pos="1440"/>
              </w:tabs>
              <w:spacing w:after="240" w:line="276" w:lineRule="auto"/>
              <w:jc w:val="center"/>
              <w:rPr>
                <w:rFonts w:cs="Arial"/>
                <w:sz w:val="20"/>
                <w:szCs w:val="20"/>
                <w:lang w:eastAsia="sr-Latn-CS"/>
              </w:rPr>
            </w:pPr>
            <w:r w:rsidRPr="00F93A6F">
              <w:rPr>
                <w:rFonts w:cs="Arial"/>
                <w:sz w:val="20"/>
                <w:szCs w:val="20"/>
                <w:lang w:eastAsia="sr-Latn-CS"/>
              </w:rPr>
              <w:t>0,14</w:t>
            </w:r>
          </w:p>
        </w:tc>
        <w:tc>
          <w:tcPr>
            <w:tcW w:w="1949" w:type="pct"/>
            <w:tcBorders>
              <w:top w:val="single" w:sz="4" w:space="0" w:color="auto"/>
              <w:left w:val="single" w:sz="4" w:space="0" w:color="auto"/>
              <w:bottom w:val="single" w:sz="4" w:space="0" w:color="auto"/>
              <w:right w:val="single" w:sz="4" w:space="0" w:color="auto"/>
            </w:tcBorders>
            <w:hideMark/>
          </w:tcPr>
          <w:p w14:paraId="1AEB1A2A" w14:textId="77777777" w:rsidR="00984616" w:rsidRPr="00F93A6F" w:rsidRDefault="00984616" w:rsidP="00D11F24">
            <w:pPr>
              <w:widowControl w:val="0"/>
              <w:tabs>
                <w:tab w:val="left" w:pos="1440"/>
              </w:tabs>
              <w:spacing w:after="240" w:line="276" w:lineRule="auto"/>
              <w:jc w:val="center"/>
              <w:rPr>
                <w:rFonts w:cs="Arial"/>
                <w:sz w:val="20"/>
                <w:szCs w:val="20"/>
                <w:lang w:eastAsia="sr-Latn-CS"/>
              </w:rPr>
            </w:pPr>
            <w:r w:rsidRPr="00F93A6F">
              <w:rPr>
                <w:rFonts w:cs="Arial"/>
                <w:sz w:val="20"/>
                <w:szCs w:val="20"/>
                <w:lang w:eastAsia="sr-Latn-CS"/>
              </w:rPr>
              <w:t>0,22</w:t>
            </w:r>
          </w:p>
        </w:tc>
      </w:tr>
      <w:tr w:rsidR="00984616" w:rsidRPr="00F93A6F" w14:paraId="39F49A35" w14:textId="77777777" w:rsidTr="006C11A5">
        <w:tc>
          <w:tcPr>
            <w:tcW w:w="1162" w:type="pct"/>
            <w:tcBorders>
              <w:top w:val="single" w:sz="4" w:space="0" w:color="auto"/>
              <w:left w:val="single" w:sz="4" w:space="0" w:color="auto"/>
              <w:bottom w:val="single" w:sz="4" w:space="0" w:color="auto"/>
              <w:right w:val="single" w:sz="4" w:space="0" w:color="auto"/>
            </w:tcBorders>
            <w:hideMark/>
          </w:tcPr>
          <w:p w14:paraId="26E6A7AB" w14:textId="77777777" w:rsidR="00984616" w:rsidRPr="00F93A6F" w:rsidRDefault="00984616" w:rsidP="00D11F24">
            <w:pPr>
              <w:widowControl w:val="0"/>
              <w:tabs>
                <w:tab w:val="left" w:pos="1440"/>
              </w:tabs>
              <w:spacing w:after="240" w:line="276" w:lineRule="auto"/>
              <w:jc w:val="center"/>
              <w:rPr>
                <w:rFonts w:cs="Arial"/>
                <w:b/>
                <w:sz w:val="20"/>
                <w:szCs w:val="20"/>
                <w:lang w:eastAsia="sr-Latn-CS"/>
              </w:rPr>
            </w:pPr>
            <w:r w:rsidRPr="00F93A6F">
              <w:rPr>
                <w:rFonts w:cs="Arial"/>
                <w:b/>
                <w:sz w:val="20"/>
                <w:szCs w:val="20"/>
                <w:lang w:eastAsia="sr-Latn-CS"/>
              </w:rPr>
              <w:t>Ks</w:t>
            </w:r>
          </w:p>
        </w:tc>
        <w:tc>
          <w:tcPr>
            <w:tcW w:w="1889" w:type="pct"/>
            <w:tcBorders>
              <w:top w:val="single" w:sz="4" w:space="0" w:color="auto"/>
              <w:left w:val="single" w:sz="4" w:space="0" w:color="auto"/>
              <w:bottom w:val="single" w:sz="4" w:space="0" w:color="auto"/>
              <w:right w:val="single" w:sz="4" w:space="0" w:color="auto"/>
            </w:tcBorders>
            <w:hideMark/>
          </w:tcPr>
          <w:p w14:paraId="5EC745B7" w14:textId="77777777" w:rsidR="00984616" w:rsidRPr="00F93A6F" w:rsidRDefault="00984616" w:rsidP="00D11F24">
            <w:pPr>
              <w:widowControl w:val="0"/>
              <w:tabs>
                <w:tab w:val="left" w:pos="1440"/>
              </w:tabs>
              <w:spacing w:after="240" w:line="276" w:lineRule="auto"/>
              <w:jc w:val="center"/>
              <w:rPr>
                <w:rFonts w:cs="Arial"/>
                <w:sz w:val="20"/>
                <w:szCs w:val="20"/>
                <w:lang w:eastAsia="sr-Latn-CS"/>
              </w:rPr>
            </w:pPr>
            <w:r w:rsidRPr="00F93A6F">
              <w:rPr>
                <w:rFonts w:cs="Arial"/>
                <w:sz w:val="20"/>
                <w:szCs w:val="20"/>
                <w:lang w:eastAsia="sr-Latn-CS"/>
              </w:rPr>
              <w:t>0,035-0,037</w:t>
            </w:r>
          </w:p>
        </w:tc>
        <w:tc>
          <w:tcPr>
            <w:tcW w:w="1949" w:type="pct"/>
            <w:tcBorders>
              <w:top w:val="single" w:sz="4" w:space="0" w:color="auto"/>
              <w:left w:val="single" w:sz="4" w:space="0" w:color="auto"/>
              <w:bottom w:val="single" w:sz="4" w:space="0" w:color="auto"/>
              <w:right w:val="single" w:sz="4" w:space="0" w:color="auto"/>
            </w:tcBorders>
            <w:hideMark/>
          </w:tcPr>
          <w:p w14:paraId="42F958B4" w14:textId="77777777" w:rsidR="00984616" w:rsidRPr="00F93A6F" w:rsidRDefault="00984616" w:rsidP="00D11F24">
            <w:pPr>
              <w:widowControl w:val="0"/>
              <w:tabs>
                <w:tab w:val="left" w:pos="1440"/>
              </w:tabs>
              <w:spacing w:after="240" w:line="276" w:lineRule="auto"/>
              <w:jc w:val="center"/>
              <w:rPr>
                <w:rFonts w:cs="Arial"/>
                <w:sz w:val="20"/>
                <w:szCs w:val="20"/>
                <w:lang w:eastAsia="sr-Latn-CS"/>
              </w:rPr>
            </w:pPr>
            <w:r w:rsidRPr="00F93A6F">
              <w:rPr>
                <w:rFonts w:cs="Arial"/>
                <w:sz w:val="20"/>
                <w:szCs w:val="20"/>
                <w:lang w:eastAsia="sr-Latn-CS"/>
              </w:rPr>
              <w:t>0,055</w:t>
            </w:r>
          </w:p>
        </w:tc>
      </w:tr>
    </w:tbl>
    <w:p w14:paraId="2BFC9337" w14:textId="77777777" w:rsidR="00A55F88" w:rsidRPr="00F93A6F" w:rsidRDefault="00A55F88" w:rsidP="00877A83">
      <w:pPr>
        <w:pStyle w:val="EAHeading2"/>
        <w:keepNext w:val="0"/>
        <w:keepLines w:val="0"/>
        <w:widowControl w:val="0"/>
        <w:spacing w:line="276" w:lineRule="auto"/>
      </w:pPr>
      <w:bookmarkStart w:id="79" w:name="_Toc47541479"/>
      <w:r w:rsidRPr="00F93A6F">
        <w:t>Hydro</w:t>
      </w:r>
      <w:r w:rsidR="002E48B8" w:rsidRPr="00F93A6F">
        <w:t>logy and Hydro</w:t>
      </w:r>
      <w:r w:rsidRPr="00F93A6F">
        <w:t>geology</w:t>
      </w:r>
      <w:bookmarkEnd w:id="79"/>
    </w:p>
    <w:p w14:paraId="6B0C632A" w14:textId="17009554" w:rsidR="00984616" w:rsidRPr="00F93A6F" w:rsidRDefault="00A55F88" w:rsidP="00D11F24">
      <w:pPr>
        <w:pStyle w:val="EANormal"/>
        <w:widowControl w:val="0"/>
        <w:spacing w:line="276" w:lineRule="auto"/>
        <w:rPr>
          <w:rFonts w:eastAsiaTheme="minorHAnsi"/>
          <w:lang w:eastAsia="en-US"/>
        </w:rPr>
      </w:pPr>
      <w:r w:rsidRPr="00F93A6F">
        <w:rPr>
          <w:rFonts w:eastAsiaTheme="minorHAnsi"/>
          <w:lang w:eastAsia="en-US"/>
        </w:rPr>
        <w:t xml:space="preserve">The Flysch sediment </w:t>
      </w:r>
      <w:r w:rsidR="00113A3C" w:rsidRPr="00F93A6F">
        <w:rPr>
          <w:rFonts w:eastAsiaTheme="minorHAnsi"/>
          <w:lang w:eastAsia="en-US"/>
        </w:rPr>
        <w:t>of</w:t>
      </w:r>
      <w:r w:rsidRPr="00F93A6F">
        <w:rPr>
          <w:rFonts w:eastAsiaTheme="minorHAnsi"/>
          <w:lang w:eastAsia="en-US"/>
        </w:rPr>
        <w:t xml:space="preserve"> the surrounding landscape is a hydrogeological barrier for surface and groundwater. </w:t>
      </w:r>
      <w:r w:rsidR="00113A3C" w:rsidRPr="00F93A6F">
        <w:rPr>
          <w:rFonts w:eastAsiaTheme="minorHAnsi"/>
          <w:lang w:eastAsia="en-US"/>
        </w:rPr>
        <w:t>Surface w</w:t>
      </w:r>
      <w:r w:rsidRPr="00F93A6F">
        <w:rPr>
          <w:rFonts w:eastAsiaTheme="minorHAnsi"/>
          <w:lang w:eastAsia="en-US"/>
        </w:rPr>
        <w:t xml:space="preserve">ater </w:t>
      </w:r>
      <w:r w:rsidR="00113A3C" w:rsidRPr="00F93A6F">
        <w:rPr>
          <w:rFonts w:eastAsiaTheme="minorHAnsi"/>
          <w:lang w:eastAsia="en-US"/>
        </w:rPr>
        <w:t xml:space="preserve">therefore </w:t>
      </w:r>
      <w:r w:rsidRPr="00F93A6F">
        <w:rPr>
          <w:rFonts w:eastAsiaTheme="minorHAnsi"/>
          <w:lang w:eastAsia="en-US"/>
        </w:rPr>
        <w:t>flows from the upper parts of the surrounding slopes through watercourses towards the south or towards where the Jaška, Kolozun and Gradiošnica rive</w:t>
      </w:r>
      <w:r w:rsidR="00443C5B">
        <w:rPr>
          <w:rFonts w:eastAsiaTheme="minorHAnsi"/>
          <w:lang w:eastAsia="en-US"/>
        </w:rPr>
        <w:t>r</w:t>
      </w:r>
      <w:r w:rsidRPr="00F93A6F">
        <w:rPr>
          <w:rFonts w:eastAsiaTheme="minorHAnsi"/>
          <w:lang w:eastAsia="en-US"/>
        </w:rPr>
        <w:t xml:space="preserve">s flow. Historically, flooding </w:t>
      </w:r>
      <w:r w:rsidRPr="004451F9">
        <w:rPr>
          <w:rFonts w:eastAsiaTheme="minorHAnsi"/>
          <w:lang w:eastAsia="en-US"/>
        </w:rPr>
        <w:t xml:space="preserve">has occurred in </w:t>
      </w:r>
      <w:r w:rsidR="002C15BD" w:rsidRPr="004451F9">
        <w:rPr>
          <w:rFonts w:eastAsiaTheme="minorHAnsi"/>
          <w:lang w:eastAsia="en-US"/>
        </w:rPr>
        <w:t xml:space="preserve">both </w:t>
      </w:r>
      <w:r w:rsidR="39D014CC" w:rsidRPr="004451F9">
        <w:rPr>
          <w:rFonts w:eastAsiaTheme="minorEastAsia"/>
          <w:lang w:eastAsia="en-US"/>
        </w:rPr>
        <w:t xml:space="preserve">the </w:t>
      </w:r>
      <w:r w:rsidR="002C15BD" w:rsidRPr="004451F9">
        <w:rPr>
          <w:rFonts w:eastAsiaTheme="minorEastAsia"/>
          <w:lang w:eastAsia="en-US"/>
        </w:rPr>
        <w:t xml:space="preserve">southern and </w:t>
      </w:r>
      <w:r w:rsidR="39D014CC" w:rsidRPr="004451F9">
        <w:rPr>
          <w:rFonts w:eastAsiaTheme="minorEastAsia"/>
          <w:lang w:eastAsia="en-US"/>
        </w:rPr>
        <w:t xml:space="preserve">northern </w:t>
      </w:r>
      <w:r w:rsidR="002C15BD" w:rsidRPr="004451F9">
        <w:rPr>
          <w:rFonts w:eastAsiaTheme="minorHAnsi"/>
          <w:lang w:eastAsia="en-US"/>
        </w:rPr>
        <w:t xml:space="preserve">ends </w:t>
      </w:r>
      <w:r w:rsidRPr="004451F9">
        <w:rPr>
          <w:rFonts w:eastAsiaTheme="minorHAnsi"/>
          <w:lang w:eastAsia="en-US"/>
        </w:rPr>
        <w:t>of the route.</w:t>
      </w:r>
      <w:r w:rsidR="002E48B8" w:rsidRPr="004451F9">
        <w:rPr>
          <w:rFonts w:eastAsiaTheme="minorHAnsi"/>
          <w:lang w:eastAsia="en-US"/>
        </w:rPr>
        <w:t xml:space="preserve"> This </w:t>
      </w:r>
      <w:r w:rsidR="002E48B8" w:rsidRPr="004451F9">
        <w:rPr>
          <w:rFonts w:eastAsiaTheme="minorEastAsia"/>
          <w:lang w:eastAsia="en-US"/>
        </w:rPr>
        <w:t>is</w:t>
      </w:r>
      <w:r w:rsidR="002E48B8" w:rsidRPr="004451F9">
        <w:rPr>
          <w:rFonts w:eastAsiaTheme="minorHAnsi"/>
          <w:lang w:eastAsia="en-US"/>
        </w:rPr>
        <w:t xml:space="preserve"> discussed further under water resources</w:t>
      </w:r>
      <w:r w:rsidR="00C05E01" w:rsidRPr="004451F9">
        <w:rPr>
          <w:rFonts w:eastAsiaTheme="minorHAnsi"/>
          <w:lang w:eastAsia="en-US"/>
        </w:rPr>
        <w:t xml:space="preserve"> below</w:t>
      </w:r>
      <w:r w:rsidR="002E48B8" w:rsidRPr="004451F9">
        <w:rPr>
          <w:rFonts w:eastAsiaTheme="minorHAnsi"/>
          <w:lang w:eastAsia="en-US"/>
        </w:rPr>
        <w:t>.</w:t>
      </w:r>
      <w:r w:rsidR="002E48B8" w:rsidRPr="00F93A6F">
        <w:rPr>
          <w:rFonts w:eastAsiaTheme="minorHAnsi"/>
          <w:lang w:eastAsia="en-US"/>
        </w:rPr>
        <w:t xml:space="preserve"> </w:t>
      </w:r>
    </w:p>
    <w:p w14:paraId="19220A20" w14:textId="77777777" w:rsidR="00984616" w:rsidRPr="00F93A6F" w:rsidRDefault="00984616" w:rsidP="00877A83">
      <w:pPr>
        <w:pStyle w:val="EAHeading2"/>
        <w:keepNext w:val="0"/>
        <w:keepLines w:val="0"/>
        <w:widowControl w:val="0"/>
        <w:spacing w:line="276" w:lineRule="auto"/>
      </w:pPr>
      <w:bookmarkStart w:id="80" w:name="_Toc34063553"/>
      <w:bookmarkStart w:id="81" w:name="_Toc34569712"/>
      <w:bookmarkStart w:id="82" w:name="_Toc47541480"/>
      <w:r w:rsidRPr="00F93A6F">
        <w:t>Climate</w:t>
      </w:r>
      <w:bookmarkEnd w:id="80"/>
      <w:bookmarkEnd w:id="81"/>
      <w:bookmarkEnd w:id="82"/>
    </w:p>
    <w:p w14:paraId="230CB8BA" w14:textId="2B209DF6" w:rsidR="00984616" w:rsidRPr="00F93A6F" w:rsidRDefault="00984616" w:rsidP="00D11F24">
      <w:pPr>
        <w:pStyle w:val="EANormal"/>
        <w:widowControl w:val="0"/>
        <w:spacing w:line="276" w:lineRule="auto"/>
        <w:rPr>
          <w:bCs/>
          <w:szCs w:val="22"/>
        </w:rPr>
      </w:pPr>
      <w:r w:rsidRPr="00F93A6F">
        <w:rPr>
          <w:szCs w:val="22"/>
        </w:rPr>
        <w:t xml:space="preserve">The climate is typically Mediterranean, with mild winters and warm, mostly dry summers. Temperature differences are moderate. The humidity in the region is relatively low – in Budva municipality, humidity ranges from 67 to 75%, with the lowest being 67% in July and 69% in August. Average </w:t>
      </w:r>
      <w:r w:rsidR="00953666">
        <w:rPr>
          <w:szCs w:val="22"/>
        </w:rPr>
        <w:t xml:space="preserve">annual </w:t>
      </w:r>
      <w:r w:rsidRPr="00F93A6F">
        <w:rPr>
          <w:szCs w:val="22"/>
        </w:rPr>
        <w:t xml:space="preserve">rainfall is about 1578 mm precipitation. The maximum precipitation is in November, while the minimum is in July and then in August and June. Snow occurs over 600m above sea level, but due to the proximity of the sea, snow does not settle for long durations. Tivat municipality is under the influence of strong cyclone activities and can experience heavy rain and strong-stormy southern winds. Budva municipality experiences </w:t>
      </w:r>
      <w:r w:rsidRPr="00F93A6F">
        <w:rPr>
          <w:rFonts w:cs="Times New Roman"/>
          <w:bCs/>
          <w:szCs w:val="22"/>
        </w:rPr>
        <w:t xml:space="preserve">south (150 ‰), southeast (100 ‰) and southwest (70 ‰) winds. </w:t>
      </w:r>
      <w:r w:rsidRPr="00F93A6F">
        <w:rPr>
          <w:bCs/>
          <w:szCs w:val="22"/>
        </w:rPr>
        <w:t>S</w:t>
      </w:r>
      <w:r w:rsidRPr="00F93A6F">
        <w:rPr>
          <w:rFonts w:cs="Times New Roman"/>
          <w:bCs/>
          <w:szCs w:val="22"/>
        </w:rPr>
        <w:t xml:space="preserve">trong winds </w:t>
      </w:r>
      <w:r w:rsidRPr="00F93A6F">
        <w:rPr>
          <w:bCs/>
          <w:szCs w:val="22"/>
        </w:rPr>
        <w:t>occur for approximately 7 days a year.</w:t>
      </w:r>
    </w:p>
    <w:p w14:paraId="664355AD" w14:textId="77777777" w:rsidR="00C9629D" w:rsidRPr="00F93A6F" w:rsidRDefault="00C9629D" w:rsidP="00D11F24">
      <w:pPr>
        <w:pStyle w:val="EANormal"/>
        <w:widowControl w:val="0"/>
        <w:spacing w:line="276" w:lineRule="auto"/>
        <w:rPr>
          <w:bCs/>
          <w:szCs w:val="22"/>
        </w:rPr>
      </w:pPr>
    </w:p>
    <w:p w14:paraId="2AAD8481" w14:textId="77777777" w:rsidR="00984616" w:rsidRPr="00F93A6F" w:rsidRDefault="00984616" w:rsidP="00877A83">
      <w:pPr>
        <w:pStyle w:val="EAHeading2"/>
        <w:keepNext w:val="0"/>
        <w:keepLines w:val="0"/>
        <w:widowControl w:val="0"/>
        <w:spacing w:line="276" w:lineRule="auto"/>
      </w:pPr>
      <w:bookmarkStart w:id="83" w:name="_Toc34063554"/>
      <w:bookmarkStart w:id="84" w:name="_Toc34569713"/>
      <w:bookmarkStart w:id="85" w:name="_Toc47541481"/>
      <w:r w:rsidRPr="00F93A6F">
        <w:lastRenderedPageBreak/>
        <w:t>Climate Change</w:t>
      </w:r>
      <w:bookmarkEnd w:id="83"/>
      <w:bookmarkEnd w:id="84"/>
      <w:bookmarkEnd w:id="85"/>
      <w:r w:rsidRPr="00F93A6F">
        <w:t xml:space="preserve"> </w:t>
      </w:r>
    </w:p>
    <w:p w14:paraId="2231911B" w14:textId="77777777" w:rsidR="00984616" w:rsidRPr="00F93A6F" w:rsidRDefault="00003852" w:rsidP="00D11F24">
      <w:pPr>
        <w:pStyle w:val="EANormal"/>
        <w:widowControl w:val="0"/>
        <w:spacing w:line="276" w:lineRule="auto"/>
      </w:pPr>
      <w:r w:rsidRPr="00F93A6F">
        <w:t>T</w:t>
      </w:r>
      <w:r w:rsidR="00984616" w:rsidRPr="00F93A6F">
        <w:t xml:space="preserve">he </w:t>
      </w:r>
      <w:r w:rsidRPr="00F93A6F">
        <w:t>“</w:t>
      </w:r>
      <w:r w:rsidR="00984616" w:rsidRPr="00F93A6F">
        <w:t>Climate Resilience in the Montenegrin Road Network study (2019)</w:t>
      </w:r>
      <w:r w:rsidRPr="00F93A6F">
        <w:t>” states that</w:t>
      </w:r>
      <w:r w:rsidR="00984616" w:rsidRPr="00F93A6F">
        <w:t xml:space="preserve"> Montenegro is expected to face major climate change over the next 30</w:t>
      </w:r>
      <w:r w:rsidR="00FD154D" w:rsidRPr="00F93A6F">
        <w:t>-</w:t>
      </w:r>
      <w:r w:rsidR="00984616" w:rsidRPr="00F93A6F">
        <w:t>70 years</w:t>
      </w:r>
      <w:r w:rsidR="00FD154D" w:rsidRPr="00F93A6F">
        <w:t xml:space="preserve"> with an expected</w:t>
      </w:r>
      <w:r w:rsidR="00984616" w:rsidRPr="00F93A6F">
        <w:t xml:space="preserve"> increase in average temperature of 3°C by 2050, associated with frequent droughts, decreas</w:t>
      </w:r>
      <w:r w:rsidR="00FD154D" w:rsidRPr="00F93A6F">
        <w:t>ed</w:t>
      </w:r>
      <w:r w:rsidR="00984616" w:rsidRPr="00F93A6F">
        <w:t xml:space="preserve"> precipitation of -10% by 2050</w:t>
      </w:r>
      <w:r w:rsidR="00984616" w:rsidRPr="00F93A6F">
        <w:rPr>
          <w:position w:val="6"/>
        </w:rPr>
        <w:t xml:space="preserve"> </w:t>
      </w:r>
      <w:r w:rsidR="00984616" w:rsidRPr="00F93A6F">
        <w:t xml:space="preserve">with frequent and intensive storms and a rise of the level of world seas of +65cm, bringing about soil erosion. </w:t>
      </w:r>
      <w:r w:rsidR="00FD154D" w:rsidRPr="00F93A6F">
        <w:t xml:space="preserve">  </w:t>
      </w:r>
      <w:r w:rsidR="00984616" w:rsidRPr="00F93A6F">
        <w:t xml:space="preserve">Extreme climate events have a direct, immediate and negative effect on transportation and the road infrastructure. They lead to increased transportation time, frequency of accidents and infrastructure damage with the associated costs of maintenance and repairs. </w:t>
      </w:r>
      <w:r w:rsidR="0077049D" w:rsidRPr="00F93A6F">
        <w:t xml:space="preserve">  </w:t>
      </w:r>
      <w:r w:rsidR="00984616" w:rsidRPr="00F93A6F">
        <w:t xml:space="preserve">Based on an initial climate assessment of 52 road sections - performed by SWECO -  it is clear that Montenegro is vulnerable to climate impacts resulting from climate change. Studies identify the M2 road as having an average risk score of 24 - the highest of all the roads assessed. However, the Project is not one of the high-risk sections of </w:t>
      </w:r>
      <w:r w:rsidR="0077049D" w:rsidRPr="00F93A6F">
        <w:t xml:space="preserve">the </w:t>
      </w:r>
      <w:r w:rsidR="00984616" w:rsidRPr="00F93A6F">
        <w:t>road identified in the study.</w:t>
      </w:r>
    </w:p>
    <w:p w14:paraId="5FEAD3B0" w14:textId="360F6820" w:rsidR="00984616" w:rsidRPr="00F93A6F" w:rsidRDefault="00003852" w:rsidP="00D11F24">
      <w:pPr>
        <w:pStyle w:val="Caption"/>
        <w:widowControl w:val="0"/>
        <w:spacing w:line="276" w:lineRule="auto"/>
        <w:rPr>
          <w:rFonts w:ascii="Corbel" w:hAnsi="Corbel"/>
          <w:i w:val="0"/>
          <w:iCs w:val="0"/>
          <w:color w:val="auto"/>
          <w:sz w:val="28"/>
          <w:szCs w:val="28"/>
        </w:rPr>
      </w:pPr>
      <w:bookmarkStart w:id="86" w:name="_Toc47533940"/>
      <w:r w:rsidRPr="00F93A6F">
        <w:rPr>
          <w:noProof/>
          <w:lang w:val="en-US"/>
        </w:rPr>
        <w:drawing>
          <wp:anchor distT="0" distB="0" distL="114300" distR="114300" simplePos="0" relativeHeight="251746816" behindDoc="0" locked="0" layoutInCell="1" allowOverlap="1" wp14:anchorId="0ADAD8A2" wp14:editId="5B0EB4A1">
            <wp:simplePos x="0" y="0"/>
            <wp:positionH relativeFrom="column">
              <wp:posOffset>-86</wp:posOffset>
            </wp:positionH>
            <wp:positionV relativeFrom="paragraph">
              <wp:posOffset>400007</wp:posOffset>
            </wp:positionV>
            <wp:extent cx="3749675" cy="1598930"/>
            <wp:effectExtent l="0" t="0" r="3175" b="127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3749675" cy="1598930"/>
                    </a:xfrm>
                    <a:prstGeom prst="rect">
                      <a:avLst/>
                    </a:prstGeom>
                    <a:noFill/>
                  </pic:spPr>
                </pic:pic>
              </a:graphicData>
            </a:graphic>
            <wp14:sizeRelH relativeFrom="page">
              <wp14:pctWidth>0</wp14:pctWidth>
            </wp14:sizeRelH>
            <wp14:sizeRelV relativeFrom="page">
              <wp14:pctHeight>0</wp14:pctHeight>
            </wp14:sizeRelV>
          </wp:anchor>
        </w:drawing>
      </w:r>
      <w:r w:rsidR="00984616" w:rsidRPr="00F93A6F">
        <w:rPr>
          <w:rFonts w:ascii="Corbel" w:hAnsi="Corbel"/>
          <w:color w:val="auto"/>
          <w:sz w:val="22"/>
          <w:szCs w:val="22"/>
        </w:rPr>
        <w:t xml:space="preserve">Figure </w:t>
      </w:r>
      <w:r w:rsidR="00984616" w:rsidRPr="00F93A6F">
        <w:rPr>
          <w:rFonts w:ascii="Corbel" w:hAnsi="Corbel"/>
          <w:color w:val="auto"/>
          <w:sz w:val="22"/>
          <w:szCs w:val="22"/>
        </w:rPr>
        <w:fldChar w:fldCharType="begin"/>
      </w:r>
      <w:r w:rsidR="00984616" w:rsidRPr="00F93A6F">
        <w:rPr>
          <w:rFonts w:ascii="Corbel" w:hAnsi="Corbel"/>
          <w:color w:val="auto"/>
          <w:sz w:val="22"/>
          <w:szCs w:val="22"/>
        </w:rPr>
        <w:instrText xml:space="preserve"> SEQ Figure \* ARABIC </w:instrText>
      </w:r>
      <w:r w:rsidR="00984616" w:rsidRPr="00F93A6F">
        <w:rPr>
          <w:rFonts w:ascii="Corbel" w:hAnsi="Corbel"/>
          <w:color w:val="auto"/>
          <w:sz w:val="22"/>
          <w:szCs w:val="22"/>
        </w:rPr>
        <w:fldChar w:fldCharType="separate"/>
      </w:r>
      <w:r w:rsidR="005D1935">
        <w:rPr>
          <w:rFonts w:ascii="Corbel" w:hAnsi="Corbel"/>
          <w:noProof/>
          <w:color w:val="auto"/>
          <w:sz w:val="22"/>
          <w:szCs w:val="22"/>
        </w:rPr>
        <w:t>4</w:t>
      </w:r>
      <w:r w:rsidR="00984616" w:rsidRPr="00F93A6F">
        <w:rPr>
          <w:rFonts w:ascii="Corbel" w:hAnsi="Corbel"/>
          <w:color w:val="auto"/>
          <w:sz w:val="22"/>
          <w:szCs w:val="22"/>
        </w:rPr>
        <w:fldChar w:fldCharType="end"/>
      </w:r>
      <w:r w:rsidR="00984616" w:rsidRPr="00F93A6F">
        <w:rPr>
          <w:rFonts w:ascii="Corbel" w:hAnsi="Corbel"/>
          <w:color w:val="auto"/>
          <w:sz w:val="22"/>
          <w:szCs w:val="22"/>
        </w:rPr>
        <w:t>: Initial Climate Impact Assessment Results (SWECO, 2019)</w:t>
      </w:r>
      <w:bookmarkEnd w:id="86"/>
    </w:p>
    <w:p w14:paraId="1A965116" w14:textId="77777777" w:rsidR="00984616" w:rsidRPr="00F93A6F" w:rsidRDefault="00984616" w:rsidP="00D11F24">
      <w:pPr>
        <w:pStyle w:val="EANormal"/>
        <w:widowControl w:val="0"/>
        <w:spacing w:line="276" w:lineRule="auto"/>
      </w:pPr>
    </w:p>
    <w:p w14:paraId="76AC9EFD" w14:textId="77777777" w:rsidR="00984616" w:rsidRPr="00F93A6F" w:rsidRDefault="00984616" w:rsidP="00877A83">
      <w:pPr>
        <w:pStyle w:val="EAHeading2"/>
        <w:keepNext w:val="0"/>
        <w:keepLines w:val="0"/>
        <w:widowControl w:val="0"/>
        <w:spacing w:line="276" w:lineRule="auto"/>
      </w:pPr>
      <w:bookmarkStart w:id="87" w:name="_Toc34063555"/>
      <w:bookmarkStart w:id="88" w:name="_Toc34569714"/>
      <w:bookmarkStart w:id="89" w:name="_Toc47541482"/>
      <w:r w:rsidRPr="00F93A6F">
        <w:t>Land Use</w:t>
      </w:r>
      <w:bookmarkEnd w:id="87"/>
      <w:bookmarkEnd w:id="88"/>
      <w:bookmarkEnd w:id="89"/>
    </w:p>
    <w:p w14:paraId="4A83E5CF" w14:textId="292413A3" w:rsidR="00984616" w:rsidRPr="00F93A6F" w:rsidRDefault="00984616" w:rsidP="00D11F24">
      <w:pPr>
        <w:pStyle w:val="EANormal"/>
        <w:widowControl w:val="0"/>
        <w:spacing w:line="276" w:lineRule="auto"/>
        <w:rPr>
          <w:bCs/>
        </w:rPr>
      </w:pPr>
      <w:r w:rsidRPr="00F93A6F">
        <w:rPr>
          <w:bCs/>
        </w:rPr>
        <w:t xml:space="preserve">Approximately 45% of the PAA has been subjected to some form of anthropogenic land use change. Land-use types found in the PAA include garden / yard, orchard, olive yard and forest, and meadows. </w:t>
      </w:r>
      <w:r w:rsidRPr="00F93A6F">
        <w:rPr>
          <w:rFonts w:cstheme="minorBidi"/>
        </w:rPr>
        <w:t xml:space="preserve">All land acquisition impacts will begin early in the construction phase and </w:t>
      </w:r>
      <w:r w:rsidRPr="00F93A6F">
        <w:t xml:space="preserve">a total of approximately </w:t>
      </w:r>
      <w:r w:rsidR="006D7206">
        <w:t>168875</w:t>
      </w:r>
      <w:r w:rsidRPr="00F93A6F">
        <w:t xml:space="preserve"> </w:t>
      </w:r>
      <w:r w:rsidRPr="00F93A6F">
        <w:rPr>
          <w:rFonts w:cstheme="minorBidi"/>
        </w:rPr>
        <w:t>m</w:t>
      </w:r>
      <w:r w:rsidRPr="00F93A6F">
        <w:rPr>
          <w:rFonts w:cstheme="minorBidi"/>
          <w:vertAlign w:val="superscript"/>
        </w:rPr>
        <w:t>2</w:t>
      </w:r>
      <w:r w:rsidRPr="00F93A6F">
        <w:t xml:space="preserve"> or </w:t>
      </w:r>
      <w:r w:rsidR="006D7206">
        <w:t>16.9</w:t>
      </w:r>
      <w:r w:rsidRPr="00F93A6F">
        <w:t xml:space="preserve"> hectares of land is set to be acquired, of which, </w:t>
      </w:r>
      <w:r w:rsidR="006D7206">
        <w:t>36</w:t>
      </w:r>
      <w:r w:rsidRPr="00F93A6F">
        <w:t xml:space="preserve">% is privately owned, </w:t>
      </w:r>
      <w:r w:rsidR="006D7206">
        <w:t>36</w:t>
      </w:r>
      <w:r w:rsidRPr="00F93A6F">
        <w:t xml:space="preserve">% is owned by businesses and </w:t>
      </w:r>
      <w:r w:rsidR="006D7206">
        <w:t>the remainder</w:t>
      </w:r>
      <w:r w:rsidRPr="00F93A6F">
        <w:t xml:space="preserve"> is owned by the government.</w:t>
      </w:r>
      <w:r w:rsidR="0077049D" w:rsidRPr="00F93A6F">
        <w:t xml:space="preserve">  </w:t>
      </w:r>
      <w:r w:rsidRPr="00F93A6F">
        <w:rPr>
          <w:bCs/>
        </w:rPr>
        <w:t>A detailed overview of expected impacts to land use can be found in Section 1</w:t>
      </w:r>
      <w:r w:rsidR="0077049D" w:rsidRPr="00F93A6F">
        <w:rPr>
          <w:bCs/>
        </w:rPr>
        <w:t>1</w:t>
      </w:r>
      <w:r w:rsidRPr="00F93A6F">
        <w:rPr>
          <w:bCs/>
        </w:rPr>
        <w:t>.</w:t>
      </w:r>
    </w:p>
    <w:p w14:paraId="7DF4E37C" w14:textId="77777777" w:rsidR="00984616" w:rsidRPr="00F93A6F" w:rsidRDefault="00984616" w:rsidP="00D11F24">
      <w:pPr>
        <w:widowControl w:val="0"/>
        <w:rPr>
          <w:rFonts w:eastAsiaTheme="majorEastAsia" w:cs="Tahoma"/>
          <w:b/>
          <w:color w:val="00A9E4"/>
          <w:sz w:val="24"/>
          <w:lang w:eastAsia="en-US"/>
        </w:rPr>
      </w:pPr>
      <w:r w:rsidRPr="00F93A6F">
        <w:br w:type="page"/>
      </w:r>
    </w:p>
    <w:p w14:paraId="73C5656B" w14:textId="77777777" w:rsidR="00452072" w:rsidRPr="00F93A6F" w:rsidRDefault="00452072" w:rsidP="00D11F24">
      <w:pPr>
        <w:pStyle w:val="EAHeading1"/>
        <w:keepNext w:val="0"/>
        <w:keepLines w:val="0"/>
        <w:widowControl w:val="0"/>
        <w:spacing w:line="276" w:lineRule="auto"/>
      </w:pPr>
      <w:bookmarkStart w:id="90" w:name="_Toc47541483"/>
      <w:r w:rsidRPr="00F93A6F">
        <w:lastRenderedPageBreak/>
        <w:t xml:space="preserve">Project </w:t>
      </w:r>
      <w:r w:rsidR="0006257E" w:rsidRPr="00F93A6F">
        <w:t xml:space="preserve">Policy Framework and </w:t>
      </w:r>
      <w:r w:rsidRPr="00F93A6F">
        <w:t>Standards</w:t>
      </w:r>
      <w:bookmarkEnd w:id="40"/>
      <w:bookmarkEnd w:id="90"/>
      <w:r w:rsidRPr="00F93A6F">
        <w:t xml:space="preserve"> </w:t>
      </w:r>
    </w:p>
    <w:p w14:paraId="507406BD" w14:textId="77777777" w:rsidR="009879A5" w:rsidRPr="00F93A6F" w:rsidRDefault="009879A5" w:rsidP="00D11F24">
      <w:pPr>
        <w:pStyle w:val="EAHeading2"/>
        <w:keepNext w:val="0"/>
        <w:keepLines w:val="0"/>
        <w:widowControl w:val="0"/>
        <w:spacing w:line="276" w:lineRule="auto"/>
        <w:rPr>
          <w:color w:val="002060"/>
        </w:rPr>
      </w:pPr>
      <w:bookmarkStart w:id="91" w:name="_Toc34063540"/>
      <w:bookmarkStart w:id="92" w:name="_Toc47541484"/>
      <w:r w:rsidRPr="00F93A6F">
        <w:rPr>
          <w:color w:val="002060"/>
        </w:rPr>
        <w:t>International Conventions</w:t>
      </w:r>
      <w:bookmarkEnd w:id="91"/>
      <w:bookmarkEnd w:id="92"/>
    </w:p>
    <w:p w14:paraId="18337DEB" w14:textId="77777777" w:rsidR="009879A5" w:rsidRPr="00F93A6F" w:rsidRDefault="009879A5" w:rsidP="00D11F24">
      <w:pPr>
        <w:pStyle w:val="EANormal"/>
        <w:widowControl w:val="0"/>
        <w:spacing w:line="276" w:lineRule="auto"/>
      </w:pPr>
      <w:r w:rsidRPr="00F93A6F">
        <w:t xml:space="preserve">Montenegro has ratified a number of international treaties and conventions </w:t>
      </w:r>
      <w:r w:rsidR="008B6E76" w:rsidRPr="00F93A6F">
        <w:t xml:space="preserve">and has an </w:t>
      </w:r>
      <w:r w:rsidRPr="00F93A6F">
        <w:t>on-going process of transposing EU law into the National legal and policy framework</w:t>
      </w:r>
      <w:r w:rsidR="007A04C7" w:rsidRPr="00F93A6F">
        <w:t xml:space="preserve"> (see below)</w:t>
      </w:r>
      <w:r w:rsidRPr="00F93A6F">
        <w:t xml:space="preserve">. </w:t>
      </w:r>
      <w:r w:rsidR="00836730" w:rsidRPr="00F93A6F">
        <w:t xml:space="preserve">These include the </w:t>
      </w:r>
      <w:r w:rsidR="40F7ECBE" w:rsidRPr="00F93A6F">
        <w:rPr>
          <w:b/>
          <w:bCs/>
        </w:rPr>
        <w:t>Convention on Public Participation, Access to Information and Access to Justice in Environmental Matters (Aarhus, 1998)</w:t>
      </w:r>
      <w:r w:rsidR="40F7ECBE" w:rsidRPr="00F93A6F">
        <w:t xml:space="preserve">   The Aarhus convention is part of the national legal system, implemented in 2009. Access to justice in respect of environmental matters is governed by several laws, which fully transpose relevant provisions of the EU legislation. This governs public access to environmental information and public participation in making decisions on environmental matters, whilst aligning with Aarhus Convention. The MSDT and NEPA regularly update their websites to contain all relevant documents for access to information. Other institutions are also active such as local authorities, the Agency for Personal Data Protection and Access to Information and the Administrative Court of Montenegro. </w:t>
      </w:r>
    </w:p>
    <w:p w14:paraId="137B584B" w14:textId="77777777" w:rsidR="00816C9F" w:rsidRPr="00F93A6F" w:rsidRDefault="00816C9F" w:rsidP="00D11F24">
      <w:pPr>
        <w:pStyle w:val="EAHeading2"/>
        <w:keepNext w:val="0"/>
        <w:keepLines w:val="0"/>
        <w:widowControl w:val="0"/>
        <w:spacing w:line="276" w:lineRule="auto"/>
        <w:rPr>
          <w:color w:val="002060"/>
        </w:rPr>
      </w:pPr>
      <w:bookmarkStart w:id="93" w:name="_Toc34063541"/>
      <w:bookmarkStart w:id="94" w:name="_Toc47541485"/>
      <w:r w:rsidRPr="00F93A6F">
        <w:rPr>
          <w:color w:val="002060"/>
        </w:rPr>
        <w:t>EU Directives</w:t>
      </w:r>
      <w:bookmarkEnd w:id="93"/>
      <w:bookmarkEnd w:id="94"/>
    </w:p>
    <w:p w14:paraId="75693AEB" w14:textId="77777777" w:rsidR="00816C9F" w:rsidRPr="00F93A6F" w:rsidRDefault="00816C9F" w:rsidP="00D11F24">
      <w:pPr>
        <w:pStyle w:val="EANormal"/>
        <w:widowControl w:val="0"/>
        <w:spacing w:line="276" w:lineRule="auto"/>
      </w:pPr>
      <w:r w:rsidRPr="00F93A6F">
        <w:t xml:space="preserve">Horizontal environmental legislation of the EU </w:t>
      </w:r>
      <w:r w:rsidR="007225EF" w:rsidRPr="00F93A6F">
        <w:t>h</w:t>
      </w:r>
      <w:r w:rsidRPr="00F93A6F">
        <w:t xml:space="preserve">as </w:t>
      </w:r>
      <w:r w:rsidR="007225EF" w:rsidRPr="00F93A6F">
        <w:t xml:space="preserve">been </w:t>
      </w:r>
      <w:r w:rsidR="00086329" w:rsidRPr="00F93A6F">
        <w:t xml:space="preserve">being </w:t>
      </w:r>
      <w:r w:rsidRPr="00F93A6F">
        <w:t xml:space="preserve">transposed into the legal system of Montenegro </w:t>
      </w:r>
      <w:r w:rsidR="003A793E" w:rsidRPr="00F93A6F">
        <w:t>s</w:t>
      </w:r>
      <w:r w:rsidR="00086329" w:rsidRPr="00F93A6F">
        <w:t xml:space="preserve">ince </w:t>
      </w:r>
      <w:r w:rsidRPr="00F93A6F">
        <w:t xml:space="preserve">2005. </w:t>
      </w:r>
      <w:r w:rsidR="00086329" w:rsidRPr="00F93A6F">
        <w:t xml:space="preserve"> Relevant l</w:t>
      </w:r>
      <w:r w:rsidRPr="00F93A6F">
        <w:t>aws and implementing acts</w:t>
      </w:r>
      <w:r w:rsidR="000E700E" w:rsidRPr="00F93A6F">
        <w:t xml:space="preserve"> transcribed </w:t>
      </w:r>
      <w:r w:rsidR="009748BE" w:rsidRPr="00F93A6F">
        <w:t xml:space="preserve">to date </w:t>
      </w:r>
      <w:r w:rsidR="000E700E" w:rsidRPr="00F93A6F">
        <w:t>includ</w:t>
      </w:r>
      <w:r w:rsidR="009748BE" w:rsidRPr="00F93A6F">
        <w:t>e:</w:t>
      </w:r>
      <w:r w:rsidRPr="00F93A6F">
        <w:t>:</w:t>
      </w:r>
    </w:p>
    <w:p w14:paraId="7E039690" w14:textId="77777777" w:rsidR="00816C9F" w:rsidRPr="00F93A6F" w:rsidRDefault="00816C9F" w:rsidP="00D11F24">
      <w:pPr>
        <w:pStyle w:val="EANormal"/>
        <w:widowControl w:val="0"/>
        <w:numPr>
          <w:ilvl w:val="0"/>
          <w:numId w:val="15"/>
        </w:numPr>
        <w:spacing w:line="276" w:lineRule="auto"/>
      </w:pPr>
      <w:r w:rsidRPr="00F93A6F">
        <w:rPr>
          <w:b/>
        </w:rPr>
        <w:t>Directive 2001/42/EC (SEA);</w:t>
      </w:r>
      <w:r w:rsidRPr="00F93A6F">
        <w:t xml:space="preserve"> Directive 2001/42/EC on the assessment of the effects of certain plans and programmes on the environment (SEA), has been fully implemented through the Law on Strategic Environmental Assessment since 2008 at both national and local levels. Strategic environmental assessment is carried out for all plans and programmes where their implementation may have impacts on the environment. As of 2009, Montenegro is a party of the SEA Protocol.</w:t>
      </w:r>
    </w:p>
    <w:p w14:paraId="5A69B356" w14:textId="77777777" w:rsidR="00816C9F" w:rsidRPr="00F93A6F" w:rsidRDefault="00816C9F" w:rsidP="00D11F24">
      <w:pPr>
        <w:pStyle w:val="EANormal"/>
        <w:widowControl w:val="0"/>
        <w:numPr>
          <w:ilvl w:val="0"/>
          <w:numId w:val="15"/>
        </w:numPr>
        <w:spacing w:line="276" w:lineRule="auto"/>
      </w:pPr>
      <w:r w:rsidRPr="00F93A6F">
        <w:rPr>
          <w:b/>
        </w:rPr>
        <w:t>Directive 2011/92/EU (EIA), which codified Directive 85/337/EEC and its amendments by Directive 97/11/EC, Directive 2003/35/EC and Directive 2009/31/EC and as amended by 2014/52/EU (EIA);</w:t>
      </w:r>
      <w:r w:rsidR="00B03B8A" w:rsidRPr="00F93A6F">
        <w:rPr>
          <w:b/>
        </w:rPr>
        <w:t xml:space="preserve"> </w:t>
      </w:r>
      <w:r w:rsidRPr="00F93A6F">
        <w:t>Directive 2011/92/EU on the assessment of the effects of certain public and private projects on the environment is fully implemented through the Law on Environmental Impact Assessment (EIA) and its accompanying implementing acts. Impact assessment is carried out for all new projects and for their amendments. Since 2008, the Law has been implemented at both national and local levels. Two lists of projects have been compiled – List I for which EIA is mandatory and List II for which EIA may be required. Moreover, cross-border procedure is also carried out in order to inform the other states if implementation of a project may have a significant environmental impact. Montenegro is a Party of the Espoo Convention, since 2009.</w:t>
      </w:r>
    </w:p>
    <w:p w14:paraId="470AAD8D" w14:textId="77777777" w:rsidR="00816C9F" w:rsidRPr="00F93A6F" w:rsidRDefault="00816C9F" w:rsidP="00D11F24">
      <w:pPr>
        <w:pStyle w:val="EANormal"/>
        <w:widowControl w:val="0"/>
        <w:numPr>
          <w:ilvl w:val="0"/>
          <w:numId w:val="15"/>
        </w:numPr>
        <w:spacing w:line="276" w:lineRule="auto"/>
      </w:pPr>
      <w:r w:rsidRPr="00F93A6F">
        <w:rPr>
          <w:b/>
        </w:rPr>
        <w:t>Directive 2003/4/EC (access to environmental information);</w:t>
      </w:r>
      <w:r w:rsidR="00B03B8A" w:rsidRPr="00F93A6F">
        <w:rPr>
          <w:b/>
        </w:rPr>
        <w:t xml:space="preserve"> </w:t>
      </w:r>
      <w:r w:rsidRPr="00F93A6F">
        <w:t xml:space="preserve">Directive 2003/4/EC on public access to environmental information and repealing Council Directive 90/313/EEC is implemented through the Law on Environment and Free Access to Information at a national and local level. </w:t>
      </w:r>
    </w:p>
    <w:p w14:paraId="2CD563BB" w14:textId="77777777" w:rsidR="00816C9F" w:rsidRPr="00F93A6F" w:rsidRDefault="00816C9F" w:rsidP="00D11F24">
      <w:pPr>
        <w:pStyle w:val="EANormal"/>
        <w:widowControl w:val="0"/>
        <w:numPr>
          <w:ilvl w:val="0"/>
          <w:numId w:val="15"/>
        </w:numPr>
        <w:spacing w:line="276" w:lineRule="auto"/>
      </w:pPr>
      <w:r w:rsidRPr="00F93A6F">
        <w:rPr>
          <w:b/>
        </w:rPr>
        <w:t>Directive 2003/35/EC (public participation and access to justice in EIA procedures and procedures for the issuance of IPPC permits);</w:t>
      </w:r>
      <w:r w:rsidR="00B03B8A" w:rsidRPr="00F93A6F">
        <w:rPr>
          <w:b/>
        </w:rPr>
        <w:t xml:space="preserve"> </w:t>
      </w:r>
      <w:r w:rsidRPr="00F93A6F">
        <w:t xml:space="preserve">Directive 2003/35/EC facilitates public </w:t>
      </w:r>
      <w:r w:rsidRPr="00F93A6F">
        <w:lastRenderedPageBreak/>
        <w:t>participation in respect of the drawing up of certain plans and programmes relating to the environment. Regarding public participation and access to justice, Council Directives 85/337 and 96/61 have been fully transposed through the Law on Strategic Environmental Assessment and Law on Environmental Impact Assessment.</w:t>
      </w:r>
    </w:p>
    <w:p w14:paraId="6D4B1897" w14:textId="77777777" w:rsidR="00816C9F" w:rsidRPr="00F93A6F" w:rsidRDefault="00816C9F" w:rsidP="00D11F24">
      <w:pPr>
        <w:pStyle w:val="EANormal"/>
        <w:widowControl w:val="0"/>
        <w:numPr>
          <w:ilvl w:val="0"/>
          <w:numId w:val="15"/>
        </w:numPr>
        <w:spacing w:line="276" w:lineRule="auto"/>
        <w:rPr>
          <w:rFonts w:cs="Calibri-Bold"/>
        </w:rPr>
      </w:pPr>
      <w:r w:rsidRPr="00F93A6F">
        <w:rPr>
          <w:b/>
        </w:rPr>
        <w:t xml:space="preserve">Directive 92/43/EEC on the Conservation of natural habitats and of wild fauna and flora (“the Habitats Directive”) and Directive 2009/147/EC on the conservation of wild birds (“the Birds Directive”). </w:t>
      </w:r>
      <w:r w:rsidR="00B03B8A" w:rsidRPr="00F93A6F">
        <w:rPr>
          <w:b/>
        </w:rPr>
        <w:t xml:space="preserve"> </w:t>
      </w:r>
      <w:r w:rsidRPr="00F93A6F">
        <w:t xml:space="preserve">The </w:t>
      </w:r>
      <w:r w:rsidRPr="00F93A6F">
        <w:rPr>
          <w:rFonts w:cs="Calibri-Italic"/>
          <w:i/>
          <w:iCs/>
        </w:rPr>
        <w:t xml:space="preserve">Habitats Directive </w:t>
      </w:r>
      <w:r w:rsidRPr="00F93A6F">
        <w:rPr>
          <w:rFonts w:cs="Calibri-Italic"/>
        </w:rPr>
        <w:t>prompted</w:t>
      </w:r>
      <w:r w:rsidRPr="00F93A6F">
        <w:t xml:space="preserve"> a network of Special Areas of Conservation to protect the 220 habitats and approximately 1000 species listed in Annex I and II of the Directive. These are considered to be of European interest. Together with Special Protection Areas which are designated under the </w:t>
      </w:r>
      <w:r w:rsidRPr="00F93A6F">
        <w:rPr>
          <w:rFonts w:cs="Calibri-Italic"/>
          <w:i/>
          <w:iCs/>
        </w:rPr>
        <w:t>Birds Directive</w:t>
      </w:r>
      <w:r w:rsidRPr="00F93A6F">
        <w:t xml:space="preserve">, these form a network of protected sites across the European Union called Natura 2000. </w:t>
      </w:r>
    </w:p>
    <w:p w14:paraId="77469D17" w14:textId="77777777" w:rsidR="00816C9F" w:rsidRPr="00F93A6F" w:rsidRDefault="00816C9F" w:rsidP="00D11F24">
      <w:pPr>
        <w:pStyle w:val="EABulletsLevel1"/>
        <w:widowControl w:val="0"/>
        <w:spacing w:line="276" w:lineRule="auto"/>
        <w:ind w:left="357" w:hanging="357"/>
        <w:rPr>
          <w:b/>
        </w:rPr>
      </w:pPr>
      <w:r w:rsidRPr="00F93A6F">
        <w:rPr>
          <w:b/>
        </w:rPr>
        <w:t>Directive 2008/96/EC Road Infrastructure Safety Management.</w:t>
      </w:r>
      <w:r w:rsidR="00A65133" w:rsidRPr="00F93A6F">
        <w:rPr>
          <w:b/>
        </w:rPr>
        <w:t xml:space="preserve">  </w:t>
      </w:r>
      <w:r w:rsidRPr="00F93A6F">
        <w:rPr>
          <w:rFonts w:eastAsia="Times New Roman"/>
          <w:szCs w:val="24"/>
          <w:lang w:eastAsia="en-GB"/>
        </w:rPr>
        <w:t>The provisions of Directive 2008/96/EC define good practice for national road transport infrastructure. PR4 requires these principles to be closely followed. The Directive imposes road safety responsibilities on Project Sponsors to demonstrate that risks have been considered during the design and delivery of the project. During the initial planning stage, this would comprise the production of a Road Safety Impact Assessment, in line with Annex I of the Directive. Subsequently Road Safety Audits should be undertaken as an integral part of the design in line with the criteria set out in Annex II of the Directive. Annex III of the Directive sets out criteria and requirements for the ranking of high accident concentration sections and network safety ranking during operation.</w:t>
      </w:r>
    </w:p>
    <w:p w14:paraId="0C008C96" w14:textId="77777777" w:rsidR="00816C9F" w:rsidRPr="00F93A6F" w:rsidRDefault="00086329" w:rsidP="00D11F24">
      <w:pPr>
        <w:pStyle w:val="EANormal"/>
        <w:widowControl w:val="0"/>
        <w:spacing w:line="276" w:lineRule="auto"/>
      </w:pPr>
      <w:r w:rsidRPr="00F93A6F">
        <w:t xml:space="preserve">Other Directives that have been fully or at least </w:t>
      </w:r>
      <w:r w:rsidR="00816C9F" w:rsidRPr="00F93A6F">
        <w:t>partially transposed</w:t>
      </w:r>
      <w:r w:rsidRPr="00F93A6F">
        <w:t xml:space="preserve"> include the</w:t>
      </w:r>
      <w:r w:rsidR="00816C9F" w:rsidRPr="00F93A6F">
        <w:t xml:space="preserve">: </w:t>
      </w:r>
    </w:p>
    <w:p w14:paraId="64C37A86" w14:textId="77777777" w:rsidR="00816C9F" w:rsidRPr="00F93A6F" w:rsidRDefault="00816C9F" w:rsidP="00D11F24">
      <w:pPr>
        <w:pStyle w:val="EABulletsLevel1"/>
        <w:widowControl w:val="0"/>
        <w:spacing w:line="276" w:lineRule="auto"/>
        <w:rPr>
          <w:b/>
        </w:rPr>
      </w:pPr>
      <w:r w:rsidRPr="00F93A6F">
        <w:rPr>
          <w:b/>
        </w:rPr>
        <w:t>Waste Framework Directive 2006/12/EC;</w:t>
      </w:r>
    </w:p>
    <w:p w14:paraId="5BD7490B" w14:textId="77777777" w:rsidR="00816C9F" w:rsidRPr="00F93A6F" w:rsidRDefault="00816C9F" w:rsidP="00D11F24">
      <w:pPr>
        <w:pStyle w:val="EABulletsLevel1"/>
        <w:widowControl w:val="0"/>
        <w:spacing w:line="276" w:lineRule="auto"/>
        <w:rPr>
          <w:b/>
        </w:rPr>
      </w:pPr>
      <w:r w:rsidRPr="00F93A6F">
        <w:rPr>
          <w:b/>
        </w:rPr>
        <w:t>Landfill Directive 1999/31/EC;</w:t>
      </w:r>
    </w:p>
    <w:p w14:paraId="2E78A9E5" w14:textId="77777777" w:rsidR="00816C9F" w:rsidRPr="00F93A6F" w:rsidRDefault="00816C9F" w:rsidP="00D11F24">
      <w:pPr>
        <w:pStyle w:val="EABulletsLevel1"/>
        <w:widowControl w:val="0"/>
        <w:spacing w:line="276" w:lineRule="auto"/>
        <w:rPr>
          <w:b/>
        </w:rPr>
      </w:pPr>
      <w:r w:rsidRPr="00F93A6F">
        <w:rPr>
          <w:b/>
        </w:rPr>
        <w:t>Hazardous Waste Directive 91/689/EEC, with accessories 94/31/EC, 166/2006;</w:t>
      </w:r>
    </w:p>
    <w:p w14:paraId="59EC1B95" w14:textId="62D0177D" w:rsidR="00816C9F" w:rsidRPr="00F93A6F" w:rsidRDefault="00816C9F" w:rsidP="00D11F24">
      <w:pPr>
        <w:pStyle w:val="EABulletsLevel1"/>
        <w:widowControl w:val="0"/>
        <w:spacing w:line="276" w:lineRule="auto"/>
        <w:rPr>
          <w:b/>
        </w:rPr>
      </w:pPr>
      <w:r w:rsidRPr="00F93A6F">
        <w:rPr>
          <w:b/>
        </w:rPr>
        <w:t>The Packaging and Waste Directive 94/62/EC, with accessories 2005/20/EC 2004/12/EC, 1882/2003</w:t>
      </w:r>
      <w:r w:rsidR="004451F9">
        <w:rPr>
          <w:b/>
        </w:rPr>
        <w:t>.</w:t>
      </w:r>
    </w:p>
    <w:p w14:paraId="1DA6542E" w14:textId="77777777" w:rsidR="00086329" w:rsidRPr="00F93A6F" w:rsidRDefault="00086329" w:rsidP="00D11F24">
      <w:pPr>
        <w:widowControl w:val="0"/>
        <w:rPr>
          <w:rFonts w:eastAsia="Calibri" w:cs="Tahoma"/>
          <w:b/>
          <w:color w:val="082A93" w:themeColor="background2"/>
          <w:lang w:eastAsia="en-US"/>
        </w:rPr>
      </w:pPr>
      <w:bookmarkStart w:id="95" w:name="_Toc34063542"/>
      <w:r w:rsidRPr="00F93A6F">
        <w:br w:type="page"/>
      </w:r>
    </w:p>
    <w:p w14:paraId="345521C4" w14:textId="77777777" w:rsidR="00251BB8" w:rsidRPr="00F93A6F" w:rsidRDefault="00452072" w:rsidP="00D11F24">
      <w:pPr>
        <w:pStyle w:val="EAHeading2"/>
        <w:keepNext w:val="0"/>
        <w:keepLines w:val="0"/>
        <w:widowControl w:val="0"/>
        <w:spacing w:line="276" w:lineRule="auto"/>
        <w:rPr>
          <w:b w:val="0"/>
        </w:rPr>
      </w:pPr>
      <w:bookmarkStart w:id="96" w:name="_Toc47541486"/>
      <w:r w:rsidRPr="00F93A6F">
        <w:lastRenderedPageBreak/>
        <w:t xml:space="preserve">National </w:t>
      </w:r>
      <w:r w:rsidR="00251BB8" w:rsidRPr="00F93A6F">
        <w:t xml:space="preserve">Strategy </w:t>
      </w:r>
      <w:r w:rsidR="007D0FA4" w:rsidRPr="00F93A6F">
        <w:t xml:space="preserve">and Spatial Planning </w:t>
      </w:r>
      <w:r w:rsidR="00251BB8" w:rsidRPr="00F93A6F">
        <w:t>Documents</w:t>
      </w:r>
      <w:bookmarkEnd w:id="95"/>
      <w:bookmarkEnd w:id="96"/>
    </w:p>
    <w:p w14:paraId="4E1DE3B3" w14:textId="1F0D2180" w:rsidR="00117357" w:rsidRPr="00F93A6F" w:rsidRDefault="00086329" w:rsidP="00D11F24">
      <w:pPr>
        <w:pStyle w:val="EANormal"/>
        <w:widowControl w:val="0"/>
        <w:spacing w:line="276" w:lineRule="auto"/>
        <w:rPr>
          <w:rFonts w:cs="Times New Roman"/>
        </w:rPr>
      </w:pPr>
      <w:r w:rsidRPr="00F93A6F">
        <w:rPr>
          <w:rFonts w:cs="Times New Roman"/>
        </w:rPr>
        <w:t xml:space="preserve">A number of </w:t>
      </w:r>
      <w:r w:rsidR="0066609F" w:rsidRPr="00F93A6F">
        <w:rPr>
          <w:rFonts w:cs="Times New Roman"/>
        </w:rPr>
        <w:t xml:space="preserve">national strategy </w:t>
      </w:r>
      <w:r w:rsidR="008A7BE9" w:rsidRPr="00F93A6F">
        <w:rPr>
          <w:rFonts w:cs="Times New Roman"/>
        </w:rPr>
        <w:t xml:space="preserve">and spatial planning </w:t>
      </w:r>
      <w:r w:rsidR="0066609F" w:rsidRPr="00F93A6F">
        <w:rPr>
          <w:rFonts w:cs="Times New Roman"/>
        </w:rPr>
        <w:t xml:space="preserve">documents are </w:t>
      </w:r>
      <w:r w:rsidR="00E55944" w:rsidRPr="00F93A6F">
        <w:rPr>
          <w:rFonts w:cs="Times New Roman"/>
        </w:rPr>
        <w:t xml:space="preserve">considered </w:t>
      </w:r>
      <w:r w:rsidR="0066609F" w:rsidRPr="00F93A6F">
        <w:rPr>
          <w:rFonts w:cs="Times New Roman"/>
        </w:rPr>
        <w:t>relevant to the Project</w:t>
      </w:r>
      <w:r w:rsidRPr="00F93A6F">
        <w:rPr>
          <w:rFonts w:cs="Times New Roman"/>
        </w:rPr>
        <w:t xml:space="preserve">, including those detailed in </w:t>
      </w:r>
      <w:r w:rsidRPr="00F93A6F">
        <w:rPr>
          <w:rFonts w:cs="Times New Roman"/>
        </w:rPr>
        <w:fldChar w:fldCharType="begin"/>
      </w:r>
      <w:r w:rsidRPr="00F93A6F">
        <w:rPr>
          <w:rFonts w:cs="Times New Roman"/>
        </w:rPr>
        <w:instrText xml:space="preserve"> REF _Ref34221251 </w:instrText>
      </w:r>
      <w:r w:rsidRPr="00F93A6F">
        <w:rPr>
          <w:rFonts w:cs="Times New Roman"/>
        </w:rPr>
        <w:fldChar w:fldCharType="separate"/>
      </w:r>
      <w:r w:rsidR="005D1935" w:rsidRPr="00F93A6F">
        <w:t xml:space="preserve">Table </w:t>
      </w:r>
      <w:r w:rsidR="005D1935">
        <w:rPr>
          <w:noProof/>
        </w:rPr>
        <w:t>8</w:t>
      </w:r>
      <w:r w:rsidRPr="00F93A6F">
        <w:rPr>
          <w:rFonts w:cs="Times New Roman"/>
        </w:rPr>
        <w:fldChar w:fldCharType="end"/>
      </w:r>
      <w:r w:rsidR="008A7BE9" w:rsidRPr="00F93A6F">
        <w:rPr>
          <w:rFonts w:cs="Times New Roman"/>
        </w:rPr>
        <w:t xml:space="preserve"> and </w:t>
      </w:r>
      <w:r w:rsidR="006D7206">
        <w:rPr>
          <w:rFonts w:cs="Times New Roman"/>
        </w:rPr>
        <w:fldChar w:fldCharType="begin"/>
      </w:r>
      <w:r w:rsidR="006D7206">
        <w:rPr>
          <w:rFonts w:cs="Times New Roman"/>
        </w:rPr>
        <w:instrText xml:space="preserve"> REF _Ref45714167 \h </w:instrText>
      </w:r>
      <w:r w:rsidR="006D7206">
        <w:rPr>
          <w:rFonts w:cs="Times New Roman"/>
        </w:rPr>
      </w:r>
      <w:r w:rsidR="006D7206">
        <w:rPr>
          <w:rFonts w:cs="Times New Roman"/>
        </w:rPr>
        <w:fldChar w:fldCharType="separate"/>
      </w:r>
      <w:r w:rsidR="005D1935" w:rsidRPr="00F93A6F">
        <w:t xml:space="preserve">Table </w:t>
      </w:r>
      <w:r w:rsidR="005D1935">
        <w:rPr>
          <w:noProof/>
        </w:rPr>
        <w:t>9</w:t>
      </w:r>
      <w:r w:rsidR="006D7206">
        <w:rPr>
          <w:rFonts w:cs="Times New Roman"/>
        </w:rPr>
        <w:fldChar w:fldCharType="end"/>
      </w:r>
      <w:r w:rsidRPr="00F93A6F">
        <w:rPr>
          <w:rFonts w:cs="Times New Roman"/>
        </w:rPr>
        <w:t xml:space="preserve"> below: </w:t>
      </w:r>
    </w:p>
    <w:p w14:paraId="1B9F3C41" w14:textId="24E624B2" w:rsidR="009711A1" w:rsidRPr="00F93A6F" w:rsidRDefault="00117357" w:rsidP="00D11F24">
      <w:pPr>
        <w:pStyle w:val="Caption"/>
        <w:widowControl w:val="0"/>
        <w:spacing w:line="276" w:lineRule="auto"/>
        <w:rPr>
          <w:rFonts w:ascii="Corbel" w:hAnsi="Corbel" w:cs="Times New Roman"/>
          <w:color w:val="auto"/>
          <w:sz w:val="22"/>
          <w:szCs w:val="24"/>
        </w:rPr>
      </w:pPr>
      <w:bookmarkStart w:id="97" w:name="_Ref34221251"/>
      <w:bookmarkStart w:id="98" w:name="_Toc47541151"/>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8</w:t>
      </w:r>
      <w:r w:rsidRPr="00F93A6F">
        <w:rPr>
          <w:rFonts w:ascii="Corbel" w:hAnsi="Corbel"/>
          <w:color w:val="auto"/>
          <w:sz w:val="22"/>
          <w:szCs w:val="24"/>
        </w:rPr>
        <w:fldChar w:fldCharType="end"/>
      </w:r>
      <w:bookmarkEnd w:id="97"/>
      <w:r w:rsidRPr="00F93A6F">
        <w:rPr>
          <w:rFonts w:ascii="Corbel" w:hAnsi="Corbel"/>
          <w:color w:val="auto"/>
          <w:sz w:val="22"/>
          <w:szCs w:val="24"/>
        </w:rPr>
        <w:t>: National Strategy Documents</w:t>
      </w:r>
      <w:bookmarkEnd w:id="98"/>
      <w:r w:rsidR="0066609F" w:rsidRPr="00F93A6F">
        <w:rPr>
          <w:rFonts w:ascii="Corbel" w:hAnsi="Corbel" w:cs="Times New Roman"/>
          <w:color w:val="auto"/>
          <w:sz w:val="22"/>
          <w:szCs w:val="24"/>
        </w:rPr>
        <w:t xml:space="preserve"> </w:t>
      </w:r>
    </w:p>
    <w:tbl>
      <w:tblPr>
        <w:tblStyle w:val="TableGrid"/>
        <w:tblW w:w="5000" w:type="pct"/>
        <w:tblLook w:val="04A0" w:firstRow="1" w:lastRow="0" w:firstColumn="1" w:lastColumn="0" w:noHBand="0" w:noVBand="1"/>
      </w:tblPr>
      <w:tblGrid>
        <w:gridCol w:w="1809"/>
        <w:gridCol w:w="4108"/>
        <w:gridCol w:w="3319"/>
      </w:tblGrid>
      <w:tr w:rsidR="003525EC" w:rsidRPr="00F93A6F" w14:paraId="1A2E5C67" w14:textId="77777777" w:rsidTr="003525EC">
        <w:tc>
          <w:tcPr>
            <w:tcW w:w="979" w:type="pct"/>
            <w:shd w:val="clear" w:color="auto" w:fill="061F6E" w:themeFill="background2" w:themeFillShade="BF"/>
          </w:tcPr>
          <w:p w14:paraId="7089407A" w14:textId="77777777" w:rsidR="003525EC" w:rsidRPr="00F93A6F" w:rsidRDefault="003525EC" w:rsidP="00D11F24">
            <w:pPr>
              <w:widowControl w:val="0"/>
              <w:jc w:val="center"/>
              <w:rPr>
                <w:b/>
                <w:bCs/>
                <w:color w:val="FFFFFF" w:themeColor="background1"/>
                <w:szCs w:val="20"/>
              </w:rPr>
            </w:pPr>
            <w:r w:rsidRPr="00F93A6F">
              <w:rPr>
                <w:b/>
                <w:bCs/>
                <w:color w:val="FFFFFF" w:themeColor="background1"/>
                <w:szCs w:val="20"/>
              </w:rPr>
              <w:t>Document</w:t>
            </w:r>
          </w:p>
        </w:tc>
        <w:tc>
          <w:tcPr>
            <w:tcW w:w="2224" w:type="pct"/>
            <w:shd w:val="clear" w:color="auto" w:fill="061F6E" w:themeFill="background2" w:themeFillShade="BF"/>
          </w:tcPr>
          <w:p w14:paraId="6EAC4331" w14:textId="77777777" w:rsidR="003525EC" w:rsidRPr="00F93A6F" w:rsidRDefault="003525EC" w:rsidP="00D11F24">
            <w:pPr>
              <w:widowControl w:val="0"/>
              <w:jc w:val="center"/>
              <w:rPr>
                <w:b/>
                <w:bCs/>
                <w:color w:val="FFFFFF" w:themeColor="background1"/>
                <w:szCs w:val="20"/>
              </w:rPr>
            </w:pPr>
            <w:r w:rsidRPr="00F93A6F">
              <w:rPr>
                <w:b/>
                <w:bCs/>
                <w:color w:val="FFFFFF" w:themeColor="background1"/>
                <w:szCs w:val="20"/>
              </w:rPr>
              <w:t>Summary and Project Implications</w:t>
            </w:r>
          </w:p>
        </w:tc>
        <w:tc>
          <w:tcPr>
            <w:tcW w:w="1797" w:type="pct"/>
            <w:shd w:val="clear" w:color="auto" w:fill="061F6E" w:themeFill="background2" w:themeFillShade="BF"/>
          </w:tcPr>
          <w:p w14:paraId="3041E394" w14:textId="77777777" w:rsidR="003525EC" w:rsidRPr="00F93A6F" w:rsidRDefault="003525EC" w:rsidP="00D11F24">
            <w:pPr>
              <w:widowControl w:val="0"/>
              <w:jc w:val="center"/>
              <w:rPr>
                <w:b/>
                <w:bCs/>
                <w:color w:val="FFFFFF" w:themeColor="background1"/>
                <w:szCs w:val="20"/>
              </w:rPr>
            </w:pPr>
          </w:p>
        </w:tc>
      </w:tr>
      <w:tr w:rsidR="00D85706" w:rsidRPr="00F93A6F" w14:paraId="286A6B69" w14:textId="77777777" w:rsidTr="00F85FF9">
        <w:tc>
          <w:tcPr>
            <w:tcW w:w="979" w:type="pct"/>
          </w:tcPr>
          <w:p w14:paraId="2DDC92BF" w14:textId="77777777" w:rsidR="00D85706" w:rsidRPr="00F93A6F" w:rsidRDefault="00D85706" w:rsidP="00D11F24">
            <w:pPr>
              <w:widowControl w:val="0"/>
              <w:rPr>
                <w:szCs w:val="20"/>
              </w:rPr>
            </w:pPr>
            <w:r w:rsidRPr="00F93A6F">
              <w:rPr>
                <w:szCs w:val="20"/>
              </w:rPr>
              <w:t>Transport Development Strategy for Montenegro (2018-2035)</w:t>
            </w:r>
          </w:p>
        </w:tc>
        <w:tc>
          <w:tcPr>
            <w:tcW w:w="4021" w:type="pct"/>
            <w:gridSpan w:val="2"/>
          </w:tcPr>
          <w:p w14:paraId="6C6033E5" w14:textId="77777777" w:rsidR="00D85706" w:rsidRPr="00F93A6F" w:rsidRDefault="00D85706" w:rsidP="00D11F24">
            <w:pPr>
              <w:pStyle w:val="EANormal"/>
              <w:widowControl w:val="0"/>
              <w:spacing w:after="0"/>
              <w:rPr>
                <w:i/>
                <w:iCs/>
                <w:szCs w:val="20"/>
              </w:rPr>
            </w:pPr>
            <w:r w:rsidRPr="00F93A6F">
              <w:rPr>
                <w:rFonts w:cs="Times New Roman"/>
                <w:szCs w:val="20"/>
              </w:rPr>
              <w:t xml:space="preserve">This document summarises national transport conditions and establishes mid -long-term concepts for infrastructure and transport development based on the principles of safety, intramodality, application of modern technologies, complementary use of all modes of transport and rational use of national capacities and resources.  </w:t>
            </w:r>
            <w:r w:rsidR="00086329" w:rsidRPr="00F93A6F">
              <w:rPr>
                <w:rFonts w:cs="Times New Roman"/>
                <w:szCs w:val="20"/>
              </w:rPr>
              <w:t xml:space="preserve"> </w:t>
            </w:r>
            <w:r w:rsidRPr="00F93A6F">
              <w:rPr>
                <w:i/>
                <w:iCs/>
                <w:szCs w:val="20"/>
                <w:shd w:val="clear" w:color="auto" w:fill="FFFFFF" w:themeFill="background1"/>
              </w:rPr>
              <w:t xml:space="preserve">The </w:t>
            </w:r>
            <w:r w:rsidR="00876F09" w:rsidRPr="00F93A6F">
              <w:rPr>
                <w:i/>
                <w:iCs/>
                <w:szCs w:val="20"/>
                <w:shd w:val="clear" w:color="auto" w:fill="FFFFFF" w:themeFill="background1"/>
              </w:rPr>
              <w:t xml:space="preserve">project directly supports this </w:t>
            </w:r>
            <w:r w:rsidRPr="00F93A6F">
              <w:rPr>
                <w:i/>
                <w:iCs/>
                <w:szCs w:val="20"/>
                <w:shd w:val="clear" w:color="auto" w:fill="FFFFFF" w:themeFill="background1"/>
              </w:rPr>
              <w:t xml:space="preserve">strategy </w:t>
            </w:r>
            <w:r w:rsidR="00876F09" w:rsidRPr="00F93A6F">
              <w:rPr>
                <w:i/>
                <w:iCs/>
                <w:szCs w:val="20"/>
                <w:shd w:val="clear" w:color="auto" w:fill="FFFFFF" w:themeFill="background1"/>
              </w:rPr>
              <w:t xml:space="preserve">which </w:t>
            </w:r>
            <w:r w:rsidRPr="00F93A6F">
              <w:rPr>
                <w:i/>
                <w:iCs/>
                <w:szCs w:val="20"/>
                <w:shd w:val="clear" w:color="auto" w:fill="FFFFFF" w:themeFill="background1"/>
              </w:rPr>
              <w:t xml:space="preserve">includes specific objectives regarding planning of new traffic routes out of sensitive areas and </w:t>
            </w:r>
            <w:r w:rsidRPr="00F93A6F">
              <w:rPr>
                <w:b/>
                <w:bCs/>
                <w:i/>
                <w:iCs/>
                <w:szCs w:val="20"/>
                <w:shd w:val="clear" w:color="auto" w:fill="FFFFFF" w:themeFill="background1"/>
              </w:rPr>
              <w:t xml:space="preserve">relieving bottlenecks in the tourist season </w:t>
            </w:r>
            <w:r w:rsidRPr="00F93A6F">
              <w:rPr>
                <w:i/>
                <w:iCs/>
                <w:szCs w:val="20"/>
                <w:shd w:val="clear" w:color="auto" w:fill="FFFFFF" w:themeFill="background1"/>
              </w:rPr>
              <w:t>which are directly relevant to the project.</w:t>
            </w:r>
          </w:p>
        </w:tc>
      </w:tr>
      <w:tr w:rsidR="00FE3A56" w:rsidRPr="00F93A6F" w14:paraId="53D44E4B" w14:textId="77777777" w:rsidTr="00F85FF9">
        <w:tc>
          <w:tcPr>
            <w:tcW w:w="979" w:type="pct"/>
          </w:tcPr>
          <w:p w14:paraId="54D36199" w14:textId="77777777" w:rsidR="00FE3A56" w:rsidRPr="00F93A6F" w:rsidRDefault="00FE3A56" w:rsidP="00D11F24">
            <w:pPr>
              <w:widowControl w:val="0"/>
              <w:rPr>
                <w:szCs w:val="20"/>
              </w:rPr>
            </w:pPr>
            <w:r w:rsidRPr="00F93A6F">
              <w:rPr>
                <w:szCs w:val="20"/>
              </w:rPr>
              <w:t>Transport Development Strategy SEA Report</w:t>
            </w:r>
            <w:r w:rsidRPr="00F93A6F">
              <w:rPr>
                <w:szCs w:val="20"/>
              </w:rPr>
              <w:tab/>
            </w:r>
          </w:p>
        </w:tc>
        <w:tc>
          <w:tcPr>
            <w:tcW w:w="4021" w:type="pct"/>
            <w:gridSpan w:val="2"/>
          </w:tcPr>
          <w:p w14:paraId="0B39CC3D" w14:textId="77777777" w:rsidR="00FE3A56" w:rsidRPr="00F93A6F" w:rsidRDefault="00FE3A56" w:rsidP="00D11F24">
            <w:pPr>
              <w:widowControl w:val="0"/>
              <w:rPr>
                <w:i/>
                <w:iCs/>
                <w:szCs w:val="20"/>
              </w:rPr>
            </w:pPr>
            <w:r w:rsidRPr="00F93A6F">
              <w:rPr>
                <w:szCs w:val="20"/>
              </w:rPr>
              <w:t xml:space="preserve">The </w:t>
            </w:r>
            <w:r w:rsidR="00F85FF9" w:rsidRPr="00F93A6F">
              <w:rPr>
                <w:szCs w:val="20"/>
              </w:rPr>
              <w:t>R</w:t>
            </w:r>
            <w:r w:rsidRPr="00F93A6F">
              <w:rPr>
                <w:szCs w:val="20"/>
              </w:rPr>
              <w:t>eport identifies positive and negative impacts of the Strategy in terms of air quality, climate change, protected goods, biodiversity, landscape, land, water, cultural and historical heritage, agriculture, forestry, hunting, tourism and socio - economic characteristics.  It also includes measures to prevent, limit, reduce or eliminate any significant identified impact and monitoring and corrective measures</w:t>
            </w:r>
            <w:r w:rsidR="00B341B3" w:rsidRPr="00F93A6F">
              <w:rPr>
                <w:szCs w:val="20"/>
              </w:rPr>
              <w:t>.</w:t>
            </w:r>
            <w:r w:rsidR="00EC3639" w:rsidRPr="00F93A6F">
              <w:rPr>
                <w:szCs w:val="20"/>
              </w:rPr>
              <w:t xml:space="preserve"> </w:t>
            </w:r>
            <w:r w:rsidR="00B341B3" w:rsidRPr="00F93A6F">
              <w:rPr>
                <w:i/>
                <w:iCs/>
                <w:szCs w:val="20"/>
              </w:rPr>
              <w:t xml:space="preserve">The Project has been designed to minimise adverse impacts and maximise project benefits in line with recommendations included within </w:t>
            </w:r>
            <w:r w:rsidR="00F85FF9" w:rsidRPr="00F93A6F">
              <w:rPr>
                <w:i/>
                <w:iCs/>
                <w:szCs w:val="20"/>
              </w:rPr>
              <w:t>the SEA.</w:t>
            </w:r>
            <w:r w:rsidR="00B341B3" w:rsidRPr="00F93A6F">
              <w:rPr>
                <w:i/>
                <w:iCs/>
                <w:szCs w:val="20"/>
              </w:rPr>
              <w:t xml:space="preserve">  </w:t>
            </w:r>
          </w:p>
        </w:tc>
      </w:tr>
      <w:tr w:rsidR="00F85FF9" w:rsidRPr="00F93A6F" w14:paraId="404BD3FF" w14:textId="77777777" w:rsidTr="00F85FF9">
        <w:tc>
          <w:tcPr>
            <w:tcW w:w="979" w:type="pct"/>
          </w:tcPr>
          <w:p w14:paraId="4F57FA3B" w14:textId="77777777" w:rsidR="00F85FF9" w:rsidRPr="00F93A6F" w:rsidRDefault="00F85FF9" w:rsidP="00D11F24">
            <w:pPr>
              <w:widowControl w:val="0"/>
              <w:rPr>
                <w:szCs w:val="20"/>
              </w:rPr>
            </w:pPr>
            <w:r w:rsidRPr="00F93A6F">
              <w:rPr>
                <w:szCs w:val="20"/>
              </w:rPr>
              <w:t>Road Transport Safety Improvement Strategy  (2010-2019)</w:t>
            </w:r>
          </w:p>
        </w:tc>
        <w:tc>
          <w:tcPr>
            <w:tcW w:w="4021" w:type="pct"/>
            <w:gridSpan w:val="2"/>
          </w:tcPr>
          <w:p w14:paraId="35113F07" w14:textId="77777777" w:rsidR="00F85FF9" w:rsidRPr="00F93A6F" w:rsidRDefault="00F85FF9" w:rsidP="00D11F24">
            <w:pPr>
              <w:widowControl w:val="0"/>
              <w:rPr>
                <w:szCs w:val="20"/>
              </w:rPr>
            </w:pPr>
            <w:r w:rsidRPr="00F93A6F">
              <w:rPr>
                <w:szCs w:val="20"/>
              </w:rPr>
              <w:t>The Stra</w:t>
            </w:r>
            <w:r w:rsidR="0092259C" w:rsidRPr="00F93A6F">
              <w:rPr>
                <w:szCs w:val="20"/>
              </w:rPr>
              <w:t>te</w:t>
            </w:r>
            <w:r w:rsidRPr="00F93A6F">
              <w:rPr>
                <w:szCs w:val="20"/>
              </w:rPr>
              <w:t xml:space="preserve">gy defines national guidelines and measures needed for road transport safety. Serves as the basis for a reform of road transport safety and defines development and functioning of the road transport safety system in Montenegro. </w:t>
            </w:r>
          </w:p>
          <w:p w14:paraId="266ECC4D" w14:textId="77777777" w:rsidR="00F85FF9" w:rsidRPr="00F93A6F" w:rsidRDefault="0092259C" w:rsidP="00D11F24">
            <w:pPr>
              <w:widowControl w:val="0"/>
              <w:rPr>
                <w:szCs w:val="20"/>
              </w:rPr>
            </w:pPr>
            <w:r w:rsidRPr="00F93A6F">
              <w:rPr>
                <w:i/>
                <w:iCs/>
                <w:szCs w:val="20"/>
              </w:rPr>
              <w:t>The Strategy i</w:t>
            </w:r>
            <w:r w:rsidR="00F85FF9" w:rsidRPr="00F93A6F">
              <w:rPr>
                <w:i/>
                <w:iCs/>
                <w:szCs w:val="20"/>
              </w:rPr>
              <w:t>ncludes</w:t>
            </w:r>
            <w:r w:rsidR="00F85FF9" w:rsidRPr="00F93A6F">
              <w:rPr>
                <w:i/>
                <w:szCs w:val="20"/>
              </w:rPr>
              <w:t xml:space="preserve"> specific </w:t>
            </w:r>
            <w:r w:rsidRPr="00F93A6F">
              <w:rPr>
                <w:i/>
                <w:iCs/>
                <w:szCs w:val="20"/>
              </w:rPr>
              <w:t xml:space="preserve">reference to </w:t>
            </w:r>
            <w:r w:rsidR="00F85FF9" w:rsidRPr="00F93A6F">
              <w:rPr>
                <w:i/>
                <w:szCs w:val="20"/>
              </w:rPr>
              <w:t>improvement of transport safety through reconstruction of the M-2 Tivat-Jaz road section</w:t>
            </w:r>
            <w:r w:rsidR="00F85FF9" w:rsidRPr="00F93A6F">
              <w:rPr>
                <w:szCs w:val="20"/>
              </w:rPr>
              <w:t>.</w:t>
            </w:r>
          </w:p>
        </w:tc>
      </w:tr>
      <w:tr w:rsidR="00E55944" w:rsidRPr="00F93A6F" w14:paraId="611E053B" w14:textId="77777777" w:rsidTr="00F85FF9">
        <w:tc>
          <w:tcPr>
            <w:tcW w:w="979" w:type="pct"/>
          </w:tcPr>
          <w:p w14:paraId="3E272924" w14:textId="77777777" w:rsidR="00E55944" w:rsidRPr="00F93A6F" w:rsidRDefault="00E55944" w:rsidP="00D11F24">
            <w:pPr>
              <w:widowControl w:val="0"/>
              <w:rPr>
                <w:szCs w:val="20"/>
              </w:rPr>
            </w:pPr>
            <w:r w:rsidRPr="00F93A6F">
              <w:rPr>
                <w:szCs w:val="20"/>
              </w:rPr>
              <w:t>National Strategy on Climate Change (to 2030)</w:t>
            </w:r>
          </w:p>
        </w:tc>
        <w:tc>
          <w:tcPr>
            <w:tcW w:w="4021" w:type="pct"/>
            <w:gridSpan w:val="2"/>
          </w:tcPr>
          <w:p w14:paraId="490374F4" w14:textId="77777777" w:rsidR="00E55944" w:rsidRPr="00F93A6F" w:rsidRDefault="00EC3639" w:rsidP="00D11F24">
            <w:pPr>
              <w:widowControl w:val="0"/>
              <w:rPr>
                <w:szCs w:val="20"/>
              </w:rPr>
            </w:pPr>
            <w:r w:rsidRPr="00F93A6F">
              <w:rPr>
                <w:szCs w:val="20"/>
              </w:rPr>
              <w:t>The Strategy i</w:t>
            </w:r>
            <w:r w:rsidR="0092259C" w:rsidRPr="00F93A6F">
              <w:rPr>
                <w:szCs w:val="20"/>
              </w:rPr>
              <w:t>ncludes recommended climate change measures for the transport sector such as increasing use of ICT (smart urban applications); alternative fuels (including biofuels) and use of electric vehicles.</w:t>
            </w:r>
          </w:p>
        </w:tc>
      </w:tr>
    </w:tbl>
    <w:p w14:paraId="02332BEE" w14:textId="43C42466" w:rsidR="00117357" w:rsidRPr="00F93A6F" w:rsidRDefault="00117357" w:rsidP="00D11F24">
      <w:pPr>
        <w:pStyle w:val="Caption"/>
        <w:widowControl w:val="0"/>
        <w:spacing w:before="240" w:after="240" w:line="276" w:lineRule="auto"/>
        <w:rPr>
          <w:rFonts w:ascii="Corbel" w:hAnsi="Corbel" w:cs="Times New Roman"/>
          <w:color w:val="auto"/>
          <w:sz w:val="22"/>
          <w:szCs w:val="24"/>
        </w:rPr>
      </w:pPr>
      <w:bookmarkStart w:id="99" w:name="_Ref45714167"/>
      <w:bookmarkStart w:id="100" w:name="_Toc47541152"/>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9</w:t>
      </w:r>
      <w:r w:rsidRPr="00F93A6F">
        <w:rPr>
          <w:rFonts w:ascii="Corbel" w:hAnsi="Corbel"/>
          <w:color w:val="auto"/>
          <w:sz w:val="22"/>
          <w:szCs w:val="24"/>
        </w:rPr>
        <w:fldChar w:fldCharType="end"/>
      </w:r>
      <w:bookmarkEnd w:id="99"/>
      <w:r w:rsidRPr="00F93A6F">
        <w:rPr>
          <w:rFonts w:ascii="Corbel" w:hAnsi="Corbel"/>
          <w:color w:val="auto"/>
          <w:sz w:val="22"/>
          <w:szCs w:val="24"/>
        </w:rPr>
        <w:t>: National and Regional Spatial Plans</w:t>
      </w:r>
      <w:bookmarkEnd w:id="100"/>
    </w:p>
    <w:tbl>
      <w:tblPr>
        <w:tblStyle w:val="TableGrid"/>
        <w:tblW w:w="5000" w:type="pct"/>
        <w:tblLook w:val="04A0" w:firstRow="1" w:lastRow="0" w:firstColumn="1" w:lastColumn="0" w:noHBand="0" w:noVBand="1"/>
      </w:tblPr>
      <w:tblGrid>
        <w:gridCol w:w="1809"/>
        <w:gridCol w:w="4108"/>
        <w:gridCol w:w="3319"/>
      </w:tblGrid>
      <w:tr w:rsidR="00E25C6C" w:rsidRPr="00F93A6F" w14:paraId="1CAE9E09" w14:textId="77777777" w:rsidTr="00171915">
        <w:tc>
          <w:tcPr>
            <w:tcW w:w="979" w:type="pct"/>
            <w:shd w:val="clear" w:color="auto" w:fill="061F6E" w:themeFill="background2" w:themeFillShade="BF"/>
          </w:tcPr>
          <w:p w14:paraId="38E34E2D" w14:textId="77777777" w:rsidR="00E25C6C" w:rsidRPr="00F93A6F" w:rsidRDefault="00E25C6C" w:rsidP="00D11F24">
            <w:pPr>
              <w:widowControl w:val="0"/>
              <w:jc w:val="center"/>
              <w:rPr>
                <w:b/>
                <w:bCs/>
                <w:color w:val="FFFFFF" w:themeColor="background1"/>
                <w:szCs w:val="20"/>
              </w:rPr>
            </w:pPr>
            <w:r w:rsidRPr="00F93A6F">
              <w:rPr>
                <w:b/>
                <w:bCs/>
                <w:color w:val="FFFFFF" w:themeColor="background1"/>
                <w:szCs w:val="20"/>
              </w:rPr>
              <w:t>Plan</w:t>
            </w:r>
          </w:p>
        </w:tc>
        <w:tc>
          <w:tcPr>
            <w:tcW w:w="2224" w:type="pct"/>
            <w:shd w:val="clear" w:color="auto" w:fill="061F6E" w:themeFill="background2" w:themeFillShade="BF"/>
          </w:tcPr>
          <w:p w14:paraId="0667ADFC" w14:textId="77777777" w:rsidR="00E25C6C" w:rsidRPr="00F93A6F" w:rsidRDefault="00E25C6C" w:rsidP="00D11F24">
            <w:pPr>
              <w:widowControl w:val="0"/>
              <w:jc w:val="center"/>
              <w:rPr>
                <w:b/>
                <w:bCs/>
                <w:color w:val="FFFFFF" w:themeColor="background1"/>
                <w:szCs w:val="20"/>
              </w:rPr>
            </w:pPr>
            <w:r w:rsidRPr="00F93A6F">
              <w:rPr>
                <w:b/>
                <w:bCs/>
                <w:color w:val="FFFFFF" w:themeColor="background1"/>
                <w:szCs w:val="20"/>
              </w:rPr>
              <w:t>Summary</w:t>
            </w:r>
            <w:r w:rsidR="003525EC" w:rsidRPr="00F93A6F">
              <w:rPr>
                <w:b/>
                <w:bCs/>
                <w:color w:val="FFFFFF" w:themeColor="background1"/>
                <w:szCs w:val="20"/>
              </w:rPr>
              <w:t xml:space="preserve"> and Project Implications</w:t>
            </w:r>
          </w:p>
        </w:tc>
        <w:tc>
          <w:tcPr>
            <w:tcW w:w="1798" w:type="pct"/>
            <w:shd w:val="clear" w:color="auto" w:fill="061F6E" w:themeFill="background2" w:themeFillShade="BF"/>
          </w:tcPr>
          <w:p w14:paraId="722B00AE" w14:textId="77777777" w:rsidR="00E25C6C" w:rsidRPr="00F93A6F" w:rsidRDefault="00E25C6C" w:rsidP="00D11F24">
            <w:pPr>
              <w:widowControl w:val="0"/>
              <w:jc w:val="center"/>
              <w:rPr>
                <w:b/>
                <w:bCs/>
                <w:color w:val="FFFFFF" w:themeColor="background1"/>
                <w:szCs w:val="20"/>
              </w:rPr>
            </w:pPr>
          </w:p>
        </w:tc>
      </w:tr>
      <w:tr w:rsidR="00E25C6C" w:rsidRPr="00F93A6F" w14:paraId="1DD28A8F" w14:textId="77777777" w:rsidTr="00171915">
        <w:tc>
          <w:tcPr>
            <w:tcW w:w="979" w:type="pct"/>
          </w:tcPr>
          <w:p w14:paraId="060CBE92" w14:textId="77777777" w:rsidR="00E25C6C" w:rsidRPr="00F93A6F" w:rsidRDefault="00E25C6C" w:rsidP="00D11F24">
            <w:pPr>
              <w:widowControl w:val="0"/>
              <w:rPr>
                <w:szCs w:val="20"/>
              </w:rPr>
            </w:pPr>
            <w:r w:rsidRPr="00F93A6F">
              <w:rPr>
                <w:szCs w:val="20"/>
              </w:rPr>
              <w:t>Spatial Plan of Montenegro by 2020</w:t>
            </w:r>
          </w:p>
        </w:tc>
        <w:tc>
          <w:tcPr>
            <w:tcW w:w="4021" w:type="pct"/>
            <w:gridSpan w:val="2"/>
          </w:tcPr>
          <w:p w14:paraId="70E9E6AF" w14:textId="77777777" w:rsidR="00E25C6C" w:rsidRPr="00F93A6F" w:rsidRDefault="00FA603D" w:rsidP="00D11F24">
            <w:pPr>
              <w:widowControl w:val="0"/>
              <w:rPr>
                <w:i/>
                <w:szCs w:val="20"/>
              </w:rPr>
            </w:pPr>
            <w:r w:rsidRPr="00F93A6F">
              <w:rPr>
                <w:szCs w:val="20"/>
              </w:rPr>
              <w:t>Outlines proposals for the national road infrastructure in Montenegro</w:t>
            </w:r>
            <w:r w:rsidR="003418D7" w:rsidRPr="00F93A6F">
              <w:rPr>
                <w:szCs w:val="20"/>
              </w:rPr>
              <w:t xml:space="preserve"> and i</w:t>
            </w:r>
            <w:r w:rsidRPr="00F93A6F">
              <w:rPr>
                <w:szCs w:val="20"/>
              </w:rPr>
              <w:t>ncludes plans for coastal road upgrades including the Tivat – Budva area</w:t>
            </w:r>
            <w:r w:rsidR="003418D7" w:rsidRPr="00F93A6F">
              <w:rPr>
                <w:szCs w:val="20"/>
              </w:rPr>
              <w:t>.</w:t>
            </w:r>
            <w:r w:rsidR="008A7BE9" w:rsidRPr="00F93A6F">
              <w:rPr>
                <w:szCs w:val="20"/>
              </w:rPr>
              <w:t xml:space="preserve"> </w:t>
            </w:r>
            <w:r w:rsidRPr="00F93A6F">
              <w:rPr>
                <w:i/>
                <w:iCs/>
                <w:szCs w:val="20"/>
              </w:rPr>
              <w:t xml:space="preserve">The </w:t>
            </w:r>
            <w:r w:rsidR="00E25C6C" w:rsidRPr="00F93A6F">
              <w:rPr>
                <w:i/>
                <w:szCs w:val="20"/>
              </w:rPr>
              <w:t xml:space="preserve">Project </w:t>
            </w:r>
            <w:r w:rsidR="0071777B" w:rsidRPr="00F93A6F">
              <w:rPr>
                <w:i/>
                <w:szCs w:val="20"/>
              </w:rPr>
              <w:t xml:space="preserve">is </w:t>
            </w:r>
            <w:r w:rsidRPr="00F93A6F">
              <w:rPr>
                <w:i/>
                <w:iCs/>
                <w:szCs w:val="20"/>
              </w:rPr>
              <w:t>highlighted</w:t>
            </w:r>
            <w:r w:rsidR="0071777B" w:rsidRPr="00F93A6F">
              <w:rPr>
                <w:i/>
                <w:szCs w:val="20"/>
              </w:rPr>
              <w:t xml:space="preserve"> as a </w:t>
            </w:r>
            <w:r w:rsidR="00E25C6C" w:rsidRPr="00F93A6F">
              <w:rPr>
                <w:i/>
                <w:szCs w:val="20"/>
              </w:rPr>
              <w:t>corridor</w:t>
            </w:r>
            <w:r w:rsidR="0071777B" w:rsidRPr="00F93A6F">
              <w:rPr>
                <w:i/>
                <w:szCs w:val="20"/>
              </w:rPr>
              <w:t xml:space="preserve"> for improvement in the </w:t>
            </w:r>
            <w:r w:rsidR="00E25C6C" w:rsidRPr="00F93A6F">
              <w:rPr>
                <w:i/>
                <w:szCs w:val="20"/>
              </w:rPr>
              <w:t xml:space="preserve">SPM </w:t>
            </w:r>
          </w:p>
        </w:tc>
      </w:tr>
      <w:tr w:rsidR="00E25C6C" w:rsidRPr="00F93A6F" w14:paraId="02D59005" w14:textId="77777777" w:rsidTr="00171915">
        <w:tc>
          <w:tcPr>
            <w:tcW w:w="979" w:type="pct"/>
          </w:tcPr>
          <w:p w14:paraId="781115E2" w14:textId="77777777" w:rsidR="00E25C6C" w:rsidRPr="00F93A6F" w:rsidRDefault="00E25C6C" w:rsidP="00D11F24">
            <w:pPr>
              <w:widowControl w:val="0"/>
              <w:rPr>
                <w:szCs w:val="20"/>
              </w:rPr>
            </w:pPr>
            <w:r w:rsidRPr="00F93A6F">
              <w:rPr>
                <w:rStyle w:val="tlid-translation"/>
                <w:szCs w:val="20"/>
              </w:rPr>
              <w:t>Special Purpose Spatial Plan for the Coastal Area, 2018</w:t>
            </w:r>
          </w:p>
        </w:tc>
        <w:tc>
          <w:tcPr>
            <w:tcW w:w="4021" w:type="pct"/>
            <w:gridSpan w:val="2"/>
          </w:tcPr>
          <w:p w14:paraId="17E26E19" w14:textId="77777777" w:rsidR="00FA603D" w:rsidRPr="00F93A6F" w:rsidRDefault="00FA603D" w:rsidP="00D11F24">
            <w:pPr>
              <w:widowControl w:val="0"/>
              <w:rPr>
                <w:szCs w:val="20"/>
              </w:rPr>
            </w:pPr>
            <w:r w:rsidRPr="00F93A6F">
              <w:rPr>
                <w:rStyle w:val="tlid-translation"/>
                <w:szCs w:val="20"/>
              </w:rPr>
              <w:t>Outlines the route of the Adriatic highway through the coastal area of Montenegro</w:t>
            </w:r>
            <w:r w:rsidR="003418D7" w:rsidRPr="00F93A6F">
              <w:rPr>
                <w:rStyle w:val="tlid-translation"/>
                <w:szCs w:val="20"/>
              </w:rPr>
              <w:t>.</w:t>
            </w:r>
          </w:p>
          <w:p w14:paraId="2B3B6476" w14:textId="77777777" w:rsidR="00E25C6C" w:rsidRPr="00F93A6F" w:rsidRDefault="00CC10E7" w:rsidP="00D11F24">
            <w:pPr>
              <w:widowControl w:val="0"/>
              <w:rPr>
                <w:rStyle w:val="tlid-translation"/>
                <w:szCs w:val="20"/>
              </w:rPr>
            </w:pPr>
            <w:r w:rsidRPr="00F93A6F">
              <w:rPr>
                <w:rStyle w:val="tlid-translation"/>
                <w:i/>
                <w:iCs/>
                <w:szCs w:val="20"/>
              </w:rPr>
              <w:t xml:space="preserve">The </w:t>
            </w:r>
            <w:r w:rsidR="00FA603D" w:rsidRPr="00F93A6F">
              <w:rPr>
                <w:rStyle w:val="tlid-translation"/>
                <w:i/>
                <w:iCs/>
                <w:szCs w:val="20"/>
              </w:rPr>
              <w:t xml:space="preserve">project </w:t>
            </w:r>
            <w:r w:rsidRPr="00F93A6F">
              <w:rPr>
                <w:rStyle w:val="tlid-translation"/>
                <w:i/>
                <w:iCs/>
                <w:szCs w:val="20"/>
              </w:rPr>
              <w:t xml:space="preserve">is included within the </w:t>
            </w:r>
            <w:r w:rsidR="00946886" w:rsidRPr="00F93A6F">
              <w:rPr>
                <w:rStyle w:val="tlid-translation"/>
                <w:i/>
                <w:iCs/>
                <w:szCs w:val="20"/>
              </w:rPr>
              <w:t>spatial plan</w:t>
            </w:r>
            <w:r w:rsidR="009F03D1" w:rsidRPr="00F93A6F">
              <w:rPr>
                <w:rStyle w:val="tlid-translation"/>
                <w:szCs w:val="20"/>
              </w:rPr>
              <w:t>.</w:t>
            </w:r>
          </w:p>
        </w:tc>
      </w:tr>
      <w:tr w:rsidR="00E25C6C" w:rsidRPr="00F93A6F" w14:paraId="502AB781" w14:textId="77777777" w:rsidTr="00171915">
        <w:tc>
          <w:tcPr>
            <w:tcW w:w="979" w:type="pct"/>
          </w:tcPr>
          <w:p w14:paraId="307D4A90" w14:textId="77777777" w:rsidR="00E25C6C" w:rsidRPr="00F93A6F" w:rsidRDefault="00E25C6C" w:rsidP="00D11F24">
            <w:pPr>
              <w:widowControl w:val="0"/>
              <w:rPr>
                <w:szCs w:val="20"/>
              </w:rPr>
            </w:pPr>
            <w:r w:rsidRPr="00F93A6F">
              <w:rPr>
                <w:iCs/>
                <w:szCs w:val="20"/>
              </w:rPr>
              <w:t>Spatial Plan of Municipality Tivat with SEA Report, 2010</w:t>
            </w:r>
          </w:p>
        </w:tc>
        <w:tc>
          <w:tcPr>
            <w:tcW w:w="4021" w:type="pct"/>
            <w:gridSpan w:val="2"/>
          </w:tcPr>
          <w:p w14:paraId="1947D1C9" w14:textId="77777777" w:rsidR="00E25C6C" w:rsidRPr="00F93A6F" w:rsidRDefault="00946886" w:rsidP="00D11F24">
            <w:pPr>
              <w:widowControl w:val="0"/>
              <w:jc w:val="both"/>
              <w:rPr>
                <w:i/>
                <w:iCs/>
                <w:color w:val="001747" w:themeColor="accent1" w:themeShade="BF"/>
                <w:szCs w:val="20"/>
              </w:rPr>
            </w:pPr>
            <w:r w:rsidRPr="00F93A6F">
              <w:rPr>
                <w:szCs w:val="20"/>
              </w:rPr>
              <w:t xml:space="preserve">Stipulates that </w:t>
            </w:r>
            <w:r w:rsidRPr="00F93A6F">
              <w:rPr>
                <w:rStyle w:val="tlid-translation"/>
                <w:szCs w:val="20"/>
              </w:rPr>
              <w:t>after a bypass is built, the Adriatic Highway will become the primary city road</w:t>
            </w:r>
            <w:r w:rsidR="003418D7" w:rsidRPr="00F93A6F">
              <w:rPr>
                <w:rStyle w:val="tlid-translation"/>
                <w:szCs w:val="20"/>
              </w:rPr>
              <w:t>.</w:t>
            </w:r>
            <w:r w:rsidRPr="00F93A6F">
              <w:rPr>
                <w:rStyle w:val="tlid-translation"/>
                <w:szCs w:val="20"/>
              </w:rPr>
              <w:t xml:space="preserve">- </w:t>
            </w:r>
            <w:r w:rsidR="003418D7" w:rsidRPr="00F93A6F">
              <w:rPr>
                <w:rStyle w:val="tlid-translation"/>
                <w:szCs w:val="20"/>
              </w:rPr>
              <w:t xml:space="preserve"> </w:t>
            </w:r>
            <w:r w:rsidR="00746C80" w:rsidRPr="00F93A6F">
              <w:rPr>
                <w:rStyle w:val="tlid-translation"/>
                <w:i/>
                <w:iCs/>
                <w:szCs w:val="20"/>
              </w:rPr>
              <w:t>The Project is included within the Plan which r</w:t>
            </w:r>
            <w:r w:rsidRPr="00F93A6F">
              <w:rPr>
                <w:rStyle w:val="tlid-translation"/>
                <w:i/>
                <w:iCs/>
                <w:szCs w:val="20"/>
              </w:rPr>
              <w:t xml:space="preserve">equires </w:t>
            </w:r>
            <w:r w:rsidR="00746C80" w:rsidRPr="00F93A6F">
              <w:rPr>
                <w:rStyle w:val="tlid-translation"/>
                <w:i/>
                <w:iCs/>
                <w:szCs w:val="20"/>
              </w:rPr>
              <w:t>the</w:t>
            </w:r>
            <w:r w:rsidR="000478B5" w:rsidRPr="00F93A6F">
              <w:rPr>
                <w:rStyle w:val="tlid-translation"/>
                <w:i/>
                <w:szCs w:val="20"/>
              </w:rPr>
              <w:t xml:space="preserve"> existing highway profile to be expanded to two lanes of 5.5m with green strip, two-way cycle path and footpath, in total of 22m.</w:t>
            </w:r>
            <w:r w:rsidR="00171915" w:rsidRPr="00F93A6F">
              <w:rPr>
                <w:rStyle w:val="tlid-translation"/>
                <w:i/>
                <w:iCs/>
                <w:szCs w:val="20"/>
              </w:rPr>
              <w:t xml:space="preserve">  R</w:t>
            </w:r>
            <w:r w:rsidRPr="00F93A6F">
              <w:rPr>
                <w:rStyle w:val="tlid-translation"/>
                <w:i/>
                <w:iCs/>
                <w:szCs w:val="20"/>
              </w:rPr>
              <w:t>oundabouts</w:t>
            </w:r>
            <w:r w:rsidR="000478B5" w:rsidRPr="00F93A6F">
              <w:rPr>
                <w:rStyle w:val="tlid-translation"/>
                <w:i/>
                <w:szCs w:val="20"/>
              </w:rPr>
              <w:t xml:space="preserve"> are envisaged</w:t>
            </w:r>
            <w:r w:rsidR="000D0C44" w:rsidRPr="00F93A6F">
              <w:rPr>
                <w:rStyle w:val="tlid-translation"/>
                <w:i/>
                <w:szCs w:val="20"/>
              </w:rPr>
              <w:t xml:space="preserve"> </w:t>
            </w:r>
            <w:r w:rsidR="000478B5" w:rsidRPr="00F93A6F">
              <w:rPr>
                <w:rStyle w:val="tlid-translation"/>
                <w:i/>
                <w:szCs w:val="20"/>
              </w:rPr>
              <w:t>along the road t</w:t>
            </w:r>
            <w:r w:rsidR="000D0C44" w:rsidRPr="00F93A6F">
              <w:rPr>
                <w:rStyle w:val="tlid-translation"/>
                <w:i/>
                <w:szCs w:val="20"/>
              </w:rPr>
              <w:t>h</w:t>
            </w:r>
            <w:r w:rsidR="000478B5" w:rsidRPr="00F93A6F">
              <w:rPr>
                <w:rStyle w:val="tlid-translation"/>
                <w:i/>
                <w:szCs w:val="20"/>
              </w:rPr>
              <w:t xml:space="preserve">rough the city </w:t>
            </w:r>
            <w:r w:rsidR="000D0C44" w:rsidRPr="00F93A6F">
              <w:rPr>
                <w:rStyle w:val="tlid-translation"/>
                <w:i/>
                <w:szCs w:val="20"/>
              </w:rPr>
              <w:t>to</w:t>
            </w:r>
            <w:r w:rsidR="000478B5" w:rsidRPr="00F93A6F">
              <w:rPr>
                <w:rStyle w:val="tlid-translation"/>
                <w:i/>
                <w:szCs w:val="20"/>
              </w:rPr>
              <w:t xml:space="preserve"> improv</w:t>
            </w:r>
            <w:r w:rsidR="000D0C44" w:rsidRPr="00F93A6F">
              <w:rPr>
                <w:rStyle w:val="tlid-translation"/>
                <w:i/>
                <w:szCs w:val="20"/>
              </w:rPr>
              <w:t>e</w:t>
            </w:r>
            <w:r w:rsidR="000478B5" w:rsidRPr="00F93A6F">
              <w:rPr>
                <w:rStyle w:val="tlid-translation"/>
                <w:i/>
                <w:szCs w:val="20"/>
              </w:rPr>
              <w:t xml:space="preserve"> traffic safety and reduc</w:t>
            </w:r>
            <w:r w:rsidR="000D0C44" w:rsidRPr="00F93A6F">
              <w:rPr>
                <w:rStyle w:val="tlid-translation"/>
                <w:i/>
                <w:szCs w:val="20"/>
              </w:rPr>
              <w:t>e</w:t>
            </w:r>
            <w:r w:rsidR="000478B5" w:rsidRPr="00F93A6F">
              <w:rPr>
                <w:rStyle w:val="tlid-translation"/>
                <w:i/>
                <w:szCs w:val="20"/>
              </w:rPr>
              <w:t xml:space="preserve"> speeds.</w:t>
            </w:r>
          </w:p>
        </w:tc>
      </w:tr>
      <w:tr w:rsidR="00E25C6C" w:rsidRPr="00F93A6F" w14:paraId="333BEB82" w14:textId="77777777" w:rsidTr="00171915">
        <w:tc>
          <w:tcPr>
            <w:tcW w:w="979" w:type="pct"/>
          </w:tcPr>
          <w:p w14:paraId="609AF656" w14:textId="77777777" w:rsidR="00E25C6C" w:rsidRPr="00F93A6F" w:rsidRDefault="00E25C6C" w:rsidP="00D11F24">
            <w:pPr>
              <w:widowControl w:val="0"/>
              <w:rPr>
                <w:szCs w:val="20"/>
              </w:rPr>
            </w:pPr>
            <w:r w:rsidRPr="00F93A6F">
              <w:rPr>
                <w:rStyle w:val="tlid-translation"/>
                <w:szCs w:val="20"/>
              </w:rPr>
              <w:t>State Location Study, Airport Tivat – Section 24</w:t>
            </w:r>
          </w:p>
        </w:tc>
        <w:tc>
          <w:tcPr>
            <w:tcW w:w="4021" w:type="pct"/>
            <w:gridSpan w:val="2"/>
          </w:tcPr>
          <w:p w14:paraId="73DA49E3" w14:textId="77777777" w:rsidR="00E25C6C" w:rsidRPr="00F93A6F" w:rsidRDefault="00171915" w:rsidP="00D11F24">
            <w:pPr>
              <w:widowControl w:val="0"/>
              <w:jc w:val="both"/>
              <w:rPr>
                <w:rStyle w:val="tlid-translation"/>
                <w:i/>
                <w:iCs/>
                <w:szCs w:val="20"/>
              </w:rPr>
            </w:pPr>
            <w:r w:rsidRPr="00F93A6F">
              <w:rPr>
                <w:rStyle w:val="tlid-translation"/>
                <w:szCs w:val="20"/>
              </w:rPr>
              <w:t xml:space="preserve">Stipulates that it will be necessary to relocate part of the existing Tivat - Budva main road to the north to enable long-term development of Tivat airport. </w:t>
            </w:r>
            <w:r w:rsidR="00171B64" w:rsidRPr="00F93A6F">
              <w:rPr>
                <w:rStyle w:val="tlid-translation"/>
                <w:szCs w:val="20"/>
              </w:rPr>
              <w:t xml:space="preserve"> </w:t>
            </w:r>
            <w:r w:rsidR="00171B64" w:rsidRPr="00F93A6F">
              <w:rPr>
                <w:rStyle w:val="tlid-translation"/>
                <w:i/>
                <w:iCs/>
                <w:szCs w:val="20"/>
              </w:rPr>
              <w:t>The Project  is aligned with this plan.</w:t>
            </w:r>
          </w:p>
          <w:p w14:paraId="42C6D796" w14:textId="77777777" w:rsidR="00171B64" w:rsidRPr="00F93A6F" w:rsidRDefault="00171B64" w:rsidP="00D11F24">
            <w:pPr>
              <w:widowControl w:val="0"/>
              <w:jc w:val="both"/>
              <w:rPr>
                <w:rStyle w:val="tlid-translation"/>
                <w:szCs w:val="20"/>
              </w:rPr>
            </w:pPr>
          </w:p>
        </w:tc>
      </w:tr>
    </w:tbl>
    <w:p w14:paraId="5C4E91EF" w14:textId="4D4167B3" w:rsidR="00DF2440" w:rsidRDefault="00DF2440" w:rsidP="00DF2440">
      <w:pPr>
        <w:pStyle w:val="EAHeading2"/>
        <w:keepNext w:val="0"/>
        <w:keepLines w:val="0"/>
        <w:widowControl w:val="0"/>
        <w:numPr>
          <w:ilvl w:val="0"/>
          <w:numId w:val="0"/>
        </w:numPr>
        <w:spacing w:line="276" w:lineRule="auto"/>
      </w:pPr>
      <w:bookmarkStart w:id="101" w:name="_Toc34063544"/>
    </w:p>
    <w:p w14:paraId="61340AC1" w14:textId="248D67F4" w:rsidR="00DF2440" w:rsidRDefault="00DF2440" w:rsidP="00DF2440">
      <w:pPr>
        <w:pStyle w:val="EANormal"/>
        <w:rPr>
          <w:lang w:eastAsia="en-US"/>
        </w:rPr>
      </w:pPr>
    </w:p>
    <w:p w14:paraId="5FD9CD50" w14:textId="77777777" w:rsidR="00DF2440" w:rsidRPr="00973357" w:rsidRDefault="00DF2440" w:rsidP="00891990">
      <w:pPr>
        <w:pStyle w:val="EANormal"/>
      </w:pPr>
    </w:p>
    <w:p w14:paraId="6BE1ED28" w14:textId="22D4E47F" w:rsidR="00A5144E" w:rsidRPr="00F93A6F" w:rsidRDefault="00251BE8" w:rsidP="00D11F24">
      <w:pPr>
        <w:pStyle w:val="EAHeading2"/>
        <w:keepNext w:val="0"/>
        <w:keepLines w:val="0"/>
        <w:widowControl w:val="0"/>
        <w:spacing w:line="276" w:lineRule="auto"/>
      </w:pPr>
      <w:bookmarkStart w:id="102" w:name="_Toc47541487"/>
      <w:r w:rsidRPr="00F93A6F">
        <w:lastRenderedPageBreak/>
        <w:t>National Legislation</w:t>
      </w:r>
      <w:bookmarkEnd w:id="101"/>
      <w:bookmarkEnd w:id="102"/>
    </w:p>
    <w:p w14:paraId="0C0F5459" w14:textId="77777777" w:rsidR="00954883" w:rsidRPr="00F93A6F" w:rsidRDefault="00954883" w:rsidP="00D11F24">
      <w:pPr>
        <w:pStyle w:val="EANormal"/>
        <w:widowControl w:val="0"/>
        <w:spacing w:before="240" w:line="276" w:lineRule="auto"/>
        <w:rPr>
          <w:b/>
        </w:rPr>
      </w:pPr>
      <w:r w:rsidRPr="00F93A6F">
        <w:rPr>
          <w:b/>
        </w:rPr>
        <w:t>Spatial planning and construction legislation</w:t>
      </w:r>
    </w:p>
    <w:p w14:paraId="548FF566" w14:textId="77777777" w:rsidR="00914247" w:rsidRPr="00F93A6F" w:rsidRDefault="000278C0" w:rsidP="00D11F24">
      <w:pPr>
        <w:pStyle w:val="EANormal"/>
        <w:widowControl w:val="0"/>
        <w:spacing w:before="120" w:line="276" w:lineRule="auto"/>
        <w:rPr>
          <w:i/>
        </w:rPr>
      </w:pPr>
      <w:r w:rsidRPr="00F93A6F">
        <w:rPr>
          <w:bCs/>
        </w:rPr>
        <w:t xml:space="preserve">The key legislation is the </w:t>
      </w:r>
      <w:r w:rsidRPr="00F93A6F">
        <w:rPr>
          <w:b/>
        </w:rPr>
        <w:t xml:space="preserve">Law on spatial planning and construction (Official Gazette of Montenegro No. 064/17, 044/18, 063/18).  </w:t>
      </w:r>
      <w:r w:rsidRPr="00F93A6F">
        <w:rPr>
          <w:bCs/>
        </w:rPr>
        <w:t xml:space="preserve">This governs the system of spatial planning and requirements for construction and includes requirements for construction of facilities as well as defining requirements and obligations of the employer (investor), contractor and engineering supervisors, as the main participants in construction.  </w:t>
      </w:r>
      <w:r w:rsidR="00914247" w:rsidRPr="00F93A6F">
        <w:rPr>
          <w:bCs/>
        </w:rPr>
        <w:t>It also p</w:t>
      </w:r>
      <w:r w:rsidRPr="00F93A6F">
        <w:rPr>
          <w:bCs/>
        </w:rPr>
        <w:t xml:space="preserve">rescribes the process for final designs and employer obligation to provide an engineering supervisor during the construction to control the execution of works as per the reviewed final design, this Law and regulations.  </w:t>
      </w:r>
      <w:r w:rsidR="00784944" w:rsidRPr="00F93A6F">
        <w:rPr>
          <w:bCs/>
        </w:rPr>
        <w:t>Under this legislation t</w:t>
      </w:r>
      <w:r w:rsidRPr="00F93A6F">
        <w:rPr>
          <w:bCs/>
        </w:rPr>
        <w:t xml:space="preserve">he supervisor must also control: the compliance of works; quality of materials labour; regular monitoring of progress within contracted limits; undertaking of measures ordered by the contractor to eliminate deficiencies and the compliance of work with environmental protection measures. </w:t>
      </w:r>
      <w:r w:rsidR="00914247" w:rsidRPr="00F93A6F">
        <w:rPr>
          <w:bCs/>
        </w:rPr>
        <w:t xml:space="preserve"> </w:t>
      </w:r>
      <w:r w:rsidRPr="00F93A6F">
        <w:rPr>
          <w:bCs/>
        </w:rPr>
        <w:t xml:space="preserve">According to Article 95, the contractor shall execute work in agreement with the reviewed final design, marked boundary and building lines and the elevation points of the structure and terrain alignment. Includes specific requirements to ensure unimpeded traffic access, regarding temporary structures and monitoring and management requirements regarding structural safety, occupational health and safety and environmental protection as well as soil stability and waste (see also waste management plan and regulations). </w:t>
      </w:r>
      <w:r w:rsidR="00784944" w:rsidRPr="00F93A6F">
        <w:rPr>
          <w:bCs/>
        </w:rPr>
        <w:t xml:space="preserve"> </w:t>
      </w:r>
      <w:r w:rsidR="00914247" w:rsidRPr="00F93A6F">
        <w:rPr>
          <w:i/>
        </w:rPr>
        <w:t xml:space="preserve">The Project has </w:t>
      </w:r>
      <w:r w:rsidR="005C28FC" w:rsidRPr="00F93A6F">
        <w:rPr>
          <w:i/>
        </w:rPr>
        <w:t>been designed</w:t>
      </w:r>
      <w:r w:rsidR="00914247" w:rsidRPr="00F93A6F">
        <w:rPr>
          <w:i/>
        </w:rPr>
        <w:t xml:space="preserve"> to comply with all</w:t>
      </w:r>
      <w:r w:rsidR="005C28FC" w:rsidRPr="00F93A6F">
        <w:rPr>
          <w:i/>
        </w:rPr>
        <w:t xml:space="preserve"> the above requirements. </w:t>
      </w:r>
      <w:r w:rsidR="00914247" w:rsidRPr="00F93A6F">
        <w:rPr>
          <w:i/>
        </w:rPr>
        <w:t xml:space="preserve"> </w:t>
      </w:r>
    </w:p>
    <w:p w14:paraId="49678C51" w14:textId="77777777" w:rsidR="00452072" w:rsidRPr="00F93A6F" w:rsidRDefault="00452072" w:rsidP="00D11F24">
      <w:pPr>
        <w:pStyle w:val="EANormal"/>
        <w:widowControl w:val="0"/>
        <w:spacing w:before="120" w:line="276" w:lineRule="auto"/>
        <w:rPr>
          <w:b/>
        </w:rPr>
      </w:pPr>
      <w:r w:rsidRPr="00F93A6F">
        <w:rPr>
          <w:b/>
        </w:rPr>
        <w:t xml:space="preserve">National </w:t>
      </w:r>
      <w:r w:rsidR="00432C64" w:rsidRPr="00F93A6F">
        <w:rPr>
          <w:b/>
        </w:rPr>
        <w:t>E</w:t>
      </w:r>
      <w:r w:rsidR="0007274F" w:rsidRPr="00F93A6F">
        <w:rPr>
          <w:b/>
        </w:rPr>
        <w:t>nvironmental</w:t>
      </w:r>
      <w:r w:rsidRPr="00F93A6F">
        <w:rPr>
          <w:b/>
        </w:rPr>
        <w:t xml:space="preserve"> Requirements </w:t>
      </w:r>
    </w:p>
    <w:p w14:paraId="31664C9B" w14:textId="77777777" w:rsidR="00970084" w:rsidRPr="00F93A6F" w:rsidRDefault="00E300AB" w:rsidP="00D11F24">
      <w:pPr>
        <w:widowControl w:val="0"/>
        <w:spacing w:line="276" w:lineRule="auto"/>
        <w:jc w:val="both"/>
      </w:pPr>
      <w:r w:rsidRPr="00F93A6F">
        <w:t xml:space="preserve">The key national EIA regulation relevant to the projects </w:t>
      </w:r>
      <w:r w:rsidR="00E4174F" w:rsidRPr="00F93A6F">
        <w:t>is</w:t>
      </w:r>
      <w:r w:rsidRPr="00F93A6F">
        <w:t xml:space="preserve"> the</w:t>
      </w:r>
      <w:r w:rsidR="00350417">
        <w:t xml:space="preserve"> law </w:t>
      </w:r>
      <w:r w:rsidRPr="00F93A6F">
        <w:t xml:space="preserve"> </w:t>
      </w:r>
      <w:r w:rsidR="00F74C4F">
        <w:t>“</w:t>
      </w:r>
      <w:r w:rsidR="00C7562E" w:rsidRPr="00F93A6F">
        <w:t>on determining projects for which an environmental impact assessment shall be carried out</w:t>
      </w:r>
      <w:r w:rsidR="00AD27AF" w:rsidRPr="00F93A6F">
        <w:t xml:space="preserve"> - </w:t>
      </w:r>
      <w:r w:rsidR="00C7562E" w:rsidRPr="00F93A6F">
        <w:t>Official Gazette of Montenegro No. 20/07 and 47/13).</w:t>
      </w:r>
      <w:r w:rsidR="00AD27AF" w:rsidRPr="00F93A6F">
        <w:t xml:space="preserve">  </w:t>
      </w:r>
      <w:r w:rsidR="00E76C6F" w:rsidRPr="00F93A6F">
        <w:t xml:space="preserve">The Project falls under List 1 of the Montenegrin EIA </w:t>
      </w:r>
      <w:r w:rsidR="00E4174F" w:rsidRPr="00F93A6F">
        <w:t>and as</w:t>
      </w:r>
      <w:r w:rsidR="00AD27AF" w:rsidRPr="00F93A6F">
        <w:t xml:space="preserve"> such an </w:t>
      </w:r>
      <w:r w:rsidR="00C7562E" w:rsidRPr="00F93A6F">
        <w:t xml:space="preserve">EIA study </w:t>
      </w:r>
      <w:r w:rsidR="00AD27AF" w:rsidRPr="00F93A6F">
        <w:t xml:space="preserve">is mandatory. </w:t>
      </w:r>
      <w:r w:rsidR="005827D9" w:rsidRPr="00F93A6F">
        <w:t xml:space="preserve">Baseline data for the national EIA was </w:t>
      </w:r>
      <w:r w:rsidR="00110075" w:rsidRPr="00F93A6F">
        <w:t>gathered in Q2/Q3 of 2019 before</w:t>
      </w:r>
      <w:r w:rsidR="005827D9" w:rsidRPr="00F93A6F">
        <w:t xml:space="preserve"> </w:t>
      </w:r>
      <w:r w:rsidR="00110075" w:rsidRPr="00F93A6F">
        <w:t>being i</w:t>
      </w:r>
      <w:r w:rsidR="005827D9" w:rsidRPr="00F93A6F">
        <w:t>ssued in October 2019 to NEPA</w:t>
      </w:r>
      <w:r w:rsidR="00110075" w:rsidRPr="00F93A6F">
        <w:t>.</w:t>
      </w:r>
      <w:r w:rsidR="005827D9" w:rsidRPr="00F93A6F">
        <w:t xml:space="preserve"> </w:t>
      </w:r>
      <w:r w:rsidR="00860055" w:rsidRPr="00F93A6F">
        <w:t>Public consultations regarding the national EIA were held</w:t>
      </w:r>
      <w:r w:rsidR="005827D9" w:rsidRPr="00F93A6F">
        <w:t xml:space="preserve"> </w:t>
      </w:r>
      <w:r w:rsidR="00860055" w:rsidRPr="00F93A6F">
        <w:t>in Dece</w:t>
      </w:r>
      <w:r w:rsidR="005827D9" w:rsidRPr="00F93A6F">
        <w:t>mber 2019</w:t>
      </w:r>
      <w:r w:rsidR="00860055" w:rsidRPr="00F93A6F">
        <w:t xml:space="preserve"> and the EIA itself</w:t>
      </w:r>
      <w:r w:rsidR="005827D9" w:rsidRPr="00F93A6F">
        <w:t xml:space="preserve"> is currently in review stage.</w:t>
      </w:r>
    </w:p>
    <w:p w14:paraId="2A659753" w14:textId="05860DCD" w:rsidR="00EA7B1E" w:rsidRPr="00F93A6F" w:rsidRDefault="003525EC" w:rsidP="00D11F24">
      <w:pPr>
        <w:widowControl w:val="0"/>
        <w:spacing w:before="120" w:after="120" w:line="276" w:lineRule="auto"/>
      </w:pPr>
      <w:r w:rsidRPr="00F93A6F">
        <w:t xml:space="preserve">Additional applicable EIA legislation is outlined in </w:t>
      </w:r>
      <w:r w:rsidR="00907EA7">
        <w:fldChar w:fldCharType="begin"/>
      </w:r>
      <w:r w:rsidR="00907EA7">
        <w:instrText xml:space="preserve"> REF _Ref45714254 \h </w:instrText>
      </w:r>
      <w:r w:rsidR="00907EA7">
        <w:fldChar w:fldCharType="separate"/>
      </w:r>
      <w:r w:rsidR="005D1935" w:rsidRPr="00F93A6F">
        <w:t xml:space="preserve">Table </w:t>
      </w:r>
      <w:r w:rsidR="005D1935">
        <w:rPr>
          <w:noProof/>
        </w:rPr>
        <w:t>10</w:t>
      </w:r>
      <w:r w:rsidR="00907EA7">
        <w:fldChar w:fldCharType="end"/>
      </w:r>
      <w:r w:rsidRPr="00F93A6F">
        <w:t xml:space="preserve"> below. </w:t>
      </w:r>
    </w:p>
    <w:p w14:paraId="2D81DCD1" w14:textId="6186CE5E" w:rsidR="00146211" w:rsidRPr="00F93A6F" w:rsidRDefault="002761CF" w:rsidP="00D11F24">
      <w:pPr>
        <w:pStyle w:val="EANormal"/>
        <w:widowControl w:val="0"/>
        <w:spacing w:before="120" w:line="276" w:lineRule="auto"/>
        <w:rPr>
          <w:b/>
        </w:rPr>
      </w:pPr>
      <w:r w:rsidRPr="00F93A6F">
        <w:rPr>
          <w:b/>
        </w:rPr>
        <w:t>Other National Legislation</w:t>
      </w:r>
    </w:p>
    <w:p w14:paraId="31499014" w14:textId="77777777" w:rsidR="002761CF" w:rsidRPr="00F93A6F" w:rsidRDefault="002761CF" w:rsidP="00D11F24">
      <w:pPr>
        <w:pStyle w:val="EANormal"/>
        <w:widowControl w:val="0"/>
        <w:spacing w:before="240" w:line="276" w:lineRule="auto"/>
        <w:rPr>
          <w:bCs/>
        </w:rPr>
      </w:pPr>
      <w:r w:rsidRPr="00F93A6F">
        <w:rPr>
          <w:bCs/>
        </w:rPr>
        <w:t xml:space="preserve">The project is also subject to a range of key national legislation.  General legislation is outlined below. Topic-specific legislation is included within each of the relevant chapters.  </w:t>
      </w:r>
    </w:p>
    <w:p w14:paraId="6E1831B3" w14:textId="77777777" w:rsidR="003525EC" w:rsidRPr="00F93A6F" w:rsidRDefault="003525EC" w:rsidP="00D11F24">
      <w:pPr>
        <w:widowControl w:val="0"/>
        <w:rPr>
          <w:rFonts w:eastAsiaTheme="minorHAnsi" w:cstheme="minorBidi"/>
          <w:i/>
          <w:iCs/>
          <w:lang w:eastAsia="en-US"/>
        </w:rPr>
      </w:pPr>
      <w:r w:rsidRPr="00F93A6F">
        <w:br w:type="page"/>
      </w:r>
    </w:p>
    <w:p w14:paraId="594D9C96" w14:textId="58144155" w:rsidR="00E34475" w:rsidRPr="00F93A6F" w:rsidRDefault="00E34475" w:rsidP="00D11F24">
      <w:pPr>
        <w:pStyle w:val="Caption"/>
        <w:widowControl w:val="0"/>
        <w:spacing w:line="276" w:lineRule="auto"/>
        <w:rPr>
          <w:rFonts w:ascii="Corbel" w:hAnsi="Corbel"/>
          <w:color w:val="auto"/>
          <w:sz w:val="22"/>
          <w:szCs w:val="24"/>
        </w:rPr>
      </w:pPr>
      <w:bookmarkStart w:id="103" w:name="_Ref45714254"/>
      <w:bookmarkStart w:id="104" w:name="_Toc47541153"/>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10</w:t>
      </w:r>
      <w:r w:rsidRPr="00F93A6F">
        <w:rPr>
          <w:rFonts w:ascii="Corbel" w:hAnsi="Corbel"/>
          <w:color w:val="auto"/>
          <w:sz w:val="22"/>
          <w:szCs w:val="24"/>
        </w:rPr>
        <w:fldChar w:fldCharType="end"/>
      </w:r>
      <w:bookmarkEnd w:id="103"/>
      <w:r w:rsidRPr="00F93A6F">
        <w:rPr>
          <w:rFonts w:ascii="Corbel" w:hAnsi="Corbel"/>
          <w:color w:val="auto"/>
          <w:sz w:val="22"/>
          <w:szCs w:val="24"/>
        </w:rPr>
        <w:t xml:space="preserve">: </w:t>
      </w:r>
      <w:r w:rsidR="00146211" w:rsidRPr="00F93A6F">
        <w:rPr>
          <w:rFonts w:ascii="Corbel" w:hAnsi="Corbel"/>
          <w:color w:val="auto"/>
          <w:sz w:val="22"/>
          <w:szCs w:val="24"/>
        </w:rPr>
        <w:t xml:space="preserve">National </w:t>
      </w:r>
      <w:r w:rsidR="00A5144E" w:rsidRPr="00F93A6F">
        <w:rPr>
          <w:rFonts w:ascii="Corbel" w:hAnsi="Corbel"/>
          <w:color w:val="auto"/>
          <w:sz w:val="22"/>
          <w:szCs w:val="24"/>
        </w:rPr>
        <w:t>EIA</w:t>
      </w:r>
      <w:r w:rsidRPr="00F93A6F">
        <w:rPr>
          <w:rFonts w:ascii="Corbel" w:hAnsi="Corbel"/>
          <w:color w:val="auto"/>
          <w:sz w:val="22"/>
          <w:szCs w:val="24"/>
        </w:rPr>
        <w:t xml:space="preserve"> Legislation</w:t>
      </w:r>
      <w:bookmarkEnd w:id="104"/>
    </w:p>
    <w:tbl>
      <w:tblPr>
        <w:tblStyle w:val="TableGrid"/>
        <w:tblW w:w="4942" w:type="pct"/>
        <w:tblInd w:w="108" w:type="dxa"/>
        <w:tblLook w:val="04A0" w:firstRow="1" w:lastRow="0" w:firstColumn="1" w:lastColumn="0" w:noHBand="0" w:noVBand="1"/>
      </w:tblPr>
      <w:tblGrid>
        <w:gridCol w:w="3119"/>
        <w:gridCol w:w="5952"/>
        <w:gridCol w:w="58"/>
      </w:tblGrid>
      <w:tr w:rsidR="003525EC" w:rsidRPr="00F93A6F" w14:paraId="3FE98AA8" w14:textId="77777777" w:rsidTr="003525EC">
        <w:tc>
          <w:tcPr>
            <w:tcW w:w="1708" w:type="pct"/>
            <w:shd w:val="clear" w:color="auto" w:fill="061F6E" w:themeFill="background2" w:themeFillShade="BF"/>
          </w:tcPr>
          <w:p w14:paraId="7A8FA6D8" w14:textId="77777777" w:rsidR="003525EC" w:rsidRPr="00F93A6F" w:rsidRDefault="003525EC" w:rsidP="00D11F24">
            <w:pPr>
              <w:widowControl w:val="0"/>
              <w:jc w:val="center"/>
              <w:rPr>
                <w:b/>
                <w:bCs/>
                <w:color w:val="FFFFFF" w:themeColor="background1"/>
                <w:szCs w:val="20"/>
              </w:rPr>
            </w:pPr>
            <w:r w:rsidRPr="00F93A6F">
              <w:rPr>
                <w:b/>
                <w:bCs/>
                <w:color w:val="FFFFFF" w:themeColor="background1"/>
                <w:szCs w:val="20"/>
              </w:rPr>
              <w:t>Legislation</w:t>
            </w:r>
          </w:p>
        </w:tc>
        <w:tc>
          <w:tcPr>
            <w:tcW w:w="3292" w:type="pct"/>
            <w:gridSpan w:val="2"/>
            <w:shd w:val="clear" w:color="auto" w:fill="061F6E" w:themeFill="background2" w:themeFillShade="BF"/>
          </w:tcPr>
          <w:p w14:paraId="2A7715B0" w14:textId="77777777" w:rsidR="003525EC" w:rsidRPr="00F93A6F" w:rsidRDefault="003525EC" w:rsidP="00D11F24">
            <w:pPr>
              <w:widowControl w:val="0"/>
              <w:jc w:val="center"/>
              <w:rPr>
                <w:b/>
                <w:bCs/>
                <w:color w:val="FFFFFF" w:themeColor="background1"/>
                <w:szCs w:val="20"/>
              </w:rPr>
            </w:pPr>
            <w:r w:rsidRPr="00F93A6F">
              <w:rPr>
                <w:b/>
                <w:bCs/>
                <w:color w:val="FFFFFF" w:themeColor="background1"/>
                <w:szCs w:val="20"/>
              </w:rPr>
              <w:t xml:space="preserve">Summary </w:t>
            </w:r>
          </w:p>
        </w:tc>
      </w:tr>
      <w:tr w:rsidR="00160452" w:rsidRPr="00F93A6F" w14:paraId="2455087D" w14:textId="77777777" w:rsidTr="003525EC">
        <w:trPr>
          <w:gridAfter w:val="1"/>
          <w:wAfter w:w="32" w:type="pct"/>
        </w:trPr>
        <w:tc>
          <w:tcPr>
            <w:tcW w:w="1708" w:type="pct"/>
          </w:tcPr>
          <w:p w14:paraId="475796FB" w14:textId="77777777" w:rsidR="00160452" w:rsidRPr="00F93A6F" w:rsidRDefault="00160452" w:rsidP="00160452">
            <w:pPr>
              <w:widowControl w:val="0"/>
              <w:rPr>
                <w:szCs w:val="20"/>
              </w:rPr>
            </w:pPr>
            <w:r w:rsidRPr="00F93A6F">
              <w:rPr>
                <w:szCs w:val="20"/>
              </w:rPr>
              <w:t>Law on Environment ("Official Gazette of Montenegro”, No. 52/16)</w:t>
            </w:r>
          </w:p>
        </w:tc>
        <w:tc>
          <w:tcPr>
            <w:tcW w:w="3260" w:type="pct"/>
          </w:tcPr>
          <w:p w14:paraId="44C98705" w14:textId="77777777" w:rsidR="00160452" w:rsidRPr="00F93A6F" w:rsidRDefault="00160452" w:rsidP="00160452">
            <w:pPr>
              <w:widowControl w:val="0"/>
              <w:rPr>
                <w:szCs w:val="20"/>
              </w:rPr>
            </w:pPr>
            <w:r w:rsidRPr="00F93A6F">
              <w:rPr>
                <w:szCs w:val="20"/>
              </w:rPr>
              <w:t>Regulates, instruments and measures principles of environmental protection and sustainable development. Article 9 requires rational use of natural resources, incorporation of environmental protection costs within investment and production costs, and implementation of regulations, i.e. undertaking of environmental protection measures in accordance with this Law and other regulations.</w:t>
            </w:r>
          </w:p>
        </w:tc>
      </w:tr>
      <w:tr w:rsidR="00E76C6F" w:rsidRPr="00F93A6F" w14:paraId="6AEF2B89" w14:textId="77777777" w:rsidTr="003525EC">
        <w:trPr>
          <w:gridAfter w:val="1"/>
          <w:wAfter w:w="32" w:type="pct"/>
        </w:trPr>
        <w:tc>
          <w:tcPr>
            <w:tcW w:w="1708" w:type="pct"/>
          </w:tcPr>
          <w:p w14:paraId="0390066F" w14:textId="77777777" w:rsidR="00E76C6F" w:rsidRPr="00F93A6F" w:rsidRDefault="00E76C6F" w:rsidP="00D11F24">
            <w:pPr>
              <w:widowControl w:val="0"/>
              <w:rPr>
                <w:szCs w:val="20"/>
              </w:rPr>
            </w:pPr>
            <w:r w:rsidRPr="00F93A6F">
              <w:rPr>
                <w:szCs w:val="20"/>
              </w:rPr>
              <w:t>Law on the Strategic Environmental Impact Assessment (SEA) (“Official Gazette of Montenegro”, No. 80/05, “Official Gazette of Montenegro”, No. 40/11, 59/11, 52/16)</w:t>
            </w:r>
          </w:p>
        </w:tc>
        <w:tc>
          <w:tcPr>
            <w:tcW w:w="3260" w:type="pct"/>
          </w:tcPr>
          <w:p w14:paraId="1038FE95" w14:textId="77777777" w:rsidR="00E76C6F" w:rsidRPr="00F93A6F" w:rsidRDefault="00733C62" w:rsidP="00D11F24">
            <w:pPr>
              <w:widowControl w:val="0"/>
              <w:rPr>
                <w:szCs w:val="20"/>
              </w:rPr>
            </w:pPr>
            <w:r w:rsidRPr="00F93A6F">
              <w:rPr>
                <w:szCs w:val="20"/>
              </w:rPr>
              <w:t>D</w:t>
            </w:r>
            <w:r w:rsidR="00E76C6F" w:rsidRPr="00F93A6F">
              <w:rPr>
                <w:szCs w:val="20"/>
              </w:rPr>
              <w:t>etermines the conditions, methods and procedures to assess the impacts of certain plans and programs on the environment. Environmental protection principles are integrated thoroughly into the procedures for preparation, adoption and implementation of plans and programs that have significant environmental impact, including those in the field of transport.</w:t>
            </w:r>
          </w:p>
        </w:tc>
      </w:tr>
      <w:tr w:rsidR="00E76C6F" w:rsidRPr="00F93A6F" w14:paraId="26311F1D" w14:textId="77777777" w:rsidTr="003525EC">
        <w:trPr>
          <w:gridAfter w:val="1"/>
          <w:wAfter w:w="32" w:type="pct"/>
        </w:trPr>
        <w:tc>
          <w:tcPr>
            <w:tcW w:w="1708" w:type="pct"/>
          </w:tcPr>
          <w:p w14:paraId="6AC58BD6" w14:textId="77777777" w:rsidR="00E76C6F" w:rsidRPr="00F93A6F" w:rsidRDefault="00E76C6F" w:rsidP="00D11F24">
            <w:pPr>
              <w:widowControl w:val="0"/>
              <w:rPr>
                <w:szCs w:val="20"/>
              </w:rPr>
            </w:pPr>
            <w:r w:rsidRPr="00F93A6F">
              <w:rPr>
                <w:szCs w:val="20"/>
              </w:rPr>
              <w:t xml:space="preserve">Law on the Environmental Impact Assessment (EIA) (“Official Gazette of Montenegro“, No. 75/18). </w:t>
            </w:r>
          </w:p>
        </w:tc>
        <w:tc>
          <w:tcPr>
            <w:tcW w:w="3260" w:type="pct"/>
          </w:tcPr>
          <w:p w14:paraId="04DE0F7A" w14:textId="77777777" w:rsidR="00E76C6F" w:rsidRPr="00F93A6F" w:rsidRDefault="00146211" w:rsidP="00D11F24">
            <w:pPr>
              <w:widowControl w:val="0"/>
              <w:rPr>
                <w:szCs w:val="20"/>
              </w:rPr>
            </w:pPr>
            <w:r w:rsidRPr="00F93A6F">
              <w:rPr>
                <w:szCs w:val="20"/>
              </w:rPr>
              <w:t>P</w:t>
            </w:r>
            <w:r w:rsidR="00E76C6F" w:rsidRPr="00F93A6F">
              <w:rPr>
                <w:szCs w:val="20"/>
              </w:rPr>
              <w:t>rescribes procedures for carrying out EIA studies for projects that may have significant environmental impact. Contents of the EIA study, participation of interested parties, evaluation of EIA studies and issuing approvals, notification of other states on projects with potential transboundary effects, supervision and other relevant issues are also addressed.</w:t>
            </w:r>
          </w:p>
        </w:tc>
      </w:tr>
    </w:tbl>
    <w:p w14:paraId="218DD3D2" w14:textId="2FFB519D" w:rsidR="00E34475" w:rsidRPr="00F93A6F" w:rsidRDefault="00E34475" w:rsidP="00D11F24">
      <w:pPr>
        <w:pStyle w:val="Caption"/>
        <w:widowControl w:val="0"/>
        <w:spacing w:before="120" w:after="120" w:line="276" w:lineRule="auto"/>
        <w:rPr>
          <w:rFonts w:ascii="Corbel" w:hAnsi="Corbel" w:cs="Times New Roman"/>
          <w:color w:val="auto"/>
          <w:sz w:val="22"/>
          <w:szCs w:val="24"/>
        </w:rPr>
      </w:pPr>
      <w:bookmarkStart w:id="105" w:name="_Ref34221635"/>
      <w:bookmarkStart w:id="106" w:name="_Toc47541154"/>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11</w:t>
      </w:r>
      <w:r w:rsidRPr="00F93A6F">
        <w:rPr>
          <w:rFonts w:ascii="Corbel" w:hAnsi="Corbel"/>
          <w:color w:val="auto"/>
          <w:sz w:val="22"/>
          <w:szCs w:val="24"/>
        </w:rPr>
        <w:fldChar w:fldCharType="end"/>
      </w:r>
      <w:bookmarkEnd w:id="105"/>
      <w:r w:rsidRPr="00F93A6F">
        <w:rPr>
          <w:rFonts w:ascii="Corbel" w:hAnsi="Corbel"/>
          <w:color w:val="auto"/>
          <w:sz w:val="22"/>
          <w:szCs w:val="24"/>
        </w:rPr>
        <w:t>: Additional Environmental Legislation</w:t>
      </w:r>
      <w:bookmarkEnd w:id="106"/>
    </w:p>
    <w:tbl>
      <w:tblPr>
        <w:tblStyle w:val="TableGrid"/>
        <w:tblW w:w="4942" w:type="pct"/>
        <w:tblInd w:w="107" w:type="dxa"/>
        <w:tblLook w:val="04A0" w:firstRow="1" w:lastRow="0" w:firstColumn="1" w:lastColumn="0" w:noHBand="0" w:noVBand="1"/>
      </w:tblPr>
      <w:tblGrid>
        <w:gridCol w:w="3120"/>
        <w:gridCol w:w="6009"/>
      </w:tblGrid>
      <w:tr w:rsidR="002761CF" w:rsidRPr="00F93A6F" w14:paraId="4C8E3169" w14:textId="77777777" w:rsidTr="002761CF">
        <w:tc>
          <w:tcPr>
            <w:tcW w:w="1709" w:type="pct"/>
            <w:shd w:val="clear" w:color="auto" w:fill="061F6E" w:themeFill="background2" w:themeFillShade="BF"/>
          </w:tcPr>
          <w:p w14:paraId="1A280DF6" w14:textId="77777777" w:rsidR="002761CF" w:rsidRPr="00F93A6F" w:rsidRDefault="002761CF" w:rsidP="00D11F24">
            <w:pPr>
              <w:widowControl w:val="0"/>
              <w:jc w:val="center"/>
              <w:rPr>
                <w:b/>
                <w:bCs/>
                <w:color w:val="FFFFFF" w:themeColor="background1"/>
                <w:szCs w:val="20"/>
              </w:rPr>
            </w:pPr>
            <w:r w:rsidRPr="00F93A6F">
              <w:rPr>
                <w:b/>
                <w:bCs/>
                <w:color w:val="FFFFFF" w:themeColor="background1"/>
                <w:szCs w:val="20"/>
              </w:rPr>
              <w:t>Legislation</w:t>
            </w:r>
          </w:p>
        </w:tc>
        <w:tc>
          <w:tcPr>
            <w:tcW w:w="3291" w:type="pct"/>
            <w:shd w:val="clear" w:color="auto" w:fill="061F6E" w:themeFill="background2" w:themeFillShade="BF"/>
          </w:tcPr>
          <w:p w14:paraId="401A510A" w14:textId="77777777" w:rsidR="002761CF" w:rsidRPr="00F93A6F" w:rsidRDefault="002761CF" w:rsidP="00D11F24">
            <w:pPr>
              <w:widowControl w:val="0"/>
              <w:jc w:val="center"/>
              <w:rPr>
                <w:b/>
                <w:bCs/>
                <w:color w:val="FFFFFF" w:themeColor="background1"/>
                <w:szCs w:val="20"/>
              </w:rPr>
            </w:pPr>
            <w:r w:rsidRPr="00F93A6F">
              <w:rPr>
                <w:b/>
                <w:bCs/>
                <w:color w:val="FFFFFF" w:themeColor="background1"/>
                <w:szCs w:val="20"/>
              </w:rPr>
              <w:t xml:space="preserve">Summary </w:t>
            </w:r>
          </w:p>
        </w:tc>
      </w:tr>
      <w:tr w:rsidR="00B40898" w:rsidRPr="00F93A6F" w14:paraId="359CFF5B" w14:textId="77777777" w:rsidTr="00B40898">
        <w:tc>
          <w:tcPr>
            <w:tcW w:w="1709" w:type="pct"/>
          </w:tcPr>
          <w:p w14:paraId="5E72B169" w14:textId="77777777" w:rsidR="00B40898" w:rsidRPr="00F93A6F" w:rsidRDefault="00B40898" w:rsidP="00B40898">
            <w:pPr>
              <w:widowControl w:val="0"/>
              <w:rPr>
                <w:szCs w:val="20"/>
              </w:rPr>
            </w:pPr>
            <w:r w:rsidRPr="00F93A6F">
              <w:rPr>
                <w:szCs w:val="20"/>
              </w:rPr>
              <w:t xml:space="preserve">Law on Liability for Environmental Damage (“Official Gazette of Montenegro”, No. 27/14). </w:t>
            </w:r>
          </w:p>
          <w:p w14:paraId="54E11D2A" w14:textId="77777777" w:rsidR="00B40898" w:rsidRPr="00F93A6F" w:rsidRDefault="00B40898" w:rsidP="00B40898">
            <w:pPr>
              <w:widowControl w:val="0"/>
              <w:rPr>
                <w:szCs w:val="20"/>
              </w:rPr>
            </w:pPr>
          </w:p>
        </w:tc>
        <w:tc>
          <w:tcPr>
            <w:tcW w:w="3291" w:type="pct"/>
          </w:tcPr>
          <w:p w14:paraId="604FFC77" w14:textId="77777777" w:rsidR="00B40898" w:rsidRPr="00F93A6F" w:rsidRDefault="00B40898" w:rsidP="00B40898">
            <w:pPr>
              <w:widowControl w:val="0"/>
              <w:rPr>
                <w:szCs w:val="20"/>
              </w:rPr>
            </w:pPr>
            <w:r w:rsidRPr="00F93A6F">
              <w:rPr>
                <w:szCs w:val="20"/>
              </w:rPr>
              <w:t>Defines responsibility of the legal entity and the entrepreneur (operator) that caused damage or imminent danger to the environment. Environmental damage compensation is based on the polluter pays principle, according to which the legal and physical person who caused damage in the environment or imminent danger of causing damage must compensate by implementing preventive and remediation measures at their own expense. The Law introduces compulsory insurance, according to which the legal and physical person performing activities that pose a risk to human health and / or the environment shall be obliged to ensure liability for environmental damage.</w:t>
            </w:r>
          </w:p>
        </w:tc>
      </w:tr>
      <w:tr w:rsidR="00287C66" w:rsidRPr="00F93A6F" w14:paraId="28C36758" w14:textId="77777777" w:rsidTr="00B40898">
        <w:tc>
          <w:tcPr>
            <w:tcW w:w="1709" w:type="pct"/>
          </w:tcPr>
          <w:p w14:paraId="0E0FE7E4" w14:textId="77777777" w:rsidR="00287C66" w:rsidRPr="00F93A6F" w:rsidRDefault="00287C66" w:rsidP="00D11F24">
            <w:pPr>
              <w:widowControl w:val="0"/>
              <w:rPr>
                <w:szCs w:val="20"/>
              </w:rPr>
            </w:pPr>
            <w:r w:rsidRPr="00F93A6F">
              <w:rPr>
                <w:szCs w:val="20"/>
              </w:rPr>
              <w:t xml:space="preserve">Law on Waste Management (Official Gazette of Montenegro, No. 64/11 and 39/16) </w:t>
            </w:r>
          </w:p>
          <w:p w14:paraId="31126E5D" w14:textId="77777777" w:rsidR="00287C66" w:rsidRPr="00F93A6F" w:rsidRDefault="00287C66" w:rsidP="00D11F24">
            <w:pPr>
              <w:widowControl w:val="0"/>
              <w:rPr>
                <w:szCs w:val="20"/>
              </w:rPr>
            </w:pPr>
          </w:p>
        </w:tc>
        <w:tc>
          <w:tcPr>
            <w:tcW w:w="3291" w:type="pct"/>
          </w:tcPr>
          <w:p w14:paraId="300490F0" w14:textId="77777777" w:rsidR="00287C66" w:rsidRPr="00F93A6F" w:rsidRDefault="00287C66" w:rsidP="00D11F24">
            <w:pPr>
              <w:widowControl w:val="0"/>
              <w:rPr>
                <w:szCs w:val="20"/>
              </w:rPr>
            </w:pPr>
            <w:r w:rsidRPr="00F93A6F">
              <w:rPr>
                <w:szCs w:val="20"/>
              </w:rPr>
              <w:t>This Law regulates types and classification of waste; planning of waste management; conditions for waste collection transport, treatment, storage and disposal; rights, duties and responsibilities of legal and physical persons involved in waste management; and conditions and procedures for waste management permits. Based on provision of the Law on waste (article 10) and “polluter pays principle” waste producers (legal or non-legal entities) are responsible for management of waste that they produce. Different types of waste should be collected separately, such as metal, plastic, glass and biodegradables  (this is obligatory - article 11, Law on Waste). Collection of waste can only be carried out by registered companies or entrepreneurs with adequate equipment and personnel (Law on Waste, article 36). The Law (Article 54) prescribes methods for storing and disposal of construction waste; the need for development of a waste management plan and its content, reuse of construction waste on site, collecting and processing of the construction waste and handling with the cement asbestos waste.</w:t>
            </w:r>
          </w:p>
          <w:p w14:paraId="6763BF50" w14:textId="77777777" w:rsidR="00287C66" w:rsidRPr="00F93A6F" w:rsidRDefault="00287C66" w:rsidP="00D11F24">
            <w:pPr>
              <w:widowControl w:val="0"/>
              <w:rPr>
                <w:szCs w:val="20"/>
              </w:rPr>
            </w:pPr>
            <w:r w:rsidRPr="00F93A6F">
              <w:rPr>
                <w:szCs w:val="20"/>
              </w:rPr>
              <w:t xml:space="preserve">Other applicable regulations: </w:t>
            </w:r>
          </w:p>
          <w:p w14:paraId="278A65A0" w14:textId="77777777" w:rsidR="00287C66" w:rsidRPr="00F93A6F" w:rsidRDefault="00287C66" w:rsidP="00D11F24">
            <w:pPr>
              <w:pStyle w:val="ListParagraph"/>
              <w:widowControl w:val="0"/>
              <w:numPr>
                <w:ilvl w:val="0"/>
                <w:numId w:val="14"/>
              </w:numPr>
              <w:spacing w:after="0" w:line="240" w:lineRule="auto"/>
              <w:rPr>
                <w:i/>
                <w:szCs w:val="20"/>
              </w:rPr>
            </w:pPr>
            <w:r w:rsidRPr="00F93A6F">
              <w:rPr>
                <w:i/>
                <w:szCs w:val="20"/>
              </w:rPr>
              <w:t>Rulebook on more detailed content and method of drafting waste management plan for waste producers ("Official Gazette of Montenegro", No. 05/13 dated 23 January 2013);</w:t>
            </w:r>
          </w:p>
          <w:p w14:paraId="091F0DB7" w14:textId="77777777" w:rsidR="00287C66" w:rsidRPr="00F93A6F" w:rsidRDefault="00287C66" w:rsidP="00D11F24">
            <w:pPr>
              <w:pStyle w:val="ListParagraph"/>
              <w:widowControl w:val="0"/>
              <w:numPr>
                <w:ilvl w:val="0"/>
                <w:numId w:val="14"/>
              </w:numPr>
              <w:spacing w:after="0" w:line="240" w:lineRule="auto"/>
              <w:rPr>
                <w:i/>
                <w:szCs w:val="20"/>
              </w:rPr>
            </w:pPr>
            <w:r w:rsidRPr="00F93A6F">
              <w:rPr>
                <w:i/>
                <w:szCs w:val="20"/>
              </w:rPr>
              <w:lastRenderedPageBreak/>
              <w:t>Rulebook on methods for testing hazardous waste properties and closer conditions to be fulfilled by an accredited laboratory for hazardous waste testing ("Official Gazette of Montenegro ", No. 21/2014);</w:t>
            </w:r>
          </w:p>
          <w:p w14:paraId="2DEFD699" w14:textId="77777777" w:rsidR="00287C66" w:rsidRPr="00F93A6F" w:rsidRDefault="00287C66" w:rsidP="00D11F24">
            <w:pPr>
              <w:pStyle w:val="ListParagraph"/>
              <w:widowControl w:val="0"/>
              <w:numPr>
                <w:ilvl w:val="0"/>
                <w:numId w:val="14"/>
              </w:numPr>
              <w:spacing w:after="0" w:line="240" w:lineRule="auto"/>
              <w:rPr>
                <w:i/>
                <w:szCs w:val="20"/>
              </w:rPr>
            </w:pPr>
            <w:r w:rsidRPr="00F93A6F">
              <w:rPr>
                <w:i/>
                <w:szCs w:val="20"/>
              </w:rPr>
              <w:t>Rulebook on waste classification and waste catalogue (“Official Gazette of Montenegro”, No. 059/13 083/16);</w:t>
            </w:r>
          </w:p>
          <w:p w14:paraId="064E4BE5" w14:textId="77777777" w:rsidR="00287C66" w:rsidRPr="00F93A6F" w:rsidRDefault="00287C66" w:rsidP="00D11F24">
            <w:pPr>
              <w:pStyle w:val="ListParagraph"/>
              <w:widowControl w:val="0"/>
              <w:numPr>
                <w:ilvl w:val="0"/>
                <w:numId w:val="14"/>
              </w:numPr>
              <w:spacing w:after="0" w:line="240" w:lineRule="auto"/>
              <w:rPr>
                <w:szCs w:val="20"/>
              </w:rPr>
            </w:pPr>
            <w:r w:rsidRPr="00F93A6F">
              <w:rPr>
                <w:i/>
                <w:szCs w:val="20"/>
              </w:rPr>
              <w:t>Rulebook on construction waste treatment, method and procedure of construction waste processing, conditions and manner of disposal of cement asbestos construction waste (“Official Gazette of Montenegro”, No. 050/12).</w:t>
            </w:r>
          </w:p>
        </w:tc>
      </w:tr>
      <w:tr w:rsidR="00F25A68" w:rsidRPr="00F93A6F" w14:paraId="129B6A17" w14:textId="77777777" w:rsidTr="00B40898">
        <w:tc>
          <w:tcPr>
            <w:tcW w:w="1709" w:type="pct"/>
          </w:tcPr>
          <w:p w14:paraId="41354321" w14:textId="77777777" w:rsidR="00F25A68" w:rsidRPr="00F93A6F" w:rsidRDefault="00F5545E" w:rsidP="00D11F24">
            <w:pPr>
              <w:widowControl w:val="0"/>
              <w:rPr>
                <w:szCs w:val="20"/>
              </w:rPr>
            </w:pPr>
            <w:r>
              <w:rPr>
                <w:szCs w:val="20"/>
              </w:rPr>
              <w:lastRenderedPageBreak/>
              <w:t>Water Law, 2007</w:t>
            </w:r>
          </w:p>
        </w:tc>
        <w:tc>
          <w:tcPr>
            <w:tcW w:w="3291" w:type="pct"/>
          </w:tcPr>
          <w:p w14:paraId="1E8E4655" w14:textId="77777777" w:rsidR="00F25A68" w:rsidRPr="00F93A6F" w:rsidRDefault="00F5545E" w:rsidP="00D11F24">
            <w:pPr>
              <w:widowControl w:val="0"/>
              <w:rPr>
                <w:szCs w:val="20"/>
              </w:rPr>
            </w:pPr>
            <w:r w:rsidRPr="00BF1F06">
              <w:rPr>
                <w:shd w:val="clear" w:color="auto" w:fill="FFFFFF"/>
              </w:rPr>
              <w:t>This Law regulates the legal status and all necessary standards and requirements for obtaining the integrated water management regarding the waters and related issues on the territory of Montenegro</w:t>
            </w:r>
          </w:p>
        </w:tc>
      </w:tr>
      <w:tr w:rsidR="00F25A68" w:rsidRPr="00F93A6F" w14:paraId="098A08A7" w14:textId="77777777" w:rsidTr="00B40898">
        <w:tc>
          <w:tcPr>
            <w:tcW w:w="1709" w:type="pct"/>
          </w:tcPr>
          <w:p w14:paraId="0749FBA1" w14:textId="77777777" w:rsidR="00F25A68" w:rsidRPr="00F93A6F" w:rsidRDefault="009B3F91" w:rsidP="00D11F24">
            <w:pPr>
              <w:widowControl w:val="0"/>
              <w:rPr>
                <w:szCs w:val="20"/>
              </w:rPr>
            </w:pPr>
            <w:r>
              <w:rPr>
                <w:szCs w:val="20"/>
              </w:rPr>
              <w:t>Law on Air Protection</w:t>
            </w:r>
            <w:r w:rsidR="001329E3">
              <w:rPr>
                <w:szCs w:val="20"/>
              </w:rPr>
              <w:t>, 2010</w:t>
            </w:r>
          </w:p>
        </w:tc>
        <w:tc>
          <w:tcPr>
            <w:tcW w:w="3291" w:type="pct"/>
          </w:tcPr>
          <w:p w14:paraId="18217558" w14:textId="77777777" w:rsidR="00F25A68" w:rsidRPr="00F93A6F" w:rsidRDefault="001329E3" w:rsidP="00D11F24">
            <w:pPr>
              <w:widowControl w:val="0"/>
              <w:rPr>
                <w:szCs w:val="20"/>
              </w:rPr>
            </w:pPr>
            <w:r w:rsidRPr="00BF1F06">
              <w:rPr>
                <w:shd w:val="clear" w:color="auto" w:fill="FFFFFF"/>
              </w:rPr>
              <w:t>This Law prescribes various standards, requirements and methods for the mandatory protection of the air quality on the territory of the Montenegro</w:t>
            </w:r>
          </w:p>
        </w:tc>
      </w:tr>
      <w:tr w:rsidR="009B3F91" w:rsidRPr="00F93A6F" w14:paraId="23D19F12" w14:textId="77777777" w:rsidTr="00B40898">
        <w:tc>
          <w:tcPr>
            <w:tcW w:w="1709" w:type="pct"/>
          </w:tcPr>
          <w:p w14:paraId="228FB4A2" w14:textId="77777777" w:rsidR="009B3F91" w:rsidRDefault="009B3F91" w:rsidP="00D11F24">
            <w:pPr>
              <w:widowControl w:val="0"/>
              <w:rPr>
                <w:szCs w:val="20"/>
              </w:rPr>
            </w:pPr>
            <w:r>
              <w:rPr>
                <w:szCs w:val="20"/>
              </w:rPr>
              <w:t xml:space="preserve">Law on Nature </w:t>
            </w:r>
            <w:r w:rsidR="00E42E25">
              <w:rPr>
                <w:szCs w:val="20"/>
              </w:rPr>
              <w:t>P</w:t>
            </w:r>
            <w:r>
              <w:rPr>
                <w:szCs w:val="20"/>
              </w:rPr>
              <w:t>rotection</w:t>
            </w:r>
            <w:r w:rsidR="00E42E25">
              <w:rPr>
                <w:szCs w:val="20"/>
              </w:rPr>
              <w:t xml:space="preserve">, 2017 </w:t>
            </w:r>
          </w:p>
        </w:tc>
        <w:tc>
          <w:tcPr>
            <w:tcW w:w="3291" w:type="pct"/>
          </w:tcPr>
          <w:p w14:paraId="23CE2550" w14:textId="77777777" w:rsidR="009B3F91" w:rsidRPr="00F93A6F" w:rsidRDefault="003279EE" w:rsidP="00D11F24">
            <w:pPr>
              <w:widowControl w:val="0"/>
              <w:rPr>
                <w:szCs w:val="20"/>
              </w:rPr>
            </w:pPr>
            <w:r w:rsidRPr="00BF1F06">
              <w:rPr>
                <w:rFonts w:cs="Open Sans"/>
                <w:szCs w:val="20"/>
                <w:shd w:val="clear" w:color="auto" w:fill="FFFFFF"/>
              </w:rPr>
              <w:t>This Law provides the general conditions and manner of protection and conservation of nature, which as a group of environmental and natural resources and assets enjoys full protection within the territory of Montenegro</w:t>
            </w:r>
          </w:p>
        </w:tc>
      </w:tr>
    </w:tbl>
    <w:p w14:paraId="1019E72C" w14:textId="1F5F9AC5" w:rsidR="00774A18" w:rsidRPr="00F93A6F" w:rsidRDefault="00774A18" w:rsidP="00D11F24">
      <w:pPr>
        <w:pStyle w:val="Caption"/>
        <w:widowControl w:val="0"/>
        <w:spacing w:before="120" w:after="120" w:line="276" w:lineRule="auto"/>
        <w:rPr>
          <w:rFonts w:ascii="Corbel" w:hAnsi="Corbel"/>
          <w:b/>
          <w:bCs/>
          <w:color w:val="auto"/>
          <w:sz w:val="22"/>
          <w:szCs w:val="24"/>
        </w:rPr>
      </w:pPr>
      <w:bookmarkStart w:id="107" w:name="_Toc47541155"/>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12</w:t>
      </w:r>
      <w:r w:rsidRPr="00F93A6F">
        <w:rPr>
          <w:rFonts w:ascii="Corbel" w:hAnsi="Corbel"/>
          <w:color w:val="auto"/>
          <w:sz w:val="22"/>
          <w:szCs w:val="24"/>
        </w:rPr>
        <w:fldChar w:fldCharType="end"/>
      </w:r>
      <w:r w:rsidRPr="00F93A6F">
        <w:rPr>
          <w:rFonts w:ascii="Corbel" w:hAnsi="Corbel"/>
          <w:color w:val="auto"/>
          <w:sz w:val="22"/>
          <w:szCs w:val="24"/>
        </w:rPr>
        <w:t>: National Health and Safety Legislation</w:t>
      </w:r>
      <w:bookmarkEnd w:id="107"/>
    </w:p>
    <w:tbl>
      <w:tblPr>
        <w:tblStyle w:val="TableGrid"/>
        <w:tblW w:w="4942" w:type="pct"/>
        <w:tblInd w:w="107" w:type="dxa"/>
        <w:tblLook w:val="04A0" w:firstRow="1" w:lastRow="0" w:firstColumn="1" w:lastColumn="0" w:noHBand="0" w:noVBand="1"/>
      </w:tblPr>
      <w:tblGrid>
        <w:gridCol w:w="1983"/>
        <w:gridCol w:w="1137"/>
        <w:gridCol w:w="6009"/>
      </w:tblGrid>
      <w:tr w:rsidR="002761CF" w:rsidRPr="00F93A6F" w14:paraId="637C141F" w14:textId="77777777" w:rsidTr="002761CF">
        <w:tc>
          <w:tcPr>
            <w:tcW w:w="1709" w:type="pct"/>
            <w:gridSpan w:val="2"/>
            <w:shd w:val="clear" w:color="auto" w:fill="061F6E" w:themeFill="background2" w:themeFillShade="BF"/>
          </w:tcPr>
          <w:p w14:paraId="3693F587" w14:textId="77777777" w:rsidR="002761CF" w:rsidRPr="00F93A6F" w:rsidRDefault="002761CF" w:rsidP="00D11F24">
            <w:pPr>
              <w:widowControl w:val="0"/>
              <w:jc w:val="center"/>
              <w:rPr>
                <w:b/>
                <w:bCs/>
                <w:color w:val="FFFFFF" w:themeColor="background1"/>
                <w:szCs w:val="20"/>
              </w:rPr>
            </w:pPr>
            <w:r w:rsidRPr="00F93A6F">
              <w:rPr>
                <w:b/>
                <w:bCs/>
                <w:color w:val="FFFFFF" w:themeColor="background1"/>
                <w:szCs w:val="20"/>
              </w:rPr>
              <w:t>Legislation</w:t>
            </w:r>
          </w:p>
        </w:tc>
        <w:tc>
          <w:tcPr>
            <w:tcW w:w="3291" w:type="pct"/>
            <w:shd w:val="clear" w:color="auto" w:fill="061F6E" w:themeFill="background2" w:themeFillShade="BF"/>
          </w:tcPr>
          <w:p w14:paraId="3E5FD695" w14:textId="77777777" w:rsidR="002761CF" w:rsidRPr="00F93A6F" w:rsidRDefault="002761CF" w:rsidP="00D11F24">
            <w:pPr>
              <w:widowControl w:val="0"/>
              <w:jc w:val="center"/>
              <w:rPr>
                <w:b/>
                <w:bCs/>
                <w:color w:val="FFFFFF" w:themeColor="background1"/>
                <w:szCs w:val="20"/>
              </w:rPr>
            </w:pPr>
            <w:r w:rsidRPr="00F93A6F">
              <w:rPr>
                <w:b/>
                <w:bCs/>
                <w:color w:val="FFFFFF" w:themeColor="background1"/>
                <w:szCs w:val="20"/>
              </w:rPr>
              <w:t xml:space="preserve">Summary </w:t>
            </w:r>
          </w:p>
        </w:tc>
      </w:tr>
      <w:tr w:rsidR="00287C66" w:rsidRPr="00F93A6F" w14:paraId="562D50F2" w14:textId="77777777" w:rsidTr="002761CF">
        <w:tc>
          <w:tcPr>
            <w:tcW w:w="1086" w:type="pct"/>
          </w:tcPr>
          <w:p w14:paraId="2C42CFE4" w14:textId="77777777" w:rsidR="00287C66" w:rsidRPr="00F93A6F" w:rsidRDefault="00287C66" w:rsidP="00D11F24">
            <w:pPr>
              <w:widowControl w:val="0"/>
              <w:rPr>
                <w:szCs w:val="20"/>
              </w:rPr>
            </w:pPr>
            <w:r w:rsidRPr="00F93A6F">
              <w:rPr>
                <w:szCs w:val="20"/>
              </w:rPr>
              <w:t>Law on Safety and Health at Work (“Official Gazette of Montenegro”, No. 34/14, 44/18)</w:t>
            </w:r>
          </w:p>
        </w:tc>
        <w:tc>
          <w:tcPr>
            <w:tcW w:w="3913" w:type="pct"/>
            <w:gridSpan w:val="2"/>
          </w:tcPr>
          <w:p w14:paraId="0395A073" w14:textId="77777777" w:rsidR="00287C66" w:rsidRPr="00F93A6F" w:rsidRDefault="00287C66" w:rsidP="00D11F24">
            <w:pPr>
              <w:widowControl w:val="0"/>
              <w:rPr>
                <w:szCs w:val="20"/>
              </w:rPr>
            </w:pPr>
            <w:r w:rsidRPr="00F93A6F">
              <w:rPr>
                <w:szCs w:val="20"/>
              </w:rPr>
              <w:t xml:space="preserve">The employer is obliged to ensure protective measures by preventing, removing and controlling the risk at work, informing and training employees, along with appropriate organization and the necessary resources. Bearing in mind the changing work environment, the employer is obliged to implement safety measures and select such working and production methods that will ensure improved or higher levels of H&amp;S. While assigning an employee to a position with special working conditions or with increased risk, the employer must take into account the employees’ abilities, which may affect their protection and health. In accordance with the Law on Safety and Health at Work, the employer is obliged to provide the employees with a training for safe operation, at the time of concluding employment, assigning him or her to another position, introducing new technology, introducing new or replacing work equipment, making changes in work processes and re-assigning him or her to work after absence of more than one year. Additionally, the employer must inform the employers or employees’ representative in writing about: Risks related to health and safety at work, protective measures and activities related to each type of workstation and/or job, the manner of organization and provision of first aid, fire-fighting, evacuation procedure for employees in cases of serious and immediate danger and the persons responsible for implementing these measures. </w:t>
            </w:r>
          </w:p>
        </w:tc>
      </w:tr>
    </w:tbl>
    <w:p w14:paraId="4A4538E8" w14:textId="08BE8571" w:rsidR="00171915" w:rsidRPr="00F93A6F" w:rsidRDefault="00E60556" w:rsidP="00D11F24">
      <w:pPr>
        <w:pStyle w:val="Caption"/>
        <w:widowControl w:val="0"/>
        <w:spacing w:before="120" w:after="120" w:line="276" w:lineRule="auto"/>
        <w:rPr>
          <w:rFonts w:ascii="Corbel" w:hAnsi="Corbel"/>
          <w:b/>
          <w:bCs/>
        </w:rPr>
      </w:pPr>
      <w:bookmarkStart w:id="108" w:name="_Toc47541156"/>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13</w:t>
      </w:r>
      <w:r w:rsidRPr="00F93A6F">
        <w:rPr>
          <w:rFonts w:ascii="Corbel" w:hAnsi="Corbel"/>
          <w:color w:val="auto"/>
          <w:sz w:val="22"/>
          <w:szCs w:val="24"/>
        </w:rPr>
        <w:fldChar w:fldCharType="end"/>
      </w:r>
      <w:r w:rsidRPr="00F93A6F">
        <w:rPr>
          <w:rFonts w:ascii="Corbel" w:hAnsi="Corbel"/>
          <w:color w:val="auto"/>
          <w:sz w:val="22"/>
          <w:szCs w:val="24"/>
        </w:rPr>
        <w:t>: National Cultural Heritage Legislation</w:t>
      </w:r>
      <w:r w:rsidR="00661492" w:rsidRPr="00F93A6F">
        <w:rPr>
          <w:rFonts w:ascii="Corbel" w:hAnsi="Corbel"/>
          <w:color w:val="auto"/>
          <w:sz w:val="22"/>
          <w:szCs w:val="24"/>
        </w:rPr>
        <w:t xml:space="preserve"> – see chapter 11.(Social)</w:t>
      </w:r>
      <w:bookmarkEnd w:id="108"/>
      <w:r w:rsidR="00171915" w:rsidRPr="00F93A6F">
        <w:rPr>
          <w:rFonts w:ascii="Corbel" w:hAnsi="Corbel"/>
          <w:b/>
          <w:bCs/>
        </w:rPr>
        <w:tab/>
      </w:r>
    </w:p>
    <w:tbl>
      <w:tblPr>
        <w:tblStyle w:val="TableGrid"/>
        <w:tblW w:w="4942" w:type="pct"/>
        <w:tblInd w:w="107" w:type="dxa"/>
        <w:tblLook w:val="04A0" w:firstRow="1" w:lastRow="0" w:firstColumn="1" w:lastColumn="0" w:noHBand="0" w:noVBand="1"/>
      </w:tblPr>
      <w:tblGrid>
        <w:gridCol w:w="1983"/>
        <w:gridCol w:w="1137"/>
        <w:gridCol w:w="6009"/>
      </w:tblGrid>
      <w:tr w:rsidR="002761CF" w:rsidRPr="00F93A6F" w14:paraId="0C96C68F" w14:textId="77777777" w:rsidTr="002761CF">
        <w:tc>
          <w:tcPr>
            <w:tcW w:w="1709" w:type="pct"/>
            <w:gridSpan w:val="2"/>
            <w:shd w:val="clear" w:color="auto" w:fill="061F6E" w:themeFill="background2" w:themeFillShade="BF"/>
          </w:tcPr>
          <w:p w14:paraId="07BAAB81" w14:textId="77777777" w:rsidR="002761CF" w:rsidRPr="00F93A6F" w:rsidRDefault="002761CF" w:rsidP="00D11F24">
            <w:pPr>
              <w:widowControl w:val="0"/>
              <w:jc w:val="center"/>
              <w:rPr>
                <w:b/>
                <w:bCs/>
                <w:color w:val="FFFFFF" w:themeColor="background1"/>
                <w:szCs w:val="20"/>
              </w:rPr>
            </w:pPr>
            <w:r w:rsidRPr="00F93A6F">
              <w:rPr>
                <w:b/>
                <w:bCs/>
                <w:color w:val="FFFFFF" w:themeColor="background1"/>
                <w:szCs w:val="20"/>
              </w:rPr>
              <w:t>Legislation</w:t>
            </w:r>
          </w:p>
        </w:tc>
        <w:tc>
          <w:tcPr>
            <w:tcW w:w="3291" w:type="pct"/>
            <w:shd w:val="clear" w:color="auto" w:fill="061F6E" w:themeFill="background2" w:themeFillShade="BF"/>
          </w:tcPr>
          <w:p w14:paraId="61540A2B" w14:textId="77777777" w:rsidR="002761CF" w:rsidRPr="00F93A6F" w:rsidRDefault="002761CF" w:rsidP="00D11F24">
            <w:pPr>
              <w:widowControl w:val="0"/>
              <w:jc w:val="center"/>
              <w:rPr>
                <w:b/>
                <w:bCs/>
                <w:color w:val="FFFFFF" w:themeColor="background1"/>
                <w:szCs w:val="20"/>
              </w:rPr>
            </w:pPr>
            <w:r w:rsidRPr="00F93A6F">
              <w:rPr>
                <w:b/>
                <w:bCs/>
                <w:color w:val="FFFFFF" w:themeColor="background1"/>
                <w:szCs w:val="20"/>
              </w:rPr>
              <w:t xml:space="preserve">Summary </w:t>
            </w:r>
          </w:p>
        </w:tc>
      </w:tr>
      <w:tr w:rsidR="00287C66" w:rsidRPr="00F93A6F" w14:paraId="5FF55FC3" w14:textId="77777777" w:rsidTr="002761CF">
        <w:tc>
          <w:tcPr>
            <w:tcW w:w="1086" w:type="pct"/>
          </w:tcPr>
          <w:p w14:paraId="6F440C8C" w14:textId="77777777" w:rsidR="00287C66" w:rsidRPr="00F93A6F" w:rsidRDefault="00287C66" w:rsidP="00D11F24">
            <w:pPr>
              <w:widowControl w:val="0"/>
              <w:rPr>
                <w:szCs w:val="20"/>
              </w:rPr>
            </w:pPr>
            <w:r w:rsidRPr="00F93A6F">
              <w:rPr>
                <w:szCs w:val="20"/>
              </w:rPr>
              <w:t>Law on Protection of Cultural Properties ("Official Gazette of Montenegro", No. 49/10 and 044/17)</w:t>
            </w:r>
          </w:p>
          <w:p w14:paraId="2DE403A5" w14:textId="77777777" w:rsidR="00287C66" w:rsidRPr="00F93A6F" w:rsidRDefault="00287C66" w:rsidP="00D11F24">
            <w:pPr>
              <w:widowControl w:val="0"/>
              <w:rPr>
                <w:szCs w:val="20"/>
              </w:rPr>
            </w:pPr>
          </w:p>
        </w:tc>
        <w:tc>
          <w:tcPr>
            <w:tcW w:w="3913" w:type="pct"/>
            <w:gridSpan w:val="2"/>
          </w:tcPr>
          <w:p w14:paraId="2B51C53F" w14:textId="77777777" w:rsidR="00287C66" w:rsidRPr="00F93A6F" w:rsidRDefault="00287C66" w:rsidP="00D11F24">
            <w:pPr>
              <w:widowControl w:val="0"/>
              <w:rPr>
                <w:szCs w:val="20"/>
              </w:rPr>
            </w:pPr>
            <w:r w:rsidRPr="00F93A6F">
              <w:rPr>
                <w:szCs w:val="20"/>
              </w:rPr>
              <w:t xml:space="preserve">This Law regulates the types and categories of cultural resources, the ways of establishing protection, the regime and measures of protection, the rights and obligations of owners and holders of cultural resources and other issues of importance for protection and preservation of cultural resources. According to Article 87, if an archaeological site is discovered during execution of construction works and activities on land or in water, the contractor is obliged to stop the works and to protect the site or findings from possible damage, destruction and unauthorized access by other people. Additionally, the contractor is obliged to immediately notify the administration about the findings, i.e. the site. According to </w:t>
            </w:r>
            <w:r w:rsidRPr="00F93A6F">
              <w:rPr>
                <w:szCs w:val="20"/>
              </w:rPr>
              <w:lastRenderedPageBreak/>
              <w:t>Article 88, the administration is obliged to determine whether the subject site represents an archaeological finding and to secure the site, whereby these activities should be carried out no later than one day from notification about the discovery. After the review, a decision will be issued that will determine whether execution of works will be continued under supervision of an archaeologist, the works will be suspended, or whether appropriate archaeological research will be carried out. Temporary suspension may last up to 30 days.</w:t>
            </w:r>
          </w:p>
        </w:tc>
      </w:tr>
    </w:tbl>
    <w:p w14:paraId="62431CDC" w14:textId="77777777" w:rsidR="0001134A" w:rsidRPr="00F93A6F" w:rsidRDefault="0001134A" w:rsidP="00D11F24">
      <w:pPr>
        <w:widowControl w:val="0"/>
        <w:spacing w:after="160" w:line="276" w:lineRule="auto"/>
        <w:rPr>
          <w:b/>
        </w:rPr>
      </w:pPr>
    </w:p>
    <w:p w14:paraId="5B230555" w14:textId="77777777" w:rsidR="00287C66" w:rsidRPr="00F93A6F" w:rsidRDefault="00287C66" w:rsidP="00D11F24">
      <w:pPr>
        <w:widowControl w:val="0"/>
        <w:spacing w:line="276" w:lineRule="auto"/>
        <w:rPr>
          <w:b/>
        </w:rPr>
      </w:pPr>
      <w:r w:rsidRPr="00F93A6F">
        <w:rPr>
          <w:b/>
        </w:rPr>
        <w:t xml:space="preserve">Construction Permit </w:t>
      </w:r>
    </w:p>
    <w:p w14:paraId="13174113" w14:textId="77777777" w:rsidR="00F053E2" w:rsidRPr="00F93A6F" w:rsidRDefault="00287C66" w:rsidP="00D11F24">
      <w:pPr>
        <w:widowControl w:val="0"/>
        <w:spacing w:line="276" w:lineRule="auto"/>
        <w:jc w:val="both"/>
      </w:pPr>
      <w:r w:rsidRPr="00F93A6F">
        <w:t xml:space="preserve">On  March 14, 2019, the Ministry of Sustainable Development and Tourism (MSDT) issued urban-technical conditions, defining the conditions and measures for the development of technical documentation regarding the project. </w:t>
      </w:r>
      <w:r w:rsidR="0032695C" w:rsidRPr="00F93A6F">
        <w:t xml:space="preserve"> </w:t>
      </w:r>
      <w:r w:rsidRPr="00F93A6F">
        <w:t>Along with the request for a construction permit, th</w:t>
      </w:r>
      <w:r w:rsidR="00033579" w:rsidRPr="00F93A6F">
        <w:t>is requires the TA to</w:t>
      </w:r>
      <w:r w:rsidRPr="00F93A6F">
        <w:t xml:space="preserve"> submit the following documents: </w:t>
      </w:r>
    </w:p>
    <w:p w14:paraId="29E70393" w14:textId="77777777" w:rsidR="00F053E2" w:rsidRPr="00F93A6F" w:rsidRDefault="00287C66" w:rsidP="00877A83">
      <w:pPr>
        <w:pStyle w:val="ListParagraph"/>
        <w:widowControl w:val="0"/>
        <w:numPr>
          <w:ilvl w:val="0"/>
          <w:numId w:val="66"/>
        </w:numPr>
        <w:spacing w:line="276" w:lineRule="auto"/>
        <w:jc w:val="both"/>
      </w:pPr>
      <w:r w:rsidRPr="00F93A6F">
        <w:t>Main Design</w:t>
      </w:r>
      <w:r w:rsidR="00F053E2" w:rsidRPr="00F93A6F">
        <w:t xml:space="preserve"> (</w:t>
      </w:r>
      <w:r w:rsidRPr="00F93A6F">
        <w:t>along with a report on the performed revision</w:t>
      </w:r>
      <w:r w:rsidR="00F053E2" w:rsidRPr="00F93A6F">
        <w:t>)</w:t>
      </w:r>
      <w:r w:rsidRPr="00F93A6F">
        <w:t xml:space="preserve">; </w:t>
      </w:r>
    </w:p>
    <w:p w14:paraId="4C650114" w14:textId="77777777" w:rsidR="00F053E2" w:rsidRPr="00F93A6F" w:rsidRDefault="00287C66" w:rsidP="00877A83">
      <w:pPr>
        <w:pStyle w:val="ListParagraph"/>
        <w:widowControl w:val="0"/>
        <w:numPr>
          <w:ilvl w:val="0"/>
          <w:numId w:val="66"/>
        </w:numPr>
        <w:spacing w:line="276" w:lineRule="auto"/>
        <w:jc w:val="both"/>
      </w:pPr>
      <w:r w:rsidRPr="00F93A6F">
        <w:t xml:space="preserve">Proof of ownership; </w:t>
      </w:r>
    </w:p>
    <w:p w14:paraId="326F1EAD" w14:textId="77777777" w:rsidR="00F053E2" w:rsidRPr="00F93A6F" w:rsidRDefault="00287C66" w:rsidP="00877A83">
      <w:pPr>
        <w:pStyle w:val="ListParagraph"/>
        <w:widowControl w:val="0"/>
        <w:numPr>
          <w:ilvl w:val="0"/>
          <w:numId w:val="66"/>
        </w:numPr>
        <w:spacing w:line="276" w:lineRule="auto"/>
        <w:jc w:val="both"/>
      </w:pPr>
      <w:r w:rsidRPr="00F93A6F">
        <w:t xml:space="preserve">Consent of all owners of construction land; </w:t>
      </w:r>
    </w:p>
    <w:p w14:paraId="51A9A639" w14:textId="77777777" w:rsidR="00287C66" w:rsidRPr="00F93A6F" w:rsidRDefault="00287C66" w:rsidP="00877A83">
      <w:pPr>
        <w:pStyle w:val="ListParagraph"/>
        <w:widowControl w:val="0"/>
        <w:numPr>
          <w:ilvl w:val="0"/>
          <w:numId w:val="66"/>
        </w:numPr>
        <w:spacing w:line="276" w:lineRule="auto"/>
        <w:jc w:val="both"/>
      </w:pPr>
      <w:r w:rsidRPr="00F93A6F">
        <w:t xml:space="preserve">Other permits and approvals determined by specific regulations, </w:t>
      </w:r>
      <w:r w:rsidR="00F053E2" w:rsidRPr="00F93A6F">
        <w:t>(</w:t>
      </w:r>
      <w:r w:rsidRPr="00F93A6F">
        <w:t>including approval to the EIA Study</w:t>
      </w:r>
      <w:r w:rsidR="00F053E2" w:rsidRPr="00F93A6F">
        <w:t>)</w:t>
      </w:r>
      <w:r w:rsidRPr="00F93A6F">
        <w:t>.</w:t>
      </w:r>
    </w:p>
    <w:p w14:paraId="72D0DB44" w14:textId="77777777" w:rsidR="00287C66" w:rsidRPr="004451F9" w:rsidRDefault="00287C66" w:rsidP="00D11F24">
      <w:pPr>
        <w:widowControl w:val="0"/>
        <w:spacing w:line="276" w:lineRule="auto"/>
        <w:jc w:val="both"/>
        <w:rPr>
          <w:b/>
        </w:rPr>
      </w:pPr>
      <w:r w:rsidRPr="004451F9">
        <w:rPr>
          <w:b/>
        </w:rPr>
        <w:t>Water Permit</w:t>
      </w:r>
    </w:p>
    <w:p w14:paraId="62CF1ED5" w14:textId="106B2EA1" w:rsidR="00C7562E" w:rsidRPr="00F93A6F" w:rsidRDefault="00662816" w:rsidP="00D11F24">
      <w:pPr>
        <w:widowControl w:val="0"/>
        <w:spacing w:line="276" w:lineRule="auto"/>
        <w:jc w:val="both"/>
      </w:pPr>
      <w:r w:rsidRPr="004451F9">
        <w:t>If required to t</w:t>
      </w:r>
      <w:r w:rsidR="00DD45A9" w:rsidRPr="004451F9">
        <w:t xml:space="preserve">he </w:t>
      </w:r>
      <w:r w:rsidR="00F053E2" w:rsidRPr="004451F9">
        <w:t>TA must</w:t>
      </w:r>
      <w:r w:rsidR="00287C66" w:rsidRPr="004451F9">
        <w:t xml:space="preserve"> obtain </w:t>
      </w:r>
      <w:r w:rsidR="00DD45A9" w:rsidRPr="004451F9">
        <w:t xml:space="preserve">a </w:t>
      </w:r>
      <w:r w:rsidR="00287C66" w:rsidRPr="004451F9">
        <w:t xml:space="preserve">water consent </w:t>
      </w:r>
      <w:r w:rsidR="00DD45A9" w:rsidRPr="004451F9">
        <w:t xml:space="preserve">permit </w:t>
      </w:r>
      <w:r w:rsidR="00287C66" w:rsidRPr="004451F9">
        <w:t xml:space="preserve">regarding </w:t>
      </w:r>
      <w:r w:rsidR="00DD45A9" w:rsidRPr="004451F9">
        <w:t>any</w:t>
      </w:r>
      <w:r w:rsidR="00287C66" w:rsidRPr="004451F9">
        <w:t xml:space="preserve"> works in the riverbeds. </w:t>
      </w:r>
      <w:r w:rsidR="00DD45A9" w:rsidRPr="004451F9">
        <w:t>This</w:t>
      </w:r>
      <w:r w:rsidR="00287C66" w:rsidRPr="004451F9">
        <w:t xml:space="preserve"> requires technical documentation for the facilities and works to be prepared in accordance with water conditions. This ensures that the facilities and installations</w:t>
      </w:r>
      <w:r w:rsidR="00287C66" w:rsidRPr="00F93A6F">
        <w:t xml:space="preserve"> are built in line with the water consent.</w:t>
      </w:r>
    </w:p>
    <w:p w14:paraId="225F648C" w14:textId="77777777" w:rsidR="00901BFA" w:rsidRPr="00F93A6F" w:rsidRDefault="003F41EF" w:rsidP="00D11F24">
      <w:pPr>
        <w:pStyle w:val="EAHeading2"/>
        <w:keepNext w:val="0"/>
        <w:keepLines w:val="0"/>
        <w:widowControl w:val="0"/>
        <w:spacing w:line="276" w:lineRule="auto"/>
      </w:pPr>
      <w:bookmarkStart w:id="109" w:name="_Toc34063545"/>
      <w:bookmarkStart w:id="110" w:name="_Toc47541488"/>
      <w:r w:rsidRPr="00F93A6F">
        <w:t xml:space="preserve">Lender </w:t>
      </w:r>
      <w:r w:rsidR="00452072" w:rsidRPr="00F93A6F">
        <w:t>Requirements</w:t>
      </w:r>
      <w:bookmarkEnd w:id="109"/>
      <w:bookmarkEnd w:id="110"/>
      <w:r w:rsidR="00452072" w:rsidRPr="00F93A6F">
        <w:t xml:space="preserve"> </w:t>
      </w:r>
    </w:p>
    <w:p w14:paraId="60CC0D88" w14:textId="69853D90" w:rsidR="00F91CC6" w:rsidRPr="00F93A6F" w:rsidRDefault="00901BFA" w:rsidP="00D11F24">
      <w:pPr>
        <w:pStyle w:val="EANormal"/>
        <w:widowControl w:val="0"/>
        <w:spacing w:line="276" w:lineRule="auto"/>
      </w:pPr>
      <w:r w:rsidRPr="00F93A6F">
        <w:t xml:space="preserve">Projects are expected to meet Good International Practice (GIP) related to </w:t>
      </w:r>
      <w:r w:rsidR="006A7504" w:rsidRPr="00F93A6F">
        <w:t xml:space="preserve">E&amp;S </w:t>
      </w:r>
      <w:r w:rsidRPr="00F93A6F">
        <w:t xml:space="preserve">sustainability. To help clients and/or their projects achieve this, the </w:t>
      </w:r>
      <w:r w:rsidR="009F5BC5" w:rsidRPr="00F93A6F">
        <w:t xml:space="preserve">EBRD </w:t>
      </w:r>
      <w:r w:rsidRPr="00F93A6F">
        <w:t>has defined specific P</w:t>
      </w:r>
      <w:r w:rsidR="009F5BC5" w:rsidRPr="00F93A6F">
        <w:t xml:space="preserve">erformance </w:t>
      </w:r>
      <w:r w:rsidRPr="00F93A6F">
        <w:t>R</w:t>
      </w:r>
      <w:r w:rsidR="009F5BC5" w:rsidRPr="00F93A6F">
        <w:t xml:space="preserve">equirements </w:t>
      </w:r>
      <w:r w:rsidR="00B70435" w:rsidRPr="00F93A6F">
        <w:t>(PRs)</w:t>
      </w:r>
      <w:r w:rsidR="009F5BC5" w:rsidRPr="00F93A6F">
        <w:t xml:space="preserve"> </w:t>
      </w:r>
      <w:r w:rsidRPr="00F93A6F">
        <w:t xml:space="preserve">for key areas of </w:t>
      </w:r>
      <w:r w:rsidR="006A7504" w:rsidRPr="00F93A6F">
        <w:t>E&amp;S</w:t>
      </w:r>
      <w:r w:rsidRPr="00F93A6F">
        <w:t xml:space="preserve"> sustainability</w:t>
      </w:r>
      <w:r w:rsidR="00F91CC6" w:rsidRPr="00F93A6F">
        <w:t xml:space="preserve">. </w:t>
      </w:r>
      <w:r w:rsidR="00F91CC6" w:rsidRPr="00F93A6F">
        <w:rPr>
          <w:lang w:eastAsia="en-US"/>
        </w:rPr>
        <w:t xml:space="preserve">PRs 1, 2, 3, 4, 5, 6, 8 &amp; 10 are considered relevant to the Project </w:t>
      </w:r>
      <w:r w:rsidR="00F91CC6" w:rsidRPr="00F93A6F">
        <w:t xml:space="preserve">as listed in </w:t>
      </w:r>
      <w:r w:rsidR="00F91CC6" w:rsidRPr="00F93A6F">
        <w:fldChar w:fldCharType="begin"/>
      </w:r>
      <w:r w:rsidR="00F91CC6" w:rsidRPr="00F93A6F">
        <w:instrText>REF _Ref34222624</w:instrText>
      </w:r>
      <w:r w:rsidR="00F91CC6" w:rsidRPr="00F93A6F">
        <w:fldChar w:fldCharType="separate"/>
      </w:r>
      <w:r w:rsidR="005D1935" w:rsidRPr="00F93A6F">
        <w:t xml:space="preserve">Table </w:t>
      </w:r>
      <w:r w:rsidR="005D1935">
        <w:rPr>
          <w:noProof/>
        </w:rPr>
        <w:t>14</w:t>
      </w:r>
      <w:r w:rsidR="00F91CC6" w:rsidRPr="00F93A6F">
        <w:fldChar w:fldCharType="end"/>
      </w:r>
      <w:r w:rsidR="00F91CC6" w:rsidRPr="00F93A6F">
        <w:t xml:space="preserve"> below.</w:t>
      </w:r>
      <w:r w:rsidR="00F91CC6" w:rsidRPr="00F93A6F">
        <w:rPr>
          <w:lang w:eastAsia="en-US"/>
        </w:rPr>
        <w:t xml:space="preserve">: </w:t>
      </w:r>
      <w:r w:rsidR="00F91CC6" w:rsidRPr="00F93A6F">
        <w:t xml:space="preserve">PR 7 &amp; PR 9 are not considered relevant to this Project since no Indigenous peoples are present within the PAA and no financial intermediaries are being supported by this Project. </w:t>
      </w:r>
    </w:p>
    <w:p w14:paraId="6F24B369" w14:textId="2E93685E" w:rsidR="00E60556" w:rsidRPr="00F93A6F" w:rsidRDefault="00E60556" w:rsidP="00D11F24">
      <w:pPr>
        <w:pStyle w:val="Caption"/>
        <w:widowControl w:val="0"/>
        <w:spacing w:line="276" w:lineRule="auto"/>
        <w:rPr>
          <w:rFonts w:ascii="Corbel" w:hAnsi="Corbel"/>
          <w:color w:val="auto"/>
          <w:sz w:val="22"/>
          <w:szCs w:val="24"/>
        </w:rPr>
      </w:pPr>
      <w:bookmarkStart w:id="111" w:name="_Ref34222624"/>
      <w:bookmarkStart w:id="112" w:name="_Toc47541157"/>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14</w:t>
      </w:r>
      <w:r w:rsidRPr="00F93A6F">
        <w:rPr>
          <w:rFonts w:ascii="Corbel" w:hAnsi="Corbel"/>
          <w:color w:val="auto"/>
          <w:sz w:val="22"/>
          <w:szCs w:val="24"/>
        </w:rPr>
        <w:fldChar w:fldCharType="end"/>
      </w:r>
      <w:bookmarkEnd w:id="111"/>
      <w:r w:rsidRPr="00F93A6F">
        <w:rPr>
          <w:rFonts w:ascii="Corbel" w:hAnsi="Corbel"/>
          <w:color w:val="auto"/>
          <w:sz w:val="22"/>
          <w:szCs w:val="24"/>
        </w:rPr>
        <w:t xml:space="preserve">: </w:t>
      </w:r>
      <w:r w:rsidR="00F91CC6" w:rsidRPr="00F93A6F">
        <w:rPr>
          <w:rFonts w:ascii="Corbel" w:hAnsi="Corbel"/>
          <w:color w:val="auto"/>
          <w:sz w:val="22"/>
          <w:szCs w:val="24"/>
        </w:rPr>
        <w:t xml:space="preserve">Relevant </w:t>
      </w:r>
      <w:r w:rsidRPr="00F93A6F">
        <w:rPr>
          <w:rFonts w:ascii="Corbel" w:hAnsi="Corbel"/>
          <w:color w:val="auto"/>
          <w:sz w:val="22"/>
          <w:szCs w:val="24"/>
        </w:rPr>
        <w:t>EBRD Performance Requirements</w:t>
      </w:r>
      <w:bookmarkEnd w:id="112"/>
    </w:p>
    <w:tbl>
      <w:tblPr>
        <w:tblStyle w:val="TableGrid"/>
        <w:tblW w:w="4942" w:type="pct"/>
        <w:tblInd w:w="107" w:type="dxa"/>
        <w:tblLook w:val="04A0" w:firstRow="1" w:lastRow="0" w:firstColumn="1" w:lastColumn="0" w:noHBand="0" w:noVBand="1"/>
      </w:tblPr>
      <w:tblGrid>
        <w:gridCol w:w="3120"/>
        <w:gridCol w:w="6009"/>
      </w:tblGrid>
      <w:tr w:rsidR="00C00CF0" w:rsidRPr="00F93A6F" w14:paraId="27FAC9C6" w14:textId="77777777" w:rsidTr="00C00CF0">
        <w:tc>
          <w:tcPr>
            <w:tcW w:w="1709" w:type="pct"/>
            <w:shd w:val="clear" w:color="auto" w:fill="061F6E" w:themeFill="background2" w:themeFillShade="BF"/>
          </w:tcPr>
          <w:p w14:paraId="7627B49D" w14:textId="77777777" w:rsidR="00C00CF0" w:rsidRPr="00F93A6F" w:rsidRDefault="00C00CF0" w:rsidP="00D11F24">
            <w:pPr>
              <w:widowControl w:val="0"/>
              <w:jc w:val="center"/>
              <w:rPr>
                <w:b/>
                <w:bCs/>
                <w:color w:val="FFFFFF" w:themeColor="background1"/>
                <w:szCs w:val="20"/>
              </w:rPr>
            </w:pPr>
            <w:r w:rsidRPr="00F93A6F">
              <w:rPr>
                <w:b/>
                <w:bCs/>
                <w:color w:val="FFFFFF" w:themeColor="background1"/>
                <w:szCs w:val="20"/>
              </w:rPr>
              <w:t>Requirement</w:t>
            </w:r>
          </w:p>
        </w:tc>
        <w:tc>
          <w:tcPr>
            <w:tcW w:w="3291" w:type="pct"/>
            <w:shd w:val="clear" w:color="auto" w:fill="061F6E" w:themeFill="background2" w:themeFillShade="BF"/>
          </w:tcPr>
          <w:p w14:paraId="3B8FD239" w14:textId="77777777" w:rsidR="00C00CF0" w:rsidRPr="00F93A6F" w:rsidRDefault="00C00CF0" w:rsidP="00D11F24">
            <w:pPr>
              <w:widowControl w:val="0"/>
              <w:jc w:val="center"/>
              <w:rPr>
                <w:b/>
                <w:bCs/>
                <w:color w:val="FFFFFF" w:themeColor="background1"/>
                <w:szCs w:val="20"/>
              </w:rPr>
            </w:pPr>
            <w:r w:rsidRPr="00F93A6F">
              <w:rPr>
                <w:b/>
                <w:bCs/>
                <w:color w:val="FFFFFF" w:themeColor="background1"/>
                <w:szCs w:val="20"/>
              </w:rPr>
              <w:t xml:space="preserve">Summary </w:t>
            </w:r>
          </w:p>
        </w:tc>
      </w:tr>
      <w:tr w:rsidR="00956D54" w:rsidRPr="00F93A6F" w14:paraId="3D8709EC" w14:textId="77777777" w:rsidTr="00F91CC6">
        <w:tc>
          <w:tcPr>
            <w:tcW w:w="1709" w:type="pct"/>
          </w:tcPr>
          <w:p w14:paraId="3436AFCE" w14:textId="77777777" w:rsidR="00956D54" w:rsidRPr="00F93A6F" w:rsidRDefault="00B70435" w:rsidP="00D11F24">
            <w:pPr>
              <w:pStyle w:val="EANormal"/>
              <w:widowControl w:val="0"/>
              <w:spacing w:after="0"/>
              <w:rPr>
                <w:b/>
                <w:bCs/>
                <w:szCs w:val="20"/>
              </w:rPr>
            </w:pPr>
            <w:r w:rsidRPr="00F93A6F">
              <w:rPr>
                <w:b/>
                <w:bCs/>
                <w:szCs w:val="20"/>
              </w:rPr>
              <w:t>PR1</w:t>
            </w:r>
            <w:r w:rsidR="00956D54" w:rsidRPr="00F93A6F">
              <w:rPr>
                <w:b/>
                <w:bCs/>
                <w:szCs w:val="20"/>
              </w:rPr>
              <w:t>: Assessment and Management of Environmental and Social Impacts and Issues</w:t>
            </w:r>
            <w:r w:rsidR="00956D54" w:rsidRPr="00F93A6F">
              <w:rPr>
                <w:szCs w:val="20"/>
              </w:rPr>
              <w:t xml:space="preserve"> –</w:t>
            </w:r>
          </w:p>
        </w:tc>
        <w:tc>
          <w:tcPr>
            <w:tcW w:w="3291" w:type="pct"/>
          </w:tcPr>
          <w:p w14:paraId="1C7B5917" w14:textId="77777777" w:rsidR="00956D54" w:rsidRPr="00F93A6F" w:rsidRDefault="00C00CF0" w:rsidP="00D11F24">
            <w:pPr>
              <w:pStyle w:val="EANormal"/>
              <w:widowControl w:val="0"/>
              <w:spacing w:after="0"/>
              <w:rPr>
                <w:szCs w:val="20"/>
              </w:rPr>
            </w:pPr>
            <w:r w:rsidRPr="00F93A6F">
              <w:rPr>
                <w:szCs w:val="20"/>
              </w:rPr>
              <w:t>E</w:t>
            </w:r>
            <w:r w:rsidR="00956D54" w:rsidRPr="00F93A6F">
              <w:rPr>
                <w:szCs w:val="20"/>
              </w:rPr>
              <w:t xml:space="preserve">stablishes the importance of integrated assessment to identify the environmental and social impacts/issues throughout the life of the project. </w:t>
            </w:r>
          </w:p>
        </w:tc>
      </w:tr>
      <w:tr w:rsidR="00956D54" w:rsidRPr="00F93A6F" w14:paraId="5E521A91" w14:textId="77777777" w:rsidTr="00F91CC6">
        <w:tc>
          <w:tcPr>
            <w:tcW w:w="1709" w:type="pct"/>
          </w:tcPr>
          <w:p w14:paraId="21E5F157" w14:textId="77777777" w:rsidR="00956D54" w:rsidRPr="00F93A6F" w:rsidRDefault="00956D54" w:rsidP="00D11F24">
            <w:pPr>
              <w:pStyle w:val="EANormal"/>
              <w:widowControl w:val="0"/>
              <w:spacing w:after="0"/>
              <w:rPr>
                <w:b/>
                <w:bCs/>
                <w:szCs w:val="20"/>
              </w:rPr>
            </w:pPr>
            <w:r w:rsidRPr="00F93A6F">
              <w:rPr>
                <w:b/>
                <w:bCs/>
                <w:szCs w:val="20"/>
              </w:rPr>
              <w:t>P</w:t>
            </w:r>
            <w:r w:rsidR="00B70435" w:rsidRPr="00F93A6F">
              <w:rPr>
                <w:b/>
                <w:bCs/>
                <w:szCs w:val="20"/>
              </w:rPr>
              <w:t>R</w:t>
            </w:r>
            <w:r w:rsidRPr="00F93A6F">
              <w:rPr>
                <w:b/>
                <w:bCs/>
                <w:szCs w:val="20"/>
              </w:rPr>
              <w:t>2: Labour and Working Conditions</w:t>
            </w:r>
            <w:r w:rsidRPr="00F93A6F">
              <w:rPr>
                <w:szCs w:val="20"/>
              </w:rPr>
              <w:t xml:space="preserve"> –</w:t>
            </w:r>
          </w:p>
        </w:tc>
        <w:tc>
          <w:tcPr>
            <w:tcW w:w="3291" w:type="pct"/>
          </w:tcPr>
          <w:p w14:paraId="75ADDCFA" w14:textId="77777777" w:rsidR="00956D54" w:rsidRPr="00F93A6F" w:rsidRDefault="00C00CF0" w:rsidP="00D11F24">
            <w:pPr>
              <w:pStyle w:val="EANormal"/>
              <w:widowControl w:val="0"/>
              <w:spacing w:after="0"/>
              <w:rPr>
                <w:szCs w:val="20"/>
              </w:rPr>
            </w:pPr>
            <w:r w:rsidRPr="00F93A6F">
              <w:rPr>
                <w:szCs w:val="20"/>
              </w:rPr>
              <w:t>E</w:t>
            </w:r>
            <w:r w:rsidR="00956D54" w:rsidRPr="00F93A6F">
              <w:rPr>
                <w:szCs w:val="20"/>
              </w:rPr>
              <w:t xml:space="preserve">xpresses the need for establishing a human resources management system which guarantees respect of workers’ rights and provides them with safe and healthy working conditions. </w:t>
            </w:r>
          </w:p>
        </w:tc>
      </w:tr>
      <w:tr w:rsidR="00956D54" w:rsidRPr="00F93A6F" w14:paraId="5506FFE0" w14:textId="77777777" w:rsidTr="00F91CC6">
        <w:tc>
          <w:tcPr>
            <w:tcW w:w="1709" w:type="pct"/>
          </w:tcPr>
          <w:p w14:paraId="0B555875" w14:textId="77777777" w:rsidR="00956D54" w:rsidRPr="00F93A6F" w:rsidRDefault="00956D54" w:rsidP="00D11F24">
            <w:pPr>
              <w:pStyle w:val="EANormal"/>
              <w:widowControl w:val="0"/>
              <w:spacing w:after="0"/>
              <w:rPr>
                <w:b/>
                <w:bCs/>
                <w:szCs w:val="20"/>
              </w:rPr>
            </w:pPr>
            <w:r w:rsidRPr="00F93A6F">
              <w:rPr>
                <w:b/>
                <w:bCs/>
                <w:szCs w:val="20"/>
              </w:rPr>
              <w:t>P</w:t>
            </w:r>
            <w:r w:rsidR="00B70435" w:rsidRPr="00F93A6F">
              <w:rPr>
                <w:b/>
                <w:bCs/>
                <w:szCs w:val="20"/>
              </w:rPr>
              <w:t>R</w:t>
            </w:r>
            <w:r w:rsidRPr="00F93A6F">
              <w:rPr>
                <w:b/>
                <w:bCs/>
                <w:szCs w:val="20"/>
              </w:rPr>
              <w:t>3: Resource Efficiency and Pollution Prevention and Control</w:t>
            </w:r>
            <w:r w:rsidRPr="00F93A6F">
              <w:rPr>
                <w:szCs w:val="20"/>
              </w:rPr>
              <w:t xml:space="preserve"> –</w:t>
            </w:r>
          </w:p>
        </w:tc>
        <w:tc>
          <w:tcPr>
            <w:tcW w:w="3291" w:type="pct"/>
          </w:tcPr>
          <w:p w14:paraId="3FD49C69" w14:textId="77777777" w:rsidR="00956D54" w:rsidRPr="00F93A6F" w:rsidRDefault="00C00CF0" w:rsidP="00D11F24">
            <w:pPr>
              <w:pStyle w:val="EANormal"/>
              <w:widowControl w:val="0"/>
              <w:spacing w:after="0"/>
              <w:rPr>
                <w:szCs w:val="20"/>
              </w:rPr>
            </w:pPr>
            <w:r w:rsidRPr="00F93A6F">
              <w:rPr>
                <w:szCs w:val="20"/>
              </w:rPr>
              <w:t>R</w:t>
            </w:r>
            <w:r w:rsidR="00956D54" w:rsidRPr="00F93A6F">
              <w:rPr>
                <w:szCs w:val="20"/>
              </w:rPr>
              <w:t xml:space="preserve">ecognizes the need to adopt and adhere to the approach which enables the client to avoid (where possible) or control, the harm to the environment caused by the project. </w:t>
            </w:r>
          </w:p>
        </w:tc>
      </w:tr>
      <w:tr w:rsidR="00956D54" w:rsidRPr="00F93A6F" w14:paraId="527E2AAF" w14:textId="77777777" w:rsidTr="00F91CC6">
        <w:tc>
          <w:tcPr>
            <w:tcW w:w="1709" w:type="pct"/>
          </w:tcPr>
          <w:p w14:paraId="58D80505" w14:textId="77777777" w:rsidR="00956D54" w:rsidRPr="00F93A6F" w:rsidRDefault="00956D54" w:rsidP="00D11F24">
            <w:pPr>
              <w:pStyle w:val="EANormal"/>
              <w:widowControl w:val="0"/>
              <w:spacing w:after="0"/>
              <w:rPr>
                <w:b/>
                <w:szCs w:val="20"/>
              </w:rPr>
            </w:pPr>
            <w:r w:rsidRPr="00F93A6F">
              <w:rPr>
                <w:b/>
                <w:szCs w:val="20"/>
              </w:rPr>
              <w:t>P</w:t>
            </w:r>
            <w:r w:rsidR="00B70435" w:rsidRPr="00F93A6F">
              <w:rPr>
                <w:b/>
                <w:szCs w:val="20"/>
              </w:rPr>
              <w:t>R</w:t>
            </w:r>
            <w:r w:rsidRPr="00F93A6F">
              <w:rPr>
                <w:b/>
                <w:szCs w:val="20"/>
              </w:rPr>
              <w:t>4: Health and Safety</w:t>
            </w:r>
            <w:r w:rsidRPr="00F93A6F">
              <w:rPr>
                <w:szCs w:val="20"/>
              </w:rPr>
              <w:t xml:space="preserve"> –</w:t>
            </w:r>
          </w:p>
        </w:tc>
        <w:tc>
          <w:tcPr>
            <w:tcW w:w="3291" w:type="pct"/>
          </w:tcPr>
          <w:p w14:paraId="2ED5A7E5" w14:textId="77777777" w:rsidR="00956D54" w:rsidRPr="00F93A6F" w:rsidRDefault="00C00CF0" w:rsidP="00D11F24">
            <w:pPr>
              <w:pStyle w:val="EANormal"/>
              <w:widowControl w:val="0"/>
              <w:spacing w:after="0"/>
              <w:rPr>
                <w:szCs w:val="20"/>
              </w:rPr>
            </w:pPr>
            <w:r w:rsidRPr="00F93A6F">
              <w:rPr>
                <w:szCs w:val="20"/>
              </w:rPr>
              <w:t>R</w:t>
            </w:r>
            <w:r w:rsidR="00956D54" w:rsidRPr="00F93A6F">
              <w:rPr>
                <w:szCs w:val="20"/>
              </w:rPr>
              <w:t xml:space="preserve">ecognizes the need to establish a system for managing health and safety of issues related to road users and affected communities, as well as workers and contractors. </w:t>
            </w:r>
          </w:p>
        </w:tc>
      </w:tr>
      <w:tr w:rsidR="00956D54" w:rsidRPr="00F93A6F" w14:paraId="3B009CBE" w14:textId="77777777" w:rsidTr="00F91CC6">
        <w:tc>
          <w:tcPr>
            <w:tcW w:w="1709" w:type="pct"/>
          </w:tcPr>
          <w:p w14:paraId="156D1600" w14:textId="77777777" w:rsidR="00956D54" w:rsidRPr="00F93A6F" w:rsidRDefault="00956D54" w:rsidP="00D11F24">
            <w:pPr>
              <w:pStyle w:val="EANormal"/>
              <w:widowControl w:val="0"/>
              <w:spacing w:after="0"/>
              <w:rPr>
                <w:b/>
                <w:szCs w:val="20"/>
              </w:rPr>
            </w:pPr>
            <w:r w:rsidRPr="00F93A6F">
              <w:rPr>
                <w:b/>
                <w:szCs w:val="20"/>
              </w:rPr>
              <w:t>P</w:t>
            </w:r>
            <w:r w:rsidR="00B70435" w:rsidRPr="00F93A6F">
              <w:rPr>
                <w:b/>
                <w:szCs w:val="20"/>
              </w:rPr>
              <w:t>R</w:t>
            </w:r>
            <w:r w:rsidRPr="00F93A6F">
              <w:rPr>
                <w:b/>
                <w:szCs w:val="20"/>
              </w:rPr>
              <w:t xml:space="preserve">5: Land Acquisition, </w:t>
            </w:r>
            <w:r w:rsidRPr="00F93A6F">
              <w:rPr>
                <w:b/>
                <w:szCs w:val="20"/>
              </w:rPr>
              <w:lastRenderedPageBreak/>
              <w:t>Involuntary Resettlement and Economic Displacement</w:t>
            </w:r>
          </w:p>
        </w:tc>
        <w:tc>
          <w:tcPr>
            <w:tcW w:w="3291" w:type="pct"/>
          </w:tcPr>
          <w:p w14:paraId="5063F25C" w14:textId="77777777" w:rsidR="00956D54" w:rsidRPr="00F93A6F" w:rsidRDefault="00C00CF0" w:rsidP="00D11F24">
            <w:pPr>
              <w:pStyle w:val="EANormal"/>
              <w:widowControl w:val="0"/>
              <w:spacing w:after="0"/>
              <w:rPr>
                <w:szCs w:val="20"/>
              </w:rPr>
            </w:pPr>
            <w:r w:rsidRPr="00F93A6F">
              <w:rPr>
                <w:szCs w:val="20"/>
              </w:rPr>
              <w:lastRenderedPageBreak/>
              <w:t>E</w:t>
            </w:r>
            <w:r w:rsidR="00956D54" w:rsidRPr="00F93A6F">
              <w:rPr>
                <w:szCs w:val="20"/>
              </w:rPr>
              <w:t xml:space="preserve">stablishes the need to avoid or minimize involuntary resettlement </w:t>
            </w:r>
            <w:r w:rsidR="00956D54" w:rsidRPr="00F93A6F">
              <w:rPr>
                <w:szCs w:val="20"/>
              </w:rPr>
              <w:lastRenderedPageBreak/>
              <w:t xml:space="preserve">and to ensure fair compensation to affected persons. </w:t>
            </w:r>
          </w:p>
        </w:tc>
      </w:tr>
      <w:tr w:rsidR="00956D54" w:rsidRPr="00F93A6F" w14:paraId="115058BB" w14:textId="77777777" w:rsidTr="00F91CC6">
        <w:tc>
          <w:tcPr>
            <w:tcW w:w="1709" w:type="pct"/>
          </w:tcPr>
          <w:p w14:paraId="1047B2E0" w14:textId="77777777" w:rsidR="00956D54" w:rsidRPr="00F93A6F" w:rsidRDefault="00956D54" w:rsidP="00D11F24">
            <w:pPr>
              <w:pStyle w:val="EANormal"/>
              <w:widowControl w:val="0"/>
              <w:spacing w:after="0"/>
              <w:rPr>
                <w:b/>
                <w:bCs/>
                <w:szCs w:val="20"/>
              </w:rPr>
            </w:pPr>
            <w:r w:rsidRPr="00F93A6F">
              <w:rPr>
                <w:b/>
                <w:bCs/>
                <w:szCs w:val="20"/>
              </w:rPr>
              <w:lastRenderedPageBreak/>
              <w:t>P</w:t>
            </w:r>
            <w:r w:rsidR="00B70435" w:rsidRPr="00F93A6F">
              <w:rPr>
                <w:b/>
                <w:bCs/>
                <w:szCs w:val="20"/>
              </w:rPr>
              <w:t>R</w:t>
            </w:r>
            <w:r w:rsidRPr="00F93A6F">
              <w:rPr>
                <w:b/>
                <w:bCs/>
                <w:szCs w:val="20"/>
              </w:rPr>
              <w:t>6: Biodiversity Conservation and Sustainable Management of Living Natural Resources</w:t>
            </w:r>
            <w:r w:rsidRPr="00F93A6F">
              <w:rPr>
                <w:szCs w:val="20"/>
              </w:rPr>
              <w:t xml:space="preserve"> –</w:t>
            </w:r>
          </w:p>
        </w:tc>
        <w:tc>
          <w:tcPr>
            <w:tcW w:w="3291" w:type="pct"/>
          </w:tcPr>
          <w:p w14:paraId="5754971E" w14:textId="77777777" w:rsidR="00956D54" w:rsidRPr="00F93A6F" w:rsidRDefault="00C00CF0" w:rsidP="00D11F24">
            <w:pPr>
              <w:pStyle w:val="EANormal"/>
              <w:widowControl w:val="0"/>
              <w:spacing w:after="0"/>
              <w:rPr>
                <w:szCs w:val="20"/>
              </w:rPr>
            </w:pPr>
            <w:r w:rsidRPr="00F93A6F">
              <w:rPr>
                <w:szCs w:val="20"/>
              </w:rPr>
              <w:t>E</w:t>
            </w:r>
            <w:r w:rsidR="00956D54" w:rsidRPr="00F93A6F">
              <w:rPr>
                <w:szCs w:val="20"/>
              </w:rPr>
              <w:t xml:space="preserve">stablishes the need to assess the risks and impacts on biodiversity alongside the development of biodiversity conservation measures. </w:t>
            </w:r>
          </w:p>
        </w:tc>
      </w:tr>
      <w:tr w:rsidR="00956D54" w:rsidRPr="00F93A6F" w14:paraId="12FE9146" w14:textId="77777777" w:rsidTr="00F91CC6">
        <w:tc>
          <w:tcPr>
            <w:tcW w:w="1709" w:type="pct"/>
          </w:tcPr>
          <w:p w14:paraId="59029F05" w14:textId="77777777" w:rsidR="00956D54" w:rsidRPr="00F93A6F" w:rsidRDefault="00956D54" w:rsidP="00D11F24">
            <w:pPr>
              <w:pStyle w:val="EANormal"/>
              <w:widowControl w:val="0"/>
              <w:spacing w:after="0"/>
              <w:rPr>
                <w:b/>
                <w:szCs w:val="20"/>
              </w:rPr>
            </w:pPr>
            <w:r w:rsidRPr="00F93A6F">
              <w:rPr>
                <w:b/>
                <w:szCs w:val="20"/>
              </w:rPr>
              <w:t>P</w:t>
            </w:r>
            <w:r w:rsidR="00B70435" w:rsidRPr="00F93A6F">
              <w:rPr>
                <w:b/>
                <w:szCs w:val="20"/>
              </w:rPr>
              <w:t>R</w:t>
            </w:r>
            <w:r w:rsidRPr="00F93A6F">
              <w:rPr>
                <w:b/>
                <w:szCs w:val="20"/>
              </w:rPr>
              <w:t>8: Cultural Heritage</w:t>
            </w:r>
            <w:r w:rsidRPr="00F93A6F">
              <w:rPr>
                <w:szCs w:val="20"/>
              </w:rPr>
              <w:t xml:space="preserve"> –</w:t>
            </w:r>
          </w:p>
        </w:tc>
        <w:tc>
          <w:tcPr>
            <w:tcW w:w="3291" w:type="pct"/>
          </w:tcPr>
          <w:p w14:paraId="502DD133" w14:textId="77777777" w:rsidR="00956D54" w:rsidRPr="00F93A6F" w:rsidRDefault="00C00CF0" w:rsidP="00D11F24">
            <w:pPr>
              <w:pStyle w:val="EANormal"/>
              <w:widowControl w:val="0"/>
              <w:spacing w:after="0"/>
              <w:rPr>
                <w:szCs w:val="20"/>
              </w:rPr>
            </w:pPr>
            <w:r w:rsidRPr="00F93A6F">
              <w:rPr>
                <w:szCs w:val="20"/>
              </w:rPr>
              <w:t>E</w:t>
            </w:r>
            <w:r w:rsidR="00956D54" w:rsidRPr="00F93A6F">
              <w:rPr>
                <w:szCs w:val="20"/>
              </w:rPr>
              <w:t>stablishes the need to identify, as part of the environmental and social assessment process, potential adverse impact on cultural heritage.</w:t>
            </w:r>
          </w:p>
        </w:tc>
      </w:tr>
      <w:tr w:rsidR="00956D54" w:rsidRPr="00F93A6F" w14:paraId="17C5D420" w14:textId="77777777" w:rsidTr="00F91CC6">
        <w:tc>
          <w:tcPr>
            <w:tcW w:w="1709" w:type="pct"/>
          </w:tcPr>
          <w:p w14:paraId="70D4964D" w14:textId="77777777" w:rsidR="00956D54" w:rsidRPr="00F93A6F" w:rsidRDefault="00B70435" w:rsidP="00D11F24">
            <w:pPr>
              <w:pStyle w:val="EANormal"/>
              <w:widowControl w:val="0"/>
              <w:spacing w:after="0"/>
              <w:rPr>
                <w:b/>
                <w:bCs/>
                <w:szCs w:val="20"/>
              </w:rPr>
            </w:pPr>
            <w:r w:rsidRPr="00F93A6F">
              <w:rPr>
                <w:b/>
                <w:bCs/>
                <w:szCs w:val="20"/>
              </w:rPr>
              <w:t>PR10: Information Disclosure and Stakeholder Engagement</w:t>
            </w:r>
          </w:p>
        </w:tc>
        <w:tc>
          <w:tcPr>
            <w:tcW w:w="3291" w:type="pct"/>
          </w:tcPr>
          <w:p w14:paraId="2ED70BA5" w14:textId="77777777" w:rsidR="00956D54" w:rsidRPr="00F93A6F" w:rsidRDefault="00C00CF0" w:rsidP="00D11F24">
            <w:pPr>
              <w:pStyle w:val="EANormal"/>
              <w:widowControl w:val="0"/>
              <w:spacing w:after="0"/>
              <w:rPr>
                <w:szCs w:val="20"/>
              </w:rPr>
            </w:pPr>
            <w:r w:rsidRPr="00F93A6F">
              <w:rPr>
                <w:szCs w:val="20"/>
              </w:rPr>
              <w:t>R</w:t>
            </w:r>
            <w:r w:rsidR="00956D54" w:rsidRPr="00F93A6F">
              <w:rPr>
                <w:szCs w:val="20"/>
              </w:rPr>
              <w:t>ecogni</w:t>
            </w:r>
            <w:r w:rsidRPr="00F93A6F">
              <w:rPr>
                <w:szCs w:val="20"/>
              </w:rPr>
              <w:t>s</w:t>
            </w:r>
            <w:r w:rsidR="00956D54" w:rsidRPr="00F93A6F">
              <w:rPr>
                <w:szCs w:val="20"/>
              </w:rPr>
              <w:t xml:space="preserve">es the importance of a Stakeholder Engagement and consultation process. </w:t>
            </w:r>
          </w:p>
        </w:tc>
      </w:tr>
    </w:tbl>
    <w:p w14:paraId="1BD331B8" w14:textId="77777777" w:rsidR="00452072" w:rsidRPr="00F93A6F" w:rsidRDefault="00452072" w:rsidP="00D11F24">
      <w:pPr>
        <w:pStyle w:val="EAHeading2"/>
        <w:keepNext w:val="0"/>
        <w:keepLines w:val="0"/>
        <w:widowControl w:val="0"/>
        <w:spacing w:line="276" w:lineRule="auto"/>
      </w:pPr>
      <w:bookmarkStart w:id="113" w:name="_Toc34063546"/>
      <w:bookmarkStart w:id="114" w:name="_Toc47541489"/>
      <w:r w:rsidRPr="00F93A6F">
        <w:t>Applicable Guidance Notes</w:t>
      </w:r>
      <w:bookmarkEnd w:id="113"/>
      <w:bookmarkEnd w:id="114"/>
      <w:r w:rsidRPr="00F93A6F">
        <w:t xml:space="preserve"> </w:t>
      </w:r>
    </w:p>
    <w:p w14:paraId="144F67DB" w14:textId="77777777" w:rsidR="006A7504" w:rsidRPr="00F93A6F" w:rsidRDefault="00E71268" w:rsidP="00D11F24">
      <w:pPr>
        <w:pStyle w:val="EANormal"/>
        <w:widowControl w:val="0"/>
        <w:rPr>
          <w:lang w:eastAsia="en-US"/>
        </w:rPr>
      </w:pPr>
      <w:r w:rsidRPr="00F93A6F">
        <w:rPr>
          <w:lang w:eastAsia="en-US"/>
        </w:rPr>
        <w:t>In the addition the PRs and relevant legislation, the following guidance notes have been followed to inform this assessment:</w:t>
      </w:r>
    </w:p>
    <w:p w14:paraId="2C5E1480" w14:textId="77777777" w:rsidR="00901BFA" w:rsidRPr="00F93A6F" w:rsidRDefault="00901BFA" w:rsidP="00D11F24">
      <w:pPr>
        <w:pStyle w:val="EABulletsLevel1"/>
        <w:widowControl w:val="0"/>
        <w:spacing w:line="276" w:lineRule="auto"/>
        <w:ind w:left="851"/>
      </w:pPr>
      <w:r w:rsidRPr="00F93A6F">
        <w:t>Good Practices for the Collection of Biodiversity Baseline Data, EBRD, 2015</w:t>
      </w:r>
    </w:p>
    <w:p w14:paraId="79B86077" w14:textId="77777777" w:rsidR="00901BFA" w:rsidRPr="00F93A6F" w:rsidRDefault="00901BFA" w:rsidP="00D11F24">
      <w:pPr>
        <w:pStyle w:val="EABulletsLevel1"/>
        <w:widowControl w:val="0"/>
        <w:spacing w:line="276" w:lineRule="auto"/>
        <w:ind w:left="851"/>
      </w:pPr>
      <w:r w:rsidRPr="00F93A6F">
        <w:t>Good Practices for Biodiversity Inclusive Impact Assessment and Management Planning, EBRD, 2014</w:t>
      </w:r>
    </w:p>
    <w:p w14:paraId="1E3ED28F" w14:textId="77777777" w:rsidR="00901BFA" w:rsidRPr="00F93A6F" w:rsidRDefault="00901BFA" w:rsidP="00D11F24">
      <w:pPr>
        <w:pStyle w:val="EABulletsLevel1"/>
        <w:widowControl w:val="0"/>
        <w:spacing w:line="276" w:lineRule="auto"/>
        <w:ind w:left="851"/>
      </w:pPr>
      <w:r w:rsidRPr="00F93A6F">
        <w:t>World Bank Environmental, Health and Safety Guidelines (EHS Guidelines)</w:t>
      </w:r>
      <w:r w:rsidRPr="00F93A6F">
        <w:rPr>
          <w:rStyle w:val="FootnoteReference"/>
        </w:rPr>
        <w:footnoteReference w:id="12"/>
      </w:r>
    </w:p>
    <w:p w14:paraId="555A1AF8" w14:textId="77777777" w:rsidR="00901BFA" w:rsidRPr="00F93A6F" w:rsidRDefault="00901BFA" w:rsidP="00D11F24">
      <w:pPr>
        <w:pStyle w:val="EABulletsLevel1"/>
        <w:widowControl w:val="0"/>
        <w:spacing w:line="276" w:lineRule="auto"/>
        <w:ind w:left="851"/>
      </w:pPr>
      <w:r w:rsidRPr="00F93A6F">
        <w:t>EBRD protocol for assessment of greenhouse gas emissions</w:t>
      </w:r>
    </w:p>
    <w:p w14:paraId="6D559047" w14:textId="77777777" w:rsidR="00901BFA" w:rsidRPr="00F93A6F" w:rsidRDefault="00901BFA" w:rsidP="00D11F24">
      <w:pPr>
        <w:pStyle w:val="EABulletsLevel1"/>
        <w:widowControl w:val="0"/>
        <w:spacing w:line="276" w:lineRule="auto"/>
        <w:ind w:left="851"/>
      </w:pPr>
      <w:r w:rsidRPr="00F93A6F">
        <w:rPr>
          <w:rFonts w:cs="Times New Roman"/>
        </w:rPr>
        <w:t>Methodological Tools of UNFCCC/CCNUC/</w:t>
      </w:r>
      <w:r w:rsidRPr="00F93A6F">
        <w:t xml:space="preserve"> </w:t>
      </w:r>
      <w:r w:rsidRPr="00F93A6F">
        <w:rPr>
          <w:color w:val="000000"/>
        </w:rPr>
        <w:t>“Estimation of GHG e</w:t>
      </w:r>
      <w:r w:rsidRPr="00F93A6F">
        <w:t xml:space="preserve">missions related to fossil fuel </w:t>
      </w:r>
      <w:r w:rsidRPr="00F93A6F">
        <w:rPr>
          <w:color w:val="000000"/>
        </w:rPr>
        <w:t>combustion in A/R CDM project activities”</w:t>
      </w:r>
    </w:p>
    <w:p w14:paraId="0BD37934" w14:textId="77777777" w:rsidR="00901BFA" w:rsidRPr="00F93A6F" w:rsidRDefault="00901BFA" w:rsidP="00D11F24">
      <w:pPr>
        <w:pStyle w:val="EABulletsLevel1"/>
        <w:widowControl w:val="0"/>
        <w:spacing w:line="276" w:lineRule="auto"/>
        <w:ind w:left="851"/>
      </w:pPr>
      <w:r w:rsidRPr="00F93A6F">
        <w:t>Relevant international protocols relating to environmental and social issues</w:t>
      </w:r>
    </w:p>
    <w:p w14:paraId="6B6A9348" w14:textId="77777777" w:rsidR="00901BFA" w:rsidRPr="00F93A6F" w:rsidRDefault="00901BFA" w:rsidP="00D11F24">
      <w:pPr>
        <w:pStyle w:val="EABulletsLevel1"/>
        <w:widowControl w:val="0"/>
        <w:spacing w:line="276" w:lineRule="auto"/>
        <w:ind w:left="851"/>
      </w:pPr>
      <w:r w:rsidRPr="00F93A6F">
        <w:t xml:space="preserve">Guidance Notes on ‘Managing the Risks of Adverse Impacts on Communities from Temporary Project Induced Labour Influx’ WB, 2016. </w:t>
      </w:r>
    </w:p>
    <w:p w14:paraId="3787194E" w14:textId="77777777" w:rsidR="00901BFA" w:rsidRPr="00F93A6F" w:rsidRDefault="00901BFA" w:rsidP="00D11F24">
      <w:pPr>
        <w:pStyle w:val="EABulletsLevel1"/>
        <w:widowControl w:val="0"/>
        <w:spacing w:line="276" w:lineRule="auto"/>
        <w:ind w:left="851"/>
      </w:pPr>
      <w:r w:rsidRPr="00F93A6F">
        <w:t xml:space="preserve">Good Practice Note on ‘Addressing Gender Based Violence in Investment Project Financing Involving Major Civil Works WB, 2018’ </w:t>
      </w:r>
    </w:p>
    <w:p w14:paraId="059B1B8A" w14:textId="77777777" w:rsidR="00DB0DFF" w:rsidRPr="00F93A6F" w:rsidRDefault="00901BFA" w:rsidP="00D11F24">
      <w:pPr>
        <w:pStyle w:val="EABulletsLevel1"/>
        <w:widowControl w:val="0"/>
        <w:spacing w:line="276" w:lineRule="auto"/>
        <w:ind w:left="851"/>
      </w:pPr>
      <w:r w:rsidRPr="00F93A6F">
        <w:t xml:space="preserve">Good Practice Note on ‘Managing Contractors Environmental and Social Performance, ICF 2017)     </w:t>
      </w:r>
    </w:p>
    <w:p w14:paraId="49E398E2" w14:textId="77777777" w:rsidR="000176BF" w:rsidRPr="00F93A6F" w:rsidRDefault="000176BF" w:rsidP="00D11F24">
      <w:pPr>
        <w:pStyle w:val="EANormal"/>
        <w:widowControl w:val="0"/>
        <w:spacing w:line="276" w:lineRule="auto"/>
      </w:pPr>
    </w:p>
    <w:p w14:paraId="16287F21" w14:textId="77777777" w:rsidR="00E34371" w:rsidRPr="00F93A6F" w:rsidRDefault="00E34371" w:rsidP="00D11F24">
      <w:pPr>
        <w:pStyle w:val="EANormal"/>
        <w:widowControl w:val="0"/>
        <w:spacing w:line="276" w:lineRule="auto"/>
        <w:sectPr w:rsidR="00E34371" w:rsidRPr="00F93A6F" w:rsidSect="007E6013">
          <w:headerReference w:type="default" r:id="rId44"/>
          <w:pgSz w:w="11900" w:h="16840"/>
          <w:pgMar w:top="1440" w:right="1440" w:bottom="1440" w:left="1440" w:header="283" w:footer="708" w:gutter="0"/>
          <w:cols w:space="708"/>
          <w:docGrid w:linePitch="360"/>
        </w:sectPr>
      </w:pPr>
    </w:p>
    <w:p w14:paraId="7149C2EB" w14:textId="77777777" w:rsidR="00BC29D9" w:rsidRPr="00F93A6F" w:rsidRDefault="00BC29D9" w:rsidP="00D11F24">
      <w:pPr>
        <w:pStyle w:val="EAHeading1"/>
        <w:keepNext w:val="0"/>
        <w:keepLines w:val="0"/>
        <w:widowControl w:val="0"/>
        <w:spacing w:line="276" w:lineRule="auto"/>
      </w:pPr>
      <w:bookmarkStart w:id="115" w:name="_Toc34063561"/>
      <w:bookmarkStart w:id="116" w:name="_Toc47541490"/>
      <w:r w:rsidRPr="00F93A6F">
        <w:lastRenderedPageBreak/>
        <w:t>ESIA Approach and Assessment Methodology</w:t>
      </w:r>
      <w:bookmarkEnd w:id="115"/>
      <w:bookmarkEnd w:id="116"/>
      <w:r w:rsidRPr="00F93A6F">
        <w:t xml:space="preserve"> </w:t>
      </w:r>
    </w:p>
    <w:p w14:paraId="082AA643" w14:textId="77777777" w:rsidR="00BC29D9" w:rsidRPr="00F93A6F" w:rsidRDefault="00BC29D9" w:rsidP="00D11F24">
      <w:pPr>
        <w:pStyle w:val="EAHeading2"/>
        <w:keepNext w:val="0"/>
        <w:keepLines w:val="0"/>
        <w:widowControl w:val="0"/>
        <w:spacing w:line="276" w:lineRule="auto"/>
        <w:rPr>
          <w:color w:val="002060"/>
        </w:rPr>
      </w:pPr>
      <w:bookmarkStart w:id="117" w:name="_Toc47541491"/>
      <w:bookmarkStart w:id="118" w:name="_Toc34063562"/>
      <w:r w:rsidRPr="00F93A6F">
        <w:rPr>
          <w:color w:val="002060"/>
        </w:rPr>
        <w:t>Overview</w:t>
      </w:r>
      <w:bookmarkEnd w:id="117"/>
      <w:r w:rsidRPr="00F93A6F">
        <w:rPr>
          <w:color w:val="002060"/>
        </w:rPr>
        <w:t xml:space="preserve"> </w:t>
      </w:r>
      <w:bookmarkEnd w:id="118"/>
    </w:p>
    <w:p w14:paraId="05F4AA7D" w14:textId="7D675F96" w:rsidR="003F696F" w:rsidRPr="00F93A6F" w:rsidRDefault="003F696F" w:rsidP="00D11F24">
      <w:pPr>
        <w:widowControl w:val="0"/>
        <w:spacing w:line="276" w:lineRule="auto"/>
      </w:pPr>
      <w:r w:rsidRPr="00F93A6F">
        <w:t xml:space="preserve">The </w:t>
      </w:r>
      <w:r w:rsidR="00AC5C1C" w:rsidRPr="00F93A6F">
        <w:t xml:space="preserve">following </w:t>
      </w:r>
      <w:r w:rsidRPr="00F93A6F">
        <w:t xml:space="preserve">generic ESIA process </w:t>
      </w:r>
      <w:r w:rsidR="00AC5C1C" w:rsidRPr="00F93A6F">
        <w:t>has been applied to the Project</w:t>
      </w:r>
      <w:r w:rsidRPr="00F93A6F">
        <w:t xml:space="preserve">: </w:t>
      </w:r>
    </w:p>
    <w:p w14:paraId="4FB3DBF6" w14:textId="67097F4D" w:rsidR="00665704" w:rsidRPr="00F93A6F" w:rsidRDefault="00665704" w:rsidP="00D11F24">
      <w:pPr>
        <w:pStyle w:val="Caption"/>
        <w:widowControl w:val="0"/>
        <w:spacing w:before="120" w:line="276" w:lineRule="auto"/>
        <w:rPr>
          <w:rFonts w:ascii="Corbel" w:hAnsi="Corbel"/>
          <w:i w:val="0"/>
          <w:color w:val="auto"/>
          <w:sz w:val="28"/>
          <w:szCs w:val="28"/>
        </w:rPr>
      </w:pPr>
      <w:bookmarkStart w:id="119" w:name="_Ref34387746"/>
      <w:bookmarkStart w:id="120" w:name="_Toc47533941"/>
      <w:r w:rsidRPr="00F93A6F">
        <w:rPr>
          <w:rFonts w:ascii="Corbel" w:hAnsi="Corbel"/>
          <w:color w:val="auto"/>
          <w:sz w:val="22"/>
          <w:szCs w:val="24"/>
        </w:rPr>
        <w:t xml:space="preserve">Figure </w:t>
      </w:r>
      <w:r w:rsidR="001D4893" w:rsidRPr="00F93A6F">
        <w:rPr>
          <w:rFonts w:ascii="Corbel" w:hAnsi="Corbel"/>
          <w:color w:val="auto"/>
          <w:sz w:val="22"/>
          <w:szCs w:val="24"/>
        </w:rPr>
        <w:fldChar w:fldCharType="begin"/>
      </w:r>
      <w:r w:rsidR="001D4893" w:rsidRPr="00F93A6F">
        <w:rPr>
          <w:rFonts w:ascii="Corbel" w:hAnsi="Corbel"/>
          <w:color w:val="auto"/>
          <w:sz w:val="22"/>
          <w:szCs w:val="24"/>
        </w:rPr>
        <w:instrText xml:space="preserve"> SEQ Figure \* ARABIC </w:instrText>
      </w:r>
      <w:r w:rsidR="001D4893" w:rsidRPr="00F93A6F">
        <w:rPr>
          <w:rFonts w:ascii="Corbel" w:hAnsi="Corbel"/>
          <w:color w:val="auto"/>
          <w:sz w:val="22"/>
          <w:szCs w:val="24"/>
        </w:rPr>
        <w:fldChar w:fldCharType="separate"/>
      </w:r>
      <w:r w:rsidR="005D1935">
        <w:rPr>
          <w:rFonts w:ascii="Corbel" w:hAnsi="Corbel"/>
          <w:noProof/>
          <w:color w:val="auto"/>
          <w:sz w:val="22"/>
          <w:szCs w:val="24"/>
        </w:rPr>
        <w:t>5</w:t>
      </w:r>
      <w:r w:rsidR="001D4893" w:rsidRPr="00F93A6F">
        <w:rPr>
          <w:rFonts w:ascii="Corbel" w:hAnsi="Corbel"/>
          <w:color w:val="auto"/>
          <w:sz w:val="22"/>
          <w:szCs w:val="24"/>
        </w:rPr>
        <w:fldChar w:fldCharType="end"/>
      </w:r>
      <w:bookmarkEnd w:id="119"/>
      <w:r w:rsidRPr="00F93A6F">
        <w:rPr>
          <w:rFonts w:ascii="Corbel" w:hAnsi="Corbel"/>
          <w:color w:val="auto"/>
          <w:sz w:val="22"/>
          <w:szCs w:val="24"/>
        </w:rPr>
        <w:t>: ESHIA Procedures and Related Activities</w:t>
      </w:r>
      <w:bookmarkEnd w:id="120"/>
    </w:p>
    <w:p w14:paraId="5BE93A62" w14:textId="32444496" w:rsidR="00AC5C1C" w:rsidRPr="00F93A6F" w:rsidRDefault="00E9746E" w:rsidP="004451F9">
      <w:pPr>
        <w:widowControl w:val="0"/>
        <w:spacing w:line="276" w:lineRule="auto"/>
      </w:pPr>
      <w:r>
        <w:rPr>
          <w:noProof/>
        </w:rPr>
        <w:drawing>
          <wp:anchor distT="0" distB="0" distL="114300" distR="114300" simplePos="0" relativeHeight="251854336" behindDoc="1" locked="0" layoutInCell="1" allowOverlap="1" wp14:anchorId="2274F66A" wp14:editId="5513AED7">
            <wp:simplePos x="0" y="0"/>
            <wp:positionH relativeFrom="column">
              <wp:posOffset>3492500</wp:posOffset>
            </wp:positionH>
            <wp:positionV relativeFrom="paragraph">
              <wp:posOffset>3810</wp:posOffset>
            </wp:positionV>
            <wp:extent cx="2152650" cy="3549650"/>
            <wp:effectExtent l="0" t="0" r="0" b="0"/>
            <wp:wrapTight wrapText="bothSides">
              <wp:wrapPolygon edited="0">
                <wp:start x="0" y="0"/>
                <wp:lineTo x="0" y="21445"/>
                <wp:lineTo x="21409" y="21445"/>
                <wp:lineTo x="2140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52650" cy="3549650"/>
                    </a:xfrm>
                    <a:prstGeom prst="rect">
                      <a:avLst/>
                    </a:prstGeom>
                  </pic:spPr>
                </pic:pic>
              </a:graphicData>
            </a:graphic>
            <wp14:sizeRelH relativeFrom="page">
              <wp14:pctWidth>0</wp14:pctWidth>
            </wp14:sizeRelH>
            <wp14:sizeRelV relativeFrom="page">
              <wp14:pctHeight>0</wp14:pctHeight>
            </wp14:sizeRelV>
          </wp:anchor>
        </w:drawing>
      </w:r>
    </w:p>
    <w:p w14:paraId="0CE1920C" w14:textId="77777777" w:rsidR="00AC5C1C" w:rsidRPr="00F93A6F" w:rsidRDefault="00AC5C1C" w:rsidP="00D11F24">
      <w:pPr>
        <w:pStyle w:val="BulletListBlack"/>
        <w:widowControl w:val="0"/>
        <w:spacing w:line="276" w:lineRule="auto"/>
      </w:pPr>
      <w:r w:rsidRPr="00F93A6F">
        <w:t xml:space="preserve">As such the work has involved a combination of </w:t>
      </w:r>
    </w:p>
    <w:p w14:paraId="1311AA9E" w14:textId="77777777" w:rsidR="00AC5C1C" w:rsidRPr="00F93A6F" w:rsidRDefault="00AC5C1C" w:rsidP="00205FB6">
      <w:pPr>
        <w:pStyle w:val="BulletListBlack"/>
        <w:widowControl w:val="0"/>
        <w:numPr>
          <w:ilvl w:val="0"/>
          <w:numId w:val="67"/>
        </w:numPr>
        <w:spacing w:line="276" w:lineRule="auto"/>
        <w:ind w:left="709"/>
      </w:pPr>
      <w:r w:rsidRPr="00F93A6F">
        <w:t xml:space="preserve">Pre-study activities such as screening, preliminary assessment and scoping to help establish key considerations in advance of detailed studies; </w:t>
      </w:r>
    </w:p>
    <w:p w14:paraId="57FA1D97" w14:textId="77777777" w:rsidR="00AC5C1C" w:rsidRPr="00F93A6F" w:rsidRDefault="00AC5C1C" w:rsidP="00D11F24">
      <w:pPr>
        <w:pStyle w:val="BulletListBlack"/>
        <w:widowControl w:val="0"/>
        <w:numPr>
          <w:ilvl w:val="0"/>
          <w:numId w:val="4"/>
        </w:numPr>
        <w:spacing w:line="276" w:lineRule="auto"/>
      </w:pPr>
      <w:r w:rsidRPr="00F93A6F">
        <w:t xml:space="preserve">The impact assessment study, which results in the identification and assessment of impacts and the development of measures to mitigate and reduce or eliminate adverse impacts; and </w:t>
      </w:r>
    </w:p>
    <w:p w14:paraId="6AA8F586" w14:textId="77777777" w:rsidR="00AC5C1C" w:rsidRPr="00F93A6F" w:rsidRDefault="00AC5C1C" w:rsidP="00D11F24">
      <w:pPr>
        <w:pStyle w:val="BulletListBlack"/>
        <w:widowControl w:val="0"/>
        <w:numPr>
          <w:ilvl w:val="0"/>
          <w:numId w:val="4"/>
        </w:numPr>
        <w:spacing w:line="276" w:lineRule="auto"/>
      </w:pPr>
      <w:r w:rsidRPr="00F93A6F">
        <w:t xml:space="preserve">The post-study stage, which includes steps undertaken for review and monitoring to ensure that mitigation measures are implemented and are effective during construction and operations. It also includes adaptive management; to modify mitigation measures if they prove to be inadequate or inappropriate. </w:t>
      </w:r>
    </w:p>
    <w:p w14:paraId="384BA73E" w14:textId="77777777" w:rsidR="00AC5C1C" w:rsidRPr="00F93A6F" w:rsidRDefault="00AC5C1C" w:rsidP="00D11F24">
      <w:pPr>
        <w:widowControl w:val="0"/>
        <w:spacing w:line="276" w:lineRule="auto"/>
      </w:pPr>
    </w:p>
    <w:p w14:paraId="38D857FF" w14:textId="77777777" w:rsidR="08498C05" w:rsidRPr="00F93A6F" w:rsidRDefault="00BC29D9" w:rsidP="00D11F24">
      <w:pPr>
        <w:pStyle w:val="EAHeading2"/>
        <w:keepNext w:val="0"/>
        <w:keepLines w:val="0"/>
        <w:widowControl w:val="0"/>
        <w:spacing w:line="276" w:lineRule="auto"/>
        <w:rPr>
          <w:color w:val="002060"/>
        </w:rPr>
      </w:pPr>
      <w:bookmarkStart w:id="121" w:name="_Toc34063563"/>
      <w:bookmarkStart w:id="122" w:name="_Toc47541492"/>
      <w:r w:rsidRPr="00F93A6F">
        <w:rPr>
          <w:color w:val="002060"/>
        </w:rPr>
        <w:t>Baseline Survey Methodologies</w:t>
      </w:r>
      <w:bookmarkEnd w:id="121"/>
      <w:bookmarkEnd w:id="122"/>
      <w:r w:rsidRPr="00F93A6F">
        <w:rPr>
          <w:color w:val="002060"/>
        </w:rPr>
        <w:t xml:space="preserve"> </w:t>
      </w:r>
    </w:p>
    <w:p w14:paraId="50C1321E" w14:textId="77777777" w:rsidR="08498C05" w:rsidRPr="00F93A6F" w:rsidRDefault="08498C05" w:rsidP="00D11F24">
      <w:pPr>
        <w:pStyle w:val="EANormal"/>
        <w:widowControl w:val="0"/>
      </w:pPr>
      <w:r w:rsidRPr="00F93A6F">
        <w:t xml:space="preserve">Baseline survey methodologies are described in the relevant assessment chapters in this document. </w:t>
      </w:r>
    </w:p>
    <w:p w14:paraId="02B7F9BC" w14:textId="77777777" w:rsidR="00BC29D9" w:rsidRPr="00F93A6F" w:rsidRDefault="00BC29D9" w:rsidP="00D11F24">
      <w:pPr>
        <w:pStyle w:val="EAHeading2"/>
        <w:keepNext w:val="0"/>
        <w:keepLines w:val="0"/>
        <w:widowControl w:val="0"/>
        <w:spacing w:line="276" w:lineRule="auto"/>
        <w:rPr>
          <w:color w:val="002060"/>
        </w:rPr>
      </w:pPr>
      <w:bookmarkStart w:id="123" w:name="_Toc34063564"/>
      <w:bookmarkStart w:id="124" w:name="_Toc47541493"/>
      <w:r w:rsidRPr="00F93A6F">
        <w:rPr>
          <w:color w:val="002060"/>
        </w:rPr>
        <w:t>Impact Assessment Methodology</w:t>
      </w:r>
      <w:bookmarkEnd w:id="123"/>
      <w:bookmarkEnd w:id="124"/>
      <w:r w:rsidRPr="00F93A6F">
        <w:rPr>
          <w:color w:val="002060"/>
        </w:rPr>
        <w:t xml:space="preserve"> </w:t>
      </w:r>
    </w:p>
    <w:p w14:paraId="47E8723E" w14:textId="77777777" w:rsidR="00BC29D9" w:rsidRPr="00F93A6F" w:rsidRDefault="00BC29D9" w:rsidP="00D11F24">
      <w:pPr>
        <w:pStyle w:val="EAHeading2"/>
        <w:keepNext w:val="0"/>
        <w:keepLines w:val="0"/>
        <w:widowControl w:val="0"/>
        <w:numPr>
          <w:ilvl w:val="2"/>
          <w:numId w:val="1"/>
        </w:numPr>
        <w:spacing w:line="276" w:lineRule="auto"/>
        <w:rPr>
          <w:color w:val="002060"/>
        </w:rPr>
      </w:pPr>
      <w:bookmarkStart w:id="125" w:name="_Toc34063565"/>
      <w:bookmarkStart w:id="126" w:name="_Toc34569724"/>
      <w:bookmarkStart w:id="127" w:name="_Toc34592066"/>
      <w:bookmarkStart w:id="128" w:name="_Toc47541494"/>
      <w:r w:rsidRPr="00F93A6F">
        <w:rPr>
          <w:color w:val="002060"/>
        </w:rPr>
        <w:t>General Considerations</w:t>
      </w:r>
      <w:bookmarkEnd w:id="125"/>
      <w:bookmarkEnd w:id="126"/>
      <w:bookmarkEnd w:id="127"/>
      <w:bookmarkEnd w:id="128"/>
      <w:r w:rsidRPr="00F93A6F">
        <w:rPr>
          <w:color w:val="002060"/>
        </w:rPr>
        <w:t xml:space="preserve"> </w:t>
      </w:r>
    </w:p>
    <w:p w14:paraId="4A63AE60" w14:textId="77777777" w:rsidR="003F696F" w:rsidRPr="00F93A6F" w:rsidRDefault="003F696F" w:rsidP="00D11F24">
      <w:pPr>
        <w:widowControl w:val="0"/>
        <w:spacing w:line="276" w:lineRule="auto"/>
        <w:jc w:val="both"/>
      </w:pPr>
      <w:r w:rsidRPr="00F93A6F">
        <w:t xml:space="preserve">The assessment of impacts </w:t>
      </w:r>
      <w:r w:rsidR="00AC5C1C" w:rsidRPr="00F93A6F">
        <w:t>has been</w:t>
      </w:r>
      <w:r w:rsidRPr="00F93A6F">
        <w:t xml:space="preserve"> an iterative process that considers several key questions: </w:t>
      </w:r>
    </w:p>
    <w:p w14:paraId="34B3F2EB" w14:textId="77777777" w:rsidR="003F696F" w:rsidRPr="00F93A6F" w:rsidRDefault="003F696F" w:rsidP="00D11F24">
      <w:pPr>
        <w:widowControl w:val="0"/>
        <w:spacing w:line="276" w:lineRule="auto"/>
        <w:jc w:val="both"/>
      </w:pPr>
    </w:p>
    <w:p w14:paraId="373AA389" w14:textId="77777777" w:rsidR="003F696F" w:rsidRPr="00F93A6F" w:rsidRDefault="003F696F" w:rsidP="00D11F24">
      <w:pPr>
        <w:pStyle w:val="BulletListBlack"/>
        <w:widowControl w:val="0"/>
        <w:numPr>
          <w:ilvl w:val="0"/>
          <w:numId w:val="4"/>
        </w:numPr>
        <w:spacing w:line="276" w:lineRule="auto"/>
        <w:ind w:left="851"/>
        <w:jc w:val="both"/>
      </w:pPr>
      <w:r w:rsidRPr="00F93A6F">
        <w:rPr>
          <w:b/>
          <w:bCs/>
        </w:rPr>
        <w:t>Identification</w:t>
      </w:r>
      <w:r w:rsidRPr="00F93A6F">
        <w:t xml:space="preserve"> – how can the Project interfere with the environment and people, considering both the specific project-related activities that will be carried out, and existing baseline conditions;</w:t>
      </w:r>
    </w:p>
    <w:p w14:paraId="6194DAC6" w14:textId="77777777" w:rsidR="003F696F" w:rsidRPr="00F93A6F" w:rsidRDefault="003F696F" w:rsidP="00D11F24">
      <w:pPr>
        <w:pStyle w:val="BulletListBlack"/>
        <w:widowControl w:val="0"/>
        <w:numPr>
          <w:ilvl w:val="0"/>
          <w:numId w:val="4"/>
        </w:numPr>
        <w:spacing w:line="276" w:lineRule="auto"/>
        <w:ind w:left="851"/>
        <w:jc w:val="both"/>
      </w:pPr>
      <w:r w:rsidRPr="00F93A6F">
        <w:rPr>
          <w:b/>
          <w:bCs/>
        </w:rPr>
        <w:t>Prediction</w:t>
      </w:r>
      <w:r w:rsidRPr="00F93A6F">
        <w:t xml:space="preserve"> – what will happen to the environment and people as a consequence of the potential impacts associated with the Project? </w:t>
      </w:r>
    </w:p>
    <w:p w14:paraId="60B14C69" w14:textId="77777777" w:rsidR="003F696F" w:rsidRPr="00F93A6F" w:rsidRDefault="003F696F" w:rsidP="00D11F24">
      <w:pPr>
        <w:pStyle w:val="BulletListBlack"/>
        <w:widowControl w:val="0"/>
        <w:numPr>
          <w:ilvl w:val="0"/>
          <w:numId w:val="4"/>
        </w:numPr>
        <w:spacing w:line="276" w:lineRule="auto"/>
        <w:ind w:left="851"/>
        <w:jc w:val="both"/>
      </w:pPr>
      <w:r w:rsidRPr="00F93A6F">
        <w:rPr>
          <w:b/>
          <w:bCs/>
        </w:rPr>
        <w:t>Evaluation</w:t>
      </w:r>
      <w:r w:rsidRPr="00F93A6F">
        <w:t xml:space="preserve"> – does this impact matter? How important or significant is it? </w:t>
      </w:r>
    </w:p>
    <w:p w14:paraId="4F8DD018" w14:textId="77777777" w:rsidR="003F696F" w:rsidRPr="00F93A6F" w:rsidRDefault="003F696F" w:rsidP="00D11F24">
      <w:pPr>
        <w:pStyle w:val="BulletListBlack"/>
        <w:widowControl w:val="0"/>
        <w:numPr>
          <w:ilvl w:val="0"/>
          <w:numId w:val="4"/>
        </w:numPr>
        <w:spacing w:line="276" w:lineRule="auto"/>
        <w:ind w:left="851"/>
        <w:jc w:val="both"/>
      </w:pPr>
      <w:r w:rsidRPr="00F93A6F">
        <w:rPr>
          <w:b/>
          <w:bCs/>
        </w:rPr>
        <w:t>Mitigation</w:t>
      </w:r>
      <w:r w:rsidRPr="00F93A6F">
        <w:t xml:space="preserve"> – if it is significant can anything be done about it? </w:t>
      </w:r>
    </w:p>
    <w:p w14:paraId="0CB72A0C" w14:textId="77777777" w:rsidR="003F696F" w:rsidRPr="00F93A6F" w:rsidRDefault="003F696F" w:rsidP="00D11F24">
      <w:pPr>
        <w:pStyle w:val="BulletListBlack"/>
        <w:widowControl w:val="0"/>
        <w:numPr>
          <w:ilvl w:val="0"/>
          <w:numId w:val="4"/>
        </w:numPr>
        <w:spacing w:line="276" w:lineRule="auto"/>
        <w:ind w:left="851"/>
        <w:jc w:val="both"/>
      </w:pPr>
      <w:r w:rsidRPr="00F93A6F">
        <w:rPr>
          <w:b/>
          <w:bCs/>
        </w:rPr>
        <w:t>Residual Impact</w:t>
      </w:r>
      <w:r w:rsidRPr="00F93A6F">
        <w:t xml:space="preserve"> – is it still significant? </w:t>
      </w:r>
    </w:p>
    <w:p w14:paraId="7D34F5C7" w14:textId="77777777" w:rsidR="00050995" w:rsidRPr="00F93A6F" w:rsidRDefault="00050995" w:rsidP="00D11F24">
      <w:pPr>
        <w:widowControl w:val="0"/>
        <w:spacing w:line="276" w:lineRule="auto"/>
        <w:jc w:val="both"/>
      </w:pPr>
    </w:p>
    <w:p w14:paraId="15DA1096" w14:textId="77777777" w:rsidR="003F696F" w:rsidRPr="00F93A6F" w:rsidRDefault="003F696F" w:rsidP="00D11F24">
      <w:pPr>
        <w:widowControl w:val="0"/>
        <w:spacing w:line="276" w:lineRule="auto"/>
        <w:jc w:val="both"/>
      </w:pPr>
      <w:r w:rsidRPr="00F93A6F">
        <w:t xml:space="preserve">This section describes the general approach followed in the ESIA to address the above-mentioned </w:t>
      </w:r>
      <w:r w:rsidRPr="00F93A6F">
        <w:lastRenderedPageBreak/>
        <w:t>questions. Further detailed information on specific methodologies, in particular with regards to the significance criteria (and their derivation) applied for the assessment of impacts, is specified in the “Methodology” section of each technical section.</w:t>
      </w:r>
      <w:r w:rsidR="00FA31E3" w:rsidRPr="00F93A6F">
        <w:t xml:space="preserve"> Where significant residual impacts remain, further options for mitigation have been considered and impacts re-assessed until they are as low as is technically and financially feasible for the Project and would be deemed to be within acceptable levels.  </w:t>
      </w:r>
    </w:p>
    <w:p w14:paraId="37FB6EE5" w14:textId="77777777" w:rsidR="00BC29D9" w:rsidRPr="00F93A6F" w:rsidRDefault="00BC29D9" w:rsidP="00D11F24">
      <w:pPr>
        <w:pStyle w:val="EAHeading2"/>
        <w:keepNext w:val="0"/>
        <w:keepLines w:val="0"/>
        <w:widowControl w:val="0"/>
        <w:numPr>
          <w:ilvl w:val="2"/>
          <w:numId w:val="1"/>
        </w:numPr>
        <w:spacing w:line="276" w:lineRule="auto"/>
        <w:jc w:val="both"/>
        <w:rPr>
          <w:color w:val="002060"/>
        </w:rPr>
      </w:pPr>
      <w:bookmarkStart w:id="129" w:name="_Toc34063566"/>
      <w:bookmarkStart w:id="130" w:name="_Toc34569725"/>
      <w:bookmarkStart w:id="131" w:name="_Toc34592067"/>
      <w:bookmarkStart w:id="132" w:name="_Toc47541495"/>
      <w:r w:rsidRPr="00F93A6F">
        <w:rPr>
          <w:color w:val="002060"/>
        </w:rPr>
        <w:t>Impact Identification</w:t>
      </w:r>
      <w:bookmarkEnd w:id="129"/>
      <w:bookmarkEnd w:id="130"/>
      <w:bookmarkEnd w:id="131"/>
      <w:bookmarkEnd w:id="132"/>
      <w:r w:rsidRPr="00F93A6F">
        <w:rPr>
          <w:color w:val="002060"/>
        </w:rPr>
        <w:t xml:space="preserve"> </w:t>
      </w:r>
    </w:p>
    <w:p w14:paraId="6A3BE30A" w14:textId="77777777" w:rsidR="003F696F" w:rsidRPr="00F93A6F" w:rsidRDefault="003F696F" w:rsidP="00D11F24">
      <w:pPr>
        <w:widowControl w:val="0"/>
        <w:spacing w:line="276" w:lineRule="auto"/>
        <w:jc w:val="both"/>
      </w:pPr>
      <w:r w:rsidRPr="00F93A6F">
        <w:t xml:space="preserve">A logical and systematic approach </w:t>
      </w:r>
      <w:r w:rsidR="00FA31E3" w:rsidRPr="00F93A6F">
        <w:t xml:space="preserve">has been </w:t>
      </w:r>
      <w:r w:rsidRPr="00F93A6F">
        <w:t xml:space="preserve">undertaken to impact identification, in order to ensure that the key issues are identified and classified into impact categories for further study.  It </w:t>
      </w:r>
      <w:r w:rsidR="00FA31E3" w:rsidRPr="00F93A6F">
        <w:t xml:space="preserve">has sought </w:t>
      </w:r>
      <w:r w:rsidRPr="00F93A6F">
        <w:t xml:space="preserve">to take account of all of the important environmental / project impacts and interactions, making sure that indirect and cumulative effects, which may be potentially significant, are not inadvertently omitted. </w:t>
      </w:r>
      <w:r w:rsidR="00280AEF" w:rsidRPr="00F93A6F">
        <w:t xml:space="preserve"> The approach has involved the following:</w:t>
      </w:r>
    </w:p>
    <w:p w14:paraId="0B4020A7" w14:textId="77777777" w:rsidR="003F696F" w:rsidRPr="00F93A6F" w:rsidRDefault="003F696F" w:rsidP="00D11F24">
      <w:pPr>
        <w:widowControl w:val="0"/>
        <w:spacing w:line="276" w:lineRule="auto"/>
        <w:jc w:val="both"/>
      </w:pPr>
    </w:p>
    <w:p w14:paraId="11692989" w14:textId="77777777" w:rsidR="003F696F" w:rsidRPr="00F93A6F" w:rsidRDefault="00280AEF" w:rsidP="00D11F24">
      <w:pPr>
        <w:pStyle w:val="NumberListOrange"/>
        <w:widowControl w:val="0"/>
        <w:spacing w:line="276" w:lineRule="auto"/>
        <w:jc w:val="both"/>
      </w:pPr>
      <w:r w:rsidRPr="00F93A6F">
        <w:t>S</w:t>
      </w:r>
      <w:r w:rsidR="003F696F" w:rsidRPr="00F93A6F">
        <w:t xml:space="preserve">pecific project-related activities that will be carried out in order to construct and operate the Project were reviewed and </w:t>
      </w:r>
      <w:r w:rsidR="003F696F" w:rsidRPr="00F93A6F">
        <w:rPr>
          <w:b/>
        </w:rPr>
        <w:t>potential sources of impact</w:t>
      </w:r>
      <w:r w:rsidR="003F696F" w:rsidRPr="00F93A6F">
        <w:t xml:space="preserve"> were identified</w:t>
      </w:r>
    </w:p>
    <w:p w14:paraId="71E15A12" w14:textId="77777777" w:rsidR="003F696F" w:rsidRPr="00F93A6F" w:rsidRDefault="003F696F" w:rsidP="00D11F24">
      <w:pPr>
        <w:pStyle w:val="NumberListOrange"/>
        <w:widowControl w:val="0"/>
        <w:spacing w:line="276" w:lineRule="auto"/>
        <w:jc w:val="both"/>
      </w:pPr>
      <w:r w:rsidRPr="00F93A6F">
        <w:t xml:space="preserve">Taking into consideration the existing baseline conditions and the potential presence of sensitive receptors within the project  area, an evaluation was carried out of how the Project will be likely to interfere with the environment and people, and a number of potential impacts were identified for each topic; </w:t>
      </w:r>
    </w:p>
    <w:p w14:paraId="2D2EF277" w14:textId="77777777" w:rsidR="003F696F" w:rsidRPr="00F93A6F" w:rsidRDefault="003F696F" w:rsidP="00D11F24">
      <w:pPr>
        <w:pStyle w:val="NumberListOrange"/>
        <w:widowControl w:val="0"/>
        <w:spacing w:line="276" w:lineRule="auto"/>
        <w:jc w:val="both"/>
      </w:pPr>
      <w:r w:rsidRPr="00F93A6F">
        <w:t>A preliminary assessment, using professional judgement, was undertaken in order to decide, for each potential impact, whether:</w:t>
      </w:r>
    </w:p>
    <w:p w14:paraId="11A15A37" w14:textId="77777777" w:rsidR="003F696F" w:rsidRPr="00F93A6F" w:rsidRDefault="003F696F" w:rsidP="00D11F24">
      <w:pPr>
        <w:pStyle w:val="NumberListOrange"/>
        <w:widowControl w:val="0"/>
        <w:numPr>
          <w:ilvl w:val="1"/>
          <w:numId w:val="19"/>
        </w:numPr>
        <w:spacing w:line="276" w:lineRule="auto"/>
        <w:ind w:left="1134"/>
        <w:jc w:val="both"/>
      </w:pPr>
      <w:r w:rsidRPr="00F93A6F">
        <w:t xml:space="preserve">It is likely to have significant (or important) consequences for sensitive receptors, in which case such impact was “scoped in” for further assessment; or </w:t>
      </w:r>
    </w:p>
    <w:p w14:paraId="286EE2EC" w14:textId="77777777" w:rsidR="003F696F" w:rsidRPr="00F93A6F" w:rsidRDefault="003F696F" w:rsidP="00D11F24">
      <w:pPr>
        <w:pStyle w:val="NumberListOrange"/>
        <w:widowControl w:val="0"/>
        <w:numPr>
          <w:ilvl w:val="1"/>
          <w:numId w:val="19"/>
        </w:numPr>
        <w:spacing w:line="276" w:lineRule="auto"/>
        <w:ind w:left="1134"/>
        <w:jc w:val="both"/>
      </w:pPr>
      <w:r w:rsidRPr="00F93A6F">
        <w:t>It is deemed likely to be insignificant (or have minor consequences), in which case such impact was “scoped out” from further assessment, with an explanation of the reasoning for the “scoping out” provided.</w:t>
      </w:r>
    </w:p>
    <w:p w14:paraId="3E570B46" w14:textId="77777777" w:rsidR="00BC29D9" w:rsidRPr="00F93A6F" w:rsidRDefault="00BC29D9" w:rsidP="00D11F24">
      <w:pPr>
        <w:pStyle w:val="EAHeading2"/>
        <w:keepNext w:val="0"/>
        <w:keepLines w:val="0"/>
        <w:widowControl w:val="0"/>
        <w:numPr>
          <w:ilvl w:val="2"/>
          <w:numId w:val="1"/>
        </w:numPr>
        <w:spacing w:line="276" w:lineRule="auto"/>
        <w:rPr>
          <w:color w:val="002060"/>
        </w:rPr>
      </w:pPr>
      <w:bookmarkStart w:id="133" w:name="_Toc34063567"/>
      <w:bookmarkStart w:id="134" w:name="_Toc34569726"/>
      <w:bookmarkStart w:id="135" w:name="_Toc34592068"/>
      <w:bookmarkStart w:id="136" w:name="_Toc47541496"/>
      <w:r w:rsidRPr="00F93A6F">
        <w:rPr>
          <w:color w:val="002060"/>
        </w:rPr>
        <w:t>Impact Prediction</w:t>
      </w:r>
      <w:bookmarkEnd w:id="133"/>
      <w:bookmarkEnd w:id="134"/>
      <w:bookmarkEnd w:id="135"/>
      <w:bookmarkEnd w:id="136"/>
    </w:p>
    <w:p w14:paraId="4C6A4990" w14:textId="77777777" w:rsidR="003F696F" w:rsidRPr="00F93A6F" w:rsidRDefault="003F696F" w:rsidP="00D11F24">
      <w:pPr>
        <w:widowControl w:val="0"/>
        <w:spacing w:line="276" w:lineRule="auto"/>
        <w:jc w:val="both"/>
      </w:pPr>
      <w:r w:rsidRPr="00F93A6F">
        <w:t xml:space="preserve">For all “scoped in” impacts, the ESIA </w:t>
      </w:r>
      <w:r w:rsidR="00280AEF" w:rsidRPr="00F93A6F">
        <w:t>has sought</w:t>
      </w:r>
      <w:r w:rsidRPr="00F93A6F">
        <w:t xml:space="preserve"> to predict what changes (impacts) Project-related activities will induce and to assess in further detail the potential scale and characteristics of those impacts. Impacts are classified either as: </w:t>
      </w:r>
    </w:p>
    <w:p w14:paraId="6F8E360A" w14:textId="77777777" w:rsidR="003F696F" w:rsidRPr="00F93A6F" w:rsidRDefault="003F696F" w:rsidP="00D11F24">
      <w:pPr>
        <w:pStyle w:val="BulletListBlack"/>
        <w:widowControl w:val="0"/>
        <w:numPr>
          <w:ilvl w:val="0"/>
          <w:numId w:val="4"/>
        </w:numPr>
        <w:spacing w:line="276" w:lineRule="auto"/>
        <w:jc w:val="both"/>
      </w:pPr>
      <w:r w:rsidRPr="00F93A6F">
        <w:rPr>
          <w:b/>
        </w:rPr>
        <w:t>Negative</w:t>
      </w:r>
      <w:r w:rsidRPr="00F93A6F">
        <w:t>: the impact factor causes a worsening of the environmental or socio-economic state or quality; or</w:t>
      </w:r>
    </w:p>
    <w:p w14:paraId="7441D3E8" w14:textId="77777777" w:rsidR="003F696F" w:rsidRPr="00F93A6F" w:rsidRDefault="003F696F" w:rsidP="00D11F24">
      <w:pPr>
        <w:pStyle w:val="BulletListBlack"/>
        <w:widowControl w:val="0"/>
        <w:numPr>
          <w:ilvl w:val="0"/>
          <w:numId w:val="4"/>
        </w:numPr>
        <w:spacing w:line="276" w:lineRule="auto"/>
        <w:jc w:val="both"/>
      </w:pPr>
      <w:r w:rsidRPr="00F93A6F">
        <w:rPr>
          <w:b/>
        </w:rPr>
        <w:t>Positive</w:t>
      </w:r>
      <w:r w:rsidRPr="00F93A6F">
        <w:t>: the impact factor causes an improvement of the environmental or socio-economic state or quality.</w:t>
      </w:r>
    </w:p>
    <w:p w14:paraId="4CA0B334" w14:textId="77777777" w:rsidR="00376398" w:rsidRPr="00F93A6F" w:rsidRDefault="003F696F" w:rsidP="00D11F24">
      <w:pPr>
        <w:widowControl w:val="0"/>
        <w:spacing w:line="276" w:lineRule="auto"/>
        <w:jc w:val="both"/>
        <w:rPr>
          <w:rFonts w:cs="Arial"/>
        </w:rPr>
      </w:pPr>
      <w:r w:rsidRPr="00F93A6F">
        <w:t xml:space="preserve">The ESIA </w:t>
      </w:r>
      <w:r w:rsidR="00F629E3" w:rsidRPr="00F93A6F">
        <w:t xml:space="preserve">has then </w:t>
      </w:r>
      <w:r w:rsidRPr="00F93A6F">
        <w:t>describe</w:t>
      </w:r>
      <w:r w:rsidR="00F629E3" w:rsidRPr="00F93A6F">
        <w:t>d</w:t>
      </w:r>
      <w:r w:rsidRPr="00F93A6F">
        <w:t xml:space="preserve"> the predicted likely impacts (and </w:t>
      </w:r>
      <w:r w:rsidR="00F629E3" w:rsidRPr="00F93A6F">
        <w:t xml:space="preserve">as far as </w:t>
      </w:r>
      <w:r w:rsidRPr="00F93A6F">
        <w:t>practicable</w:t>
      </w:r>
      <w:r w:rsidR="00F629E3" w:rsidRPr="00F93A6F">
        <w:t xml:space="preserve"> quantified them) </w:t>
      </w:r>
      <w:r w:rsidRPr="00F93A6F">
        <w:t>according</w:t>
      </w:r>
      <w:r w:rsidRPr="00F93A6F">
        <w:rPr>
          <w:rFonts w:cs="Arial"/>
        </w:rPr>
        <w:t xml:space="preserve"> to a series of criteria / impact-related features, such as:</w:t>
      </w:r>
    </w:p>
    <w:p w14:paraId="24106316" w14:textId="77777777" w:rsidR="003F696F" w:rsidRPr="00F93A6F" w:rsidRDefault="003F696F" w:rsidP="00D11F24">
      <w:pPr>
        <w:pStyle w:val="BulletListBlack"/>
        <w:widowControl w:val="0"/>
        <w:numPr>
          <w:ilvl w:val="0"/>
          <w:numId w:val="4"/>
        </w:numPr>
        <w:spacing w:line="276" w:lineRule="auto"/>
        <w:jc w:val="both"/>
      </w:pPr>
      <w:r w:rsidRPr="00F93A6F">
        <w:rPr>
          <w:b/>
        </w:rPr>
        <w:t>Magnitude:</w:t>
      </w:r>
      <w:r w:rsidRPr="00F93A6F">
        <w:t xml:space="preserve"> Extent of the impact, generally in terms of a quantifiable measure (its size, scale or intensity);</w:t>
      </w:r>
    </w:p>
    <w:p w14:paraId="183CA1C4" w14:textId="77777777" w:rsidR="003F696F" w:rsidRPr="00F93A6F" w:rsidRDefault="003F696F" w:rsidP="00D11F24">
      <w:pPr>
        <w:pStyle w:val="BulletListBlack"/>
        <w:widowControl w:val="0"/>
        <w:numPr>
          <w:ilvl w:val="0"/>
          <w:numId w:val="4"/>
        </w:numPr>
        <w:spacing w:line="276" w:lineRule="auto"/>
        <w:jc w:val="both"/>
      </w:pPr>
      <w:r w:rsidRPr="00F93A6F">
        <w:rPr>
          <w:b/>
        </w:rPr>
        <w:t>Geographic extent and distribution:</w:t>
      </w:r>
      <w:r w:rsidRPr="00F93A6F">
        <w:t xml:space="preserve"> Area where the impact exerts its influence (i.e. site specific, local, regional, national, global);</w:t>
      </w:r>
    </w:p>
    <w:p w14:paraId="579CF98A" w14:textId="77777777" w:rsidR="003F696F" w:rsidRPr="00F93A6F" w:rsidRDefault="003F696F" w:rsidP="00D11F24">
      <w:pPr>
        <w:pStyle w:val="BulletListBlack"/>
        <w:widowControl w:val="0"/>
        <w:numPr>
          <w:ilvl w:val="0"/>
          <w:numId w:val="4"/>
        </w:numPr>
        <w:spacing w:line="276" w:lineRule="auto"/>
        <w:jc w:val="both"/>
      </w:pPr>
      <w:r w:rsidRPr="00F93A6F">
        <w:rPr>
          <w:b/>
        </w:rPr>
        <w:t>Duration:</w:t>
      </w:r>
      <w:r w:rsidRPr="00F93A6F">
        <w:t xml:space="preserve"> Length of time when the impact occurs (short term, intermittent, long term, </w:t>
      </w:r>
      <w:r w:rsidRPr="00F93A6F">
        <w:lastRenderedPageBreak/>
        <w:t xml:space="preserve">continuous); </w:t>
      </w:r>
    </w:p>
    <w:p w14:paraId="3ED7E347" w14:textId="77777777" w:rsidR="003F696F" w:rsidRPr="00F93A6F" w:rsidRDefault="003F696F" w:rsidP="00D11F24">
      <w:pPr>
        <w:pStyle w:val="BulletListBlack"/>
        <w:widowControl w:val="0"/>
        <w:numPr>
          <w:ilvl w:val="0"/>
          <w:numId w:val="4"/>
        </w:numPr>
        <w:spacing w:line="276" w:lineRule="auto"/>
        <w:jc w:val="both"/>
      </w:pPr>
      <w:r w:rsidRPr="00F93A6F">
        <w:rPr>
          <w:b/>
        </w:rPr>
        <w:t>Reversibility:</w:t>
      </w:r>
      <w:r w:rsidRPr="00F93A6F">
        <w:t xml:space="preserve"> Possibility to restore the qualitative state of the component: reversible (short-, mid-, or long-term) or irreversible; </w:t>
      </w:r>
    </w:p>
    <w:p w14:paraId="540FC228" w14:textId="77777777" w:rsidR="003F696F" w:rsidRPr="00F93A6F" w:rsidRDefault="003F696F" w:rsidP="00D11F24">
      <w:pPr>
        <w:pStyle w:val="BulletListBlack"/>
        <w:widowControl w:val="0"/>
        <w:numPr>
          <w:ilvl w:val="0"/>
          <w:numId w:val="4"/>
        </w:numPr>
        <w:spacing w:line="276" w:lineRule="auto"/>
        <w:jc w:val="both"/>
      </w:pPr>
      <w:r w:rsidRPr="00F93A6F">
        <w:rPr>
          <w:b/>
        </w:rPr>
        <w:t>Frequency</w:t>
      </w:r>
      <w:r w:rsidRPr="00F93A6F">
        <w:t>: How often the potential impact occurs / how frequently the receptor will experience the impact (rare, infrequent, intermittent, occasional, frequent);</w:t>
      </w:r>
    </w:p>
    <w:p w14:paraId="20176588" w14:textId="77777777" w:rsidR="003F696F" w:rsidRPr="00F93A6F" w:rsidRDefault="003F696F" w:rsidP="00D11F24">
      <w:pPr>
        <w:pStyle w:val="BulletListBlack"/>
        <w:widowControl w:val="0"/>
        <w:numPr>
          <w:ilvl w:val="0"/>
          <w:numId w:val="4"/>
        </w:numPr>
        <w:spacing w:line="276" w:lineRule="auto"/>
        <w:jc w:val="both"/>
      </w:pPr>
      <w:r w:rsidRPr="00F93A6F">
        <w:rPr>
          <w:b/>
        </w:rPr>
        <w:t>Probability of occurrence</w:t>
      </w:r>
      <w:r w:rsidRPr="00F93A6F">
        <w:t>: Likelihood of the impact occurring or probability of a specified outcome (chance of something happening): related with the uncertainty or confidence in the prediction.</w:t>
      </w:r>
    </w:p>
    <w:p w14:paraId="36EF6602" w14:textId="77777777" w:rsidR="003F696F" w:rsidRPr="00F93A6F" w:rsidRDefault="003F696F" w:rsidP="00D11F24">
      <w:pPr>
        <w:widowControl w:val="0"/>
        <w:spacing w:line="276" w:lineRule="auto"/>
        <w:jc w:val="both"/>
        <w:rPr>
          <w:highlight w:val="yellow"/>
        </w:rPr>
      </w:pPr>
      <w:r w:rsidRPr="00F93A6F">
        <w:rPr>
          <w:rFonts w:eastAsia="Calibri"/>
        </w:rPr>
        <w:t>Th</w:t>
      </w:r>
      <w:r w:rsidRPr="00F93A6F">
        <w:t xml:space="preserve">e sensitivity of the identified </w:t>
      </w:r>
      <w:r w:rsidRPr="00F93A6F">
        <w:rPr>
          <w:rFonts w:eastAsia="Calibri"/>
        </w:rPr>
        <w:t>receptors</w:t>
      </w:r>
      <w:r w:rsidRPr="00F93A6F">
        <w:t xml:space="preserve"> </w:t>
      </w:r>
      <w:r w:rsidR="00F629E3" w:rsidRPr="00F93A6F">
        <w:t>has also been considered</w:t>
      </w:r>
      <w:r w:rsidRPr="00F93A6F">
        <w:t xml:space="preserve">. </w:t>
      </w:r>
      <w:r w:rsidRPr="00F93A6F">
        <w:rPr>
          <w:b/>
        </w:rPr>
        <w:t>Sensitivity</w:t>
      </w:r>
      <w:r w:rsidRPr="00F93A6F">
        <w:t xml:space="preserve"> is the sum of the conditions that characterise the present quality and/or trends of specific environmental and social components and/or of their resources. </w:t>
      </w:r>
      <w:r w:rsidRPr="00F93A6F">
        <w:rPr>
          <w:rFonts w:eastAsia="Calibri"/>
        </w:rPr>
        <w:t xml:space="preserve">The sensitivity of environmental and social components / receptors is assessed on the basis of the presence/absence of some features, which define both the current degree of quality, and the component’s susceptibility to environmental changes. </w:t>
      </w:r>
      <w:r w:rsidRPr="00F93A6F">
        <w:t xml:space="preserve">The quality or importance of a resource or receptor is judged taking into account, for example, its’ local, regional, national or international designation, its importance to the local or wider community, its ecosystem function or its economic value.  </w:t>
      </w:r>
    </w:p>
    <w:p w14:paraId="1D7B270A" w14:textId="77777777" w:rsidR="003F696F" w:rsidRPr="00F93A6F" w:rsidRDefault="003F696F" w:rsidP="00D11F24">
      <w:pPr>
        <w:widowControl w:val="0"/>
        <w:spacing w:line="276" w:lineRule="auto"/>
        <w:jc w:val="both"/>
      </w:pPr>
    </w:p>
    <w:p w14:paraId="7CEF46C3" w14:textId="77777777" w:rsidR="003F696F" w:rsidRPr="00F93A6F" w:rsidRDefault="003F696F" w:rsidP="00D11F24">
      <w:pPr>
        <w:widowControl w:val="0"/>
        <w:spacing w:line="276" w:lineRule="auto"/>
        <w:jc w:val="both"/>
      </w:pPr>
      <w:r w:rsidRPr="00F93A6F">
        <w:t xml:space="preserve">Finally, the prediction takes account of mitigation measures that are already an integral part of the design of the Project. </w:t>
      </w:r>
    </w:p>
    <w:p w14:paraId="1FB2ED9D" w14:textId="77777777" w:rsidR="00BC29D9" w:rsidRPr="00F93A6F" w:rsidRDefault="00BC29D9" w:rsidP="00D11F24">
      <w:pPr>
        <w:pStyle w:val="EAHeading2"/>
        <w:keepNext w:val="0"/>
        <w:keepLines w:val="0"/>
        <w:widowControl w:val="0"/>
        <w:numPr>
          <w:ilvl w:val="2"/>
          <w:numId w:val="1"/>
        </w:numPr>
        <w:spacing w:line="276" w:lineRule="auto"/>
        <w:rPr>
          <w:color w:val="002060"/>
        </w:rPr>
      </w:pPr>
      <w:bookmarkStart w:id="137" w:name="_Toc34063568"/>
      <w:bookmarkStart w:id="138" w:name="_Toc34569727"/>
      <w:bookmarkStart w:id="139" w:name="_Toc34592069"/>
      <w:bookmarkStart w:id="140" w:name="_Toc47541497"/>
      <w:r w:rsidRPr="00F93A6F">
        <w:rPr>
          <w:color w:val="002060"/>
        </w:rPr>
        <w:t>Impact Significance</w:t>
      </w:r>
      <w:bookmarkEnd w:id="137"/>
      <w:bookmarkEnd w:id="138"/>
      <w:bookmarkEnd w:id="139"/>
      <w:bookmarkEnd w:id="140"/>
    </w:p>
    <w:p w14:paraId="7B5B8BB9" w14:textId="77777777" w:rsidR="003F696F" w:rsidRPr="00F93A6F" w:rsidRDefault="006A17A4" w:rsidP="00D11F24">
      <w:pPr>
        <w:widowControl w:val="0"/>
        <w:spacing w:line="276" w:lineRule="auto"/>
        <w:jc w:val="both"/>
      </w:pPr>
      <w:r w:rsidRPr="00F93A6F">
        <w:t xml:space="preserve">An assessment has then been made of the </w:t>
      </w:r>
      <w:r w:rsidR="003F696F" w:rsidRPr="00F93A6F">
        <w:t xml:space="preserve">what the impact means in terms of its importance to the social </w:t>
      </w:r>
      <w:r w:rsidRPr="00F93A6F">
        <w:t xml:space="preserve">and </w:t>
      </w:r>
      <w:r w:rsidR="003F696F" w:rsidRPr="00F93A6F">
        <w:t>environment</w:t>
      </w:r>
      <w:r w:rsidRPr="00F93A6F">
        <w:t xml:space="preserve"> receptors to help </w:t>
      </w:r>
      <w:r w:rsidR="003F696F" w:rsidRPr="00F93A6F">
        <w:t xml:space="preserve">stakeholders understand how much weight should be given to the particular issue in determining their view of the Project. </w:t>
      </w:r>
    </w:p>
    <w:p w14:paraId="071AB019" w14:textId="77777777" w:rsidR="00F338BE" w:rsidRDefault="00F338BE" w:rsidP="00D11F24">
      <w:pPr>
        <w:pStyle w:val="Caption"/>
        <w:widowControl w:val="0"/>
        <w:spacing w:line="276" w:lineRule="auto"/>
        <w:rPr>
          <w:rFonts w:ascii="Corbel" w:eastAsia="Times New Roman" w:hAnsi="Corbel" w:cs="Times New Roman"/>
          <w:i w:val="0"/>
          <w:iCs w:val="0"/>
          <w:color w:val="auto"/>
          <w:sz w:val="22"/>
          <w:szCs w:val="24"/>
          <w:lang w:eastAsia="en-GB"/>
        </w:rPr>
      </w:pPr>
    </w:p>
    <w:p w14:paraId="2B7F4770" w14:textId="71A3E5BE" w:rsidR="00F26616" w:rsidRPr="00F93A6F" w:rsidRDefault="00203D45" w:rsidP="00D11F24">
      <w:pPr>
        <w:pStyle w:val="Caption"/>
        <w:widowControl w:val="0"/>
        <w:spacing w:line="276" w:lineRule="auto"/>
        <w:rPr>
          <w:rFonts w:ascii="Corbel" w:hAnsi="Corbel"/>
          <w:color w:val="auto"/>
          <w:sz w:val="22"/>
          <w:szCs w:val="24"/>
        </w:rPr>
      </w:pPr>
      <w:bookmarkStart w:id="141" w:name="_Toc47541158"/>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15</w:t>
      </w:r>
      <w:r w:rsidRPr="00F93A6F">
        <w:rPr>
          <w:rFonts w:ascii="Corbel" w:hAnsi="Corbel"/>
          <w:color w:val="auto"/>
          <w:sz w:val="22"/>
          <w:szCs w:val="24"/>
        </w:rPr>
        <w:fldChar w:fldCharType="end"/>
      </w:r>
      <w:r w:rsidRPr="00F93A6F">
        <w:rPr>
          <w:rFonts w:ascii="Corbel" w:hAnsi="Corbel"/>
          <w:color w:val="auto"/>
          <w:sz w:val="22"/>
          <w:szCs w:val="24"/>
        </w:rPr>
        <w:t>: Impact Significance Matrix</w:t>
      </w:r>
      <w:bookmarkEnd w:id="141"/>
    </w:p>
    <w:tbl>
      <w:tblPr>
        <w:tblW w:w="0" w:type="auto"/>
        <w:tblCellMar>
          <w:left w:w="0" w:type="dxa"/>
          <w:right w:w="0" w:type="dxa"/>
        </w:tblCellMar>
        <w:tblLook w:val="04A0" w:firstRow="1" w:lastRow="0" w:firstColumn="1" w:lastColumn="0" w:noHBand="0" w:noVBand="1"/>
      </w:tblPr>
      <w:tblGrid>
        <w:gridCol w:w="2752"/>
        <w:gridCol w:w="1173"/>
        <w:gridCol w:w="1368"/>
        <w:gridCol w:w="1146"/>
        <w:gridCol w:w="1430"/>
        <w:gridCol w:w="1367"/>
      </w:tblGrid>
      <w:tr w:rsidR="00F26616" w:rsidRPr="00F93A6F" w14:paraId="0B5BCAE0" w14:textId="77777777" w:rsidTr="004426A9">
        <w:trPr>
          <w:tblHeader/>
        </w:trPr>
        <w:tc>
          <w:tcPr>
            <w:tcW w:w="2752"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6E5E460" w14:textId="77777777" w:rsidR="00F26616" w:rsidRPr="00F93A6F" w:rsidRDefault="00F26616" w:rsidP="00D11F24">
            <w:pPr>
              <w:widowControl w:val="0"/>
              <w:spacing w:line="276" w:lineRule="auto"/>
              <w:jc w:val="center"/>
              <w:rPr>
                <w:b/>
                <w:bCs/>
                <w:szCs w:val="22"/>
              </w:rPr>
            </w:pPr>
            <w:r w:rsidRPr="00F93A6F">
              <w:rPr>
                <w:b/>
                <w:bCs/>
                <w:sz w:val="20"/>
                <w:szCs w:val="20"/>
              </w:rPr>
              <w:t>Receptor Sensitivity</w:t>
            </w:r>
          </w:p>
        </w:tc>
        <w:tc>
          <w:tcPr>
            <w:tcW w:w="6484" w:type="dxa"/>
            <w:gridSpan w:val="5"/>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151423F" w14:textId="77777777" w:rsidR="00F26616" w:rsidRPr="00F93A6F" w:rsidRDefault="00F26616" w:rsidP="00D11F24">
            <w:pPr>
              <w:widowControl w:val="0"/>
              <w:spacing w:line="276" w:lineRule="auto"/>
              <w:jc w:val="center"/>
              <w:rPr>
                <w:b/>
                <w:bCs/>
                <w:sz w:val="20"/>
                <w:szCs w:val="20"/>
              </w:rPr>
            </w:pPr>
            <w:r w:rsidRPr="00F93A6F">
              <w:rPr>
                <w:b/>
                <w:bCs/>
                <w:sz w:val="20"/>
                <w:szCs w:val="20"/>
              </w:rPr>
              <w:t>Impact Intensity/Magnitude/Likelihood</w:t>
            </w:r>
          </w:p>
        </w:tc>
      </w:tr>
      <w:tr w:rsidR="00F26616" w:rsidRPr="00F93A6F" w14:paraId="1B657970" w14:textId="77777777" w:rsidTr="004426A9">
        <w:trPr>
          <w:tblHead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B95CD12" w14:textId="77777777" w:rsidR="00F26616" w:rsidRPr="00F93A6F" w:rsidRDefault="00F26616" w:rsidP="00D11F24">
            <w:pPr>
              <w:widowControl w:val="0"/>
              <w:spacing w:line="276" w:lineRule="auto"/>
              <w:rPr>
                <w:rFonts w:eastAsiaTheme="minorHAnsi" w:cs="Arial"/>
                <w:b/>
                <w:bCs/>
                <w:szCs w:val="22"/>
                <w:lang w:eastAsia="en-US"/>
              </w:rPr>
            </w:pPr>
          </w:p>
        </w:tc>
        <w:tc>
          <w:tcPr>
            <w:tcW w:w="1173" w:type="dxa"/>
            <w:tcBorders>
              <w:top w:val="nil"/>
              <w:left w:val="nil"/>
              <w:bottom w:val="single" w:sz="8" w:space="0" w:color="auto"/>
              <w:right w:val="single" w:sz="8" w:space="0" w:color="auto"/>
            </w:tcBorders>
            <w:tcMar>
              <w:top w:w="0" w:type="dxa"/>
              <w:left w:w="108" w:type="dxa"/>
              <w:bottom w:w="0" w:type="dxa"/>
              <w:right w:w="108" w:type="dxa"/>
            </w:tcMar>
            <w:hideMark/>
          </w:tcPr>
          <w:p w14:paraId="696030E5" w14:textId="77777777" w:rsidR="00F26616" w:rsidRPr="00F93A6F" w:rsidRDefault="00F26616" w:rsidP="00D11F24">
            <w:pPr>
              <w:widowControl w:val="0"/>
              <w:spacing w:line="276" w:lineRule="auto"/>
              <w:jc w:val="center"/>
              <w:rPr>
                <w:b/>
                <w:bCs/>
                <w:sz w:val="18"/>
                <w:szCs w:val="18"/>
              </w:rPr>
            </w:pPr>
            <w:r w:rsidRPr="00F93A6F">
              <w:rPr>
                <w:b/>
                <w:bCs/>
                <w:sz w:val="18"/>
                <w:szCs w:val="18"/>
              </w:rPr>
              <w:t xml:space="preserve">Beneficial </w:t>
            </w:r>
          </w:p>
        </w:tc>
        <w:tc>
          <w:tcPr>
            <w:tcW w:w="1368" w:type="dxa"/>
            <w:tcBorders>
              <w:top w:val="nil"/>
              <w:left w:val="nil"/>
              <w:bottom w:val="single" w:sz="8" w:space="0" w:color="auto"/>
              <w:right w:val="single" w:sz="8" w:space="0" w:color="auto"/>
            </w:tcBorders>
            <w:tcMar>
              <w:top w:w="0" w:type="dxa"/>
              <w:left w:w="108" w:type="dxa"/>
              <w:bottom w:w="0" w:type="dxa"/>
              <w:right w:w="108" w:type="dxa"/>
            </w:tcMar>
            <w:hideMark/>
          </w:tcPr>
          <w:p w14:paraId="730864F9" w14:textId="77777777" w:rsidR="00F26616" w:rsidRPr="00F93A6F" w:rsidRDefault="00F26616" w:rsidP="00D11F24">
            <w:pPr>
              <w:widowControl w:val="0"/>
              <w:spacing w:line="276" w:lineRule="auto"/>
              <w:jc w:val="center"/>
              <w:rPr>
                <w:b/>
                <w:bCs/>
                <w:sz w:val="18"/>
                <w:szCs w:val="18"/>
              </w:rPr>
            </w:pPr>
            <w:r w:rsidRPr="00F93A6F">
              <w:rPr>
                <w:b/>
                <w:bCs/>
                <w:sz w:val="18"/>
                <w:szCs w:val="18"/>
              </w:rPr>
              <w:t>Negligible impact</w:t>
            </w:r>
          </w:p>
        </w:tc>
        <w:tc>
          <w:tcPr>
            <w:tcW w:w="1146" w:type="dxa"/>
            <w:tcBorders>
              <w:top w:val="nil"/>
              <w:left w:val="nil"/>
              <w:bottom w:val="single" w:sz="8" w:space="0" w:color="auto"/>
              <w:right w:val="single" w:sz="8" w:space="0" w:color="auto"/>
            </w:tcBorders>
            <w:tcMar>
              <w:top w:w="0" w:type="dxa"/>
              <w:left w:w="108" w:type="dxa"/>
              <w:bottom w:w="0" w:type="dxa"/>
              <w:right w:w="108" w:type="dxa"/>
            </w:tcMar>
            <w:hideMark/>
          </w:tcPr>
          <w:p w14:paraId="75CDCF78" w14:textId="77777777" w:rsidR="00F26616" w:rsidRPr="00F93A6F" w:rsidRDefault="00F26616" w:rsidP="00D11F24">
            <w:pPr>
              <w:widowControl w:val="0"/>
              <w:spacing w:line="276" w:lineRule="auto"/>
              <w:jc w:val="center"/>
              <w:rPr>
                <w:b/>
                <w:bCs/>
                <w:sz w:val="18"/>
                <w:szCs w:val="18"/>
              </w:rPr>
            </w:pPr>
            <w:r w:rsidRPr="00F93A6F">
              <w:rPr>
                <w:b/>
                <w:bCs/>
                <w:sz w:val="18"/>
                <w:szCs w:val="18"/>
              </w:rPr>
              <w:t>Low impact</w:t>
            </w:r>
          </w:p>
        </w:tc>
        <w:tc>
          <w:tcPr>
            <w:tcW w:w="1430" w:type="dxa"/>
            <w:tcBorders>
              <w:top w:val="nil"/>
              <w:left w:val="nil"/>
              <w:bottom w:val="single" w:sz="8" w:space="0" w:color="auto"/>
              <w:right w:val="single" w:sz="8" w:space="0" w:color="auto"/>
            </w:tcBorders>
            <w:tcMar>
              <w:top w:w="0" w:type="dxa"/>
              <w:left w:w="108" w:type="dxa"/>
              <w:bottom w:w="0" w:type="dxa"/>
              <w:right w:w="108" w:type="dxa"/>
            </w:tcMar>
            <w:hideMark/>
          </w:tcPr>
          <w:p w14:paraId="2222A8F4" w14:textId="77777777" w:rsidR="00F26616" w:rsidRPr="00F93A6F" w:rsidRDefault="00F26616" w:rsidP="00D11F24">
            <w:pPr>
              <w:widowControl w:val="0"/>
              <w:spacing w:line="276" w:lineRule="auto"/>
              <w:jc w:val="center"/>
              <w:rPr>
                <w:b/>
                <w:bCs/>
                <w:sz w:val="18"/>
                <w:szCs w:val="18"/>
              </w:rPr>
            </w:pPr>
            <w:r w:rsidRPr="00F93A6F">
              <w:rPr>
                <w:b/>
                <w:bCs/>
                <w:sz w:val="18"/>
                <w:szCs w:val="18"/>
              </w:rPr>
              <w:t xml:space="preserve">Moderate </w:t>
            </w:r>
          </w:p>
          <w:p w14:paraId="0590C468" w14:textId="77777777" w:rsidR="00F26616" w:rsidRPr="00F93A6F" w:rsidRDefault="00F26616" w:rsidP="00D11F24">
            <w:pPr>
              <w:widowControl w:val="0"/>
              <w:spacing w:line="276" w:lineRule="auto"/>
              <w:jc w:val="center"/>
              <w:rPr>
                <w:b/>
                <w:bCs/>
                <w:sz w:val="18"/>
                <w:szCs w:val="18"/>
              </w:rPr>
            </w:pPr>
            <w:r w:rsidRPr="00F93A6F">
              <w:rPr>
                <w:b/>
                <w:bCs/>
                <w:sz w:val="18"/>
                <w:szCs w:val="18"/>
              </w:rPr>
              <w:t>Impact</w:t>
            </w:r>
          </w:p>
        </w:tc>
        <w:tc>
          <w:tcPr>
            <w:tcW w:w="1367" w:type="dxa"/>
            <w:tcBorders>
              <w:top w:val="nil"/>
              <w:left w:val="nil"/>
              <w:bottom w:val="single" w:sz="8" w:space="0" w:color="auto"/>
              <w:right w:val="single" w:sz="8" w:space="0" w:color="auto"/>
            </w:tcBorders>
            <w:tcMar>
              <w:top w:w="0" w:type="dxa"/>
              <w:left w:w="108" w:type="dxa"/>
              <w:bottom w:w="0" w:type="dxa"/>
              <w:right w:w="108" w:type="dxa"/>
            </w:tcMar>
            <w:hideMark/>
          </w:tcPr>
          <w:p w14:paraId="03E9B84F" w14:textId="77777777" w:rsidR="00F26616" w:rsidRPr="00F93A6F" w:rsidRDefault="00F26616" w:rsidP="00D11F24">
            <w:pPr>
              <w:widowControl w:val="0"/>
              <w:spacing w:line="276" w:lineRule="auto"/>
              <w:jc w:val="center"/>
              <w:rPr>
                <w:b/>
                <w:bCs/>
                <w:sz w:val="18"/>
                <w:szCs w:val="18"/>
              </w:rPr>
            </w:pPr>
            <w:r w:rsidRPr="00F93A6F">
              <w:rPr>
                <w:b/>
                <w:bCs/>
                <w:sz w:val="18"/>
                <w:szCs w:val="18"/>
              </w:rPr>
              <w:t>High Impact</w:t>
            </w:r>
          </w:p>
        </w:tc>
      </w:tr>
      <w:tr w:rsidR="00F26616" w:rsidRPr="00F93A6F" w14:paraId="51126643" w14:textId="77777777" w:rsidTr="004426A9">
        <w:tc>
          <w:tcPr>
            <w:tcW w:w="275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E65390" w14:textId="77777777" w:rsidR="00F26616" w:rsidRPr="00F93A6F" w:rsidRDefault="00F26616" w:rsidP="00D11F24">
            <w:pPr>
              <w:widowControl w:val="0"/>
              <w:spacing w:line="276" w:lineRule="auto"/>
              <w:rPr>
                <w:sz w:val="18"/>
                <w:szCs w:val="18"/>
              </w:rPr>
            </w:pPr>
            <w:r w:rsidRPr="00F93A6F">
              <w:rPr>
                <w:sz w:val="18"/>
                <w:szCs w:val="18"/>
              </w:rPr>
              <w:t>High Sensitivity (eg CH/PBF triggers)  </w:t>
            </w:r>
          </w:p>
        </w:tc>
        <w:tc>
          <w:tcPr>
            <w:tcW w:w="1173" w:type="dxa"/>
            <w:tcBorders>
              <w:top w:val="nil"/>
              <w:left w:val="nil"/>
              <w:bottom w:val="single" w:sz="8" w:space="0" w:color="auto"/>
              <w:right w:val="single" w:sz="8" w:space="0" w:color="auto"/>
            </w:tcBorders>
            <w:shd w:val="clear" w:color="auto" w:fill="92D050"/>
            <w:tcMar>
              <w:top w:w="0" w:type="dxa"/>
              <w:left w:w="108" w:type="dxa"/>
              <w:bottom w:w="0" w:type="dxa"/>
              <w:right w:w="108" w:type="dxa"/>
            </w:tcMar>
          </w:tcPr>
          <w:p w14:paraId="5220BBB2" w14:textId="77777777" w:rsidR="00F26616" w:rsidRPr="00F93A6F" w:rsidRDefault="00F26616" w:rsidP="00D11F24">
            <w:pPr>
              <w:widowControl w:val="0"/>
              <w:spacing w:line="276" w:lineRule="auto"/>
              <w:jc w:val="center"/>
              <w:rPr>
                <w:sz w:val="18"/>
                <w:szCs w:val="18"/>
              </w:rPr>
            </w:pPr>
          </w:p>
        </w:tc>
        <w:tc>
          <w:tcPr>
            <w:tcW w:w="1368"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1FE97689" w14:textId="77777777" w:rsidR="00F26616" w:rsidRPr="00F93A6F" w:rsidRDefault="00F26616" w:rsidP="00D11F24">
            <w:pPr>
              <w:widowControl w:val="0"/>
              <w:spacing w:line="276" w:lineRule="auto"/>
              <w:jc w:val="center"/>
              <w:rPr>
                <w:sz w:val="18"/>
                <w:szCs w:val="18"/>
              </w:rPr>
            </w:pPr>
            <w:r w:rsidRPr="00F93A6F">
              <w:rPr>
                <w:color w:val="000000"/>
                <w:sz w:val="18"/>
                <w:szCs w:val="18"/>
              </w:rPr>
              <w:t>L</w:t>
            </w:r>
          </w:p>
        </w:tc>
        <w:tc>
          <w:tcPr>
            <w:tcW w:w="1146" w:type="dxa"/>
            <w:tcBorders>
              <w:top w:val="nil"/>
              <w:left w:val="nil"/>
              <w:bottom w:val="single" w:sz="8" w:space="0" w:color="auto"/>
              <w:right w:val="single" w:sz="8" w:space="0" w:color="auto"/>
            </w:tcBorders>
            <w:shd w:val="clear" w:color="auto" w:fill="FFC000"/>
            <w:tcMar>
              <w:top w:w="0" w:type="dxa"/>
              <w:left w:w="108" w:type="dxa"/>
              <w:bottom w:w="0" w:type="dxa"/>
              <w:right w:w="108" w:type="dxa"/>
            </w:tcMar>
            <w:hideMark/>
          </w:tcPr>
          <w:p w14:paraId="63695634" w14:textId="77777777" w:rsidR="00F26616" w:rsidRPr="00F93A6F" w:rsidRDefault="00F26616" w:rsidP="00D11F24">
            <w:pPr>
              <w:widowControl w:val="0"/>
              <w:spacing w:line="276" w:lineRule="auto"/>
              <w:jc w:val="center"/>
              <w:rPr>
                <w:sz w:val="18"/>
                <w:szCs w:val="18"/>
              </w:rPr>
            </w:pPr>
            <w:r w:rsidRPr="00F93A6F">
              <w:rPr>
                <w:color w:val="000000"/>
                <w:sz w:val="18"/>
                <w:szCs w:val="18"/>
              </w:rPr>
              <w:t>M</w:t>
            </w:r>
          </w:p>
        </w:tc>
        <w:tc>
          <w:tcPr>
            <w:tcW w:w="1430" w:type="dxa"/>
            <w:tcBorders>
              <w:top w:val="nil"/>
              <w:left w:val="nil"/>
              <w:bottom w:val="single" w:sz="8" w:space="0" w:color="auto"/>
              <w:right w:val="single" w:sz="8" w:space="0" w:color="auto"/>
            </w:tcBorders>
            <w:shd w:val="clear" w:color="auto" w:fill="FF0000"/>
            <w:tcMar>
              <w:top w:w="0" w:type="dxa"/>
              <w:left w:w="108" w:type="dxa"/>
              <w:bottom w:w="0" w:type="dxa"/>
              <w:right w:w="108" w:type="dxa"/>
            </w:tcMar>
            <w:hideMark/>
          </w:tcPr>
          <w:p w14:paraId="140DA07A" w14:textId="77777777" w:rsidR="00F26616" w:rsidRPr="00F93A6F" w:rsidRDefault="00F26616" w:rsidP="00D11F24">
            <w:pPr>
              <w:widowControl w:val="0"/>
              <w:spacing w:line="276" w:lineRule="auto"/>
              <w:jc w:val="center"/>
              <w:rPr>
                <w:sz w:val="18"/>
                <w:szCs w:val="18"/>
              </w:rPr>
            </w:pPr>
            <w:r w:rsidRPr="00F93A6F">
              <w:rPr>
                <w:color w:val="000000"/>
                <w:sz w:val="18"/>
                <w:szCs w:val="18"/>
              </w:rPr>
              <w:t>H</w:t>
            </w:r>
          </w:p>
        </w:tc>
        <w:tc>
          <w:tcPr>
            <w:tcW w:w="1367" w:type="dxa"/>
            <w:tcBorders>
              <w:top w:val="nil"/>
              <w:left w:val="nil"/>
              <w:bottom w:val="single" w:sz="8" w:space="0" w:color="auto"/>
              <w:right w:val="single" w:sz="8" w:space="0" w:color="auto"/>
            </w:tcBorders>
            <w:shd w:val="clear" w:color="auto" w:fill="FF0000"/>
            <w:tcMar>
              <w:top w:w="0" w:type="dxa"/>
              <w:left w:w="108" w:type="dxa"/>
              <w:bottom w:w="0" w:type="dxa"/>
              <w:right w:w="108" w:type="dxa"/>
            </w:tcMar>
            <w:hideMark/>
          </w:tcPr>
          <w:p w14:paraId="5301FEB4" w14:textId="77777777" w:rsidR="00F26616" w:rsidRPr="00F93A6F" w:rsidRDefault="00F26616" w:rsidP="00D11F24">
            <w:pPr>
              <w:widowControl w:val="0"/>
              <w:spacing w:line="276" w:lineRule="auto"/>
              <w:jc w:val="center"/>
              <w:rPr>
                <w:sz w:val="18"/>
                <w:szCs w:val="18"/>
              </w:rPr>
            </w:pPr>
            <w:r w:rsidRPr="00F93A6F">
              <w:rPr>
                <w:color w:val="000000"/>
                <w:sz w:val="18"/>
                <w:szCs w:val="18"/>
              </w:rPr>
              <w:t>H</w:t>
            </w:r>
          </w:p>
        </w:tc>
      </w:tr>
      <w:tr w:rsidR="00F26616" w:rsidRPr="00F93A6F" w14:paraId="022D2BE8" w14:textId="77777777" w:rsidTr="004426A9">
        <w:tc>
          <w:tcPr>
            <w:tcW w:w="275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06B456" w14:textId="77777777" w:rsidR="00F26616" w:rsidRPr="00F93A6F" w:rsidRDefault="00F26616" w:rsidP="00D11F24">
            <w:pPr>
              <w:widowControl w:val="0"/>
              <w:spacing w:line="276" w:lineRule="auto"/>
              <w:rPr>
                <w:sz w:val="18"/>
                <w:szCs w:val="18"/>
              </w:rPr>
            </w:pPr>
            <w:r w:rsidRPr="00F93A6F">
              <w:rPr>
                <w:sz w:val="18"/>
                <w:szCs w:val="18"/>
              </w:rPr>
              <w:t>Moderate  sensitivity (other natural habitat)</w:t>
            </w:r>
          </w:p>
        </w:tc>
        <w:tc>
          <w:tcPr>
            <w:tcW w:w="1173" w:type="dxa"/>
            <w:tcBorders>
              <w:top w:val="nil"/>
              <w:left w:val="nil"/>
              <w:bottom w:val="single" w:sz="8" w:space="0" w:color="auto"/>
              <w:right w:val="single" w:sz="8" w:space="0" w:color="auto"/>
            </w:tcBorders>
            <w:shd w:val="clear" w:color="auto" w:fill="92D050"/>
            <w:tcMar>
              <w:top w:w="0" w:type="dxa"/>
              <w:left w:w="108" w:type="dxa"/>
              <w:bottom w:w="0" w:type="dxa"/>
              <w:right w:w="108" w:type="dxa"/>
            </w:tcMar>
          </w:tcPr>
          <w:p w14:paraId="13CB595B" w14:textId="77777777" w:rsidR="00F26616" w:rsidRPr="00F93A6F" w:rsidRDefault="00F26616" w:rsidP="00D11F24">
            <w:pPr>
              <w:widowControl w:val="0"/>
              <w:spacing w:line="276" w:lineRule="auto"/>
              <w:jc w:val="center"/>
              <w:rPr>
                <w:sz w:val="18"/>
                <w:szCs w:val="18"/>
              </w:rPr>
            </w:pPr>
          </w:p>
        </w:tc>
        <w:tc>
          <w:tcPr>
            <w:tcW w:w="1368"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350C21BE" w14:textId="77777777" w:rsidR="00F26616" w:rsidRPr="00F93A6F" w:rsidRDefault="00F26616" w:rsidP="00D11F24">
            <w:pPr>
              <w:widowControl w:val="0"/>
              <w:spacing w:line="276" w:lineRule="auto"/>
              <w:jc w:val="center"/>
              <w:rPr>
                <w:sz w:val="18"/>
                <w:szCs w:val="18"/>
              </w:rPr>
            </w:pPr>
            <w:r w:rsidRPr="00F93A6F">
              <w:rPr>
                <w:color w:val="000000"/>
                <w:sz w:val="18"/>
                <w:szCs w:val="18"/>
              </w:rPr>
              <w:t>N</w:t>
            </w:r>
          </w:p>
        </w:tc>
        <w:tc>
          <w:tcPr>
            <w:tcW w:w="1146"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53231B24" w14:textId="77777777" w:rsidR="00F26616" w:rsidRPr="00F93A6F" w:rsidRDefault="00F26616" w:rsidP="00D11F24">
            <w:pPr>
              <w:widowControl w:val="0"/>
              <w:spacing w:line="276" w:lineRule="auto"/>
              <w:jc w:val="center"/>
              <w:rPr>
                <w:sz w:val="18"/>
                <w:szCs w:val="18"/>
              </w:rPr>
            </w:pPr>
            <w:r w:rsidRPr="00F93A6F">
              <w:rPr>
                <w:color w:val="000000"/>
                <w:sz w:val="18"/>
                <w:szCs w:val="18"/>
              </w:rPr>
              <w:t>L</w:t>
            </w:r>
          </w:p>
        </w:tc>
        <w:tc>
          <w:tcPr>
            <w:tcW w:w="1430" w:type="dxa"/>
            <w:tcBorders>
              <w:top w:val="nil"/>
              <w:left w:val="nil"/>
              <w:bottom w:val="single" w:sz="8" w:space="0" w:color="auto"/>
              <w:right w:val="single" w:sz="8" w:space="0" w:color="auto"/>
            </w:tcBorders>
            <w:shd w:val="clear" w:color="auto" w:fill="FFC000"/>
            <w:tcMar>
              <w:top w:w="0" w:type="dxa"/>
              <w:left w:w="108" w:type="dxa"/>
              <w:bottom w:w="0" w:type="dxa"/>
              <w:right w:w="108" w:type="dxa"/>
            </w:tcMar>
            <w:hideMark/>
          </w:tcPr>
          <w:p w14:paraId="6911F612" w14:textId="77777777" w:rsidR="00F26616" w:rsidRPr="00F93A6F" w:rsidRDefault="00F26616" w:rsidP="00D11F24">
            <w:pPr>
              <w:widowControl w:val="0"/>
              <w:spacing w:line="276" w:lineRule="auto"/>
              <w:jc w:val="center"/>
              <w:rPr>
                <w:sz w:val="18"/>
                <w:szCs w:val="18"/>
              </w:rPr>
            </w:pPr>
            <w:r w:rsidRPr="00F93A6F">
              <w:rPr>
                <w:color w:val="000000"/>
                <w:sz w:val="18"/>
                <w:szCs w:val="18"/>
              </w:rPr>
              <w:t>M</w:t>
            </w:r>
          </w:p>
        </w:tc>
        <w:tc>
          <w:tcPr>
            <w:tcW w:w="1367" w:type="dxa"/>
            <w:tcBorders>
              <w:top w:val="nil"/>
              <w:left w:val="nil"/>
              <w:bottom w:val="single" w:sz="8" w:space="0" w:color="auto"/>
              <w:right w:val="single" w:sz="8" w:space="0" w:color="auto"/>
            </w:tcBorders>
            <w:shd w:val="clear" w:color="auto" w:fill="FF0000"/>
            <w:tcMar>
              <w:top w:w="0" w:type="dxa"/>
              <w:left w:w="108" w:type="dxa"/>
              <w:bottom w:w="0" w:type="dxa"/>
              <w:right w:w="108" w:type="dxa"/>
            </w:tcMar>
            <w:hideMark/>
          </w:tcPr>
          <w:p w14:paraId="74B5B047" w14:textId="77777777" w:rsidR="00F26616" w:rsidRPr="00F93A6F" w:rsidRDefault="00F26616" w:rsidP="00D11F24">
            <w:pPr>
              <w:widowControl w:val="0"/>
              <w:spacing w:line="276" w:lineRule="auto"/>
              <w:jc w:val="center"/>
              <w:rPr>
                <w:sz w:val="18"/>
                <w:szCs w:val="18"/>
              </w:rPr>
            </w:pPr>
            <w:r w:rsidRPr="00F93A6F">
              <w:rPr>
                <w:color w:val="000000"/>
                <w:sz w:val="18"/>
                <w:szCs w:val="18"/>
              </w:rPr>
              <w:t>H</w:t>
            </w:r>
          </w:p>
        </w:tc>
      </w:tr>
      <w:tr w:rsidR="00F26616" w:rsidRPr="00F93A6F" w14:paraId="5FF29FFF" w14:textId="77777777" w:rsidTr="004426A9">
        <w:tc>
          <w:tcPr>
            <w:tcW w:w="275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F5D89D" w14:textId="77777777" w:rsidR="00F26616" w:rsidRPr="00F93A6F" w:rsidRDefault="00F26616" w:rsidP="00D11F24">
            <w:pPr>
              <w:widowControl w:val="0"/>
              <w:spacing w:line="276" w:lineRule="auto"/>
              <w:rPr>
                <w:sz w:val="18"/>
                <w:szCs w:val="18"/>
              </w:rPr>
            </w:pPr>
            <w:r w:rsidRPr="00F93A6F">
              <w:rPr>
                <w:sz w:val="18"/>
                <w:szCs w:val="18"/>
              </w:rPr>
              <w:t>Low sensitivity (Other modified habitat)</w:t>
            </w:r>
          </w:p>
        </w:tc>
        <w:tc>
          <w:tcPr>
            <w:tcW w:w="1173" w:type="dxa"/>
            <w:tcBorders>
              <w:top w:val="nil"/>
              <w:left w:val="nil"/>
              <w:bottom w:val="single" w:sz="8" w:space="0" w:color="auto"/>
              <w:right w:val="single" w:sz="8" w:space="0" w:color="auto"/>
            </w:tcBorders>
            <w:shd w:val="clear" w:color="auto" w:fill="92D050"/>
            <w:tcMar>
              <w:top w:w="0" w:type="dxa"/>
              <w:left w:w="108" w:type="dxa"/>
              <w:bottom w:w="0" w:type="dxa"/>
              <w:right w:w="108" w:type="dxa"/>
            </w:tcMar>
          </w:tcPr>
          <w:p w14:paraId="6D9C8D39" w14:textId="77777777" w:rsidR="00F26616" w:rsidRPr="00F93A6F" w:rsidRDefault="00F26616" w:rsidP="00D11F24">
            <w:pPr>
              <w:widowControl w:val="0"/>
              <w:spacing w:line="276" w:lineRule="auto"/>
              <w:jc w:val="center"/>
              <w:rPr>
                <w:sz w:val="18"/>
                <w:szCs w:val="18"/>
              </w:rPr>
            </w:pPr>
          </w:p>
        </w:tc>
        <w:tc>
          <w:tcPr>
            <w:tcW w:w="1368"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3F9A875" w14:textId="77777777" w:rsidR="00F26616" w:rsidRPr="00F93A6F" w:rsidRDefault="00F26616" w:rsidP="00D11F24">
            <w:pPr>
              <w:widowControl w:val="0"/>
              <w:spacing w:line="276" w:lineRule="auto"/>
              <w:jc w:val="center"/>
              <w:rPr>
                <w:sz w:val="18"/>
                <w:szCs w:val="18"/>
              </w:rPr>
            </w:pPr>
            <w:r w:rsidRPr="00F93A6F">
              <w:rPr>
                <w:color w:val="000000"/>
                <w:sz w:val="18"/>
                <w:szCs w:val="18"/>
              </w:rPr>
              <w:t>N</w:t>
            </w:r>
          </w:p>
        </w:tc>
        <w:tc>
          <w:tcPr>
            <w:tcW w:w="1146"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0957B6BD" w14:textId="77777777" w:rsidR="00F26616" w:rsidRPr="00F93A6F" w:rsidRDefault="00F26616" w:rsidP="00D11F24">
            <w:pPr>
              <w:widowControl w:val="0"/>
              <w:spacing w:line="276" w:lineRule="auto"/>
              <w:jc w:val="center"/>
              <w:rPr>
                <w:sz w:val="18"/>
                <w:szCs w:val="18"/>
              </w:rPr>
            </w:pPr>
            <w:r w:rsidRPr="00F93A6F">
              <w:rPr>
                <w:color w:val="000000"/>
                <w:sz w:val="18"/>
                <w:szCs w:val="18"/>
              </w:rPr>
              <w:t>N</w:t>
            </w:r>
          </w:p>
        </w:tc>
        <w:tc>
          <w:tcPr>
            <w:tcW w:w="143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16C4F85E" w14:textId="77777777" w:rsidR="00F26616" w:rsidRPr="00F93A6F" w:rsidRDefault="00F26616" w:rsidP="00D11F24">
            <w:pPr>
              <w:widowControl w:val="0"/>
              <w:spacing w:line="276" w:lineRule="auto"/>
              <w:jc w:val="center"/>
              <w:rPr>
                <w:sz w:val="18"/>
                <w:szCs w:val="18"/>
              </w:rPr>
            </w:pPr>
            <w:r w:rsidRPr="00F93A6F">
              <w:rPr>
                <w:color w:val="000000"/>
                <w:sz w:val="18"/>
                <w:szCs w:val="18"/>
              </w:rPr>
              <w:t>L</w:t>
            </w:r>
          </w:p>
        </w:tc>
        <w:tc>
          <w:tcPr>
            <w:tcW w:w="1367" w:type="dxa"/>
            <w:tcBorders>
              <w:top w:val="nil"/>
              <w:left w:val="nil"/>
              <w:bottom w:val="single" w:sz="8" w:space="0" w:color="auto"/>
              <w:right w:val="single" w:sz="8" w:space="0" w:color="auto"/>
            </w:tcBorders>
            <w:shd w:val="clear" w:color="auto" w:fill="FFC000"/>
            <w:tcMar>
              <w:top w:w="0" w:type="dxa"/>
              <w:left w:w="108" w:type="dxa"/>
              <w:bottom w:w="0" w:type="dxa"/>
              <w:right w:w="108" w:type="dxa"/>
            </w:tcMar>
            <w:hideMark/>
          </w:tcPr>
          <w:p w14:paraId="092C34A3" w14:textId="77777777" w:rsidR="00F26616" w:rsidRPr="00F93A6F" w:rsidRDefault="00F26616" w:rsidP="00D11F24">
            <w:pPr>
              <w:widowControl w:val="0"/>
              <w:spacing w:line="276" w:lineRule="auto"/>
              <w:jc w:val="center"/>
              <w:rPr>
                <w:sz w:val="18"/>
                <w:szCs w:val="18"/>
              </w:rPr>
            </w:pPr>
            <w:r w:rsidRPr="00F93A6F">
              <w:rPr>
                <w:color w:val="000000"/>
                <w:sz w:val="18"/>
                <w:szCs w:val="18"/>
              </w:rPr>
              <w:t>M</w:t>
            </w:r>
          </w:p>
        </w:tc>
      </w:tr>
      <w:tr w:rsidR="00F26616" w:rsidRPr="00F93A6F" w14:paraId="0E43C570" w14:textId="77777777" w:rsidTr="004426A9">
        <w:tc>
          <w:tcPr>
            <w:tcW w:w="275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0B0AA7" w14:textId="77777777" w:rsidR="00F26616" w:rsidRPr="00F93A6F" w:rsidRDefault="00F26616" w:rsidP="00D11F24">
            <w:pPr>
              <w:widowControl w:val="0"/>
              <w:spacing w:line="276" w:lineRule="auto"/>
              <w:rPr>
                <w:sz w:val="18"/>
                <w:szCs w:val="18"/>
              </w:rPr>
            </w:pPr>
            <w:r w:rsidRPr="00F93A6F">
              <w:rPr>
                <w:sz w:val="18"/>
                <w:szCs w:val="18"/>
              </w:rPr>
              <w:t>Not sensitive (built on)</w:t>
            </w:r>
          </w:p>
        </w:tc>
        <w:tc>
          <w:tcPr>
            <w:tcW w:w="1173" w:type="dxa"/>
            <w:tcBorders>
              <w:top w:val="nil"/>
              <w:left w:val="nil"/>
              <w:bottom w:val="single" w:sz="8" w:space="0" w:color="auto"/>
              <w:right w:val="single" w:sz="8" w:space="0" w:color="auto"/>
            </w:tcBorders>
            <w:shd w:val="clear" w:color="auto" w:fill="92D050"/>
            <w:tcMar>
              <w:top w:w="0" w:type="dxa"/>
              <w:left w:w="108" w:type="dxa"/>
              <w:bottom w:w="0" w:type="dxa"/>
              <w:right w:w="108" w:type="dxa"/>
            </w:tcMar>
          </w:tcPr>
          <w:p w14:paraId="675E05EE" w14:textId="77777777" w:rsidR="00F26616" w:rsidRPr="00F93A6F" w:rsidRDefault="00F26616" w:rsidP="00D11F24">
            <w:pPr>
              <w:widowControl w:val="0"/>
              <w:spacing w:line="276" w:lineRule="auto"/>
              <w:jc w:val="center"/>
              <w:rPr>
                <w:sz w:val="18"/>
                <w:szCs w:val="18"/>
              </w:rPr>
            </w:pPr>
          </w:p>
        </w:tc>
        <w:tc>
          <w:tcPr>
            <w:tcW w:w="1368"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05628F02" w14:textId="77777777" w:rsidR="00F26616" w:rsidRPr="00F93A6F" w:rsidRDefault="00F26616" w:rsidP="00D11F24">
            <w:pPr>
              <w:widowControl w:val="0"/>
              <w:spacing w:line="276" w:lineRule="auto"/>
              <w:jc w:val="center"/>
              <w:rPr>
                <w:sz w:val="18"/>
                <w:szCs w:val="18"/>
              </w:rPr>
            </w:pPr>
            <w:r w:rsidRPr="00F93A6F">
              <w:rPr>
                <w:color w:val="000000"/>
                <w:sz w:val="18"/>
                <w:szCs w:val="18"/>
              </w:rPr>
              <w:t>N</w:t>
            </w:r>
          </w:p>
        </w:tc>
        <w:tc>
          <w:tcPr>
            <w:tcW w:w="1146"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3FA15983" w14:textId="77777777" w:rsidR="00F26616" w:rsidRPr="00F93A6F" w:rsidRDefault="00F26616" w:rsidP="00D11F24">
            <w:pPr>
              <w:widowControl w:val="0"/>
              <w:spacing w:line="276" w:lineRule="auto"/>
              <w:jc w:val="center"/>
              <w:rPr>
                <w:sz w:val="18"/>
                <w:szCs w:val="18"/>
              </w:rPr>
            </w:pPr>
            <w:r w:rsidRPr="00F93A6F">
              <w:rPr>
                <w:color w:val="000000"/>
                <w:sz w:val="18"/>
                <w:szCs w:val="18"/>
              </w:rPr>
              <w:t>N</w:t>
            </w:r>
          </w:p>
        </w:tc>
        <w:tc>
          <w:tcPr>
            <w:tcW w:w="143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5DC2D20" w14:textId="77777777" w:rsidR="00F26616" w:rsidRPr="00F93A6F" w:rsidRDefault="00F26616" w:rsidP="00D11F24">
            <w:pPr>
              <w:widowControl w:val="0"/>
              <w:spacing w:line="276" w:lineRule="auto"/>
              <w:jc w:val="center"/>
              <w:rPr>
                <w:sz w:val="18"/>
                <w:szCs w:val="18"/>
              </w:rPr>
            </w:pPr>
            <w:r w:rsidRPr="00F93A6F">
              <w:rPr>
                <w:color w:val="000000"/>
                <w:sz w:val="18"/>
                <w:szCs w:val="18"/>
              </w:rPr>
              <w:t>N</w:t>
            </w:r>
          </w:p>
        </w:tc>
        <w:tc>
          <w:tcPr>
            <w:tcW w:w="1367"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71D159FA" w14:textId="77777777" w:rsidR="00F26616" w:rsidRPr="00F93A6F" w:rsidRDefault="00F26616" w:rsidP="00D11F24">
            <w:pPr>
              <w:widowControl w:val="0"/>
              <w:spacing w:line="276" w:lineRule="auto"/>
              <w:jc w:val="center"/>
              <w:rPr>
                <w:sz w:val="18"/>
                <w:szCs w:val="18"/>
              </w:rPr>
            </w:pPr>
            <w:r w:rsidRPr="00F93A6F">
              <w:rPr>
                <w:color w:val="000000"/>
                <w:sz w:val="18"/>
                <w:szCs w:val="18"/>
              </w:rPr>
              <w:t>L</w:t>
            </w:r>
          </w:p>
        </w:tc>
      </w:tr>
    </w:tbl>
    <w:p w14:paraId="2CAB8BCC" w14:textId="77777777" w:rsidR="00EF2A26" w:rsidRPr="00F93A6F" w:rsidRDefault="00F26616" w:rsidP="00D11F24">
      <w:pPr>
        <w:widowControl w:val="0"/>
        <w:spacing w:line="276" w:lineRule="auto"/>
        <w:jc w:val="both"/>
      </w:pPr>
      <w:r w:rsidRPr="00F93A6F">
        <w:rPr>
          <w:color w:val="000000"/>
        </w:rPr>
        <w:t xml:space="preserve">Adverse Impact </w:t>
      </w:r>
      <w:r w:rsidRPr="00F93A6F">
        <w:t>Significance levels: N = negligible L = low, M = moderate, H = high</w:t>
      </w:r>
    </w:p>
    <w:p w14:paraId="2FC17F8B" w14:textId="77777777" w:rsidR="00376398" w:rsidRPr="00F93A6F" w:rsidRDefault="00376398" w:rsidP="00D11F24">
      <w:pPr>
        <w:widowControl w:val="0"/>
        <w:spacing w:line="276" w:lineRule="auto"/>
        <w:jc w:val="both"/>
      </w:pPr>
    </w:p>
    <w:p w14:paraId="6980BECF" w14:textId="77777777" w:rsidR="003F696F" w:rsidRPr="00F93A6F" w:rsidRDefault="006A17A4" w:rsidP="00D11F24">
      <w:pPr>
        <w:widowControl w:val="0"/>
        <w:spacing w:line="276" w:lineRule="auto"/>
        <w:jc w:val="both"/>
      </w:pPr>
      <w:r w:rsidRPr="00F93A6F">
        <w:t>Where</w:t>
      </w:r>
      <w:r w:rsidR="003F696F" w:rsidRPr="00F93A6F">
        <w:t xml:space="preserve"> an impact </w:t>
      </w:r>
      <w:r w:rsidRPr="00F93A6F">
        <w:t>i</w:t>
      </w:r>
      <w:r w:rsidR="003F696F" w:rsidRPr="00F93A6F">
        <w:t>s judged as ‘significant’</w:t>
      </w:r>
      <w:r w:rsidRPr="00F93A6F">
        <w:t xml:space="preserve"> (</w:t>
      </w:r>
      <w:r w:rsidR="003F696F" w:rsidRPr="00F93A6F">
        <w:t>in isolation or in combination with other impacts</w:t>
      </w:r>
      <w:r w:rsidR="00EA21B5" w:rsidRPr="00F93A6F">
        <w:t xml:space="preserve"> and </w:t>
      </w:r>
      <w:r w:rsidR="003F696F" w:rsidRPr="00F93A6F">
        <w:t>based on the judgement of the ESIA team, informed by reference to national legal standards, national and regional government policy, EBRD’s requirements, current international good practice/standards and the views of stakeholders</w:t>
      </w:r>
      <w:r w:rsidR="00EA21B5" w:rsidRPr="00F93A6F">
        <w:t xml:space="preserve">) specific mitigation is required to reduce that significance as far as practicable.  This mitigation should follow the “mitigation hierarchy” or avoid, minimise, </w:t>
      </w:r>
      <w:r w:rsidR="00425867" w:rsidRPr="00F93A6F">
        <w:t>restore and offset/</w:t>
      </w:r>
      <w:r w:rsidR="00EA21B5" w:rsidRPr="00F93A6F">
        <w:t xml:space="preserve">compensate </w:t>
      </w:r>
      <w:r w:rsidR="003F696F" w:rsidRPr="00F93A6F">
        <w:t xml:space="preserve">. </w:t>
      </w:r>
      <w:r w:rsidR="00425867" w:rsidRPr="00F93A6F">
        <w:t xml:space="preserve"> C</w:t>
      </w:r>
      <w:r w:rsidR="003F696F" w:rsidRPr="00F93A6F">
        <w:t xml:space="preserve">riteria for assessing the significance of impacts </w:t>
      </w:r>
      <w:r w:rsidR="00425867" w:rsidRPr="00F93A6F">
        <w:t xml:space="preserve">have </w:t>
      </w:r>
      <w:r w:rsidR="00425867" w:rsidRPr="00F93A6F">
        <w:lastRenderedPageBreak/>
        <w:t xml:space="preserve">generally been </w:t>
      </w:r>
      <w:r w:rsidR="003F696F" w:rsidRPr="00F93A6F">
        <w:t>defined for each particular “scoped in” impact. Typically, these criteria take into account whether the Project will:</w:t>
      </w:r>
    </w:p>
    <w:p w14:paraId="12F40E89" w14:textId="77777777" w:rsidR="003F696F" w:rsidRPr="00F93A6F" w:rsidRDefault="003F696F" w:rsidP="00D11F24">
      <w:pPr>
        <w:widowControl w:val="0"/>
        <w:spacing w:line="276" w:lineRule="auto"/>
        <w:jc w:val="both"/>
      </w:pPr>
      <w:r w:rsidRPr="00F93A6F">
        <w:t xml:space="preserve"> </w:t>
      </w:r>
    </w:p>
    <w:p w14:paraId="518ABB52" w14:textId="77777777" w:rsidR="003F696F" w:rsidRPr="00F93A6F" w:rsidRDefault="003F696F" w:rsidP="00D11F24">
      <w:pPr>
        <w:pStyle w:val="BulletListBlack"/>
        <w:widowControl w:val="0"/>
        <w:numPr>
          <w:ilvl w:val="0"/>
          <w:numId w:val="4"/>
        </w:numPr>
        <w:spacing w:line="276" w:lineRule="auto"/>
        <w:ind w:left="851"/>
        <w:jc w:val="both"/>
      </w:pPr>
      <w:r w:rsidRPr="00F93A6F">
        <w:t xml:space="preserve">Cause legal or accepted environmental standards to be exceeded, e.g. air, water or soil quality, noise levels, or make a substantial contribution to the likelihood of exceedance; </w:t>
      </w:r>
    </w:p>
    <w:p w14:paraId="2E1A5EC1" w14:textId="77777777" w:rsidR="003F696F" w:rsidRPr="00F93A6F" w:rsidRDefault="003F696F" w:rsidP="00D11F24">
      <w:pPr>
        <w:pStyle w:val="BulletListBlack"/>
        <w:widowControl w:val="0"/>
        <w:numPr>
          <w:ilvl w:val="0"/>
          <w:numId w:val="4"/>
        </w:numPr>
        <w:spacing w:line="276" w:lineRule="auto"/>
        <w:ind w:left="851"/>
        <w:jc w:val="both"/>
      </w:pPr>
      <w:r w:rsidRPr="00F93A6F">
        <w:t>Adversely affect protected areas or features, or valuable resources, e.g. nature conservation areas, rare or protected species, protected landscapes, historic features, high quality agricultural land, important sources of water supply, other key ecosystem services;</w:t>
      </w:r>
    </w:p>
    <w:p w14:paraId="06570C84" w14:textId="77777777" w:rsidR="003F696F" w:rsidRPr="00F93A6F" w:rsidRDefault="003F696F" w:rsidP="00D11F24">
      <w:pPr>
        <w:pStyle w:val="BulletListBlack"/>
        <w:widowControl w:val="0"/>
        <w:numPr>
          <w:ilvl w:val="0"/>
          <w:numId w:val="4"/>
        </w:numPr>
        <w:spacing w:line="276" w:lineRule="auto"/>
        <w:ind w:left="851"/>
        <w:jc w:val="both"/>
      </w:pPr>
      <w:r w:rsidRPr="00F93A6F">
        <w:t>Conflict with established government policy.</w:t>
      </w:r>
    </w:p>
    <w:p w14:paraId="68162C41" w14:textId="77777777" w:rsidR="003F696F" w:rsidRPr="00F93A6F" w:rsidRDefault="00425867" w:rsidP="00D11F24">
      <w:pPr>
        <w:widowControl w:val="0"/>
        <w:spacing w:before="120" w:line="276" w:lineRule="auto"/>
        <w:jc w:val="both"/>
      </w:pPr>
      <w:r w:rsidRPr="00F93A6F">
        <w:t xml:space="preserve">Where </w:t>
      </w:r>
      <w:r w:rsidR="003F696F" w:rsidRPr="00F93A6F">
        <w:t>insufficient quantitative information was available to allow a quantitative classification of the impacts, a qualitative evaluation has been generated aiming to classify impacts in one of the following f</w:t>
      </w:r>
      <w:r w:rsidR="00AC0431" w:rsidRPr="00F93A6F">
        <w:t>our</w:t>
      </w:r>
      <w:r w:rsidR="003F696F" w:rsidRPr="00F93A6F">
        <w:t xml:space="preserve"> categories: “</w:t>
      </w:r>
      <w:r w:rsidR="003F696F" w:rsidRPr="00F93A6F">
        <w:rPr>
          <w:b/>
        </w:rPr>
        <w:t>low</w:t>
      </w:r>
      <w:r w:rsidR="003F696F" w:rsidRPr="00F93A6F">
        <w:t>”, “</w:t>
      </w:r>
      <w:r w:rsidR="003F696F" w:rsidRPr="00F93A6F">
        <w:rPr>
          <w:b/>
        </w:rPr>
        <w:t>m</w:t>
      </w:r>
      <w:r w:rsidR="00333552" w:rsidRPr="00F93A6F">
        <w:rPr>
          <w:b/>
        </w:rPr>
        <w:t>oderate</w:t>
      </w:r>
      <w:r w:rsidR="003F696F" w:rsidRPr="00F93A6F">
        <w:t>”, “</w:t>
      </w:r>
      <w:r w:rsidR="003F696F" w:rsidRPr="00F93A6F">
        <w:rPr>
          <w:b/>
        </w:rPr>
        <w:t>high</w:t>
      </w:r>
      <w:r w:rsidR="003F696F" w:rsidRPr="00F93A6F">
        <w:t>”, and “</w:t>
      </w:r>
      <w:r w:rsidR="00333552" w:rsidRPr="00F93A6F">
        <w:rPr>
          <w:b/>
          <w:bCs/>
        </w:rPr>
        <w:t>extreme</w:t>
      </w:r>
      <w:r w:rsidR="003F696F" w:rsidRPr="00F93A6F">
        <w:t>”, encompassing all of the features of the predicted impacts, as described above.</w:t>
      </w:r>
      <w:r w:rsidR="0061200E" w:rsidRPr="00F93A6F">
        <w:t xml:space="preserve">  </w:t>
      </w:r>
      <w:r w:rsidR="003F696F" w:rsidRPr="00F93A6F">
        <w:rPr>
          <w:rFonts w:cs="Arial"/>
        </w:rPr>
        <w:t>Any negative impacts classified as “Low” or “Moderate” are considered to be ‘</w:t>
      </w:r>
      <w:r w:rsidR="003F696F" w:rsidRPr="00F93A6F">
        <w:rPr>
          <w:rFonts w:cs="Arial"/>
          <w:b/>
        </w:rPr>
        <w:t>not significant</w:t>
      </w:r>
      <w:r w:rsidR="003F696F" w:rsidRPr="00F93A6F">
        <w:rPr>
          <w:rFonts w:cs="Arial"/>
        </w:rPr>
        <w:t>’. Any negative impacts classified as “High” or “</w:t>
      </w:r>
      <w:r w:rsidR="00077AAD" w:rsidRPr="00F93A6F">
        <w:rPr>
          <w:rFonts w:cs="Arial"/>
        </w:rPr>
        <w:t>Extreme</w:t>
      </w:r>
      <w:r w:rsidR="003F696F" w:rsidRPr="00F93A6F">
        <w:rPr>
          <w:rFonts w:cs="Arial"/>
        </w:rPr>
        <w:t>” are considered to be ‘</w:t>
      </w:r>
      <w:r w:rsidR="003F696F" w:rsidRPr="00F93A6F">
        <w:rPr>
          <w:rFonts w:cs="Arial"/>
          <w:b/>
        </w:rPr>
        <w:t>significant</w:t>
      </w:r>
      <w:r w:rsidR="003F696F" w:rsidRPr="00F93A6F">
        <w:rPr>
          <w:rFonts w:cs="Arial"/>
        </w:rPr>
        <w:t xml:space="preserve">’. </w:t>
      </w:r>
    </w:p>
    <w:p w14:paraId="0A4F7224" w14:textId="77777777" w:rsidR="003F696F" w:rsidRPr="00F93A6F" w:rsidRDefault="003F696F" w:rsidP="00D11F24">
      <w:pPr>
        <w:pStyle w:val="EANormal"/>
        <w:widowControl w:val="0"/>
        <w:spacing w:line="276" w:lineRule="auto"/>
        <w:rPr>
          <w:b/>
        </w:rPr>
      </w:pPr>
    </w:p>
    <w:p w14:paraId="1238BAFE" w14:textId="77777777" w:rsidR="00BC29D9" w:rsidRPr="00F93A6F" w:rsidRDefault="00BC29D9" w:rsidP="00D11F24">
      <w:pPr>
        <w:pStyle w:val="EAHeading2"/>
        <w:keepNext w:val="0"/>
        <w:keepLines w:val="0"/>
        <w:widowControl w:val="0"/>
        <w:spacing w:line="276" w:lineRule="auto"/>
      </w:pPr>
      <w:bookmarkStart w:id="142" w:name="_Toc34063569"/>
      <w:bookmarkStart w:id="143" w:name="_Toc47541498"/>
      <w:r w:rsidRPr="00F93A6F">
        <w:rPr>
          <w:color w:val="002060"/>
        </w:rPr>
        <w:t>Mitigation</w:t>
      </w:r>
      <w:bookmarkEnd w:id="142"/>
      <w:bookmarkEnd w:id="143"/>
      <w:r w:rsidRPr="00F93A6F">
        <w:t xml:space="preserve"> </w:t>
      </w:r>
    </w:p>
    <w:p w14:paraId="5EE2B475" w14:textId="77777777" w:rsidR="003F696F" w:rsidRPr="00F93A6F" w:rsidRDefault="003F696F" w:rsidP="00D11F24">
      <w:pPr>
        <w:pStyle w:val="EANormal"/>
        <w:widowControl w:val="0"/>
        <w:spacing w:line="276" w:lineRule="auto"/>
      </w:pPr>
      <w:r w:rsidRPr="00F93A6F">
        <w:t xml:space="preserve">Impact assessment is designed to ensure that decisions on projects are made in full knowledge of their likely impacts. A vital step within the process is the identification of measures that will be taken by a project to mitigate its impacts. In some instances, mitigation will be inherent in design and in others mitigation measures will need to be identified during the ESIA process. The ESIA process has therefore involved identifying where negative impacts could occur and then working with the Project team to identify and develop technically and financially feasible and cost-effective means of mitigating those impacts to levels that are deemed acceptable. </w:t>
      </w:r>
    </w:p>
    <w:p w14:paraId="1C9FF916" w14:textId="77777777" w:rsidR="00BC29D9" w:rsidRPr="00F93A6F" w:rsidRDefault="00BC29D9" w:rsidP="00D11F24">
      <w:pPr>
        <w:pStyle w:val="EAHeading2"/>
        <w:keepNext w:val="0"/>
        <w:keepLines w:val="0"/>
        <w:widowControl w:val="0"/>
        <w:spacing w:line="276" w:lineRule="auto"/>
        <w:rPr>
          <w:color w:val="002060"/>
        </w:rPr>
      </w:pPr>
      <w:bookmarkStart w:id="144" w:name="_Toc34063570"/>
      <w:bookmarkStart w:id="145" w:name="_Toc47541499"/>
      <w:r w:rsidRPr="00F93A6F">
        <w:rPr>
          <w:color w:val="002060"/>
        </w:rPr>
        <w:t>Assessing Residual Impacts</w:t>
      </w:r>
      <w:bookmarkEnd w:id="144"/>
      <w:bookmarkEnd w:id="145"/>
    </w:p>
    <w:p w14:paraId="00CBC2F7" w14:textId="77777777" w:rsidR="003F696F" w:rsidRPr="00F93A6F" w:rsidRDefault="003F696F" w:rsidP="00D11F24">
      <w:pPr>
        <w:pStyle w:val="EANormal"/>
        <w:widowControl w:val="0"/>
        <w:spacing w:line="276" w:lineRule="auto"/>
      </w:pPr>
      <w:r w:rsidRPr="00F93A6F">
        <w:t>Following agreement on technically and financially feasible and cost-effective mitigation, the ESIA team has, where necessary, re-assessed the impacts taking into account the further mitigation commitments integrated into the design, construction and operation of the Project.</w:t>
      </w:r>
    </w:p>
    <w:p w14:paraId="2DC2BD1A" w14:textId="77777777" w:rsidR="00DB7A45" w:rsidRPr="00F93A6F" w:rsidRDefault="00DB7A45" w:rsidP="00D11F24">
      <w:pPr>
        <w:pStyle w:val="EAHeading2"/>
        <w:keepNext w:val="0"/>
        <w:keepLines w:val="0"/>
        <w:widowControl w:val="0"/>
        <w:spacing w:line="276" w:lineRule="auto"/>
        <w:rPr>
          <w:color w:val="002060"/>
        </w:rPr>
      </w:pPr>
      <w:bookmarkStart w:id="146" w:name="_Toc47541500"/>
      <w:r w:rsidRPr="00F93A6F">
        <w:rPr>
          <w:color w:val="002060"/>
        </w:rPr>
        <w:t>Decommissioning</w:t>
      </w:r>
      <w:bookmarkEnd w:id="146"/>
      <w:r w:rsidRPr="00F93A6F">
        <w:rPr>
          <w:color w:val="002060"/>
        </w:rPr>
        <w:t xml:space="preserve"> </w:t>
      </w:r>
    </w:p>
    <w:p w14:paraId="48A74EA4" w14:textId="77777777" w:rsidR="00DB7A45" w:rsidRPr="00F93A6F" w:rsidRDefault="00DB7A45" w:rsidP="00D11F24">
      <w:pPr>
        <w:widowControl w:val="0"/>
        <w:spacing w:line="276" w:lineRule="auto"/>
        <w:jc w:val="both"/>
      </w:pPr>
      <w:r w:rsidRPr="00F93A6F">
        <w:t>Decommissioning has not been considered in this ESIA, given the assumed design life of the Project, and because decommissioning impacts are not expected to be worse than those considered during the construction and operational phases.</w:t>
      </w:r>
    </w:p>
    <w:p w14:paraId="5AE48A43" w14:textId="77777777" w:rsidR="00DB7A45" w:rsidRPr="00F93A6F" w:rsidRDefault="00DB7A45" w:rsidP="00D11F24">
      <w:pPr>
        <w:pStyle w:val="EANormal"/>
        <w:widowControl w:val="0"/>
        <w:spacing w:line="276" w:lineRule="auto"/>
      </w:pPr>
    </w:p>
    <w:p w14:paraId="50F40DEB" w14:textId="77777777" w:rsidR="004348F8" w:rsidRPr="00F93A6F" w:rsidRDefault="004348F8" w:rsidP="00D11F24">
      <w:pPr>
        <w:pStyle w:val="EANormal"/>
        <w:widowControl w:val="0"/>
        <w:spacing w:line="276" w:lineRule="auto"/>
        <w:rPr>
          <w:rFonts w:eastAsia="Calibri"/>
        </w:rPr>
        <w:sectPr w:rsidR="004348F8" w:rsidRPr="00F93A6F" w:rsidSect="007E6013">
          <w:pgSz w:w="11900" w:h="16840"/>
          <w:pgMar w:top="1440" w:right="1440" w:bottom="1440" w:left="1440" w:header="283" w:footer="708" w:gutter="0"/>
          <w:cols w:space="708"/>
          <w:docGrid w:linePitch="360"/>
        </w:sectPr>
      </w:pPr>
    </w:p>
    <w:p w14:paraId="097E6837" w14:textId="77777777" w:rsidR="00BC29D9" w:rsidRPr="00F93A6F" w:rsidRDefault="00BC29D9" w:rsidP="00D11F24">
      <w:pPr>
        <w:pStyle w:val="EAHeading1"/>
        <w:keepNext w:val="0"/>
        <w:keepLines w:val="0"/>
        <w:widowControl w:val="0"/>
        <w:spacing w:line="276" w:lineRule="auto"/>
      </w:pPr>
      <w:bookmarkStart w:id="147" w:name="_Toc34063572"/>
      <w:bookmarkStart w:id="148" w:name="_Toc47541501"/>
      <w:r w:rsidRPr="00F93A6F">
        <w:lastRenderedPageBreak/>
        <w:t>Traffic and Transport</w:t>
      </w:r>
      <w:bookmarkEnd w:id="147"/>
      <w:bookmarkEnd w:id="148"/>
      <w:r w:rsidRPr="00F93A6F">
        <w:t xml:space="preserve"> </w:t>
      </w:r>
    </w:p>
    <w:p w14:paraId="3E7A9F1C" w14:textId="77777777" w:rsidR="00BC29D9" w:rsidRPr="00F93A6F" w:rsidRDefault="00BC29D9" w:rsidP="00D11F24">
      <w:pPr>
        <w:pStyle w:val="EAHeading2"/>
        <w:keepNext w:val="0"/>
        <w:keepLines w:val="0"/>
        <w:widowControl w:val="0"/>
        <w:spacing w:line="276" w:lineRule="auto"/>
        <w:rPr>
          <w:color w:val="002060"/>
        </w:rPr>
      </w:pPr>
      <w:bookmarkStart w:id="149" w:name="_Toc34063573"/>
      <w:bookmarkStart w:id="150" w:name="_Toc47541502"/>
      <w:r w:rsidRPr="00F93A6F">
        <w:rPr>
          <w:color w:val="002060"/>
        </w:rPr>
        <w:t>Introduction</w:t>
      </w:r>
      <w:bookmarkEnd w:id="149"/>
      <w:bookmarkEnd w:id="150"/>
    </w:p>
    <w:p w14:paraId="282DD7F4" w14:textId="77777777" w:rsidR="00717BE5" w:rsidRPr="00F93A6F" w:rsidRDefault="00E352DE" w:rsidP="00D11F24">
      <w:pPr>
        <w:pStyle w:val="BodyText"/>
        <w:widowControl w:val="0"/>
        <w:spacing w:line="276" w:lineRule="auto"/>
        <w:jc w:val="both"/>
        <w:rPr>
          <w:rFonts w:ascii="Corbel" w:hAnsi="Corbel"/>
        </w:rPr>
      </w:pPr>
      <w:r w:rsidRPr="00F93A6F">
        <w:rPr>
          <w:rFonts w:ascii="Corbel" w:hAnsi="Corbel"/>
        </w:rPr>
        <w:t xml:space="preserve">The </w:t>
      </w:r>
      <w:r w:rsidR="00F20377" w:rsidRPr="00F93A6F">
        <w:rPr>
          <w:rFonts w:ascii="Corbel" w:hAnsi="Corbel"/>
        </w:rPr>
        <w:t xml:space="preserve">Project </w:t>
      </w:r>
      <w:r w:rsidRPr="00F93A6F">
        <w:rPr>
          <w:rFonts w:ascii="Corbel" w:hAnsi="Corbel"/>
        </w:rPr>
        <w:t>is part of the M-2 Debeli Brijeg - Tivat – Budva road</w:t>
      </w:r>
      <w:r w:rsidR="00F20377" w:rsidRPr="00F93A6F">
        <w:rPr>
          <w:rFonts w:ascii="Corbel" w:hAnsi="Corbel"/>
        </w:rPr>
        <w:t xml:space="preserve">, </w:t>
      </w:r>
      <w:r w:rsidRPr="00F93A6F">
        <w:rPr>
          <w:rFonts w:ascii="Corbel" w:hAnsi="Corbel"/>
        </w:rPr>
        <w:t xml:space="preserve">one of the busiest and most strategic routes in Montenegro serving the coastal regions and an important tourist link for the country.  This section describes the existing and likely future transport infrastructure and road </w:t>
      </w:r>
      <w:r w:rsidR="00F20377" w:rsidRPr="00F93A6F">
        <w:rPr>
          <w:rFonts w:ascii="Corbel" w:hAnsi="Corbel"/>
        </w:rPr>
        <w:t>and</w:t>
      </w:r>
      <w:r w:rsidRPr="00F93A6F">
        <w:rPr>
          <w:rFonts w:ascii="Corbel" w:hAnsi="Corbel"/>
        </w:rPr>
        <w:t xml:space="preserve"> addresses potential impacts (beneficial and adverse) to the</w:t>
      </w:r>
      <w:r w:rsidR="00374672" w:rsidRPr="00F93A6F">
        <w:rPr>
          <w:rFonts w:ascii="Corbel" w:hAnsi="Corbel"/>
        </w:rPr>
        <w:t>m. M</w:t>
      </w:r>
      <w:r w:rsidRPr="00F93A6F">
        <w:rPr>
          <w:rFonts w:ascii="Corbel" w:hAnsi="Corbel"/>
        </w:rPr>
        <w:t xml:space="preserve">itigation </w:t>
      </w:r>
      <w:r w:rsidR="00374672" w:rsidRPr="00F93A6F">
        <w:rPr>
          <w:rFonts w:ascii="Corbel" w:hAnsi="Corbel"/>
        </w:rPr>
        <w:t xml:space="preserve">is prescribed </w:t>
      </w:r>
      <w:r w:rsidRPr="00F93A6F">
        <w:rPr>
          <w:rFonts w:ascii="Corbel" w:hAnsi="Corbel"/>
        </w:rPr>
        <w:t xml:space="preserve">to reduce residual adverse impacts to the greatest extent practical.  </w:t>
      </w:r>
    </w:p>
    <w:p w14:paraId="51FC2D7B" w14:textId="77777777" w:rsidR="000F010B" w:rsidRPr="00F93A6F" w:rsidRDefault="00E352DE" w:rsidP="00D11F24">
      <w:pPr>
        <w:pStyle w:val="EAHeading2"/>
        <w:keepNext w:val="0"/>
        <w:keepLines w:val="0"/>
        <w:widowControl w:val="0"/>
        <w:spacing w:line="276" w:lineRule="auto"/>
        <w:rPr>
          <w:color w:val="002060"/>
        </w:rPr>
      </w:pPr>
      <w:bookmarkStart w:id="151" w:name="_Toc34063574"/>
      <w:bookmarkStart w:id="152" w:name="_Toc47541503"/>
      <w:r w:rsidRPr="00F93A6F">
        <w:rPr>
          <w:color w:val="002060"/>
        </w:rPr>
        <w:t>Relevant Legislation and Guidance</w:t>
      </w:r>
      <w:bookmarkEnd w:id="151"/>
      <w:bookmarkEnd w:id="152"/>
      <w:r w:rsidRPr="00F93A6F">
        <w:rPr>
          <w:color w:val="002060"/>
        </w:rPr>
        <w:t xml:space="preserve"> </w:t>
      </w:r>
    </w:p>
    <w:p w14:paraId="6A55DAFA" w14:textId="77777777" w:rsidR="00374672" w:rsidRPr="00F93A6F" w:rsidRDefault="00374672" w:rsidP="00D11F24">
      <w:pPr>
        <w:pStyle w:val="BodyText"/>
        <w:widowControl w:val="0"/>
        <w:spacing w:line="276" w:lineRule="auto"/>
        <w:rPr>
          <w:rFonts w:ascii="Corbel" w:hAnsi="Corbel"/>
        </w:rPr>
      </w:pPr>
      <w:r w:rsidRPr="00F93A6F">
        <w:rPr>
          <w:rFonts w:ascii="Corbel" w:hAnsi="Corbel"/>
        </w:rPr>
        <w:t xml:space="preserve">The following national legislation is considered pertinent to this section:  </w:t>
      </w:r>
    </w:p>
    <w:p w14:paraId="2A94ECA6" w14:textId="77777777" w:rsidR="00852F44" w:rsidRPr="00F93A6F" w:rsidRDefault="000A1929" w:rsidP="00D11F24">
      <w:pPr>
        <w:pStyle w:val="BodyText"/>
        <w:widowControl w:val="0"/>
        <w:numPr>
          <w:ilvl w:val="0"/>
          <w:numId w:val="21"/>
        </w:numPr>
        <w:spacing w:line="276" w:lineRule="auto"/>
        <w:ind w:left="851"/>
        <w:rPr>
          <w:rFonts w:ascii="Corbel" w:hAnsi="Corbel"/>
        </w:rPr>
      </w:pPr>
      <w:r w:rsidRPr="00F93A6F">
        <w:rPr>
          <w:b/>
          <w:bCs/>
          <w:i/>
          <w:iCs/>
        </w:rPr>
        <w:t>Law on Roads (Official Gazette of Montenegro No. 42/04, 36/11, 92/17)</w:t>
      </w:r>
      <w:r w:rsidRPr="00F93A6F">
        <w:t xml:space="preserve"> - Governs the legal status, development, maintenance, protection, management and financing of works on public roads.  Includes contractor requirements regarding road reconstruction and maintenance (Articles 23 and 26) and requirements to inform the public about commencement of the reconstruction work at least 10 day in advance (Articles 34 and 35).</w:t>
      </w:r>
    </w:p>
    <w:p w14:paraId="148C413F" w14:textId="77777777" w:rsidR="000A1929" w:rsidRPr="00F93A6F" w:rsidRDefault="000A1929" w:rsidP="00D11F24">
      <w:pPr>
        <w:pStyle w:val="BodyText"/>
        <w:widowControl w:val="0"/>
        <w:numPr>
          <w:ilvl w:val="0"/>
          <w:numId w:val="21"/>
        </w:numPr>
        <w:spacing w:line="276" w:lineRule="auto"/>
        <w:ind w:left="851"/>
        <w:rPr>
          <w:rFonts w:ascii="Corbel" w:hAnsi="Corbel"/>
          <w:i/>
          <w:iCs/>
        </w:rPr>
      </w:pPr>
      <w:r w:rsidRPr="00F93A6F">
        <w:rPr>
          <w:b/>
          <w:bCs/>
          <w:i/>
          <w:iCs/>
        </w:rPr>
        <w:t>Law on Road Transport Safety (Official Gazette of Montenegro 33/12, 58/14, 14/17, 66/19</w:t>
      </w:r>
      <w:r w:rsidRPr="00F93A6F">
        <w:rPr>
          <w:i/>
          <w:iCs/>
        </w:rPr>
        <w:t xml:space="preserve">) </w:t>
      </w:r>
      <w:r w:rsidRPr="00F93A6F">
        <w:t>- Governs the rules for road transport, obligations of participants in traffic and other actors in transport, traffic restrictions, traffic signalization, markings, signs and commands that all the participants in traffic must adhere to. Also defines driver and vehicle requirements and other traffic rules and measures.  Includes requirements for informing the public about closure or traffic restriction and use of traffic signals.</w:t>
      </w:r>
    </w:p>
    <w:p w14:paraId="52CDFA90" w14:textId="77777777" w:rsidR="580BA496" w:rsidRPr="00F93A6F" w:rsidRDefault="00957740" w:rsidP="00D11F24">
      <w:pPr>
        <w:pStyle w:val="EAHeading2"/>
        <w:keepNext w:val="0"/>
        <w:keepLines w:val="0"/>
        <w:widowControl w:val="0"/>
        <w:spacing w:line="276" w:lineRule="auto"/>
        <w:rPr>
          <w:color w:val="002060" w:themeColor="accent1"/>
        </w:rPr>
      </w:pPr>
      <w:bookmarkStart w:id="153" w:name="_Toc47541504"/>
      <w:r w:rsidRPr="00F93A6F">
        <w:rPr>
          <w:color w:val="002060" w:themeColor="accent1"/>
        </w:rPr>
        <w:t>M</w:t>
      </w:r>
      <w:r w:rsidR="00023029" w:rsidRPr="00F93A6F">
        <w:rPr>
          <w:color w:val="002060" w:themeColor="accent1"/>
        </w:rPr>
        <w:t>ethodology</w:t>
      </w:r>
      <w:bookmarkEnd w:id="153"/>
    </w:p>
    <w:p w14:paraId="63335AC5" w14:textId="77777777" w:rsidR="00F05101" w:rsidRPr="00F93A6F" w:rsidRDefault="00F05101" w:rsidP="00D11F24">
      <w:pPr>
        <w:pStyle w:val="BodyText"/>
        <w:widowControl w:val="0"/>
        <w:spacing w:before="120" w:line="276" w:lineRule="auto"/>
        <w:jc w:val="both"/>
        <w:rPr>
          <w:rFonts w:ascii="Corbel" w:hAnsi="Corbel"/>
        </w:rPr>
      </w:pPr>
      <w:r w:rsidRPr="00F93A6F">
        <w:rPr>
          <w:rFonts w:ascii="Corbel" w:hAnsi="Corbel"/>
        </w:rPr>
        <w:t xml:space="preserve">Data for this assessment has been obtained from literature review, remote appraisal and insight from comparable studies.  Traffic and speed data have been obtained from the Radanovici traffic counter, located as shown in the figures below. Traffic counters record motorised vehicles only and so there are no records of cyclists or carts etc. </w:t>
      </w:r>
    </w:p>
    <w:p w14:paraId="6B1C5323" w14:textId="77777777" w:rsidR="00E352DE" w:rsidRPr="00F93A6F" w:rsidRDefault="00F05101" w:rsidP="00D11F24">
      <w:pPr>
        <w:pStyle w:val="BodyText"/>
        <w:widowControl w:val="0"/>
        <w:spacing w:before="120" w:line="276" w:lineRule="auto"/>
        <w:jc w:val="both"/>
        <w:rPr>
          <w:rFonts w:ascii="Corbel" w:hAnsi="Corbel"/>
        </w:rPr>
      </w:pPr>
      <w:r w:rsidRPr="00F93A6F">
        <w:rPr>
          <w:rFonts w:ascii="Corbel" w:hAnsi="Corbel"/>
        </w:rPr>
        <w:t xml:space="preserve">A second counter site has also been introduced on the road at Lovanja, near to the airport but a full set of data from this counter is not yet available. Analysis of the partial data recorded between August 2019 to November 2019 suggests that flows are similar to the Radanovici counter with speed data showing the majority of traffic flows fairly evenly distributed between two bands, 40-60kph and 60-80kph (in both directions) during the summer. The higher speed band (60-80kph) is the most populated speed band in the winter months, which is assumed to be a result of the reduced traffic flows.  </w:t>
      </w:r>
      <w:r w:rsidR="00E352DE" w:rsidRPr="00F93A6F">
        <w:rPr>
          <w:rFonts w:ascii="Corbel" w:hAnsi="Corbel"/>
        </w:rPr>
        <w:t xml:space="preserve"> </w:t>
      </w:r>
    </w:p>
    <w:p w14:paraId="77A52294" w14:textId="77777777" w:rsidR="00957740" w:rsidRPr="00F93A6F" w:rsidRDefault="00957740" w:rsidP="00D11F24">
      <w:pPr>
        <w:widowControl w:val="0"/>
        <w:rPr>
          <w:rFonts w:asciiTheme="minorHAnsi" w:eastAsiaTheme="minorHAnsi" w:hAnsiTheme="minorHAnsi" w:cstheme="minorBidi"/>
          <w:i/>
          <w:iCs/>
          <w:lang w:eastAsia="en-US"/>
        </w:rPr>
      </w:pPr>
      <w:r w:rsidRPr="00F93A6F">
        <w:br w:type="page"/>
      </w:r>
    </w:p>
    <w:p w14:paraId="30D1C012" w14:textId="4DB15718" w:rsidR="00391E5C" w:rsidRPr="00F93A6F" w:rsidRDefault="00391E5C" w:rsidP="00D11F24">
      <w:pPr>
        <w:pStyle w:val="Caption"/>
        <w:widowControl w:val="0"/>
        <w:spacing w:line="276" w:lineRule="auto"/>
        <w:rPr>
          <w:color w:val="auto"/>
          <w:sz w:val="22"/>
          <w:szCs w:val="24"/>
        </w:rPr>
      </w:pPr>
      <w:bookmarkStart w:id="154" w:name="_Toc47533942"/>
      <w:r w:rsidRPr="00F93A6F">
        <w:rPr>
          <w:color w:val="auto"/>
          <w:sz w:val="22"/>
          <w:szCs w:val="24"/>
        </w:rPr>
        <w:lastRenderedPageBreak/>
        <w:t xml:space="preserve">Figure </w:t>
      </w:r>
      <w:r w:rsidR="001D4893" w:rsidRPr="00F93A6F">
        <w:rPr>
          <w:color w:val="auto"/>
          <w:sz w:val="22"/>
          <w:szCs w:val="24"/>
        </w:rPr>
        <w:fldChar w:fldCharType="begin"/>
      </w:r>
      <w:r w:rsidR="001D4893" w:rsidRPr="00F93A6F">
        <w:rPr>
          <w:color w:val="auto"/>
          <w:sz w:val="22"/>
          <w:szCs w:val="24"/>
        </w:rPr>
        <w:instrText xml:space="preserve"> SEQ Figure \* ARABIC </w:instrText>
      </w:r>
      <w:r w:rsidR="001D4893" w:rsidRPr="00F93A6F">
        <w:rPr>
          <w:color w:val="auto"/>
          <w:sz w:val="22"/>
          <w:szCs w:val="24"/>
        </w:rPr>
        <w:fldChar w:fldCharType="separate"/>
      </w:r>
      <w:r w:rsidR="005D1935">
        <w:rPr>
          <w:noProof/>
          <w:color w:val="auto"/>
          <w:sz w:val="22"/>
          <w:szCs w:val="24"/>
        </w:rPr>
        <w:t>6</w:t>
      </w:r>
      <w:r w:rsidR="001D4893" w:rsidRPr="00F93A6F">
        <w:rPr>
          <w:color w:val="auto"/>
          <w:sz w:val="22"/>
          <w:szCs w:val="24"/>
        </w:rPr>
        <w:fldChar w:fldCharType="end"/>
      </w:r>
      <w:r w:rsidRPr="00F93A6F">
        <w:rPr>
          <w:color w:val="auto"/>
          <w:sz w:val="22"/>
          <w:szCs w:val="24"/>
        </w:rPr>
        <w:t>: Radanovici Traffic Counter Location</w:t>
      </w:r>
      <w:bookmarkEnd w:id="154"/>
    </w:p>
    <w:tbl>
      <w:tblPr>
        <w:tblStyle w:val="TableGrid"/>
        <w:tblW w:w="0" w:type="auto"/>
        <w:tblLook w:val="04A0" w:firstRow="1" w:lastRow="0" w:firstColumn="1" w:lastColumn="0" w:noHBand="0" w:noVBand="1"/>
      </w:tblPr>
      <w:tblGrid>
        <w:gridCol w:w="4618"/>
        <w:gridCol w:w="4618"/>
      </w:tblGrid>
      <w:tr w:rsidR="00A6460D" w:rsidRPr="00F93A6F" w14:paraId="007DCDA8" w14:textId="77777777" w:rsidTr="6F2878AC">
        <w:trPr>
          <w:trHeight w:val="3268"/>
        </w:trPr>
        <w:tc>
          <w:tcPr>
            <w:tcW w:w="4618" w:type="dxa"/>
          </w:tcPr>
          <w:p w14:paraId="450EA2D7" w14:textId="77777777" w:rsidR="00A6460D" w:rsidRPr="00F93A6F" w:rsidRDefault="00A06320" w:rsidP="00D11F24">
            <w:pPr>
              <w:pStyle w:val="BodyText"/>
              <w:widowControl w:val="0"/>
              <w:spacing w:before="120" w:line="276" w:lineRule="auto"/>
              <w:rPr>
                <w:rFonts w:ascii="Corbel" w:hAnsi="Corbel"/>
              </w:rPr>
            </w:pPr>
            <w:r>
              <w:rPr>
                <w:noProof/>
              </w:rPr>
              <w:drawing>
                <wp:inline distT="0" distB="0" distL="0" distR="0" wp14:anchorId="4157D44B" wp14:editId="2CDB2B6F">
                  <wp:extent cx="2560320" cy="1965960"/>
                  <wp:effectExtent l="0" t="0" r="0" b="0"/>
                  <wp:docPr id="29673551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46">
                            <a:extLst>
                              <a:ext uri="{28A0092B-C50C-407E-A947-70E740481C1C}">
                                <a14:useLocalDpi xmlns:a14="http://schemas.microsoft.com/office/drawing/2010/main"/>
                              </a:ext>
                            </a:extLst>
                          </a:blip>
                          <a:stretch>
                            <a:fillRect/>
                          </a:stretch>
                        </pic:blipFill>
                        <pic:spPr>
                          <a:xfrm>
                            <a:off x="0" y="0"/>
                            <a:ext cx="2560320" cy="1965960"/>
                          </a:xfrm>
                          <a:prstGeom prst="rect">
                            <a:avLst/>
                          </a:prstGeom>
                        </pic:spPr>
                      </pic:pic>
                    </a:graphicData>
                  </a:graphic>
                </wp:inline>
              </w:drawing>
            </w:r>
          </w:p>
        </w:tc>
        <w:tc>
          <w:tcPr>
            <w:tcW w:w="4618" w:type="dxa"/>
          </w:tcPr>
          <w:p w14:paraId="3DD355C9" w14:textId="77777777" w:rsidR="00A6460D" w:rsidRPr="00F93A6F" w:rsidRDefault="00A06320" w:rsidP="00D11F24">
            <w:pPr>
              <w:pStyle w:val="BodyText"/>
              <w:widowControl w:val="0"/>
              <w:spacing w:before="120" w:line="276" w:lineRule="auto"/>
              <w:rPr>
                <w:rFonts w:ascii="Corbel" w:hAnsi="Corbel"/>
              </w:rPr>
            </w:pPr>
            <w:r>
              <w:rPr>
                <w:noProof/>
              </w:rPr>
              <w:drawing>
                <wp:inline distT="0" distB="0" distL="0" distR="0" wp14:anchorId="59CA949C" wp14:editId="37F76FCA">
                  <wp:extent cx="2788920" cy="1965960"/>
                  <wp:effectExtent l="0" t="0" r="0" b="0"/>
                  <wp:docPr id="15606750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47">
                            <a:extLst>
                              <a:ext uri="{28A0092B-C50C-407E-A947-70E740481C1C}">
                                <a14:useLocalDpi xmlns:a14="http://schemas.microsoft.com/office/drawing/2010/main"/>
                              </a:ext>
                            </a:extLst>
                          </a:blip>
                          <a:stretch>
                            <a:fillRect/>
                          </a:stretch>
                        </pic:blipFill>
                        <pic:spPr>
                          <a:xfrm>
                            <a:off x="0" y="0"/>
                            <a:ext cx="2788920" cy="1965960"/>
                          </a:xfrm>
                          <a:prstGeom prst="rect">
                            <a:avLst/>
                          </a:prstGeom>
                        </pic:spPr>
                      </pic:pic>
                    </a:graphicData>
                  </a:graphic>
                </wp:inline>
              </w:drawing>
            </w:r>
          </w:p>
        </w:tc>
      </w:tr>
    </w:tbl>
    <w:p w14:paraId="1A81F0B1" w14:textId="77777777" w:rsidR="00A6460D" w:rsidRPr="00F93A6F" w:rsidRDefault="00A6460D" w:rsidP="00D11F24">
      <w:pPr>
        <w:pStyle w:val="BodyText"/>
        <w:widowControl w:val="0"/>
        <w:spacing w:before="120" w:line="276" w:lineRule="auto"/>
        <w:rPr>
          <w:rFonts w:ascii="Corbel" w:hAnsi="Corbel"/>
        </w:rPr>
      </w:pPr>
    </w:p>
    <w:p w14:paraId="200EBE8D" w14:textId="77777777" w:rsidR="007E4E12" w:rsidRPr="00F93A6F" w:rsidRDefault="00E352DE" w:rsidP="00D11F24">
      <w:pPr>
        <w:pStyle w:val="BodyText"/>
        <w:widowControl w:val="0"/>
        <w:spacing w:line="276" w:lineRule="auto"/>
        <w:rPr>
          <w:rFonts w:ascii="Corbel" w:hAnsi="Corbel"/>
        </w:rPr>
      </w:pPr>
      <w:r w:rsidRPr="00F93A6F">
        <w:rPr>
          <w:rFonts w:ascii="Corbel" w:hAnsi="Corbel"/>
        </w:rPr>
        <w:t xml:space="preserve"> The following data limitations apply to the </w:t>
      </w:r>
      <w:r w:rsidR="00FA1607" w:rsidRPr="00F93A6F">
        <w:rPr>
          <w:rFonts w:ascii="Corbel" w:hAnsi="Corbel"/>
        </w:rPr>
        <w:t xml:space="preserve">traffic </w:t>
      </w:r>
      <w:r w:rsidRPr="00F93A6F">
        <w:rPr>
          <w:rFonts w:ascii="Corbel" w:hAnsi="Corbel"/>
        </w:rPr>
        <w:t>data</w:t>
      </w:r>
      <w:r w:rsidR="00FA1607" w:rsidRPr="00F93A6F">
        <w:rPr>
          <w:rFonts w:ascii="Corbel" w:hAnsi="Corbel"/>
        </w:rPr>
        <w:t xml:space="preserve"> used</w:t>
      </w:r>
      <w:r w:rsidRPr="00F93A6F">
        <w:rPr>
          <w:rFonts w:ascii="Corbel" w:hAnsi="Corbel"/>
        </w:rPr>
        <w:t xml:space="preserve"> from the Radanovici site: </w:t>
      </w:r>
    </w:p>
    <w:p w14:paraId="1F4B5B09" w14:textId="3E9DC315" w:rsidR="00391E5C" w:rsidRPr="00C131C4" w:rsidRDefault="00391E5C" w:rsidP="00D11F24">
      <w:pPr>
        <w:pStyle w:val="Caption"/>
        <w:widowControl w:val="0"/>
        <w:spacing w:line="276" w:lineRule="auto"/>
        <w:rPr>
          <w:rFonts w:ascii="Corbel" w:hAnsi="Corbel"/>
          <w:color w:val="auto"/>
          <w:sz w:val="22"/>
          <w:szCs w:val="24"/>
          <w:lang w:val="it-IT"/>
        </w:rPr>
      </w:pPr>
      <w:bookmarkStart w:id="155" w:name="_Toc47541159"/>
      <w:r w:rsidRPr="00C131C4">
        <w:rPr>
          <w:rFonts w:ascii="Corbel" w:hAnsi="Corbel"/>
          <w:color w:val="auto"/>
          <w:sz w:val="22"/>
          <w:szCs w:val="24"/>
          <w:lang w:val="it-IT"/>
        </w:rPr>
        <w:t xml:space="preserve">Table </w:t>
      </w:r>
      <w:r w:rsidRPr="00F93A6F">
        <w:rPr>
          <w:rFonts w:ascii="Corbel" w:hAnsi="Corbel"/>
          <w:color w:val="auto"/>
          <w:sz w:val="22"/>
          <w:szCs w:val="24"/>
        </w:rPr>
        <w:fldChar w:fldCharType="begin"/>
      </w:r>
      <w:r w:rsidRPr="00C131C4">
        <w:rPr>
          <w:rFonts w:ascii="Corbel" w:hAnsi="Corbel"/>
          <w:color w:val="auto"/>
          <w:sz w:val="22"/>
          <w:szCs w:val="24"/>
          <w:lang w:val="it-IT"/>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lang w:val="it-IT"/>
        </w:rPr>
        <w:t>16</w:t>
      </w:r>
      <w:r w:rsidRPr="00F93A6F">
        <w:rPr>
          <w:rFonts w:ascii="Corbel" w:hAnsi="Corbel"/>
          <w:color w:val="auto"/>
          <w:sz w:val="22"/>
          <w:szCs w:val="24"/>
        </w:rPr>
        <w:fldChar w:fldCharType="end"/>
      </w:r>
      <w:r w:rsidRPr="00C131C4">
        <w:rPr>
          <w:rFonts w:ascii="Corbel" w:hAnsi="Corbel"/>
          <w:color w:val="auto"/>
          <w:sz w:val="22"/>
          <w:szCs w:val="24"/>
          <w:lang w:val="it-IT"/>
        </w:rPr>
        <w:t>: Radanovici Traffic Data Limitations</w:t>
      </w:r>
      <w:r w:rsidR="007C4B61" w:rsidRPr="00F93A6F">
        <w:rPr>
          <w:rStyle w:val="FootnoteReference"/>
          <w:color w:val="auto"/>
        </w:rPr>
        <w:footnoteReference w:id="13"/>
      </w:r>
      <w:bookmarkEnd w:id="155"/>
    </w:p>
    <w:tbl>
      <w:tblPr>
        <w:tblStyle w:val="TableGrid"/>
        <w:tblW w:w="0" w:type="auto"/>
        <w:tblInd w:w="108" w:type="dxa"/>
        <w:tblLook w:val="04A0" w:firstRow="1" w:lastRow="0" w:firstColumn="1" w:lastColumn="0" w:noHBand="0" w:noVBand="1"/>
      </w:tblPr>
      <w:tblGrid>
        <w:gridCol w:w="1163"/>
        <w:gridCol w:w="7909"/>
      </w:tblGrid>
      <w:tr w:rsidR="00A6460D" w:rsidRPr="00F93A6F" w14:paraId="3B6BCA52" w14:textId="77777777" w:rsidTr="002D1CA4">
        <w:tc>
          <w:tcPr>
            <w:tcW w:w="1163" w:type="dxa"/>
            <w:shd w:val="clear" w:color="auto" w:fill="002060"/>
          </w:tcPr>
          <w:p w14:paraId="77CF76ED" w14:textId="77777777" w:rsidR="00E352DE" w:rsidRPr="00F93A6F" w:rsidRDefault="00E352DE" w:rsidP="00D11F24">
            <w:pPr>
              <w:pStyle w:val="BodyText"/>
              <w:widowControl w:val="0"/>
              <w:spacing w:after="0" w:line="240" w:lineRule="auto"/>
              <w:jc w:val="center"/>
              <w:rPr>
                <w:rFonts w:ascii="Corbel" w:hAnsi="Corbel"/>
                <w:b/>
                <w:bCs/>
                <w:color w:val="FFFFFF" w:themeColor="background1"/>
                <w:szCs w:val="20"/>
              </w:rPr>
            </w:pPr>
            <w:r w:rsidRPr="00F93A6F">
              <w:rPr>
                <w:rFonts w:ascii="Corbel" w:hAnsi="Corbel"/>
                <w:b/>
                <w:bCs/>
                <w:color w:val="FFFFFF" w:themeColor="background1"/>
                <w:szCs w:val="20"/>
              </w:rPr>
              <w:t>Issue</w:t>
            </w:r>
          </w:p>
        </w:tc>
        <w:tc>
          <w:tcPr>
            <w:tcW w:w="7909" w:type="dxa"/>
            <w:shd w:val="clear" w:color="auto" w:fill="002060"/>
          </w:tcPr>
          <w:p w14:paraId="3C39D6EF" w14:textId="77777777" w:rsidR="00E352DE" w:rsidRPr="00F93A6F" w:rsidRDefault="00E352DE" w:rsidP="00D11F24">
            <w:pPr>
              <w:pStyle w:val="BodyText"/>
              <w:widowControl w:val="0"/>
              <w:spacing w:after="0" w:line="240" w:lineRule="auto"/>
              <w:jc w:val="center"/>
              <w:rPr>
                <w:rFonts w:ascii="Corbel" w:hAnsi="Corbel"/>
                <w:b/>
                <w:bCs/>
                <w:color w:val="FFFFFF" w:themeColor="background1"/>
                <w:szCs w:val="20"/>
              </w:rPr>
            </w:pPr>
            <w:r w:rsidRPr="00F93A6F">
              <w:rPr>
                <w:rFonts w:ascii="Corbel" w:hAnsi="Corbel"/>
                <w:b/>
                <w:bCs/>
                <w:color w:val="FFFFFF" w:themeColor="background1"/>
                <w:szCs w:val="20"/>
              </w:rPr>
              <w:t>Detail</w:t>
            </w:r>
          </w:p>
        </w:tc>
      </w:tr>
      <w:tr w:rsidR="00A6460D" w:rsidRPr="00F93A6F" w14:paraId="4C36040E" w14:textId="77777777" w:rsidTr="002D1CA4">
        <w:tc>
          <w:tcPr>
            <w:tcW w:w="1163" w:type="dxa"/>
          </w:tcPr>
          <w:p w14:paraId="585A1274" w14:textId="77777777" w:rsidR="00E352DE" w:rsidRPr="00F93A6F" w:rsidRDefault="00E352DE" w:rsidP="00D11F24">
            <w:pPr>
              <w:pStyle w:val="BodyText"/>
              <w:widowControl w:val="0"/>
              <w:spacing w:after="0" w:line="240" w:lineRule="auto"/>
              <w:rPr>
                <w:rFonts w:ascii="Corbel" w:hAnsi="Corbel"/>
                <w:szCs w:val="20"/>
              </w:rPr>
            </w:pPr>
            <w:r w:rsidRPr="00F93A6F">
              <w:rPr>
                <w:rFonts w:ascii="Corbel" w:hAnsi="Corbel"/>
                <w:szCs w:val="20"/>
              </w:rPr>
              <w:t>24</w:t>
            </w:r>
            <w:r w:rsidR="004D2D7F" w:rsidRPr="00F93A6F">
              <w:rPr>
                <w:rFonts w:ascii="Corbel" w:hAnsi="Corbel"/>
                <w:szCs w:val="20"/>
              </w:rPr>
              <w:t>-</w:t>
            </w:r>
            <w:r w:rsidRPr="00F93A6F">
              <w:rPr>
                <w:rFonts w:ascii="Corbel" w:hAnsi="Corbel"/>
                <w:szCs w:val="20"/>
              </w:rPr>
              <w:t>hour data</w:t>
            </w:r>
          </w:p>
        </w:tc>
        <w:tc>
          <w:tcPr>
            <w:tcW w:w="7909" w:type="dxa"/>
          </w:tcPr>
          <w:p w14:paraId="45112D6D" w14:textId="77777777" w:rsidR="00E352DE" w:rsidRPr="00F93A6F" w:rsidRDefault="00E352DE" w:rsidP="00D11F24">
            <w:pPr>
              <w:pStyle w:val="BodyText"/>
              <w:widowControl w:val="0"/>
              <w:spacing w:after="0" w:line="240" w:lineRule="auto"/>
              <w:rPr>
                <w:rFonts w:ascii="Corbel" w:hAnsi="Corbel"/>
                <w:szCs w:val="20"/>
              </w:rPr>
            </w:pPr>
            <w:r w:rsidRPr="00F93A6F">
              <w:rPr>
                <w:rFonts w:ascii="Corbel" w:hAnsi="Corbel"/>
                <w:szCs w:val="20"/>
              </w:rPr>
              <w:t xml:space="preserve">Traffic count data has only been made available as total 24hr flow rather than broken out throughout the day (ideally at 15 minute intervals). As a result day and night, peak hours etc cannot be determined. </w:t>
            </w:r>
          </w:p>
        </w:tc>
      </w:tr>
      <w:tr w:rsidR="00A6460D" w:rsidRPr="00F93A6F" w14:paraId="6557AD08" w14:textId="77777777" w:rsidTr="002D1CA4">
        <w:tc>
          <w:tcPr>
            <w:tcW w:w="1163" w:type="dxa"/>
          </w:tcPr>
          <w:p w14:paraId="13226DF5" w14:textId="77777777" w:rsidR="00E352DE" w:rsidRPr="00F93A6F" w:rsidRDefault="00E352DE" w:rsidP="00D11F24">
            <w:pPr>
              <w:pStyle w:val="BodyText"/>
              <w:widowControl w:val="0"/>
              <w:spacing w:after="0" w:line="240" w:lineRule="auto"/>
              <w:rPr>
                <w:rFonts w:ascii="Corbel" w:hAnsi="Corbel"/>
                <w:szCs w:val="20"/>
              </w:rPr>
            </w:pPr>
            <w:r w:rsidRPr="00F93A6F">
              <w:rPr>
                <w:rFonts w:ascii="Corbel" w:hAnsi="Corbel"/>
                <w:szCs w:val="20"/>
              </w:rPr>
              <w:t>Specific locations</w:t>
            </w:r>
          </w:p>
        </w:tc>
        <w:tc>
          <w:tcPr>
            <w:tcW w:w="7909" w:type="dxa"/>
          </w:tcPr>
          <w:p w14:paraId="52989343" w14:textId="77777777" w:rsidR="00E352DE" w:rsidRPr="00F93A6F" w:rsidRDefault="00E352DE" w:rsidP="00D11F24">
            <w:pPr>
              <w:pStyle w:val="BodyText"/>
              <w:widowControl w:val="0"/>
              <w:spacing w:after="0" w:line="240" w:lineRule="auto"/>
              <w:rPr>
                <w:rFonts w:ascii="Corbel" w:hAnsi="Corbel"/>
                <w:szCs w:val="20"/>
              </w:rPr>
            </w:pPr>
            <w:r w:rsidRPr="00F93A6F">
              <w:rPr>
                <w:rFonts w:ascii="Corbel" w:hAnsi="Corbel"/>
                <w:szCs w:val="20"/>
              </w:rPr>
              <w:t>No traffic count information is available from particular congested or key focus areas, (eg junction locations).  No data are available on turning movement counts to and from side roads (which can impact on capacity).</w:t>
            </w:r>
          </w:p>
        </w:tc>
      </w:tr>
      <w:tr w:rsidR="00A6460D" w:rsidRPr="00F93A6F" w14:paraId="6F74EA01" w14:textId="77777777" w:rsidTr="002D1CA4">
        <w:tc>
          <w:tcPr>
            <w:tcW w:w="1163" w:type="dxa"/>
          </w:tcPr>
          <w:p w14:paraId="2BDC93E2" w14:textId="77777777" w:rsidR="00E352DE" w:rsidRPr="00F93A6F" w:rsidRDefault="00E352DE" w:rsidP="00D11F24">
            <w:pPr>
              <w:pStyle w:val="BodyText"/>
              <w:widowControl w:val="0"/>
              <w:spacing w:after="0" w:line="240" w:lineRule="auto"/>
              <w:rPr>
                <w:rFonts w:ascii="Corbel" w:hAnsi="Corbel"/>
                <w:szCs w:val="20"/>
              </w:rPr>
            </w:pPr>
            <w:r w:rsidRPr="00F93A6F">
              <w:rPr>
                <w:rFonts w:ascii="Corbel" w:hAnsi="Corbel"/>
                <w:szCs w:val="20"/>
              </w:rPr>
              <w:t>Traffic speeds</w:t>
            </w:r>
          </w:p>
        </w:tc>
        <w:tc>
          <w:tcPr>
            <w:tcW w:w="7909" w:type="dxa"/>
          </w:tcPr>
          <w:p w14:paraId="0EF97D37" w14:textId="77777777" w:rsidR="00E352DE" w:rsidRPr="00F93A6F" w:rsidRDefault="00E352DE" w:rsidP="00D11F24">
            <w:pPr>
              <w:pStyle w:val="BodyText"/>
              <w:widowControl w:val="0"/>
              <w:spacing w:after="0" w:line="240" w:lineRule="auto"/>
              <w:rPr>
                <w:rFonts w:ascii="Corbel" w:hAnsi="Corbel"/>
                <w:szCs w:val="20"/>
              </w:rPr>
            </w:pPr>
            <w:r w:rsidRPr="00F93A6F">
              <w:rPr>
                <w:rFonts w:ascii="Corbel" w:hAnsi="Corbel"/>
                <w:szCs w:val="20"/>
              </w:rPr>
              <w:t>The Radanovici counter is located in a more urban environment than other sections of the road (see figure 1 &amp; 2) and the slow average speeds recorded may not be representative of other sections of the road.  The proposed road upgrade is also likely to result in increased vehicle speeds so speed data should be used with a degree of caution.</w:t>
            </w:r>
          </w:p>
        </w:tc>
      </w:tr>
      <w:tr w:rsidR="00A6460D" w:rsidRPr="00F93A6F" w14:paraId="0CA86B16" w14:textId="77777777" w:rsidTr="002D1CA4">
        <w:tc>
          <w:tcPr>
            <w:tcW w:w="1163" w:type="dxa"/>
          </w:tcPr>
          <w:p w14:paraId="39E141FB" w14:textId="77777777" w:rsidR="00E352DE" w:rsidRPr="00F93A6F" w:rsidRDefault="00D812E3" w:rsidP="00D11F24">
            <w:pPr>
              <w:pStyle w:val="BodyText"/>
              <w:widowControl w:val="0"/>
              <w:spacing w:after="0" w:line="240" w:lineRule="auto"/>
              <w:rPr>
                <w:rFonts w:ascii="Corbel" w:hAnsi="Corbel"/>
                <w:szCs w:val="20"/>
              </w:rPr>
            </w:pPr>
            <w:r w:rsidRPr="00F93A6F">
              <w:rPr>
                <w:rFonts w:ascii="Corbel" w:hAnsi="Corbel"/>
                <w:szCs w:val="20"/>
              </w:rPr>
              <w:t>Vulnerable road users</w:t>
            </w:r>
          </w:p>
        </w:tc>
        <w:tc>
          <w:tcPr>
            <w:tcW w:w="7909" w:type="dxa"/>
          </w:tcPr>
          <w:p w14:paraId="7F7CB506" w14:textId="77777777" w:rsidR="00E352DE" w:rsidRPr="00F93A6F" w:rsidRDefault="00E352DE" w:rsidP="00D11F24">
            <w:pPr>
              <w:pStyle w:val="BodyText"/>
              <w:widowControl w:val="0"/>
              <w:spacing w:after="0" w:line="240" w:lineRule="auto"/>
              <w:rPr>
                <w:rFonts w:ascii="Corbel" w:hAnsi="Corbel"/>
                <w:szCs w:val="20"/>
              </w:rPr>
            </w:pPr>
            <w:r w:rsidRPr="00F93A6F">
              <w:rPr>
                <w:rFonts w:ascii="Corbel" w:hAnsi="Corbel"/>
                <w:szCs w:val="20"/>
              </w:rPr>
              <w:t>No information is available on vulnerable road user movements (including  pedestrian movements). The latter would be useful to confirm the suitability of the proposed pedestrian crossing provision and location. If pedestrian facilities are located where desire lines do not exist, the facilities will not be used.</w:t>
            </w:r>
          </w:p>
        </w:tc>
      </w:tr>
    </w:tbl>
    <w:p w14:paraId="1FB02F78" w14:textId="41874D50" w:rsidR="00E352DE" w:rsidRDefault="00E352DE" w:rsidP="00D11F24">
      <w:pPr>
        <w:pStyle w:val="BodyText"/>
        <w:widowControl w:val="0"/>
        <w:spacing w:before="120" w:line="276" w:lineRule="auto"/>
        <w:jc w:val="both"/>
        <w:rPr>
          <w:rFonts w:ascii="Corbel" w:hAnsi="Corbel"/>
        </w:rPr>
      </w:pPr>
      <w:r w:rsidRPr="00F93A6F">
        <w:rPr>
          <w:rFonts w:ascii="Corbel" w:hAnsi="Corbel"/>
        </w:rPr>
        <w:t>For future traffic flow growth for the project road an assumed annual growth rate of 4% has been adopted. This figure has been mentioned in the supporting background data provided to the project team and is reflective of the annual increase identified from an analysis of earlier AADT flow counts year on year at Radanovici. Based on traffic growth at 4% per annum for 15 years, the upgraded project road would appear to adequately support the additional increase in flows within the link sections</w:t>
      </w:r>
      <w:r w:rsidR="000D250D" w:rsidRPr="00F93A6F">
        <w:rPr>
          <w:rFonts w:ascii="Corbel" w:hAnsi="Corbel"/>
        </w:rPr>
        <w:t xml:space="preserve"> (and </w:t>
      </w:r>
      <w:r w:rsidRPr="00F93A6F">
        <w:rPr>
          <w:rFonts w:ascii="Corbel" w:hAnsi="Corbel"/>
        </w:rPr>
        <w:t xml:space="preserve">based on an assessment of the criteria in the UK the Design Manual for Roads and Bridges </w:t>
      </w:r>
      <w:r w:rsidR="00276B9D" w:rsidRPr="00F93A6F">
        <w:rPr>
          <w:rFonts w:ascii="Corbel" w:hAnsi="Corbel"/>
        </w:rPr>
        <w:t>–</w:t>
      </w:r>
      <w:r w:rsidR="000D250D" w:rsidRPr="00F93A6F">
        <w:rPr>
          <w:rFonts w:ascii="Corbel" w:hAnsi="Corbel"/>
        </w:rPr>
        <w:t xml:space="preserve"> </w:t>
      </w:r>
      <w:r w:rsidRPr="00F93A6F">
        <w:rPr>
          <w:rFonts w:ascii="Corbel" w:hAnsi="Corbel"/>
        </w:rPr>
        <w:t>DMRB</w:t>
      </w:r>
      <w:r w:rsidR="00276B9D" w:rsidRPr="00F93A6F">
        <w:rPr>
          <w:rFonts w:ascii="Corbel" w:hAnsi="Corbel"/>
        </w:rPr>
        <w:t xml:space="preserve"> - </w:t>
      </w:r>
      <w:r w:rsidRPr="00F93A6F">
        <w:rPr>
          <w:rFonts w:ascii="Corbel" w:hAnsi="Corbel"/>
        </w:rPr>
        <w:t xml:space="preserve"> TA 79/99 which provides information on predicted maximum vehicle capacities for various road layouts</w:t>
      </w:r>
      <w:r w:rsidR="00276B9D" w:rsidRPr="00F93A6F">
        <w:rPr>
          <w:rFonts w:ascii="Corbel" w:hAnsi="Corbel"/>
        </w:rPr>
        <w:t>)</w:t>
      </w:r>
      <w:r w:rsidRPr="00F93A6F">
        <w:rPr>
          <w:rFonts w:ascii="Corbel" w:hAnsi="Corbel"/>
        </w:rPr>
        <w:t>. It should be noted that this is an assessment of link sections only where no turning movements or junctions, or other elements which may disrupt traffic flows are present.</w:t>
      </w:r>
    </w:p>
    <w:p w14:paraId="7EADD6A4" w14:textId="77777777" w:rsidR="00F67D03" w:rsidRPr="00F93A6F" w:rsidRDefault="00F67D03" w:rsidP="00D11F24">
      <w:pPr>
        <w:pStyle w:val="BodyText"/>
        <w:widowControl w:val="0"/>
        <w:spacing w:before="120" w:line="276" w:lineRule="auto"/>
        <w:jc w:val="both"/>
        <w:rPr>
          <w:rFonts w:ascii="Corbel" w:hAnsi="Corbel"/>
        </w:rPr>
      </w:pPr>
    </w:p>
    <w:p w14:paraId="4B3CA65F" w14:textId="77777777" w:rsidR="00E352DE" w:rsidRPr="00F93A6F" w:rsidRDefault="580BA496" w:rsidP="00D11F24">
      <w:pPr>
        <w:pStyle w:val="EAHeading2"/>
        <w:keepNext w:val="0"/>
        <w:keepLines w:val="0"/>
        <w:widowControl w:val="0"/>
        <w:spacing w:line="276" w:lineRule="auto"/>
        <w:rPr>
          <w:color w:val="002060"/>
        </w:rPr>
      </w:pPr>
      <w:bookmarkStart w:id="156" w:name="_Toc34063577"/>
      <w:bookmarkStart w:id="157" w:name="_Toc47541505"/>
      <w:r w:rsidRPr="00F93A6F">
        <w:rPr>
          <w:color w:val="002060" w:themeColor="accent1"/>
        </w:rPr>
        <w:lastRenderedPageBreak/>
        <w:t>Baseline Conditions</w:t>
      </w:r>
      <w:bookmarkEnd w:id="156"/>
      <w:bookmarkEnd w:id="157"/>
    </w:p>
    <w:p w14:paraId="284F1653" w14:textId="77777777" w:rsidR="00E352DE" w:rsidRPr="00F93A6F" w:rsidRDefault="580BA496" w:rsidP="00D11F24">
      <w:pPr>
        <w:pStyle w:val="EAHeading3"/>
        <w:keepNext w:val="0"/>
        <w:keepLines w:val="0"/>
        <w:widowControl w:val="0"/>
      </w:pPr>
      <w:bookmarkStart w:id="158" w:name="_Toc34063578"/>
      <w:bookmarkStart w:id="159" w:name="_Toc34592078"/>
      <w:bookmarkStart w:id="160" w:name="_Toc47541506"/>
      <w:r w:rsidRPr="00F93A6F">
        <w:t>Existing Conditions</w:t>
      </w:r>
      <w:bookmarkEnd w:id="158"/>
      <w:bookmarkEnd w:id="159"/>
      <w:bookmarkEnd w:id="160"/>
    </w:p>
    <w:p w14:paraId="74765424" w14:textId="77777777" w:rsidR="00E352DE" w:rsidRPr="00F93A6F" w:rsidRDefault="00E352DE" w:rsidP="00D11F24">
      <w:pPr>
        <w:pStyle w:val="BodyText"/>
        <w:widowControl w:val="0"/>
        <w:spacing w:line="276" w:lineRule="auto"/>
        <w:rPr>
          <w:rFonts w:ascii="Corbel" w:hAnsi="Corbel"/>
          <w:b/>
          <w:bCs/>
        </w:rPr>
      </w:pPr>
      <w:r w:rsidRPr="00F93A6F">
        <w:rPr>
          <w:rFonts w:ascii="Corbel" w:hAnsi="Corbel"/>
          <w:b/>
          <w:bCs/>
        </w:rPr>
        <w:t>Traffic Flows</w:t>
      </w:r>
    </w:p>
    <w:p w14:paraId="7458C4AF" w14:textId="77777777" w:rsidR="003233F2" w:rsidRPr="00F93A6F" w:rsidRDefault="003233F2" w:rsidP="00D11F24">
      <w:pPr>
        <w:widowControl w:val="0"/>
        <w:spacing w:line="276" w:lineRule="auto"/>
        <w:jc w:val="both"/>
        <w:rPr>
          <w:rFonts w:eastAsiaTheme="minorHAnsi" w:cstheme="minorBidi"/>
          <w:szCs w:val="22"/>
          <w:lang w:eastAsia="en-US"/>
        </w:rPr>
      </w:pPr>
      <w:r w:rsidRPr="00F93A6F">
        <w:rPr>
          <w:rFonts w:eastAsiaTheme="minorHAnsi" w:cstheme="minorBidi"/>
          <w:szCs w:val="22"/>
          <w:lang w:eastAsia="en-US"/>
        </w:rPr>
        <w:t xml:space="preserve">The road is currently characterised by high seasonal variation in traffic flow and high risk of traffic accidents.  Passenger cars are considered to represent the most frequent type of vehicles, with heavy trucks having a generally low rate of representation.  Peaking traffic flows occur in the summer months with annual average daily traffic flows (AADT) increasing from less than 11,000 vehicles/day in winter (January 2019) to almost 27,000 vehicles/day in summer (August 2019) as shown in the Tables below. There is little difference in flows between the two directions. </w:t>
      </w:r>
    </w:p>
    <w:p w14:paraId="717AAFBA" w14:textId="77777777" w:rsidR="0014149C" w:rsidRPr="00F93A6F" w:rsidRDefault="0014149C" w:rsidP="00D11F24">
      <w:pPr>
        <w:widowControl w:val="0"/>
        <w:spacing w:line="276" w:lineRule="auto"/>
        <w:rPr>
          <w:rFonts w:cs="Calibri"/>
          <w:b/>
          <w:bCs/>
          <w:color w:val="000000"/>
          <w:szCs w:val="22"/>
        </w:rPr>
      </w:pPr>
    </w:p>
    <w:p w14:paraId="0ED12A42" w14:textId="18CFF2B9" w:rsidR="00E352DE" w:rsidRPr="00F93A6F" w:rsidRDefault="0014149C" w:rsidP="00D11F24">
      <w:pPr>
        <w:pStyle w:val="Caption"/>
        <w:widowControl w:val="0"/>
        <w:spacing w:line="276" w:lineRule="auto"/>
        <w:rPr>
          <w:rFonts w:ascii="Corbel" w:hAnsi="Corbel" w:cs="Calibri"/>
          <w:b/>
          <w:bCs/>
          <w:color w:val="auto"/>
          <w:sz w:val="22"/>
          <w:szCs w:val="32"/>
        </w:rPr>
      </w:pPr>
      <w:bookmarkStart w:id="161" w:name="_Toc47541160"/>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17</w:t>
      </w:r>
      <w:r w:rsidRPr="00F93A6F">
        <w:rPr>
          <w:rFonts w:ascii="Corbel" w:hAnsi="Corbel"/>
          <w:color w:val="auto"/>
          <w:sz w:val="22"/>
          <w:szCs w:val="24"/>
        </w:rPr>
        <w:fldChar w:fldCharType="end"/>
      </w:r>
      <w:r w:rsidRPr="00F93A6F">
        <w:rPr>
          <w:rFonts w:ascii="Corbel" w:hAnsi="Corbel"/>
          <w:color w:val="auto"/>
          <w:sz w:val="22"/>
          <w:szCs w:val="24"/>
        </w:rPr>
        <w:t>: Seasonal Traffic Flows from Radanovici Traffic Counter 2018 - 19</w:t>
      </w:r>
      <w:bookmarkEnd w:id="161"/>
    </w:p>
    <w:tbl>
      <w:tblPr>
        <w:tblW w:w="90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2268"/>
        <w:gridCol w:w="2268"/>
        <w:gridCol w:w="98"/>
        <w:gridCol w:w="2693"/>
        <w:gridCol w:w="16"/>
      </w:tblGrid>
      <w:tr w:rsidR="00E352DE" w:rsidRPr="00F93A6F" w14:paraId="2842F3A0" w14:textId="77777777" w:rsidTr="00F20507">
        <w:trPr>
          <w:gridAfter w:val="1"/>
          <w:wAfter w:w="16" w:type="dxa"/>
          <w:trHeight w:val="320"/>
        </w:trPr>
        <w:tc>
          <w:tcPr>
            <w:tcW w:w="1668" w:type="dxa"/>
            <w:shd w:val="clear" w:color="auto" w:fill="002060"/>
            <w:noWrap/>
            <w:vAlign w:val="bottom"/>
            <w:hideMark/>
          </w:tcPr>
          <w:p w14:paraId="5F3F821A" w14:textId="77777777" w:rsidR="00E352DE" w:rsidRPr="00F93A6F" w:rsidRDefault="00E352DE" w:rsidP="00D11F24">
            <w:pPr>
              <w:widowControl w:val="0"/>
              <w:spacing w:line="276" w:lineRule="auto"/>
              <w:jc w:val="center"/>
              <w:rPr>
                <w:rFonts w:cs="Calibri"/>
                <w:b/>
                <w:bCs/>
                <w:color w:val="FFFFFF"/>
                <w:sz w:val="20"/>
                <w:szCs w:val="20"/>
              </w:rPr>
            </w:pPr>
            <w:r w:rsidRPr="00F93A6F">
              <w:rPr>
                <w:rFonts w:cs="Calibri"/>
                <w:b/>
                <w:bCs/>
                <w:color w:val="FFFFFF"/>
                <w:sz w:val="20"/>
                <w:szCs w:val="20"/>
              </w:rPr>
              <w:t>Date</w:t>
            </w:r>
          </w:p>
        </w:tc>
        <w:tc>
          <w:tcPr>
            <w:tcW w:w="2268" w:type="dxa"/>
            <w:shd w:val="clear" w:color="auto" w:fill="002060"/>
            <w:noWrap/>
            <w:vAlign w:val="bottom"/>
            <w:hideMark/>
          </w:tcPr>
          <w:p w14:paraId="121C1A2D" w14:textId="77777777" w:rsidR="00E352DE" w:rsidRPr="00F93A6F" w:rsidRDefault="00E352DE" w:rsidP="00D11F24">
            <w:pPr>
              <w:widowControl w:val="0"/>
              <w:spacing w:line="276" w:lineRule="auto"/>
              <w:jc w:val="center"/>
              <w:rPr>
                <w:rFonts w:cs="Calibri"/>
                <w:b/>
                <w:bCs/>
                <w:color w:val="FFFFFF"/>
                <w:sz w:val="20"/>
                <w:szCs w:val="20"/>
              </w:rPr>
            </w:pPr>
            <w:r w:rsidRPr="00F93A6F">
              <w:rPr>
                <w:rFonts w:cs="Calibri"/>
                <w:b/>
                <w:bCs/>
                <w:color w:val="FFFFFF"/>
                <w:sz w:val="20"/>
                <w:szCs w:val="20"/>
              </w:rPr>
              <w:t>Dir</w:t>
            </w:r>
            <w:r w:rsidR="00306E5F" w:rsidRPr="00F93A6F">
              <w:rPr>
                <w:rFonts w:cs="Calibri"/>
                <w:b/>
                <w:bCs/>
                <w:color w:val="FFFFFF"/>
                <w:sz w:val="20"/>
                <w:szCs w:val="20"/>
              </w:rPr>
              <w:t>ection</w:t>
            </w:r>
            <w:r w:rsidRPr="00F93A6F">
              <w:rPr>
                <w:rFonts w:cs="Calibri"/>
                <w:b/>
                <w:bCs/>
                <w:color w:val="FFFFFF"/>
                <w:sz w:val="20"/>
                <w:szCs w:val="20"/>
              </w:rPr>
              <w:t xml:space="preserve"> 1</w:t>
            </w:r>
          </w:p>
        </w:tc>
        <w:tc>
          <w:tcPr>
            <w:tcW w:w="2366" w:type="dxa"/>
            <w:gridSpan w:val="2"/>
            <w:shd w:val="clear" w:color="auto" w:fill="002060"/>
            <w:noWrap/>
            <w:vAlign w:val="bottom"/>
            <w:hideMark/>
          </w:tcPr>
          <w:p w14:paraId="0DE43B61" w14:textId="77777777" w:rsidR="00E352DE" w:rsidRPr="00F93A6F" w:rsidRDefault="00E352DE" w:rsidP="00D11F24">
            <w:pPr>
              <w:widowControl w:val="0"/>
              <w:spacing w:line="276" w:lineRule="auto"/>
              <w:jc w:val="center"/>
              <w:rPr>
                <w:rFonts w:cs="Calibri"/>
                <w:b/>
                <w:bCs/>
                <w:color w:val="FFFFFF"/>
                <w:sz w:val="20"/>
                <w:szCs w:val="20"/>
              </w:rPr>
            </w:pPr>
            <w:r w:rsidRPr="00F93A6F">
              <w:rPr>
                <w:rFonts w:cs="Calibri"/>
                <w:b/>
                <w:bCs/>
                <w:color w:val="FFFFFF"/>
                <w:sz w:val="20"/>
                <w:szCs w:val="20"/>
              </w:rPr>
              <w:t>Dir</w:t>
            </w:r>
            <w:r w:rsidR="00306E5F" w:rsidRPr="00F93A6F">
              <w:rPr>
                <w:rFonts w:cs="Calibri"/>
                <w:b/>
                <w:bCs/>
                <w:color w:val="FFFFFF"/>
                <w:sz w:val="20"/>
                <w:szCs w:val="20"/>
              </w:rPr>
              <w:t>ection</w:t>
            </w:r>
            <w:r w:rsidRPr="00F93A6F">
              <w:rPr>
                <w:rFonts w:cs="Calibri"/>
                <w:b/>
                <w:bCs/>
                <w:color w:val="FFFFFF"/>
                <w:sz w:val="20"/>
                <w:szCs w:val="20"/>
              </w:rPr>
              <w:t xml:space="preserve"> 2</w:t>
            </w:r>
          </w:p>
        </w:tc>
        <w:tc>
          <w:tcPr>
            <w:tcW w:w="2693" w:type="dxa"/>
            <w:shd w:val="clear" w:color="auto" w:fill="002060"/>
            <w:noWrap/>
            <w:vAlign w:val="bottom"/>
            <w:hideMark/>
          </w:tcPr>
          <w:p w14:paraId="46FE0C09" w14:textId="77777777" w:rsidR="00E352DE" w:rsidRPr="00F93A6F" w:rsidRDefault="00E352DE" w:rsidP="00D11F24">
            <w:pPr>
              <w:widowControl w:val="0"/>
              <w:spacing w:line="276" w:lineRule="auto"/>
              <w:jc w:val="center"/>
              <w:rPr>
                <w:rFonts w:cs="Calibri"/>
                <w:b/>
                <w:bCs/>
                <w:color w:val="FFFFFF"/>
                <w:sz w:val="20"/>
                <w:szCs w:val="20"/>
              </w:rPr>
            </w:pPr>
            <w:r w:rsidRPr="00F93A6F">
              <w:rPr>
                <w:rFonts w:cs="Calibri"/>
                <w:b/>
                <w:bCs/>
                <w:color w:val="FFFFFF"/>
                <w:sz w:val="20"/>
                <w:szCs w:val="20"/>
              </w:rPr>
              <w:t>Total</w:t>
            </w:r>
          </w:p>
        </w:tc>
      </w:tr>
      <w:tr w:rsidR="00E352DE" w:rsidRPr="00F93A6F" w14:paraId="22B67F26" w14:textId="77777777" w:rsidTr="00F20507">
        <w:trPr>
          <w:gridAfter w:val="1"/>
          <w:wAfter w:w="16" w:type="dxa"/>
          <w:trHeight w:val="320"/>
        </w:trPr>
        <w:tc>
          <w:tcPr>
            <w:tcW w:w="8995" w:type="dxa"/>
            <w:gridSpan w:val="5"/>
            <w:shd w:val="clear" w:color="auto" w:fill="D9D9D9" w:themeFill="background1" w:themeFillShade="D9"/>
            <w:noWrap/>
            <w:vAlign w:val="bottom"/>
          </w:tcPr>
          <w:p w14:paraId="27608301" w14:textId="77777777" w:rsidR="00E352DE" w:rsidRPr="00F93A6F" w:rsidRDefault="00E352DE" w:rsidP="00D11F24">
            <w:pPr>
              <w:widowControl w:val="0"/>
              <w:spacing w:line="276" w:lineRule="auto"/>
              <w:rPr>
                <w:rFonts w:cs="Calibri"/>
                <w:color w:val="000000"/>
                <w:sz w:val="18"/>
                <w:szCs w:val="18"/>
              </w:rPr>
            </w:pPr>
            <w:r w:rsidRPr="00F93A6F">
              <w:rPr>
                <w:rFonts w:cs="Calibri"/>
                <w:color w:val="000000"/>
                <w:sz w:val="18"/>
                <w:szCs w:val="18"/>
              </w:rPr>
              <w:t>Winter flows</w:t>
            </w:r>
          </w:p>
        </w:tc>
      </w:tr>
      <w:tr w:rsidR="00E352DE" w:rsidRPr="00F93A6F" w14:paraId="616A36FC" w14:textId="77777777" w:rsidTr="00F20507">
        <w:trPr>
          <w:trHeight w:val="320"/>
        </w:trPr>
        <w:tc>
          <w:tcPr>
            <w:tcW w:w="1668" w:type="dxa"/>
            <w:shd w:val="clear" w:color="D9E1F2" w:fill="D9E1F2"/>
            <w:noWrap/>
            <w:vAlign w:val="bottom"/>
            <w:hideMark/>
          </w:tcPr>
          <w:p w14:paraId="0F3CD915"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Nov</w:t>
            </w:r>
            <w:r w:rsidR="001C5BF9" w:rsidRPr="00F93A6F">
              <w:rPr>
                <w:rFonts w:cs="Calibri"/>
                <w:color w:val="000000"/>
                <w:sz w:val="18"/>
                <w:szCs w:val="18"/>
              </w:rPr>
              <w:t>ember 2018</w:t>
            </w:r>
          </w:p>
        </w:tc>
        <w:tc>
          <w:tcPr>
            <w:tcW w:w="2268" w:type="dxa"/>
            <w:shd w:val="clear" w:color="D9E1F2" w:fill="D9E1F2"/>
            <w:noWrap/>
            <w:vAlign w:val="bottom"/>
            <w:hideMark/>
          </w:tcPr>
          <w:p w14:paraId="3FA5AA91"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197,596</w:t>
            </w:r>
          </w:p>
        </w:tc>
        <w:tc>
          <w:tcPr>
            <w:tcW w:w="2268" w:type="dxa"/>
            <w:shd w:val="clear" w:color="D9E1F2" w:fill="D9E1F2"/>
            <w:noWrap/>
            <w:vAlign w:val="bottom"/>
            <w:hideMark/>
          </w:tcPr>
          <w:p w14:paraId="4F9BB73F"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196,820</w:t>
            </w:r>
          </w:p>
        </w:tc>
        <w:tc>
          <w:tcPr>
            <w:tcW w:w="2807" w:type="dxa"/>
            <w:gridSpan w:val="3"/>
            <w:shd w:val="clear" w:color="D9E1F2" w:fill="D9E1F2"/>
            <w:noWrap/>
            <w:vAlign w:val="bottom"/>
            <w:hideMark/>
          </w:tcPr>
          <w:p w14:paraId="1577FBC1"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394,416</w:t>
            </w:r>
          </w:p>
        </w:tc>
      </w:tr>
      <w:tr w:rsidR="00E352DE" w:rsidRPr="00F93A6F" w14:paraId="0DD9DBD1" w14:textId="77777777" w:rsidTr="00F20507">
        <w:trPr>
          <w:trHeight w:val="320"/>
        </w:trPr>
        <w:tc>
          <w:tcPr>
            <w:tcW w:w="1668" w:type="dxa"/>
            <w:shd w:val="clear" w:color="auto" w:fill="auto"/>
            <w:noWrap/>
            <w:vAlign w:val="bottom"/>
            <w:hideMark/>
          </w:tcPr>
          <w:p w14:paraId="0E994495"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Dec</w:t>
            </w:r>
            <w:r w:rsidR="001C5BF9" w:rsidRPr="00F93A6F">
              <w:rPr>
                <w:rFonts w:cs="Calibri"/>
                <w:color w:val="000000"/>
                <w:sz w:val="18"/>
                <w:szCs w:val="18"/>
              </w:rPr>
              <w:t>ember 2018</w:t>
            </w:r>
          </w:p>
        </w:tc>
        <w:tc>
          <w:tcPr>
            <w:tcW w:w="2268" w:type="dxa"/>
            <w:shd w:val="clear" w:color="auto" w:fill="auto"/>
            <w:noWrap/>
            <w:vAlign w:val="bottom"/>
            <w:hideMark/>
          </w:tcPr>
          <w:p w14:paraId="123FBE8C"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213,609</w:t>
            </w:r>
          </w:p>
        </w:tc>
        <w:tc>
          <w:tcPr>
            <w:tcW w:w="2268" w:type="dxa"/>
            <w:shd w:val="clear" w:color="auto" w:fill="auto"/>
            <w:noWrap/>
            <w:vAlign w:val="bottom"/>
            <w:hideMark/>
          </w:tcPr>
          <w:p w14:paraId="1A6D5D5C"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202,559</w:t>
            </w:r>
          </w:p>
        </w:tc>
        <w:tc>
          <w:tcPr>
            <w:tcW w:w="2807" w:type="dxa"/>
            <w:gridSpan w:val="3"/>
            <w:shd w:val="clear" w:color="auto" w:fill="auto"/>
            <w:noWrap/>
            <w:vAlign w:val="bottom"/>
            <w:hideMark/>
          </w:tcPr>
          <w:p w14:paraId="5A678C75"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416,168</w:t>
            </w:r>
          </w:p>
        </w:tc>
      </w:tr>
      <w:tr w:rsidR="00E352DE" w:rsidRPr="00F93A6F" w14:paraId="1B8E7AEA" w14:textId="77777777" w:rsidTr="00F20507">
        <w:trPr>
          <w:trHeight w:val="320"/>
        </w:trPr>
        <w:tc>
          <w:tcPr>
            <w:tcW w:w="1668" w:type="dxa"/>
            <w:shd w:val="clear" w:color="D9E1F2" w:fill="D9E1F2"/>
            <w:noWrap/>
            <w:vAlign w:val="bottom"/>
            <w:hideMark/>
          </w:tcPr>
          <w:p w14:paraId="2D9F7D93"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Jan</w:t>
            </w:r>
            <w:r w:rsidR="001C5BF9" w:rsidRPr="00F93A6F">
              <w:rPr>
                <w:rFonts w:cs="Calibri"/>
                <w:color w:val="000000"/>
                <w:sz w:val="18"/>
                <w:szCs w:val="18"/>
              </w:rPr>
              <w:t>uary 2019</w:t>
            </w:r>
          </w:p>
        </w:tc>
        <w:tc>
          <w:tcPr>
            <w:tcW w:w="2268" w:type="dxa"/>
            <w:shd w:val="clear" w:color="D9E1F2" w:fill="D9E1F2"/>
            <w:noWrap/>
            <w:vAlign w:val="bottom"/>
            <w:hideMark/>
          </w:tcPr>
          <w:p w14:paraId="67E4231A"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165,880</w:t>
            </w:r>
          </w:p>
        </w:tc>
        <w:tc>
          <w:tcPr>
            <w:tcW w:w="2268" w:type="dxa"/>
            <w:shd w:val="clear" w:color="D9E1F2" w:fill="D9E1F2"/>
            <w:noWrap/>
            <w:vAlign w:val="bottom"/>
            <w:hideMark/>
          </w:tcPr>
          <w:p w14:paraId="4E34B0FB"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173,798</w:t>
            </w:r>
          </w:p>
        </w:tc>
        <w:tc>
          <w:tcPr>
            <w:tcW w:w="2807" w:type="dxa"/>
            <w:gridSpan w:val="3"/>
            <w:shd w:val="clear" w:color="D9E1F2" w:fill="D9E1F2"/>
            <w:noWrap/>
            <w:vAlign w:val="bottom"/>
            <w:hideMark/>
          </w:tcPr>
          <w:p w14:paraId="71CBC372" w14:textId="77777777" w:rsidR="00E352DE" w:rsidRPr="00F93A6F" w:rsidRDefault="00E352DE" w:rsidP="00D11F24">
            <w:pPr>
              <w:widowControl w:val="0"/>
              <w:spacing w:line="276" w:lineRule="auto"/>
              <w:jc w:val="center"/>
              <w:rPr>
                <w:rFonts w:cs="Calibri"/>
                <w:color w:val="000000"/>
                <w:sz w:val="18"/>
                <w:szCs w:val="18"/>
              </w:rPr>
            </w:pPr>
            <w:r w:rsidRPr="00F93A6F">
              <w:rPr>
                <w:rFonts w:cs="Calibri"/>
                <w:color w:val="000000"/>
                <w:sz w:val="18"/>
                <w:szCs w:val="18"/>
              </w:rPr>
              <w:t>339,678</w:t>
            </w:r>
          </w:p>
        </w:tc>
      </w:tr>
      <w:tr w:rsidR="00E352DE" w:rsidRPr="00F93A6F" w14:paraId="37633512" w14:textId="77777777" w:rsidTr="00F20507">
        <w:trPr>
          <w:gridAfter w:val="1"/>
          <w:wAfter w:w="16" w:type="dxa"/>
          <w:trHeight w:val="320"/>
        </w:trPr>
        <w:tc>
          <w:tcPr>
            <w:tcW w:w="8995" w:type="dxa"/>
            <w:gridSpan w:val="5"/>
            <w:shd w:val="clear" w:color="auto" w:fill="D9D9D9" w:themeFill="background1" w:themeFillShade="D9"/>
            <w:noWrap/>
            <w:vAlign w:val="bottom"/>
          </w:tcPr>
          <w:p w14:paraId="443C1A29" w14:textId="77777777" w:rsidR="00E352DE" w:rsidRPr="00F93A6F" w:rsidRDefault="00E352DE" w:rsidP="00D11F24">
            <w:pPr>
              <w:widowControl w:val="0"/>
              <w:spacing w:line="276" w:lineRule="auto"/>
              <w:rPr>
                <w:rFonts w:cs="Calibri"/>
                <w:color w:val="000000"/>
                <w:sz w:val="18"/>
                <w:szCs w:val="18"/>
              </w:rPr>
            </w:pPr>
            <w:r w:rsidRPr="00F93A6F">
              <w:rPr>
                <w:rFonts w:cs="Calibri"/>
                <w:color w:val="000000"/>
                <w:sz w:val="18"/>
                <w:szCs w:val="18"/>
              </w:rPr>
              <w:t>Summer flows</w:t>
            </w:r>
          </w:p>
        </w:tc>
      </w:tr>
      <w:tr w:rsidR="00F20507" w:rsidRPr="00F93A6F" w14:paraId="68459FC2" w14:textId="77777777" w:rsidTr="00F20507">
        <w:trPr>
          <w:gridAfter w:val="1"/>
          <w:wAfter w:w="16" w:type="dxa"/>
          <w:trHeight w:val="320"/>
        </w:trPr>
        <w:tc>
          <w:tcPr>
            <w:tcW w:w="1668" w:type="dxa"/>
            <w:shd w:val="clear" w:color="D9E1F2" w:fill="D9E1F2"/>
            <w:noWrap/>
            <w:vAlign w:val="bottom"/>
            <w:hideMark/>
          </w:tcPr>
          <w:p w14:paraId="1B9D619F"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June</w:t>
            </w:r>
            <w:r w:rsidR="001C5BF9" w:rsidRPr="00F93A6F">
              <w:rPr>
                <w:color w:val="000000"/>
                <w:sz w:val="18"/>
                <w:szCs w:val="18"/>
              </w:rPr>
              <w:t xml:space="preserve"> 2019</w:t>
            </w:r>
          </w:p>
        </w:tc>
        <w:tc>
          <w:tcPr>
            <w:tcW w:w="2268" w:type="dxa"/>
            <w:shd w:val="clear" w:color="D9E1F2" w:fill="D9E1F2"/>
            <w:noWrap/>
            <w:vAlign w:val="bottom"/>
            <w:hideMark/>
          </w:tcPr>
          <w:p w14:paraId="245E61DF"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326,410</w:t>
            </w:r>
          </w:p>
        </w:tc>
        <w:tc>
          <w:tcPr>
            <w:tcW w:w="2268" w:type="dxa"/>
            <w:shd w:val="clear" w:color="D9E1F2" w:fill="D9E1F2"/>
            <w:noWrap/>
            <w:vAlign w:val="bottom"/>
            <w:hideMark/>
          </w:tcPr>
          <w:p w14:paraId="2B1385A4"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323,730</w:t>
            </w:r>
          </w:p>
        </w:tc>
        <w:tc>
          <w:tcPr>
            <w:tcW w:w="2791" w:type="dxa"/>
            <w:gridSpan w:val="2"/>
            <w:shd w:val="clear" w:color="D9E1F2" w:fill="D9E1F2"/>
            <w:noWrap/>
            <w:vAlign w:val="bottom"/>
            <w:hideMark/>
          </w:tcPr>
          <w:p w14:paraId="78093CA2"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650,140</w:t>
            </w:r>
          </w:p>
        </w:tc>
      </w:tr>
      <w:tr w:rsidR="00E352DE" w:rsidRPr="00F93A6F" w14:paraId="6DF0B0B9" w14:textId="77777777" w:rsidTr="00F20507">
        <w:trPr>
          <w:gridAfter w:val="1"/>
          <w:wAfter w:w="16" w:type="dxa"/>
          <w:trHeight w:val="320"/>
        </w:trPr>
        <w:tc>
          <w:tcPr>
            <w:tcW w:w="1668" w:type="dxa"/>
            <w:shd w:val="clear" w:color="auto" w:fill="auto"/>
            <w:noWrap/>
            <w:vAlign w:val="bottom"/>
            <w:hideMark/>
          </w:tcPr>
          <w:p w14:paraId="0310DBE6"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July</w:t>
            </w:r>
            <w:r w:rsidR="001C5BF9" w:rsidRPr="00F93A6F">
              <w:rPr>
                <w:color w:val="000000"/>
                <w:sz w:val="18"/>
                <w:szCs w:val="18"/>
              </w:rPr>
              <w:t xml:space="preserve"> 2019</w:t>
            </w:r>
          </w:p>
        </w:tc>
        <w:tc>
          <w:tcPr>
            <w:tcW w:w="2268" w:type="dxa"/>
            <w:shd w:val="clear" w:color="auto" w:fill="auto"/>
            <w:noWrap/>
            <w:vAlign w:val="bottom"/>
            <w:hideMark/>
          </w:tcPr>
          <w:p w14:paraId="2A636E56"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402,817</w:t>
            </w:r>
          </w:p>
        </w:tc>
        <w:tc>
          <w:tcPr>
            <w:tcW w:w="2268" w:type="dxa"/>
            <w:shd w:val="clear" w:color="auto" w:fill="auto"/>
            <w:noWrap/>
            <w:vAlign w:val="bottom"/>
            <w:hideMark/>
          </w:tcPr>
          <w:p w14:paraId="450F82F4"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379,095</w:t>
            </w:r>
          </w:p>
        </w:tc>
        <w:tc>
          <w:tcPr>
            <w:tcW w:w="2791" w:type="dxa"/>
            <w:gridSpan w:val="2"/>
            <w:shd w:val="clear" w:color="auto" w:fill="auto"/>
            <w:noWrap/>
            <w:vAlign w:val="bottom"/>
            <w:hideMark/>
          </w:tcPr>
          <w:p w14:paraId="39D5472E"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781,912</w:t>
            </w:r>
          </w:p>
        </w:tc>
      </w:tr>
      <w:tr w:rsidR="00F20507" w:rsidRPr="00F93A6F" w14:paraId="3A39F643" w14:textId="77777777" w:rsidTr="00F20507">
        <w:trPr>
          <w:gridAfter w:val="1"/>
          <w:wAfter w:w="16" w:type="dxa"/>
          <w:trHeight w:val="320"/>
        </w:trPr>
        <w:tc>
          <w:tcPr>
            <w:tcW w:w="1668" w:type="dxa"/>
            <w:shd w:val="clear" w:color="D9E1F2" w:fill="D9E1F2"/>
            <w:noWrap/>
            <w:vAlign w:val="bottom"/>
            <w:hideMark/>
          </w:tcPr>
          <w:p w14:paraId="1A9C103F"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August</w:t>
            </w:r>
            <w:r w:rsidR="001C5BF9" w:rsidRPr="00F93A6F">
              <w:rPr>
                <w:color w:val="000000"/>
                <w:sz w:val="18"/>
                <w:szCs w:val="18"/>
              </w:rPr>
              <w:t xml:space="preserve"> 2019</w:t>
            </w:r>
          </w:p>
        </w:tc>
        <w:tc>
          <w:tcPr>
            <w:tcW w:w="2268" w:type="dxa"/>
            <w:shd w:val="clear" w:color="D9E1F2" w:fill="D9E1F2"/>
            <w:noWrap/>
            <w:vAlign w:val="bottom"/>
            <w:hideMark/>
          </w:tcPr>
          <w:p w14:paraId="5E413624"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406,635</w:t>
            </w:r>
          </w:p>
        </w:tc>
        <w:tc>
          <w:tcPr>
            <w:tcW w:w="2268" w:type="dxa"/>
            <w:shd w:val="clear" w:color="D9E1F2" w:fill="D9E1F2"/>
            <w:noWrap/>
            <w:vAlign w:val="bottom"/>
            <w:hideMark/>
          </w:tcPr>
          <w:p w14:paraId="405582E4"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426,014</w:t>
            </w:r>
          </w:p>
        </w:tc>
        <w:tc>
          <w:tcPr>
            <w:tcW w:w="2791" w:type="dxa"/>
            <w:gridSpan w:val="2"/>
            <w:shd w:val="clear" w:color="D9E1F2" w:fill="D9E1F2"/>
            <w:noWrap/>
            <w:vAlign w:val="bottom"/>
            <w:hideMark/>
          </w:tcPr>
          <w:p w14:paraId="6A2E03FB"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832,649</w:t>
            </w:r>
          </w:p>
        </w:tc>
      </w:tr>
    </w:tbl>
    <w:p w14:paraId="56EE48EE" w14:textId="77777777" w:rsidR="008D4487" w:rsidRPr="00F93A6F" w:rsidRDefault="008D4487" w:rsidP="00D11F24">
      <w:pPr>
        <w:pStyle w:val="BodyText"/>
        <w:widowControl w:val="0"/>
        <w:spacing w:line="276" w:lineRule="auto"/>
        <w:rPr>
          <w:rFonts w:ascii="Corbel" w:hAnsi="Corbel"/>
          <w:b/>
          <w:bCs/>
        </w:rPr>
      </w:pPr>
    </w:p>
    <w:p w14:paraId="69C5E196" w14:textId="77777777" w:rsidR="00E352DE" w:rsidRPr="00F93A6F" w:rsidRDefault="00E352DE" w:rsidP="00D11F24">
      <w:pPr>
        <w:pStyle w:val="BodyText"/>
        <w:widowControl w:val="0"/>
        <w:spacing w:line="276" w:lineRule="auto"/>
        <w:rPr>
          <w:rFonts w:ascii="Corbel" w:hAnsi="Corbel"/>
          <w:b/>
          <w:bCs/>
        </w:rPr>
      </w:pPr>
      <w:r w:rsidRPr="00F93A6F">
        <w:rPr>
          <w:rFonts w:ascii="Corbel" w:hAnsi="Corbel"/>
          <w:b/>
          <w:bCs/>
        </w:rPr>
        <w:t>Traffic Speeds</w:t>
      </w:r>
    </w:p>
    <w:p w14:paraId="3A73D3A5" w14:textId="41F84A46" w:rsidR="00E352DE" w:rsidRDefault="580BA496" w:rsidP="00BF1F06">
      <w:pPr>
        <w:widowControl w:val="0"/>
        <w:jc w:val="both"/>
      </w:pPr>
      <w:bookmarkStart w:id="162" w:name="_Ref34388161"/>
      <w:r w:rsidRPr="00F93A6F">
        <w:t>Traffic speed data from the Radanovici traffic counter site is shown in</w:t>
      </w:r>
      <w:r w:rsidR="003A6218" w:rsidRPr="00F93A6F">
        <w:t xml:space="preserve"> </w:t>
      </w:r>
      <w:r w:rsidR="003A6218" w:rsidRPr="00F93A6F">
        <w:fldChar w:fldCharType="begin"/>
      </w:r>
      <w:r w:rsidR="003A6218" w:rsidRPr="00F93A6F">
        <w:instrText xml:space="preserve"> REF _Ref34388148 \h </w:instrText>
      </w:r>
      <w:r w:rsidR="0084194C">
        <w:instrText xml:space="preserve"> \* MERGEFORMAT </w:instrText>
      </w:r>
      <w:r w:rsidR="003A6218" w:rsidRPr="00F93A6F">
        <w:fldChar w:fldCharType="separate"/>
      </w:r>
      <w:r w:rsidR="005D1935" w:rsidRPr="00F93A6F">
        <w:t xml:space="preserve">Table </w:t>
      </w:r>
      <w:r w:rsidR="005D1935">
        <w:rPr>
          <w:noProof/>
        </w:rPr>
        <w:t>19</w:t>
      </w:r>
      <w:r w:rsidR="003A6218" w:rsidRPr="00F93A6F">
        <w:fldChar w:fldCharType="end"/>
      </w:r>
      <w:r w:rsidR="00240D1A" w:rsidRPr="00F93A6F">
        <w:t xml:space="preserve"> and</w:t>
      </w:r>
      <w:r w:rsidR="001A17F8" w:rsidRPr="00F93A6F">
        <w:t xml:space="preserve"> </w:t>
      </w:r>
      <w:r w:rsidR="004A1CDD" w:rsidRPr="00F93A6F">
        <w:t>Table 20</w:t>
      </w:r>
      <w:r w:rsidR="00240D1A" w:rsidRPr="00F93A6F">
        <w:t xml:space="preserve"> </w:t>
      </w:r>
      <w:r w:rsidRPr="00F93A6F">
        <w:t>overleaf. Given its location within an urban area (with a 50 kph speed limit) unsurprisingly most vehicles were recorded as travelling close to or within this limit. Speeds in more rural areas are expected to be  higher.  Less traffic was recorded in the 60-70kph range in the summer (down from 21% to 16%).  Speed figures calculated in August 2019 were recorded in 20kph speed intervals and therefore were not able to be included in the analysis presented below.</w:t>
      </w:r>
    </w:p>
    <w:p w14:paraId="2908EB2C" w14:textId="77777777" w:rsidR="0084194C" w:rsidRPr="00F93A6F" w:rsidRDefault="0084194C" w:rsidP="00D11F24">
      <w:pPr>
        <w:widowControl w:val="0"/>
      </w:pPr>
    </w:p>
    <w:p w14:paraId="02FB1BAC" w14:textId="16FCDF1D" w:rsidR="00756372" w:rsidRPr="00F93A6F" w:rsidRDefault="00AA6248" w:rsidP="00D11F24">
      <w:pPr>
        <w:pStyle w:val="Caption"/>
        <w:widowControl w:val="0"/>
        <w:spacing w:line="276" w:lineRule="auto"/>
        <w:rPr>
          <w:rFonts w:ascii="Corbel" w:hAnsi="Corbel"/>
          <w:color w:val="auto"/>
          <w:sz w:val="22"/>
          <w:szCs w:val="24"/>
        </w:rPr>
      </w:pPr>
      <w:bookmarkStart w:id="163" w:name="_Toc47541161"/>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18</w:t>
      </w:r>
      <w:r w:rsidRPr="00F93A6F">
        <w:rPr>
          <w:rFonts w:ascii="Corbel" w:hAnsi="Corbel"/>
          <w:color w:val="auto"/>
          <w:sz w:val="22"/>
          <w:szCs w:val="24"/>
        </w:rPr>
        <w:fldChar w:fldCharType="end"/>
      </w:r>
      <w:bookmarkEnd w:id="162"/>
      <w:r w:rsidRPr="00F93A6F">
        <w:rPr>
          <w:rFonts w:ascii="Corbel" w:hAnsi="Corbel"/>
          <w:color w:val="auto"/>
          <w:sz w:val="22"/>
          <w:szCs w:val="24"/>
        </w:rPr>
        <w:t>: Montenegro National Speed Restrictions</w:t>
      </w:r>
      <w:bookmarkEnd w:id="163"/>
    </w:p>
    <w:tbl>
      <w:tblPr>
        <w:tblStyle w:val="TableGrid"/>
        <w:tblW w:w="0" w:type="auto"/>
        <w:tblInd w:w="675" w:type="dxa"/>
        <w:tblLook w:val="04A0" w:firstRow="1" w:lastRow="0" w:firstColumn="1" w:lastColumn="0" w:noHBand="0" w:noVBand="1"/>
      </w:tblPr>
      <w:tblGrid>
        <w:gridCol w:w="3686"/>
        <w:gridCol w:w="3685"/>
      </w:tblGrid>
      <w:tr w:rsidR="00D77CA3" w:rsidRPr="00F93A6F" w14:paraId="15B4E249" w14:textId="77777777" w:rsidTr="00BB77C2">
        <w:tc>
          <w:tcPr>
            <w:tcW w:w="3686" w:type="dxa"/>
          </w:tcPr>
          <w:p w14:paraId="51255A22" w14:textId="77777777" w:rsidR="00D77CA3" w:rsidRPr="00F93A6F" w:rsidRDefault="00D77CA3" w:rsidP="00D11F24">
            <w:pPr>
              <w:pStyle w:val="BodyText"/>
              <w:widowControl w:val="0"/>
              <w:spacing w:before="120" w:line="276" w:lineRule="auto"/>
              <w:jc w:val="both"/>
              <w:rPr>
                <w:rFonts w:ascii="Corbel" w:hAnsi="Corbel"/>
                <w:b/>
                <w:bCs/>
              </w:rPr>
            </w:pPr>
            <w:r w:rsidRPr="00F93A6F">
              <w:rPr>
                <w:rFonts w:ascii="Corbel" w:hAnsi="Corbel"/>
                <w:b/>
                <w:bCs/>
              </w:rPr>
              <w:t>Speed limits in built up areas</w:t>
            </w:r>
          </w:p>
        </w:tc>
        <w:tc>
          <w:tcPr>
            <w:tcW w:w="3685" w:type="dxa"/>
          </w:tcPr>
          <w:p w14:paraId="21DCF8A1" w14:textId="77777777" w:rsidR="00D77CA3" w:rsidRPr="00F93A6F" w:rsidRDefault="00D77CA3" w:rsidP="00D11F24">
            <w:pPr>
              <w:pStyle w:val="BodyText"/>
              <w:widowControl w:val="0"/>
              <w:spacing w:before="120" w:line="276" w:lineRule="auto"/>
              <w:jc w:val="both"/>
              <w:rPr>
                <w:rFonts w:ascii="Corbel" w:hAnsi="Corbel"/>
              </w:rPr>
            </w:pPr>
            <w:r w:rsidRPr="00F93A6F">
              <w:rPr>
                <w:rFonts w:ascii="Corbel" w:hAnsi="Corbel"/>
              </w:rPr>
              <w:t>50 km/h (all vehicles)</w:t>
            </w:r>
          </w:p>
        </w:tc>
      </w:tr>
      <w:tr w:rsidR="00D77CA3" w:rsidRPr="00F93A6F" w14:paraId="53618E51" w14:textId="77777777" w:rsidTr="00BB77C2">
        <w:tc>
          <w:tcPr>
            <w:tcW w:w="3686" w:type="dxa"/>
          </w:tcPr>
          <w:p w14:paraId="0E51F51F" w14:textId="07180839" w:rsidR="00D77CA3" w:rsidRPr="00F93A6F" w:rsidRDefault="00D77CA3" w:rsidP="00D11F24">
            <w:pPr>
              <w:pStyle w:val="BodyText"/>
              <w:widowControl w:val="0"/>
              <w:spacing w:before="120" w:line="276" w:lineRule="auto"/>
              <w:jc w:val="both"/>
              <w:rPr>
                <w:rFonts w:ascii="Corbel" w:hAnsi="Corbel"/>
                <w:b/>
                <w:bCs/>
              </w:rPr>
            </w:pPr>
            <w:r w:rsidRPr="00F93A6F">
              <w:rPr>
                <w:rFonts w:ascii="Corbel" w:hAnsi="Corbel"/>
                <w:b/>
                <w:bCs/>
              </w:rPr>
              <w:t xml:space="preserve">All other </w:t>
            </w:r>
            <w:r w:rsidR="007A6AB2">
              <w:rPr>
                <w:rFonts w:ascii="Corbel" w:hAnsi="Corbel"/>
                <w:b/>
                <w:bCs/>
              </w:rPr>
              <w:t xml:space="preserve">main </w:t>
            </w:r>
            <w:r w:rsidRPr="00F93A6F">
              <w:rPr>
                <w:rFonts w:ascii="Corbel" w:hAnsi="Corbel"/>
                <w:b/>
                <w:bCs/>
              </w:rPr>
              <w:t>roads</w:t>
            </w:r>
          </w:p>
        </w:tc>
        <w:tc>
          <w:tcPr>
            <w:tcW w:w="3685" w:type="dxa"/>
          </w:tcPr>
          <w:p w14:paraId="3A9662A1" w14:textId="77777777" w:rsidR="00D77CA3" w:rsidRPr="00F93A6F" w:rsidRDefault="00D77CA3" w:rsidP="00D11F24">
            <w:pPr>
              <w:pStyle w:val="BodyText"/>
              <w:widowControl w:val="0"/>
              <w:spacing w:before="120" w:line="276" w:lineRule="auto"/>
              <w:jc w:val="both"/>
              <w:rPr>
                <w:rFonts w:ascii="Corbel" w:hAnsi="Corbel"/>
              </w:rPr>
            </w:pPr>
            <w:r w:rsidRPr="00F93A6F">
              <w:rPr>
                <w:rFonts w:ascii="Corbel" w:hAnsi="Corbel"/>
              </w:rPr>
              <w:t>80km/h (all vehicles)</w:t>
            </w:r>
          </w:p>
        </w:tc>
      </w:tr>
    </w:tbl>
    <w:p w14:paraId="121FD38A" w14:textId="77777777" w:rsidR="00E352DE" w:rsidRPr="00F93A6F" w:rsidRDefault="00E352DE" w:rsidP="00D11F24">
      <w:pPr>
        <w:widowControl w:val="0"/>
        <w:spacing w:line="276" w:lineRule="auto"/>
        <w:rPr>
          <w:szCs w:val="22"/>
        </w:rPr>
        <w:sectPr w:rsidR="00E352DE" w:rsidRPr="00F93A6F" w:rsidSect="007E6013">
          <w:pgSz w:w="11900" w:h="16840"/>
          <w:pgMar w:top="1440" w:right="1440" w:bottom="1440" w:left="1440" w:header="283" w:footer="708" w:gutter="0"/>
          <w:cols w:space="708"/>
          <w:docGrid w:linePitch="360"/>
        </w:sectPr>
      </w:pPr>
    </w:p>
    <w:p w14:paraId="35591633" w14:textId="59775888" w:rsidR="00E352DE" w:rsidRPr="00F93A6F" w:rsidRDefault="00AA6248" w:rsidP="00D11F24">
      <w:pPr>
        <w:pStyle w:val="Caption"/>
        <w:widowControl w:val="0"/>
        <w:spacing w:line="276" w:lineRule="auto"/>
        <w:rPr>
          <w:rFonts w:ascii="Corbel" w:hAnsi="Corbel" w:cs="Calibri"/>
          <w:b/>
          <w:bCs/>
          <w:color w:val="000000"/>
          <w:szCs w:val="22"/>
        </w:rPr>
      </w:pPr>
      <w:bookmarkStart w:id="164" w:name="_Ref34388148"/>
      <w:bookmarkStart w:id="165" w:name="_Toc47541162"/>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19</w:t>
      </w:r>
      <w:r w:rsidRPr="00F93A6F">
        <w:rPr>
          <w:rFonts w:ascii="Corbel" w:hAnsi="Corbel"/>
          <w:color w:val="auto"/>
          <w:sz w:val="22"/>
          <w:szCs w:val="24"/>
        </w:rPr>
        <w:fldChar w:fldCharType="end"/>
      </w:r>
      <w:bookmarkEnd w:id="164"/>
      <w:r w:rsidRPr="00F93A6F">
        <w:rPr>
          <w:rFonts w:ascii="Corbel" w:hAnsi="Corbel"/>
          <w:color w:val="auto"/>
          <w:sz w:val="22"/>
          <w:szCs w:val="24"/>
        </w:rPr>
        <w:t>: Traffic Flows by Recorded Speeds and Percentage Nov 18 - Jan 19</w:t>
      </w:r>
      <w:bookmarkEnd w:id="165"/>
      <w:r w:rsidR="00E352DE" w:rsidRPr="00F93A6F">
        <w:rPr>
          <w:rFonts w:ascii="Corbel" w:hAnsi="Corbel"/>
          <w:b/>
          <w:bCs/>
          <w:szCs w:val="22"/>
        </w:rPr>
        <w:fldChar w:fldCharType="begin"/>
      </w:r>
      <w:r w:rsidR="00E352DE" w:rsidRPr="00F93A6F">
        <w:rPr>
          <w:rFonts w:ascii="Corbel" w:hAnsi="Corbel"/>
          <w:b/>
          <w:bCs/>
          <w:szCs w:val="22"/>
        </w:rPr>
        <w:instrText xml:space="preserve"> LINK Excel.Sheet.12 "/Users/johnaldridge/Documents/Earth Active Tivat to Jaz/Traffic Flows/Radanovici Traffic Flow Nov 18 - Jan2019.xlsx" Sheet1!R101C24:R115C39 \a \f 4 \h  \* MERGEFORMAT </w:instrText>
      </w:r>
      <w:r w:rsidR="00E352DE" w:rsidRPr="00F93A6F">
        <w:rPr>
          <w:rFonts w:ascii="Corbel" w:hAnsi="Corbel"/>
          <w:b/>
          <w:bCs/>
          <w:szCs w:val="22"/>
        </w:rPr>
        <w:fldChar w:fldCharType="separat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3"/>
        <w:gridCol w:w="564"/>
        <w:gridCol w:w="687"/>
        <w:gridCol w:w="706"/>
        <w:gridCol w:w="717"/>
        <w:gridCol w:w="803"/>
        <w:gridCol w:w="805"/>
        <w:gridCol w:w="783"/>
        <w:gridCol w:w="714"/>
        <w:gridCol w:w="707"/>
        <w:gridCol w:w="798"/>
        <w:gridCol w:w="885"/>
        <w:gridCol w:w="882"/>
        <w:gridCol w:w="880"/>
        <w:gridCol w:w="886"/>
        <w:gridCol w:w="886"/>
      </w:tblGrid>
      <w:tr w:rsidR="00EA549E" w:rsidRPr="00F93A6F" w14:paraId="25ED4E98" w14:textId="77777777" w:rsidTr="00F4586E">
        <w:trPr>
          <w:trHeight w:val="320"/>
        </w:trPr>
        <w:tc>
          <w:tcPr>
            <w:tcW w:w="835" w:type="pct"/>
            <w:shd w:val="clear" w:color="auto" w:fill="002060"/>
            <w:noWrap/>
            <w:vAlign w:val="bottom"/>
          </w:tcPr>
          <w:p w14:paraId="35C60C5E"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Vehicle Speed KMs/Month</w:t>
            </w:r>
          </w:p>
        </w:tc>
        <w:tc>
          <w:tcPr>
            <w:tcW w:w="222" w:type="pct"/>
            <w:shd w:val="clear" w:color="auto" w:fill="002060"/>
            <w:noWrap/>
            <w:vAlign w:val="bottom"/>
          </w:tcPr>
          <w:p w14:paraId="4DB1EDDA"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&lt; 10</w:t>
            </w:r>
          </w:p>
        </w:tc>
        <w:tc>
          <w:tcPr>
            <w:tcW w:w="257" w:type="pct"/>
            <w:shd w:val="clear" w:color="auto" w:fill="002060"/>
            <w:noWrap/>
            <w:vAlign w:val="bottom"/>
          </w:tcPr>
          <w:p w14:paraId="25A00851"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10-20</w:t>
            </w:r>
          </w:p>
        </w:tc>
        <w:tc>
          <w:tcPr>
            <w:tcW w:w="289" w:type="pct"/>
            <w:shd w:val="clear" w:color="auto" w:fill="002060"/>
            <w:noWrap/>
            <w:vAlign w:val="bottom"/>
          </w:tcPr>
          <w:p w14:paraId="26170E28"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20-30</w:t>
            </w:r>
          </w:p>
        </w:tc>
        <w:tc>
          <w:tcPr>
            <w:tcW w:w="293" w:type="pct"/>
            <w:shd w:val="clear" w:color="auto" w:fill="002060"/>
            <w:noWrap/>
            <w:vAlign w:val="bottom"/>
          </w:tcPr>
          <w:p w14:paraId="06B1A116"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30-40</w:t>
            </w:r>
          </w:p>
        </w:tc>
        <w:tc>
          <w:tcPr>
            <w:tcW w:w="330" w:type="pct"/>
            <w:shd w:val="clear" w:color="auto" w:fill="002060"/>
            <w:noWrap/>
            <w:vAlign w:val="bottom"/>
          </w:tcPr>
          <w:p w14:paraId="62031A98"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40-50</w:t>
            </w:r>
          </w:p>
        </w:tc>
        <w:tc>
          <w:tcPr>
            <w:tcW w:w="331" w:type="pct"/>
            <w:shd w:val="clear" w:color="auto" w:fill="002060"/>
            <w:noWrap/>
            <w:vAlign w:val="bottom"/>
          </w:tcPr>
          <w:p w14:paraId="4948BDC4"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50-60</w:t>
            </w:r>
          </w:p>
        </w:tc>
        <w:tc>
          <w:tcPr>
            <w:tcW w:w="322" w:type="pct"/>
            <w:shd w:val="clear" w:color="auto" w:fill="002060"/>
            <w:noWrap/>
            <w:vAlign w:val="bottom"/>
          </w:tcPr>
          <w:p w14:paraId="333A6F67"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60-70</w:t>
            </w:r>
          </w:p>
        </w:tc>
        <w:tc>
          <w:tcPr>
            <w:tcW w:w="292" w:type="pct"/>
            <w:shd w:val="clear" w:color="auto" w:fill="002060"/>
            <w:noWrap/>
            <w:vAlign w:val="bottom"/>
          </w:tcPr>
          <w:p w14:paraId="35CC9FA4"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70-80</w:t>
            </w:r>
          </w:p>
        </w:tc>
        <w:tc>
          <w:tcPr>
            <w:tcW w:w="279" w:type="pct"/>
            <w:shd w:val="clear" w:color="auto" w:fill="002060"/>
            <w:noWrap/>
            <w:vAlign w:val="bottom"/>
          </w:tcPr>
          <w:p w14:paraId="6862EFFA"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80-90</w:t>
            </w:r>
          </w:p>
        </w:tc>
        <w:tc>
          <w:tcPr>
            <w:tcW w:w="256" w:type="pct"/>
            <w:shd w:val="clear" w:color="auto" w:fill="002060"/>
            <w:noWrap/>
            <w:vAlign w:val="bottom"/>
          </w:tcPr>
          <w:p w14:paraId="0F4B4FE7"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90-100</w:t>
            </w:r>
          </w:p>
        </w:tc>
        <w:tc>
          <w:tcPr>
            <w:tcW w:w="254" w:type="pct"/>
            <w:shd w:val="clear" w:color="auto" w:fill="002060"/>
            <w:noWrap/>
            <w:vAlign w:val="bottom"/>
          </w:tcPr>
          <w:p w14:paraId="3A00DC82"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100-110</w:t>
            </w:r>
          </w:p>
        </w:tc>
        <w:tc>
          <w:tcPr>
            <w:tcW w:w="243" w:type="pct"/>
            <w:shd w:val="clear" w:color="auto" w:fill="002060"/>
            <w:noWrap/>
            <w:vAlign w:val="bottom"/>
          </w:tcPr>
          <w:p w14:paraId="5A1F55DC"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110-120</w:t>
            </w:r>
          </w:p>
        </w:tc>
        <w:tc>
          <w:tcPr>
            <w:tcW w:w="267" w:type="pct"/>
            <w:shd w:val="clear" w:color="auto" w:fill="002060"/>
            <w:noWrap/>
            <w:vAlign w:val="bottom"/>
          </w:tcPr>
          <w:p w14:paraId="5D14F490"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120-130</w:t>
            </w:r>
          </w:p>
        </w:tc>
        <w:tc>
          <w:tcPr>
            <w:tcW w:w="267" w:type="pct"/>
            <w:shd w:val="clear" w:color="auto" w:fill="002060"/>
            <w:noWrap/>
            <w:vAlign w:val="bottom"/>
          </w:tcPr>
          <w:p w14:paraId="217DC050"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130-140</w:t>
            </w:r>
          </w:p>
        </w:tc>
        <w:tc>
          <w:tcPr>
            <w:tcW w:w="264" w:type="pct"/>
            <w:shd w:val="clear" w:color="auto" w:fill="002060"/>
            <w:noWrap/>
            <w:vAlign w:val="bottom"/>
          </w:tcPr>
          <w:p w14:paraId="3D4B4F43" w14:textId="77777777" w:rsidR="00EA549E" w:rsidRPr="00F93A6F" w:rsidRDefault="00EA549E" w:rsidP="00D11F24">
            <w:pPr>
              <w:widowControl w:val="0"/>
              <w:spacing w:line="276" w:lineRule="auto"/>
              <w:rPr>
                <w:b/>
                <w:bCs/>
                <w:color w:val="FFFFFF"/>
                <w:sz w:val="20"/>
                <w:szCs w:val="20"/>
              </w:rPr>
            </w:pPr>
            <w:r w:rsidRPr="00F93A6F">
              <w:rPr>
                <w:b/>
                <w:bCs/>
                <w:color w:val="FFFFFF"/>
                <w:sz w:val="20"/>
                <w:szCs w:val="20"/>
              </w:rPr>
              <w:t>140-150</w:t>
            </w:r>
          </w:p>
        </w:tc>
      </w:tr>
      <w:tr w:rsidR="007101CD" w:rsidRPr="00F93A6F" w14:paraId="4E9DD2FB" w14:textId="77777777" w:rsidTr="00F4586E">
        <w:trPr>
          <w:trHeight w:val="320"/>
        </w:trPr>
        <w:tc>
          <w:tcPr>
            <w:tcW w:w="835" w:type="pct"/>
            <w:shd w:val="clear" w:color="auto" w:fill="auto"/>
            <w:noWrap/>
            <w:vAlign w:val="bottom"/>
            <w:hideMark/>
          </w:tcPr>
          <w:p w14:paraId="668E689D" w14:textId="77777777" w:rsidR="00E352DE" w:rsidRPr="00F93A6F" w:rsidRDefault="00EA549E" w:rsidP="00D11F24">
            <w:pPr>
              <w:widowControl w:val="0"/>
              <w:spacing w:line="276" w:lineRule="auto"/>
              <w:rPr>
                <w:color w:val="000000"/>
                <w:sz w:val="18"/>
                <w:szCs w:val="18"/>
              </w:rPr>
            </w:pPr>
            <w:r w:rsidRPr="00F93A6F">
              <w:rPr>
                <w:color w:val="000000"/>
                <w:sz w:val="18"/>
                <w:szCs w:val="18"/>
              </w:rPr>
              <w:t>D</w:t>
            </w:r>
            <w:r w:rsidR="00E352DE" w:rsidRPr="00F93A6F">
              <w:rPr>
                <w:color w:val="000000"/>
                <w:sz w:val="18"/>
                <w:szCs w:val="18"/>
              </w:rPr>
              <w:t>irection 1</w:t>
            </w:r>
          </w:p>
        </w:tc>
        <w:tc>
          <w:tcPr>
            <w:tcW w:w="222" w:type="pct"/>
            <w:shd w:val="clear" w:color="auto" w:fill="auto"/>
            <w:noWrap/>
            <w:vAlign w:val="bottom"/>
            <w:hideMark/>
          </w:tcPr>
          <w:p w14:paraId="238CF87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167</w:t>
            </w:r>
          </w:p>
        </w:tc>
        <w:tc>
          <w:tcPr>
            <w:tcW w:w="257" w:type="pct"/>
            <w:shd w:val="clear" w:color="auto" w:fill="auto"/>
            <w:noWrap/>
            <w:vAlign w:val="bottom"/>
            <w:hideMark/>
          </w:tcPr>
          <w:p w14:paraId="411DFDD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808</w:t>
            </w:r>
          </w:p>
        </w:tc>
        <w:tc>
          <w:tcPr>
            <w:tcW w:w="289" w:type="pct"/>
            <w:shd w:val="clear" w:color="auto" w:fill="auto"/>
            <w:noWrap/>
            <w:vAlign w:val="bottom"/>
            <w:hideMark/>
          </w:tcPr>
          <w:p w14:paraId="41B517B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2,737</w:t>
            </w:r>
          </w:p>
        </w:tc>
        <w:tc>
          <w:tcPr>
            <w:tcW w:w="293" w:type="pct"/>
            <w:shd w:val="clear" w:color="auto" w:fill="auto"/>
            <w:noWrap/>
            <w:vAlign w:val="bottom"/>
            <w:hideMark/>
          </w:tcPr>
          <w:p w14:paraId="507F7AD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10,669</w:t>
            </w:r>
          </w:p>
        </w:tc>
        <w:tc>
          <w:tcPr>
            <w:tcW w:w="330" w:type="pct"/>
            <w:shd w:val="clear" w:color="auto" w:fill="auto"/>
            <w:noWrap/>
            <w:vAlign w:val="bottom"/>
            <w:hideMark/>
          </w:tcPr>
          <w:p w14:paraId="2DBC9F0F"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52,618</w:t>
            </w:r>
          </w:p>
        </w:tc>
        <w:tc>
          <w:tcPr>
            <w:tcW w:w="331" w:type="pct"/>
            <w:shd w:val="clear" w:color="auto" w:fill="auto"/>
            <w:noWrap/>
            <w:vAlign w:val="bottom"/>
            <w:hideMark/>
          </w:tcPr>
          <w:p w14:paraId="2379BCF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89,168</w:t>
            </w:r>
          </w:p>
        </w:tc>
        <w:tc>
          <w:tcPr>
            <w:tcW w:w="322" w:type="pct"/>
            <w:shd w:val="clear" w:color="auto" w:fill="auto"/>
            <w:noWrap/>
            <w:vAlign w:val="bottom"/>
            <w:hideMark/>
          </w:tcPr>
          <w:p w14:paraId="6607041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31,596</w:t>
            </w:r>
          </w:p>
        </w:tc>
        <w:tc>
          <w:tcPr>
            <w:tcW w:w="292" w:type="pct"/>
            <w:shd w:val="clear" w:color="auto" w:fill="auto"/>
            <w:noWrap/>
            <w:vAlign w:val="bottom"/>
            <w:hideMark/>
          </w:tcPr>
          <w:p w14:paraId="4C6D4F1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6,422</w:t>
            </w:r>
          </w:p>
        </w:tc>
        <w:tc>
          <w:tcPr>
            <w:tcW w:w="279" w:type="pct"/>
            <w:shd w:val="clear" w:color="auto" w:fill="auto"/>
            <w:noWrap/>
            <w:vAlign w:val="bottom"/>
            <w:hideMark/>
          </w:tcPr>
          <w:p w14:paraId="21F7EBC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2,126</w:t>
            </w:r>
          </w:p>
        </w:tc>
        <w:tc>
          <w:tcPr>
            <w:tcW w:w="256" w:type="pct"/>
            <w:shd w:val="clear" w:color="auto" w:fill="auto"/>
            <w:noWrap/>
            <w:vAlign w:val="bottom"/>
            <w:hideMark/>
          </w:tcPr>
          <w:p w14:paraId="07BEEFE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745</w:t>
            </w:r>
          </w:p>
        </w:tc>
        <w:tc>
          <w:tcPr>
            <w:tcW w:w="254" w:type="pct"/>
            <w:shd w:val="clear" w:color="auto" w:fill="auto"/>
            <w:noWrap/>
            <w:vAlign w:val="bottom"/>
            <w:hideMark/>
          </w:tcPr>
          <w:p w14:paraId="40D9B0D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364</w:t>
            </w:r>
          </w:p>
        </w:tc>
        <w:tc>
          <w:tcPr>
            <w:tcW w:w="243" w:type="pct"/>
            <w:shd w:val="clear" w:color="auto" w:fill="auto"/>
            <w:noWrap/>
            <w:vAlign w:val="bottom"/>
            <w:hideMark/>
          </w:tcPr>
          <w:p w14:paraId="4EF93A7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89</w:t>
            </w:r>
          </w:p>
        </w:tc>
        <w:tc>
          <w:tcPr>
            <w:tcW w:w="267" w:type="pct"/>
            <w:shd w:val="clear" w:color="auto" w:fill="auto"/>
            <w:noWrap/>
            <w:vAlign w:val="bottom"/>
            <w:hideMark/>
          </w:tcPr>
          <w:p w14:paraId="23DB497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77</w:t>
            </w:r>
          </w:p>
        </w:tc>
        <w:tc>
          <w:tcPr>
            <w:tcW w:w="267" w:type="pct"/>
            <w:shd w:val="clear" w:color="auto" w:fill="auto"/>
            <w:noWrap/>
            <w:vAlign w:val="bottom"/>
            <w:hideMark/>
          </w:tcPr>
          <w:p w14:paraId="2847A63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19</w:t>
            </w:r>
          </w:p>
        </w:tc>
        <w:tc>
          <w:tcPr>
            <w:tcW w:w="264" w:type="pct"/>
            <w:shd w:val="clear" w:color="auto" w:fill="auto"/>
            <w:noWrap/>
            <w:vAlign w:val="bottom"/>
            <w:hideMark/>
          </w:tcPr>
          <w:p w14:paraId="2598DEE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w:t>
            </w:r>
          </w:p>
        </w:tc>
      </w:tr>
      <w:tr w:rsidR="007101CD" w:rsidRPr="00F93A6F" w14:paraId="34BB663E" w14:textId="77777777" w:rsidTr="00F4586E">
        <w:trPr>
          <w:trHeight w:val="320"/>
        </w:trPr>
        <w:tc>
          <w:tcPr>
            <w:tcW w:w="835" w:type="pct"/>
            <w:shd w:val="clear" w:color="auto" w:fill="auto"/>
            <w:noWrap/>
            <w:vAlign w:val="bottom"/>
            <w:hideMark/>
          </w:tcPr>
          <w:p w14:paraId="29758152" w14:textId="77777777" w:rsidR="00E352DE" w:rsidRPr="00F93A6F" w:rsidRDefault="00EA549E" w:rsidP="00D11F24">
            <w:pPr>
              <w:widowControl w:val="0"/>
              <w:spacing w:line="276" w:lineRule="auto"/>
              <w:rPr>
                <w:color w:val="000000"/>
                <w:sz w:val="18"/>
                <w:szCs w:val="18"/>
              </w:rPr>
            </w:pPr>
            <w:r w:rsidRPr="00F93A6F">
              <w:rPr>
                <w:color w:val="000000"/>
                <w:sz w:val="18"/>
                <w:szCs w:val="18"/>
              </w:rPr>
              <w:t>D</w:t>
            </w:r>
            <w:r w:rsidR="00E352DE" w:rsidRPr="00F93A6F">
              <w:rPr>
                <w:color w:val="000000"/>
                <w:sz w:val="18"/>
                <w:szCs w:val="18"/>
              </w:rPr>
              <w:t>irection 2</w:t>
            </w:r>
          </w:p>
        </w:tc>
        <w:tc>
          <w:tcPr>
            <w:tcW w:w="222" w:type="pct"/>
            <w:shd w:val="clear" w:color="auto" w:fill="auto"/>
            <w:noWrap/>
            <w:vAlign w:val="bottom"/>
            <w:hideMark/>
          </w:tcPr>
          <w:p w14:paraId="5FE3165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55</w:t>
            </w:r>
          </w:p>
        </w:tc>
        <w:tc>
          <w:tcPr>
            <w:tcW w:w="257" w:type="pct"/>
            <w:shd w:val="clear" w:color="auto" w:fill="auto"/>
            <w:noWrap/>
            <w:vAlign w:val="bottom"/>
            <w:hideMark/>
          </w:tcPr>
          <w:p w14:paraId="3103C4D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220</w:t>
            </w:r>
          </w:p>
        </w:tc>
        <w:tc>
          <w:tcPr>
            <w:tcW w:w="289" w:type="pct"/>
            <w:shd w:val="clear" w:color="auto" w:fill="auto"/>
            <w:noWrap/>
            <w:vAlign w:val="bottom"/>
            <w:hideMark/>
          </w:tcPr>
          <w:p w14:paraId="51990E6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2,334</w:t>
            </w:r>
          </w:p>
        </w:tc>
        <w:tc>
          <w:tcPr>
            <w:tcW w:w="293" w:type="pct"/>
            <w:shd w:val="clear" w:color="auto" w:fill="auto"/>
            <w:noWrap/>
            <w:vAlign w:val="bottom"/>
            <w:hideMark/>
          </w:tcPr>
          <w:p w14:paraId="6801D12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8,083</w:t>
            </w:r>
          </w:p>
        </w:tc>
        <w:tc>
          <w:tcPr>
            <w:tcW w:w="330" w:type="pct"/>
            <w:shd w:val="clear" w:color="auto" w:fill="auto"/>
            <w:noWrap/>
            <w:vAlign w:val="bottom"/>
            <w:hideMark/>
          </w:tcPr>
          <w:p w14:paraId="2D2D459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39,310</w:t>
            </w:r>
          </w:p>
        </w:tc>
        <w:tc>
          <w:tcPr>
            <w:tcW w:w="331" w:type="pct"/>
            <w:shd w:val="clear" w:color="auto" w:fill="auto"/>
            <w:noWrap/>
            <w:vAlign w:val="bottom"/>
            <w:hideMark/>
          </w:tcPr>
          <w:p w14:paraId="1072AFF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89,207</w:t>
            </w:r>
          </w:p>
        </w:tc>
        <w:tc>
          <w:tcPr>
            <w:tcW w:w="322" w:type="pct"/>
            <w:shd w:val="clear" w:color="auto" w:fill="auto"/>
            <w:noWrap/>
            <w:vAlign w:val="bottom"/>
            <w:hideMark/>
          </w:tcPr>
          <w:p w14:paraId="30ACAD7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44,638</w:t>
            </w:r>
          </w:p>
        </w:tc>
        <w:tc>
          <w:tcPr>
            <w:tcW w:w="292" w:type="pct"/>
            <w:shd w:val="clear" w:color="auto" w:fill="auto"/>
            <w:noWrap/>
            <w:vAlign w:val="bottom"/>
            <w:hideMark/>
          </w:tcPr>
          <w:p w14:paraId="32504D7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8,882</w:t>
            </w:r>
          </w:p>
        </w:tc>
        <w:tc>
          <w:tcPr>
            <w:tcW w:w="279" w:type="pct"/>
            <w:shd w:val="clear" w:color="auto" w:fill="auto"/>
            <w:noWrap/>
            <w:vAlign w:val="bottom"/>
            <w:hideMark/>
          </w:tcPr>
          <w:p w14:paraId="0D9F74F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2,584</w:t>
            </w:r>
          </w:p>
        </w:tc>
        <w:tc>
          <w:tcPr>
            <w:tcW w:w="256" w:type="pct"/>
            <w:shd w:val="clear" w:color="auto" w:fill="auto"/>
            <w:noWrap/>
            <w:vAlign w:val="bottom"/>
            <w:hideMark/>
          </w:tcPr>
          <w:p w14:paraId="671F5C8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844</w:t>
            </w:r>
          </w:p>
        </w:tc>
        <w:tc>
          <w:tcPr>
            <w:tcW w:w="254" w:type="pct"/>
            <w:shd w:val="clear" w:color="auto" w:fill="auto"/>
            <w:noWrap/>
            <w:vAlign w:val="bottom"/>
            <w:hideMark/>
          </w:tcPr>
          <w:p w14:paraId="08597B5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398</w:t>
            </w:r>
          </w:p>
        </w:tc>
        <w:tc>
          <w:tcPr>
            <w:tcW w:w="243" w:type="pct"/>
            <w:shd w:val="clear" w:color="auto" w:fill="auto"/>
            <w:noWrap/>
            <w:vAlign w:val="bottom"/>
            <w:hideMark/>
          </w:tcPr>
          <w:p w14:paraId="5F0CA59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112</w:t>
            </w:r>
          </w:p>
        </w:tc>
        <w:tc>
          <w:tcPr>
            <w:tcW w:w="267" w:type="pct"/>
            <w:shd w:val="clear" w:color="auto" w:fill="auto"/>
            <w:noWrap/>
            <w:vAlign w:val="bottom"/>
            <w:hideMark/>
          </w:tcPr>
          <w:p w14:paraId="30CBA9E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106</w:t>
            </w:r>
          </w:p>
        </w:tc>
        <w:tc>
          <w:tcPr>
            <w:tcW w:w="267" w:type="pct"/>
            <w:shd w:val="clear" w:color="auto" w:fill="auto"/>
            <w:noWrap/>
            <w:vAlign w:val="bottom"/>
            <w:hideMark/>
          </w:tcPr>
          <w:p w14:paraId="434292C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32</w:t>
            </w:r>
          </w:p>
        </w:tc>
        <w:tc>
          <w:tcPr>
            <w:tcW w:w="264" w:type="pct"/>
            <w:shd w:val="clear" w:color="auto" w:fill="auto"/>
            <w:noWrap/>
            <w:vAlign w:val="bottom"/>
            <w:hideMark/>
          </w:tcPr>
          <w:p w14:paraId="75697EE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w:t>
            </w:r>
          </w:p>
        </w:tc>
      </w:tr>
      <w:tr w:rsidR="00BE3E6B" w:rsidRPr="00F93A6F" w14:paraId="19BBA9A7" w14:textId="77777777" w:rsidTr="00E13E43">
        <w:trPr>
          <w:trHeight w:val="320"/>
        </w:trPr>
        <w:tc>
          <w:tcPr>
            <w:tcW w:w="835" w:type="pct"/>
            <w:shd w:val="clear" w:color="auto" w:fill="D9D9D9" w:themeFill="background1" w:themeFillShade="D9"/>
            <w:noWrap/>
            <w:vAlign w:val="bottom"/>
            <w:hideMark/>
          </w:tcPr>
          <w:p w14:paraId="242907E7" w14:textId="77777777" w:rsidR="00E352DE" w:rsidRPr="00F93A6F" w:rsidRDefault="00E352DE" w:rsidP="00D11F24">
            <w:pPr>
              <w:widowControl w:val="0"/>
              <w:spacing w:line="276" w:lineRule="auto"/>
              <w:rPr>
                <w:b/>
                <w:bCs/>
                <w:color w:val="000000"/>
                <w:sz w:val="18"/>
                <w:szCs w:val="18"/>
              </w:rPr>
            </w:pPr>
            <w:r w:rsidRPr="00F93A6F">
              <w:rPr>
                <w:b/>
                <w:bCs/>
                <w:color w:val="000000"/>
                <w:sz w:val="18"/>
                <w:szCs w:val="18"/>
              </w:rPr>
              <w:t>November 2018 Total</w:t>
            </w:r>
          </w:p>
        </w:tc>
        <w:tc>
          <w:tcPr>
            <w:tcW w:w="222" w:type="pct"/>
            <w:shd w:val="clear" w:color="auto" w:fill="D9D9D9" w:themeFill="background1" w:themeFillShade="D9"/>
            <w:noWrap/>
            <w:vAlign w:val="bottom"/>
            <w:hideMark/>
          </w:tcPr>
          <w:p w14:paraId="7D2CA41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222</w:t>
            </w:r>
          </w:p>
        </w:tc>
        <w:tc>
          <w:tcPr>
            <w:tcW w:w="257" w:type="pct"/>
            <w:shd w:val="clear" w:color="auto" w:fill="D9D9D9" w:themeFill="background1" w:themeFillShade="D9"/>
            <w:noWrap/>
            <w:vAlign w:val="bottom"/>
            <w:hideMark/>
          </w:tcPr>
          <w:p w14:paraId="055C5FD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1,028</w:t>
            </w:r>
          </w:p>
        </w:tc>
        <w:tc>
          <w:tcPr>
            <w:tcW w:w="289" w:type="pct"/>
            <w:shd w:val="clear" w:color="auto" w:fill="D9D9D9" w:themeFill="background1" w:themeFillShade="D9"/>
            <w:noWrap/>
            <w:vAlign w:val="bottom"/>
            <w:hideMark/>
          </w:tcPr>
          <w:p w14:paraId="622EBE0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5,071</w:t>
            </w:r>
          </w:p>
        </w:tc>
        <w:tc>
          <w:tcPr>
            <w:tcW w:w="293" w:type="pct"/>
            <w:shd w:val="clear" w:color="auto" w:fill="D9D9D9" w:themeFill="background1" w:themeFillShade="D9"/>
            <w:noWrap/>
            <w:vAlign w:val="bottom"/>
            <w:hideMark/>
          </w:tcPr>
          <w:p w14:paraId="01348589"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18,752</w:t>
            </w:r>
          </w:p>
        </w:tc>
        <w:tc>
          <w:tcPr>
            <w:tcW w:w="330" w:type="pct"/>
            <w:shd w:val="clear" w:color="auto" w:fill="D9D9D9" w:themeFill="background1" w:themeFillShade="D9"/>
            <w:noWrap/>
            <w:vAlign w:val="bottom"/>
            <w:hideMark/>
          </w:tcPr>
          <w:p w14:paraId="73D2E9B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91,928</w:t>
            </w:r>
          </w:p>
        </w:tc>
        <w:tc>
          <w:tcPr>
            <w:tcW w:w="331" w:type="pct"/>
            <w:shd w:val="clear" w:color="auto" w:fill="D9D9D9" w:themeFill="background1" w:themeFillShade="D9"/>
            <w:noWrap/>
            <w:vAlign w:val="bottom"/>
            <w:hideMark/>
          </w:tcPr>
          <w:p w14:paraId="06A4E67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178,375</w:t>
            </w:r>
          </w:p>
        </w:tc>
        <w:tc>
          <w:tcPr>
            <w:tcW w:w="322" w:type="pct"/>
            <w:shd w:val="clear" w:color="auto" w:fill="D9D9D9" w:themeFill="background1" w:themeFillShade="D9"/>
            <w:noWrap/>
            <w:vAlign w:val="bottom"/>
            <w:hideMark/>
          </w:tcPr>
          <w:p w14:paraId="6312C65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76,234</w:t>
            </w:r>
          </w:p>
        </w:tc>
        <w:tc>
          <w:tcPr>
            <w:tcW w:w="292" w:type="pct"/>
            <w:shd w:val="clear" w:color="auto" w:fill="D9D9D9" w:themeFill="background1" w:themeFillShade="D9"/>
            <w:noWrap/>
            <w:vAlign w:val="bottom"/>
            <w:hideMark/>
          </w:tcPr>
          <w:p w14:paraId="7A513DC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15,304</w:t>
            </w:r>
          </w:p>
        </w:tc>
        <w:tc>
          <w:tcPr>
            <w:tcW w:w="279" w:type="pct"/>
            <w:shd w:val="clear" w:color="auto" w:fill="D9D9D9" w:themeFill="background1" w:themeFillShade="D9"/>
            <w:noWrap/>
            <w:vAlign w:val="bottom"/>
            <w:hideMark/>
          </w:tcPr>
          <w:p w14:paraId="6CF1609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4,710</w:t>
            </w:r>
          </w:p>
        </w:tc>
        <w:tc>
          <w:tcPr>
            <w:tcW w:w="256" w:type="pct"/>
            <w:shd w:val="clear" w:color="auto" w:fill="D9D9D9" w:themeFill="background1" w:themeFillShade="D9"/>
            <w:noWrap/>
            <w:vAlign w:val="bottom"/>
            <w:hideMark/>
          </w:tcPr>
          <w:p w14:paraId="2B3E60B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1,589</w:t>
            </w:r>
          </w:p>
        </w:tc>
        <w:tc>
          <w:tcPr>
            <w:tcW w:w="254" w:type="pct"/>
            <w:shd w:val="clear" w:color="auto" w:fill="D9D9D9" w:themeFill="background1" w:themeFillShade="D9"/>
            <w:noWrap/>
            <w:vAlign w:val="bottom"/>
            <w:hideMark/>
          </w:tcPr>
          <w:p w14:paraId="3AE75B0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762</w:t>
            </w:r>
          </w:p>
        </w:tc>
        <w:tc>
          <w:tcPr>
            <w:tcW w:w="243" w:type="pct"/>
            <w:shd w:val="clear" w:color="auto" w:fill="D9D9D9" w:themeFill="background1" w:themeFillShade="D9"/>
            <w:noWrap/>
            <w:vAlign w:val="bottom"/>
            <w:hideMark/>
          </w:tcPr>
          <w:p w14:paraId="550F3E8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201</w:t>
            </w:r>
          </w:p>
        </w:tc>
        <w:tc>
          <w:tcPr>
            <w:tcW w:w="267" w:type="pct"/>
            <w:shd w:val="clear" w:color="auto" w:fill="D9D9D9" w:themeFill="background1" w:themeFillShade="D9"/>
            <w:noWrap/>
            <w:vAlign w:val="bottom"/>
            <w:hideMark/>
          </w:tcPr>
          <w:p w14:paraId="2633499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183</w:t>
            </w:r>
          </w:p>
        </w:tc>
        <w:tc>
          <w:tcPr>
            <w:tcW w:w="267" w:type="pct"/>
            <w:shd w:val="clear" w:color="auto" w:fill="D9D9D9" w:themeFill="background1" w:themeFillShade="D9"/>
            <w:noWrap/>
            <w:vAlign w:val="bottom"/>
            <w:hideMark/>
          </w:tcPr>
          <w:p w14:paraId="3CBA40D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51</w:t>
            </w:r>
          </w:p>
        </w:tc>
        <w:tc>
          <w:tcPr>
            <w:tcW w:w="264" w:type="pct"/>
            <w:shd w:val="clear" w:color="auto" w:fill="D9D9D9" w:themeFill="background1" w:themeFillShade="D9"/>
            <w:noWrap/>
            <w:vAlign w:val="bottom"/>
            <w:hideMark/>
          </w:tcPr>
          <w:p w14:paraId="4737E36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11</w:t>
            </w:r>
          </w:p>
        </w:tc>
      </w:tr>
      <w:tr w:rsidR="00BE3E6B" w:rsidRPr="00F93A6F" w14:paraId="1FE2DD96" w14:textId="77777777" w:rsidTr="00F4586E">
        <w:trPr>
          <w:trHeight w:val="320"/>
        </w:trPr>
        <w:tc>
          <w:tcPr>
            <w:tcW w:w="835" w:type="pct"/>
            <w:shd w:val="clear" w:color="D9E1F2" w:fill="D9E1F2"/>
            <w:noWrap/>
            <w:vAlign w:val="bottom"/>
          </w:tcPr>
          <w:p w14:paraId="27357532" w14:textId="77777777" w:rsidR="00E352DE" w:rsidRPr="00F93A6F" w:rsidRDefault="00E352DE" w:rsidP="00D11F24">
            <w:pPr>
              <w:widowControl w:val="0"/>
              <w:spacing w:line="276" w:lineRule="auto"/>
              <w:rPr>
                <w:color w:val="000000"/>
                <w:sz w:val="18"/>
                <w:szCs w:val="18"/>
              </w:rPr>
            </w:pPr>
          </w:p>
        </w:tc>
        <w:tc>
          <w:tcPr>
            <w:tcW w:w="222" w:type="pct"/>
            <w:shd w:val="clear" w:color="D9E1F2" w:fill="D9E1F2"/>
            <w:noWrap/>
            <w:vAlign w:val="bottom"/>
            <w:hideMark/>
          </w:tcPr>
          <w:p w14:paraId="07F023C8" w14:textId="77777777" w:rsidR="00E352DE" w:rsidRPr="00F93A6F" w:rsidRDefault="00E352DE" w:rsidP="00D11F24">
            <w:pPr>
              <w:widowControl w:val="0"/>
              <w:spacing w:line="276" w:lineRule="auto"/>
              <w:rPr>
                <w:sz w:val="18"/>
                <w:szCs w:val="18"/>
              </w:rPr>
            </w:pPr>
          </w:p>
        </w:tc>
        <w:tc>
          <w:tcPr>
            <w:tcW w:w="257" w:type="pct"/>
            <w:shd w:val="clear" w:color="D9E1F2" w:fill="D9E1F2"/>
            <w:noWrap/>
            <w:vAlign w:val="bottom"/>
            <w:hideMark/>
          </w:tcPr>
          <w:p w14:paraId="4BDB5498" w14:textId="77777777" w:rsidR="00E352DE" w:rsidRPr="00F93A6F" w:rsidRDefault="00E352DE" w:rsidP="00D11F24">
            <w:pPr>
              <w:widowControl w:val="0"/>
              <w:spacing w:line="276" w:lineRule="auto"/>
              <w:rPr>
                <w:sz w:val="18"/>
                <w:szCs w:val="18"/>
              </w:rPr>
            </w:pPr>
          </w:p>
        </w:tc>
        <w:tc>
          <w:tcPr>
            <w:tcW w:w="289" w:type="pct"/>
            <w:shd w:val="clear" w:color="D9E1F2" w:fill="D9E1F2"/>
            <w:noWrap/>
            <w:vAlign w:val="bottom"/>
            <w:hideMark/>
          </w:tcPr>
          <w:p w14:paraId="2916C19D" w14:textId="77777777" w:rsidR="00E352DE" w:rsidRPr="00F93A6F" w:rsidRDefault="00E352DE" w:rsidP="00D11F24">
            <w:pPr>
              <w:widowControl w:val="0"/>
              <w:spacing w:line="276" w:lineRule="auto"/>
              <w:rPr>
                <w:sz w:val="18"/>
                <w:szCs w:val="18"/>
              </w:rPr>
            </w:pPr>
          </w:p>
        </w:tc>
        <w:tc>
          <w:tcPr>
            <w:tcW w:w="293" w:type="pct"/>
            <w:shd w:val="clear" w:color="D9E1F2" w:fill="D9E1F2"/>
            <w:noWrap/>
            <w:vAlign w:val="bottom"/>
            <w:hideMark/>
          </w:tcPr>
          <w:p w14:paraId="74869460" w14:textId="77777777" w:rsidR="00E352DE" w:rsidRPr="00F93A6F" w:rsidRDefault="00E352DE" w:rsidP="00D11F24">
            <w:pPr>
              <w:widowControl w:val="0"/>
              <w:spacing w:line="276" w:lineRule="auto"/>
              <w:rPr>
                <w:sz w:val="18"/>
                <w:szCs w:val="18"/>
              </w:rPr>
            </w:pPr>
          </w:p>
        </w:tc>
        <w:tc>
          <w:tcPr>
            <w:tcW w:w="330" w:type="pct"/>
            <w:shd w:val="clear" w:color="D9E1F2" w:fill="D9E1F2"/>
            <w:noWrap/>
            <w:vAlign w:val="bottom"/>
            <w:hideMark/>
          </w:tcPr>
          <w:p w14:paraId="187F57B8" w14:textId="77777777" w:rsidR="00E352DE" w:rsidRPr="00F93A6F" w:rsidRDefault="00E352DE" w:rsidP="00D11F24">
            <w:pPr>
              <w:widowControl w:val="0"/>
              <w:spacing w:line="276" w:lineRule="auto"/>
              <w:rPr>
                <w:sz w:val="18"/>
                <w:szCs w:val="18"/>
              </w:rPr>
            </w:pPr>
          </w:p>
        </w:tc>
        <w:tc>
          <w:tcPr>
            <w:tcW w:w="331" w:type="pct"/>
            <w:shd w:val="clear" w:color="D9E1F2" w:fill="D9E1F2"/>
            <w:noWrap/>
            <w:vAlign w:val="bottom"/>
            <w:hideMark/>
          </w:tcPr>
          <w:p w14:paraId="54738AF4" w14:textId="77777777" w:rsidR="00E352DE" w:rsidRPr="00F93A6F" w:rsidRDefault="00E352DE" w:rsidP="00D11F24">
            <w:pPr>
              <w:widowControl w:val="0"/>
              <w:spacing w:line="276" w:lineRule="auto"/>
              <w:rPr>
                <w:sz w:val="18"/>
                <w:szCs w:val="18"/>
              </w:rPr>
            </w:pPr>
          </w:p>
        </w:tc>
        <w:tc>
          <w:tcPr>
            <w:tcW w:w="322" w:type="pct"/>
            <w:shd w:val="clear" w:color="D9E1F2" w:fill="D9E1F2"/>
            <w:noWrap/>
            <w:vAlign w:val="bottom"/>
            <w:hideMark/>
          </w:tcPr>
          <w:p w14:paraId="46ABBD8F" w14:textId="77777777" w:rsidR="00E352DE" w:rsidRPr="00F93A6F" w:rsidRDefault="00E352DE" w:rsidP="00D11F24">
            <w:pPr>
              <w:widowControl w:val="0"/>
              <w:spacing w:line="276" w:lineRule="auto"/>
              <w:rPr>
                <w:sz w:val="18"/>
                <w:szCs w:val="18"/>
              </w:rPr>
            </w:pPr>
          </w:p>
        </w:tc>
        <w:tc>
          <w:tcPr>
            <w:tcW w:w="292" w:type="pct"/>
            <w:shd w:val="clear" w:color="D9E1F2" w:fill="D9E1F2"/>
            <w:noWrap/>
            <w:vAlign w:val="bottom"/>
            <w:hideMark/>
          </w:tcPr>
          <w:p w14:paraId="06BBA33E" w14:textId="77777777" w:rsidR="00E352DE" w:rsidRPr="00F93A6F" w:rsidRDefault="00E352DE" w:rsidP="00D11F24">
            <w:pPr>
              <w:widowControl w:val="0"/>
              <w:spacing w:line="276" w:lineRule="auto"/>
              <w:rPr>
                <w:sz w:val="18"/>
                <w:szCs w:val="18"/>
              </w:rPr>
            </w:pPr>
          </w:p>
        </w:tc>
        <w:tc>
          <w:tcPr>
            <w:tcW w:w="279" w:type="pct"/>
            <w:shd w:val="clear" w:color="D9E1F2" w:fill="D9E1F2"/>
            <w:noWrap/>
            <w:vAlign w:val="bottom"/>
            <w:hideMark/>
          </w:tcPr>
          <w:p w14:paraId="464FCBC1" w14:textId="77777777" w:rsidR="00E352DE" w:rsidRPr="00F93A6F" w:rsidRDefault="00E352DE" w:rsidP="00D11F24">
            <w:pPr>
              <w:widowControl w:val="0"/>
              <w:spacing w:line="276" w:lineRule="auto"/>
              <w:rPr>
                <w:sz w:val="18"/>
                <w:szCs w:val="18"/>
              </w:rPr>
            </w:pPr>
          </w:p>
        </w:tc>
        <w:tc>
          <w:tcPr>
            <w:tcW w:w="256" w:type="pct"/>
            <w:shd w:val="clear" w:color="D9E1F2" w:fill="D9E1F2"/>
            <w:noWrap/>
            <w:vAlign w:val="bottom"/>
            <w:hideMark/>
          </w:tcPr>
          <w:p w14:paraId="5C8C6B09" w14:textId="77777777" w:rsidR="00E352DE" w:rsidRPr="00F93A6F" w:rsidRDefault="00E352DE" w:rsidP="00D11F24">
            <w:pPr>
              <w:widowControl w:val="0"/>
              <w:spacing w:line="276" w:lineRule="auto"/>
              <w:rPr>
                <w:sz w:val="18"/>
                <w:szCs w:val="18"/>
              </w:rPr>
            </w:pPr>
          </w:p>
        </w:tc>
        <w:tc>
          <w:tcPr>
            <w:tcW w:w="254" w:type="pct"/>
            <w:shd w:val="clear" w:color="D9E1F2" w:fill="D9E1F2"/>
            <w:noWrap/>
            <w:vAlign w:val="bottom"/>
            <w:hideMark/>
          </w:tcPr>
          <w:p w14:paraId="3382A365" w14:textId="77777777" w:rsidR="00E352DE" w:rsidRPr="00F93A6F" w:rsidRDefault="00E352DE" w:rsidP="00D11F24">
            <w:pPr>
              <w:widowControl w:val="0"/>
              <w:spacing w:line="276" w:lineRule="auto"/>
              <w:rPr>
                <w:sz w:val="18"/>
                <w:szCs w:val="18"/>
              </w:rPr>
            </w:pPr>
          </w:p>
        </w:tc>
        <w:tc>
          <w:tcPr>
            <w:tcW w:w="243" w:type="pct"/>
            <w:shd w:val="clear" w:color="D9E1F2" w:fill="D9E1F2"/>
            <w:noWrap/>
            <w:vAlign w:val="bottom"/>
            <w:hideMark/>
          </w:tcPr>
          <w:p w14:paraId="5C71F136" w14:textId="77777777" w:rsidR="00E352DE" w:rsidRPr="00F93A6F" w:rsidRDefault="00E352DE" w:rsidP="00D11F24">
            <w:pPr>
              <w:widowControl w:val="0"/>
              <w:spacing w:line="276" w:lineRule="auto"/>
              <w:rPr>
                <w:sz w:val="18"/>
                <w:szCs w:val="18"/>
              </w:rPr>
            </w:pPr>
          </w:p>
        </w:tc>
        <w:tc>
          <w:tcPr>
            <w:tcW w:w="267" w:type="pct"/>
            <w:shd w:val="clear" w:color="D9E1F2" w:fill="D9E1F2"/>
            <w:noWrap/>
            <w:vAlign w:val="bottom"/>
            <w:hideMark/>
          </w:tcPr>
          <w:p w14:paraId="62199465" w14:textId="77777777" w:rsidR="00E352DE" w:rsidRPr="00F93A6F" w:rsidRDefault="00E352DE" w:rsidP="00D11F24">
            <w:pPr>
              <w:widowControl w:val="0"/>
              <w:spacing w:line="276" w:lineRule="auto"/>
              <w:rPr>
                <w:sz w:val="18"/>
                <w:szCs w:val="18"/>
              </w:rPr>
            </w:pPr>
          </w:p>
        </w:tc>
        <w:tc>
          <w:tcPr>
            <w:tcW w:w="267" w:type="pct"/>
            <w:shd w:val="clear" w:color="D9E1F2" w:fill="D9E1F2"/>
            <w:noWrap/>
            <w:vAlign w:val="bottom"/>
            <w:hideMark/>
          </w:tcPr>
          <w:p w14:paraId="0DA123B1" w14:textId="77777777" w:rsidR="00E352DE" w:rsidRPr="00F93A6F" w:rsidRDefault="00E352DE" w:rsidP="00D11F24">
            <w:pPr>
              <w:widowControl w:val="0"/>
              <w:spacing w:line="276" w:lineRule="auto"/>
              <w:rPr>
                <w:sz w:val="18"/>
                <w:szCs w:val="18"/>
              </w:rPr>
            </w:pPr>
          </w:p>
        </w:tc>
        <w:tc>
          <w:tcPr>
            <w:tcW w:w="264" w:type="pct"/>
            <w:shd w:val="clear" w:color="D9E1F2" w:fill="D9E1F2"/>
            <w:noWrap/>
            <w:vAlign w:val="bottom"/>
            <w:hideMark/>
          </w:tcPr>
          <w:p w14:paraId="4C4CEA3D" w14:textId="77777777" w:rsidR="00E352DE" w:rsidRPr="00F93A6F" w:rsidRDefault="00E352DE" w:rsidP="00D11F24">
            <w:pPr>
              <w:widowControl w:val="0"/>
              <w:spacing w:line="276" w:lineRule="auto"/>
              <w:rPr>
                <w:sz w:val="18"/>
                <w:szCs w:val="18"/>
              </w:rPr>
            </w:pPr>
          </w:p>
        </w:tc>
      </w:tr>
      <w:tr w:rsidR="007101CD" w:rsidRPr="00F93A6F" w14:paraId="25DBA5B7" w14:textId="77777777" w:rsidTr="00F4586E">
        <w:trPr>
          <w:trHeight w:val="320"/>
        </w:trPr>
        <w:tc>
          <w:tcPr>
            <w:tcW w:w="835" w:type="pct"/>
            <w:shd w:val="clear" w:color="auto" w:fill="auto"/>
            <w:noWrap/>
            <w:vAlign w:val="bottom"/>
            <w:hideMark/>
          </w:tcPr>
          <w:p w14:paraId="3D4489EC" w14:textId="77777777" w:rsidR="00E352DE" w:rsidRPr="00F93A6F" w:rsidRDefault="00EA549E" w:rsidP="00D11F24">
            <w:pPr>
              <w:widowControl w:val="0"/>
              <w:spacing w:line="276" w:lineRule="auto"/>
              <w:rPr>
                <w:color w:val="000000"/>
                <w:sz w:val="18"/>
                <w:szCs w:val="18"/>
              </w:rPr>
            </w:pPr>
            <w:r w:rsidRPr="00F93A6F">
              <w:rPr>
                <w:color w:val="000000"/>
                <w:sz w:val="18"/>
                <w:szCs w:val="18"/>
              </w:rPr>
              <w:t>D</w:t>
            </w:r>
            <w:r w:rsidR="00E352DE" w:rsidRPr="00F93A6F">
              <w:rPr>
                <w:color w:val="000000"/>
                <w:sz w:val="18"/>
                <w:szCs w:val="18"/>
              </w:rPr>
              <w:t>irection 1</w:t>
            </w:r>
          </w:p>
        </w:tc>
        <w:tc>
          <w:tcPr>
            <w:tcW w:w="222" w:type="pct"/>
            <w:shd w:val="clear" w:color="auto" w:fill="auto"/>
            <w:noWrap/>
            <w:vAlign w:val="bottom"/>
            <w:hideMark/>
          </w:tcPr>
          <w:p w14:paraId="4F1384E9"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133</w:t>
            </w:r>
          </w:p>
        </w:tc>
        <w:tc>
          <w:tcPr>
            <w:tcW w:w="257" w:type="pct"/>
            <w:shd w:val="clear" w:color="auto" w:fill="auto"/>
            <w:noWrap/>
            <w:vAlign w:val="bottom"/>
            <w:hideMark/>
          </w:tcPr>
          <w:p w14:paraId="74A81C5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778</w:t>
            </w:r>
          </w:p>
        </w:tc>
        <w:tc>
          <w:tcPr>
            <w:tcW w:w="289" w:type="pct"/>
            <w:shd w:val="clear" w:color="auto" w:fill="auto"/>
            <w:noWrap/>
            <w:vAlign w:val="bottom"/>
            <w:hideMark/>
          </w:tcPr>
          <w:p w14:paraId="43D984B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2,519</w:t>
            </w:r>
          </w:p>
        </w:tc>
        <w:tc>
          <w:tcPr>
            <w:tcW w:w="293" w:type="pct"/>
            <w:shd w:val="clear" w:color="auto" w:fill="auto"/>
            <w:noWrap/>
            <w:vAlign w:val="bottom"/>
            <w:hideMark/>
          </w:tcPr>
          <w:p w14:paraId="76AA2EB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10,906</w:t>
            </w:r>
          </w:p>
        </w:tc>
        <w:tc>
          <w:tcPr>
            <w:tcW w:w="330" w:type="pct"/>
            <w:shd w:val="clear" w:color="auto" w:fill="auto"/>
            <w:noWrap/>
            <w:vAlign w:val="bottom"/>
            <w:hideMark/>
          </w:tcPr>
          <w:p w14:paraId="53BAD78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56,435</w:t>
            </w:r>
          </w:p>
        </w:tc>
        <w:tc>
          <w:tcPr>
            <w:tcW w:w="331" w:type="pct"/>
            <w:shd w:val="clear" w:color="auto" w:fill="auto"/>
            <w:noWrap/>
            <w:vAlign w:val="bottom"/>
            <w:hideMark/>
          </w:tcPr>
          <w:p w14:paraId="361B9B1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96,191</w:t>
            </w:r>
          </w:p>
        </w:tc>
        <w:tc>
          <w:tcPr>
            <w:tcW w:w="322" w:type="pct"/>
            <w:shd w:val="clear" w:color="auto" w:fill="auto"/>
            <w:noWrap/>
            <w:vAlign w:val="bottom"/>
            <w:hideMark/>
          </w:tcPr>
          <w:p w14:paraId="3CB6D9FF"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35,784</w:t>
            </w:r>
          </w:p>
        </w:tc>
        <w:tc>
          <w:tcPr>
            <w:tcW w:w="292" w:type="pct"/>
            <w:shd w:val="clear" w:color="auto" w:fill="auto"/>
            <w:noWrap/>
            <w:vAlign w:val="bottom"/>
            <w:hideMark/>
          </w:tcPr>
          <w:p w14:paraId="50F8F9F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7,167</w:t>
            </w:r>
          </w:p>
        </w:tc>
        <w:tc>
          <w:tcPr>
            <w:tcW w:w="279" w:type="pct"/>
            <w:shd w:val="clear" w:color="auto" w:fill="auto"/>
            <w:noWrap/>
            <w:vAlign w:val="bottom"/>
            <w:hideMark/>
          </w:tcPr>
          <w:p w14:paraId="0C5FF7C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2,367</w:t>
            </w:r>
          </w:p>
        </w:tc>
        <w:tc>
          <w:tcPr>
            <w:tcW w:w="256" w:type="pct"/>
            <w:shd w:val="clear" w:color="auto" w:fill="auto"/>
            <w:noWrap/>
            <w:vAlign w:val="bottom"/>
            <w:hideMark/>
          </w:tcPr>
          <w:p w14:paraId="5DFFA5C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811</w:t>
            </w:r>
          </w:p>
        </w:tc>
        <w:tc>
          <w:tcPr>
            <w:tcW w:w="254" w:type="pct"/>
            <w:shd w:val="clear" w:color="auto" w:fill="auto"/>
            <w:noWrap/>
            <w:vAlign w:val="bottom"/>
            <w:hideMark/>
          </w:tcPr>
          <w:p w14:paraId="21B6816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340</w:t>
            </w:r>
          </w:p>
        </w:tc>
        <w:tc>
          <w:tcPr>
            <w:tcW w:w="243" w:type="pct"/>
            <w:shd w:val="clear" w:color="auto" w:fill="auto"/>
            <w:noWrap/>
            <w:vAlign w:val="bottom"/>
            <w:hideMark/>
          </w:tcPr>
          <w:p w14:paraId="54E323B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92</w:t>
            </w:r>
          </w:p>
        </w:tc>
        <w:tc>
          <w:tcPr>
            <w:tcW w:w="267" w:type="pct"/>
            <w:shd w:val="clear" w:color="auto" w:fill="auto"/>
            <w:noWrap/>
            <w:vAlign w:val="bottom"/>
            <w:hideMark/>
          </w:tcPr>
          <w:p w14:paraId="13DC3A1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76</w:t>
            </w:r>
          </w:p>
        </w:tc>
        <w:tc>
          <w:tcPr>
            <w:tcW w:w="267" w:type="pct"/>
            <w:shd w:val="clear" w:color="auto" w:fill="auto"/>
            <w:noWrap/>
            <w:vAlign w:val="bottom"/>
            <w:hideMark/>
          </w:tcPr>
          <w:p w14:paraId="4E1E336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14</w:t>
            </w:r>
          </w:p>
        </w:tc>
        <w:tc>
          <w:tcPr>
            <w:tcW w:w="264" w:type="pct"/>
            <w:shd w:val="clear" w:color="auto" w:fill="auto"/>
            <w:noWrap/>
            <w:vAlign w:val="bottom"/>
            <w:hideMark/>
          </w:tcPr>
          <w:p w14:paraId="29B4EA1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w:t>
            </w:r>
          </w:p>
        </w:tc>
      </w:tr>
      <w:tr w:rsidR="007101CD" w:rsidRPr="00F93A6F" w14:paraId="6304B499" w14:textId="77777777" w:rsidTr="00F4586E">
        <w:trPr>
          <w:trHeight w:val="320"/>
        </w:trPr>
        <w:tc>
          <w:tcPr>
            <w:tcW w:w="835" w:type="pct"/>
            <w:shd w:val="clear" w:color="auto" w:fill="auto"/>
            <w:noWrap/>
            <w:vAlign w:val="bottom"/>
            <w:hideMark/>
          </w:tcPr>
          <w:p w14:paraId="7EE28192" w14:textId="77777777" w:rsidR="00E352DE" w:rsidRPr="00F93A6F" w:rsidRDefault="00EA549E" w:rsidP="00D11F24">
            <w:pPr>
              <w:widowControl w:val="0"/>
              <w:spacing w:line="276" w:lineRule="auto"/>
              <w:rPr>
                <w:color w:val="000000"/>
                <w:sz w:val="18"/>
                <w:szCs w:val="18"/>
              </w:rPr>
            </w:pPr>
            <w:r w:rsidRPr="00F93A6F">
              <w:rPr>
                <w:color w:val="000000"/>
                <w:sz w:val="18"/>
                <w:szCs w:val="18"/>
              </w:rPr>
              <w:t>D</w:t>
            </w:r>
            <w:r w:rsidR="00E352DE" w:rsidRPr="00F93A6F">
              <w:rPr>
                <w:color w:val="000000"/>
                <w:sz w:val="18"/>
                <w:szCs w:val="18"/>
              </w:rPr>
              <w:t>irection 2</w:t>
            </w:r>
          </w:p>
        </w:tc>
        <w:tc>
          <w:tcPr>
            <w:tcW w:w="222" w:type="pct"/>
            <w:shd w:val="clear" w:color="auto" w:fill="auto"/>
            <w:noWrap/>
            <w:vAlign w:val="bottom"/>
            <w:hideMark/>
          </w:tcPr>
          <w:p w14:paraId="651B9F2F"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138</w:t>
            </w:r>
          </w:p>
        </w:tc>
        <w:tc>
          <w:tcPr>
            <w:tcW w:w="257" w:type="pct"/>
            <w:shd w:val="clear" w:color="auto" w:fill="auto"/>
            <w:noWrap/>
            <w:vAlign w:val="bottom"/>
            <w:hideMark/>
          </w:tcPr>
          <w:p w14:paraId="3B60710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548</w:t>
            </w:r>
          </w:p>
        </w:tc>
        <w:tc>
          <w:tcPr>
            <w:tcW w:w="289" w:type="pct"/>
            <w:shd w:val="clear" w:color="auto" w:fill="auto"/>
            <w:noWrap/>
            <w:vAlign w:val="bottom"/>
            <w:hideMark/>
          </w:tcPr>
          <w:p w14:paraId="3281811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2,597</w:t>
            </w:r>
          </w:p>
        </w:tc>
        <w:tc>
          <w:tcPr>
            <w:tcW w:w="293" w:type="pct"/>
            <w:shd w:val="clear" w:color="auto" w:fill="auto"/>
            <w:noWrap/>
            <w:vAlign w:val="bottom"/>
            <w:hideMark/>
          </w:tcPr>
          <w:p w14:paraId="46378FF9"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7,890</w:t>
            </w:r>
          </w:p>
        </w:tc>
        <w:tc>
          <w:tcPr>
            <w:tcW w:w="330" w:type="pct"/>
            <w:shd w:val="clear" w:color="auto" w:fill="auto"/>
            <w:noWrap/>
            <w:vAlign w:val="bottom"/>
            <w:hideMark/>
          </w:tcPr>
          <w:p w14:paraId="36D2FC5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41,083</w:t>
            </w:r>
          </w:p>
        </w:tc>
        <w:tc>
          <w:tcPr>
            <w:tcW w:w="331" w:type="pct"/>
            <w:shd w:val="clear" w:color="auto" w:fill="auto"/>
            <w:noWrap/>
            <w:vAlign w:val="bottom"/>
            <w:hideMark/>
          </w:tcPr>
          <w:p w14:paraId="14F1468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92,617</w:t>
            </w:r>
          </w:p>
        </w:tc>
        <w:tc>
          <w:tcPr>
            <w:tcW w:w="322" w:type="pct"/>
            <w:shd w:val="clear" w:color="auto" w:fill="auto"/>
            <w:noWrap/>
            <w:vAlign w:val="bottom"/>
            <w:hideMark/>
          </w:tcPr>
          <w:p w14:paraId="658D3AD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45,093</w:t>
            </w:r>
          </w:p>
        </w:tc>
        <w:tc>
          <w:tcPr>
            <w:tcW w:w="292" w:type="pct"/>
            <w:shd w:val="clear" w:color="auto" w:fill="auto"/>
            <w:noWrap/>
            <w:vAlign w:val="bottom"/>
            <w:hideMark/>
          </w:tcPr>
          <w:p w14:paraId="708C904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8,629</w:t>
            </w:r>
          </w:p>
        </w:tc>
        <w:tc>
          <w:tcPr>
            <w:tcW w:w="279" w:type="pct"/>
            <w:shd w:val="clear" w:color="auto" w:fill="auto"/>
            <w:noWrap/>
            <w:vAlign w:val="bottom"/>
            <w:hideMark/>
          </w:tcPr>
          <w:p w14:paraId="56594B6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2,504</w:t>
            </w:r>
          </w:p>
        </w:tc>
        <w:tc>
          <w:tcPr>
            <w:tcW w:w="256" w:type="pct"/>
            <w:shd w:val="clear" w:color="auto" w:fill="auto"/>
            <w:noWrap/>
            <w:vAlign w:val="bottom"/>
            <w:hideMark/>
          </w:tcPr>
          <w:p w14:paraId="038BFAB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885</w:t>
            </w:r>
          </w:p>
        </w:tc>
        <w:tc>
          <w:tcPr>
            <w:tcW w:w="254" w:type="pct"/>
            <w:shd w:val="clear" w:color="auto" w:fill="auto"/>
            <w:noWrap/>
            <w:vAlign w:val="bottom"/>
            <w:hideMark/>
          </w:tcPr>
          <w:p w14:paraId="74766B9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389</w:t>
            </w:r>
          </w:p>
        </w:tc>
        <w:tc>
          <w:tcPr>
            <w:tcW w:w="243" w:type="pct"/>
            <w:shd w:val="clear" w:color="auto" w:fill="auto"/>
            <w:noWrap/>
            <w:vAlign w:val="bottom"/>
            <w:hideMark/>
          </w:tcPr>
          <w:p w14:paraId="6666C62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101</w:t>
            </w:r>
          </w:p>
        </w:tc>
        <w:tc>
          <w:tcPr>
            <w:tcW w:w="267" w:type="pct"/>
            <w:shd w:val="clear" w:color="auto" w:fill="auto"/>
            <w:noWrap/>
            <w:vAlign w:val="bottom"/>
            <w:hideMark/>
          </w:tcPr>
          <w:p w14:paraId="4302821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63</w:t>
            </w:r>
          </w:p>
        </w:tc>
        <w:tc>
          <w:tcPr>
            <w:tcW w:w="267" w:type="pct"/>
            <w:shd w:val="clear" w:color="auto" w:fill="auto"/>
            <w:noWrap/>
            <w:vAlign w:val="bottom"/>
            <w:hideMark/>
          </w:tcPr>
          <w:p w14:paraId="1D8EB8E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24</w:t>
            </w:r>
          </w:p>
        </w:tc>
        <w:tc>
          <w:tcPr>
            <w:tcW w:w="264" w:type="pct"/>
            <w:shd w:val="clear" w:color="auto" w:fill="auto"/>
            <w:noWrap/>
            <w:vAlign w:val="bottom"/>
            <w:hideMark/>
          </w:tcPr>
          <w:p w14:paraId="279935FF"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w:t>
            </w:r>
          </w:p>
        </w:tc>
      </w:tr>
      <w:tr w:rsidR="00BE3E6B" w:rsidRPr="00F93A6F" w14:paraId="12369268" w14:textId="77777777" w:rsidTr="00E13E43">
        <w:trPr>
          <w:trHeight w:val="320"/>
        </w:trPr>
        <w:tc>
          <w:tcPr>
            <w:tcW w:w="835" w:type="pct"/>
            <w:shd w:val="clear" w:color="auto" w:fill="D9D9D9" w:themeFill="background1" w:themeFillShade="D9"/>
            <w:noWrap/>
            <w:vAlign w:val="bottom"/>
            <w:hideMark/>
          </w:tcPr>
          <w:p w14:paraId="5AB10328" w14:textId="77777777" w:rsidR="00E352DE" w:rsidRPr="00F93A6F" w:rsidRDefault="00E352DE" w:rsidP="00D11F24">
            <w:pPr>
              <w:widowControl w:val="0"/>
              <w:spacing w:line="276" w:lineRule="auto"/>
              <w:rPr>
                <w:b/>
                <w:bCs/>
                <w:color w:val="000000"/>
                <w:sz w:val="18"/>
                <w:szCs w:val="18"/>
              </w:rPr>
            </w:pPr>
            <w:r w:rsidRPr="00F93A6F">
              <w:rPr>
                <w:b/>
                <w:bCs/>
                <w:color w:val="000000"/>
                <w:sz w:val="18"/>
                <w:szCs w:val="18"/>
              </w:rPr>
              <w:t>December 2018 Total</w:t>
            </w:r>
          </w:p>
        </w:tc>
        <w:tc>
          <w:tcPr>
            <w:tcW w:w="222" w:type="pct"/>
            <w:shd w:val="clear" w:color="auto" w:fill="D9D9D9" w:themeFill="background1" w:themeFillShade="D9"/>
            <w:noWrap/>
            <w:vAlign w:val="bottom"/>
            <w:hideMark/>
          </w:tcPr>
          <w:p w14:paraId="6153FF3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271</w:t>
            </w:r>
          </w:p>
        </w:tc>
        <w:tc>
          <w:tcPr>
            <w:tcW w:w="257" w:type="pct"/>
            <w:shd w:val="clear" w:color="auto" w:fill="D9D9D9" w:themeFill="background1" w:themeFillShade="D9"/>
            <w:noWrap/>
            <w:vAlign w:val="bottom"/>
            <w:hideMark/>
          </w:tcPr>
          <w:p w14:paraId="2B21E9D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1,326</w:t>
            </w:r>
          </w:p>
        </w:tc>
        <w:tc>
          <w:tcPr>
            <w:tcW w:w="289" w:type="pct"/>
            <w:shd w:val="clear" w:color="auto" w:fill="D9D9D9" w:themeFill="background1" w:themeFillShade="D9"/>
            <w:noWrap/>
            <w:vAlign w:val="bottom"/>
            <w:hideMark/>
          </w:tcPr>
          <w:p w14:paraId="1AD3FC8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5,116</w:t>
            </w:r>
          </w:p>
        </w:tc>
        <w:tc>
          <w:tcPr>
            <w:tcW w:w="293" w:type="pct"/>
            <w:shd w:val="clear" w:color="auto" w:fill="D9D9D9" w:themeFill="background1" w:themeFillShade="D9"/>
            <w:noWrap/>
            <w:vAlign w:val="bottom"/>
            <w:hideMark/>
          </w:tcPr>
          <w:p w14:paraId="67B93A2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18,796</w:t>
            </w:r>
          </w:p>
        </w:tc>
        <w:tc>
          <w:tcPr>
            <w:tcW w:w="330" w:type="pct"/>
            <w:shd w:val="clear" w:color="auto" w:fill="D9D9D9" w:themeFill="background1" w:themeFillShade="D9"/>
            <w:noWrap/>
            <w:vAlign w:val="bottom"/>
            <w:hideMark/>
          </w:tcPr>
          <w:p w14:paraId="6C1D016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97,518</w:t>
            </w:r>
          </w:p>
        </w:tc>
        <w:tc>
          <w:tcPr>
            <w:tcW w:w="331" w:type="pct"/>
            <w:shd w:val="clear" w:color="auto" w:fill="D9D9D9" w:themeFill="background1" w:themeFillShade="D9"/>
            <w:noWrap/>
            <w:vAlign w:val="bottom"/>
            <w:hideMark/>
          </w:tcPr>
          <w:p w14:paraId="2202710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188,808</w:t>
            </w:r>
          </w:p>
        </w:tc>
        <w:tc>
          <w:tcPr>
            <w:tcW w:w="322" w:type="pct"/>
            <w:shd w:val="clear" w:color="auto" w:fill="D9D9D9" w:themeFill="background1" w:themeFillShade="D9"/>
            <w:noWrap/>
            <w:vAlign w:val="bottom"/>
            <w:hideMark/>
          </w:tcPr>
          <w:p w14:paraId="79183D9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80,877</w:t>
            </w:r>
          </w:p>
        </w:tc>
        <w:tc>
          <w:tcPr>
            <w:tcW w:w="292" w:type="pct"/>
            <w:shd w:val="clear" w:color="auto" w:fill="D9D9D9" w:themeFill="background1" w:themeFillShade="D9"/>
            <w:noWrap/>
            <w:vAlign w:val="bottom"/>
            <w:hideMark/>
          </w:tcPr>
          <w:p w14:paraId="5E9A4A8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15,796</w:t>
            </w:r>
          </w:p>
        </w:tc>
        <w:tc>
          <w:tcPr>
            <w:tcW w:w="279" w:type="pct"/>
            <w:shd w:val="clear" w:color="auto" w:fill="D9D9D9" w:themeFill="background1" w:themeFillShade="D9"/>
            <w:noWrap/>
            <w:vAlign w:val="bottom"/>
            <w:hideMark/>
          </w:tcPr>
          <w:p w14:paraId="7F616F4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4,871</w:t>
            </w:r>
          </w:p>
        </w:tc>
        <w:tc>
          <w:tcPr>
            <w:tcW w:w="256" w:type="pct"/>
            <w:shd w:val="clear" w:color="auto" w:fill="D9D9D9" w:themeFill="background1" w:themeFillShade="D9"/>
            <w:noWrap/>
            <w:vAlign w:val="bottom"/>
            <w:hideMark/>
          </w:tcPr>
          <w:p w14:paraId="2955357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1,696</w:t>
            </w:r>
          </w:p>
        </w:tc>
        <w:tc>
          <w:tcPr>
            <w:tcW w:w="254" w:type="pct"/>
            <w:shd w:val="clear" w:color="auto" w:fill="D9D9D9" w:themeFill="background1" w:themeFillShade="D9"/>
            <w:noWrap/>
            <w:vAlign w:val="bottom"/>
            <w:hideMark/>
          </w:tcPr>
          <w:p w14:paraId="3CDD4A2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729</w:t>
            </w:r>
          </w:p>
        </w:tc>
        <w:tc>
          <w:tcPr>
            <w:tcW w:w="243" w:type="pct"/>
            <w:shd w:val="clear" w:color="auto" w:fill="D9D9D9" w:themeFill="background1" w:themeFillShade="D9"/>
            <w:noWrap/>
            <w:vAlign w:val="bottom"/>
            <w:hideMark/>
          </w:tcPr>
          <w:p w14:paraId="735021F9"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193</w:t>
            </w:r>
          </w:p>
        </w:tc>
        <w:tc>
          <w:tcPr>
            <w:tcW w:w="267" w:type="pct"/>
            <w:shd w:val="clear" w:color="auto" w:fill="D9D9D9" w:themeFill="background1" w:themeFillShade="D9"/>
            <w:noWrap/>
            <w:vAlign w:val="bottom"/>
            <w:hideMark/>
          </w:tcPr>
          <w:p w14:paraId="09E31CE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139</w:t>
            </w:r>
          </w:p>
        </w:tc>
        <w:tc>
          <w:tcPr>
            <w:tcW w:w="267" w:type="pct"/>
            <w:shd w:val="clear" w:color="auto" w:fill="D9D9D9" w:themeFill="background1" w:themeFillShade="D9"/>
            <w:noWrap/>
            <w:vAlign w:val="bottom"/>
            <w:hideMark/>
          </w:tcPr>
          <w:p w14:paraId="0CD124D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38</w:t>
            </w:r>
          </w:p>
        </w:tc>
        <w:tc>
          <w:tcPr>
            <w:tcW w:w="264" w:type="pct"/>
            <w:shd w:val="clear" w:color="auto" w:fill="D9D9D9" w:themeFill="background1" w:themeFillShade="D9"/>
            <w:noWrap/>
            <w:vAlign w:val="bottom"/>
            <w:hideMark/>
          </w:tcPr>
          <w:p w14:paraId="5D36975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10</w:t>
            </w:r>
          </w:p>
        </w:tc>
      </w:tr>
      <w:tr w:rsidR="00BE3E6B" w:rsidRPr="00F93A6F" w14:paraId="50895670" w14:textId="77777777" w:rsidTr="00F4586E">
        <w:trPr>
          <w:trHeight w:val="320"/>
        </w:trPr>
        <w:tc>
          <w:tcPr>
            <w:tcW w:w="835" w:type="pct"/>
            <w:shd w:val="clear" w:color="D9E1F2" w:fill="D9E1F2"/>
            <w:noWrap/>
            <w:vAlign w:val="bottom"/>
            <w:hideMark/>
          </w:tcPr>
          <w:p w14:paraId="38C1F859" w14:textId="77777777" w:rsidR="00E352DE" w:rsidRPr="00F93A6F" w:rsidRDefault="00E352DE" w:rsidP="00D11F24">
            <w:pPr>
              <w:widowControl w:val="0"/>
              <w:spacing w:line="276" w:lineRule="auto"/>
              <w:jc w:val="right"/>
              <w:rPr>
                <w:color w:val="000000"/>
                <w:sz w:val="18"/>
                <w:szCs w:val="18"/>
              </w:rPr>
            </w:pPr>
          </w:p>
        </w:tc>
        <w:tc>
          <w:tcPr>
            <w:tcW w:w="222" w:type="pct"/>
            <w:shd w:val="clear" w:color="D9E1F2" w:fill="D9E1F2"/>
            <w:noWrap/>
            <w:vAlign w:val="bottom"/>
            <w:hideMark/>
          </w:tcPr>
          <w:p w14:paraId="0C8FE7CE" w14:textId="77777777" w:rsidR="00E352DE" w:rsidRPr="00F93A6F" w:rsidRDefault="00E352DE" w:rsidP="00D11F24">
            <w:pPr>
              <w:widowControl w:val="0"/>
              <w:spacing w:line="276" w:lineRule="auto"/>
              <w:rPr>
                <w:sz w:val="18"/>
                <w:szCs w:val="18"/>
              </w:rPr>
            </w:pPr>
          </w:p>
        </w:tc>
        <w:tc>
          <w:tcPr>
            <w:tcW w:w="257" w:type="pct"/>
            <w:shd w:val="clear" w:color="D9E1F2" w:fill="D9E1F2"/>
            <w:noWrap/>
            <w:vAlign w:val="bottom"/>
            <w:hideMark/>
          </w:tcPr>
          <w:p w14:paraId="41004F19" w14:textId="77777777" w:rsidR="00E352DE" w:rsidRPr="00F93A6F" w:rsidRDefault="00E352DE" w:rsidP="00D11F24">
            <w:pPr>
              <w:widowControl w:val="0"/>
              <w:spacing w:line="276" w:lineRule="auto"/>
              <w:rPr>
                <w:sz w:val="18"/>
                <w:szCs w:val="18"/>
              </w:rPr>
            </w:pPr>
          </w:p>
        </w:tc>
        <w:tc>
          <w:tcPr>
            <w:tcW w:w="289" w:type="pct"/>
            <w:shd w:val="clear" w:color="D9E1F2" w:fill="D9E1F2"/>
            <w:noWrap/>
            <w:vAlign w:val="bottom"/>
            <w:hideMark/>
          </w:tcPr>
          <w:p w14:paraId="67C0C651" w14:textId="77777777" w:rsidR="00E352DE" w:rsidRPr="00F93A6F" w:rsidRDefault="00E352DE" w:rsidP="00D11F24">
            <w:pPr>
              <w:widowControl w:val="0"/>
              <w:spacing w:line="276" w:lineRule="auto"/>
              <w:rPr>
                <w:sz w:val="18"/>
                <w:szCs w:val="18"/>
              </w:rPr>
            </w:pPr>
          </w:p>
        </w:tc>
        <w:tc>
          <w:tcPr>
            <w:tcW w:w="293" w:type="pct"/>
            <w:shd w:val="clear" w:color="D9E1F2" w:fill="D9E1F2"/>
            <w:noWrap/>
            <w:vAlign w:val="bottom"/>
            <w:hideMark/>
          </w:tcPr>
          <w:p w14:paraId="308D56CC" w14:textId="77777777" w:rsidR="00E352DE" w:rsidRPr="00F93A6F" w:rsidRDefault="00E352DE" w:rsidP="00D11F24">
            <w:pPr>
              <w:widowControl w:val="0"/>
              <w:spacing w:line="276" w:lineRule="auto"/>
              <w:rPr>
                <w:sz w:val="18"/>
                <w:szCs w:val="18"/>
              </w:rPr>
            </w:pPr>
          </w:p>
        </w:tc>
        <w:tc>
          <w:tcPr>
            <w:tcW w:w="330" w:type="pct"/>
            <w:shd w:val="clear" w:color="D9E1F2" w:fill="D9E1F2"/>
            <w:noWrap/>
            <w:vAlign w:val="bottom"/>
            <w:hideMark/>
          </w:tcPr>
          <w:p w14:paraId="797E50C6" w14:textId="77777777" w:rsidR="00E352DE" w:rsidRPr="00F93A6F" w:rsidRDefault="00E352DE" w:rsidP="00D11F24">
            <w:pPr>
              <w:widowControl w:val="0"/>
              <w:spacing w:line="276" w:lineRule="auto"/>
              <w:rPr>
                <w:sz w:val="18"/>
                <w:szCs w:val="18"/>
              </w:rPr>
            </w:pPr>
          </w:p>
        </w:tc>
        <w:tc>
          <w:tcPr>
            <w:tcW w:w="331" w:type="pct"/>
            <w:shd w:val="clear" w:color="D9E1F2" w:fill="D9E1F2"/>
            <w:noWrap/>
            <w:vAlign w:val="bottom"/>
            <w:hideMark/>
          </w:tcPr>
          <w:p w14:paraId="7B04FA47" w14:textId="77777777" w:rsidR="00E352DE" w:rsidRPr="00F93A6F" w:rsidRDefault="00E352DE" w:rsidP="00D11F24">
            <w:pPr>
              <w:widowControl w:val="0"/>
              <w:spacing w:line="276" w:lineRule="auto"/>
              <w:rPr>
                <w:sz w:val="18"/>
                <w:szCs w:val="18"/>
              </w:rPr>
            </w:pPr>
          </w:p>
        </w:tc>
        <w:tc>
          <w:tcPr>
            <w:tcW w:w="322" w:type="pct"/>
            <w:shd w:val="clear" w:color="D9E1F2" w:fill="D9E1F2"/>
            <w:noWrap/>
            <w:vAlign w:val="bottom"/>
            <w:hideMark/>
          </w:tcPr>
          <w:p w14:paraId="568C698B" w14:textId="77777777" w:rsidR="00E352DE" w:rsidRPr="00F93A6F" w:rsidRDefault="00E352DE" w:rsidP="00D11F24">
            <w:pPr>
              <w:widowControl w:val="0"/>
              <w:spacing w:line="276" w:lineRule="auto"/>
              <w:rPr>
                <w:sz w:val="18"/>
                <w:szCs w:val="18"/>
              </w:rPr>
            </w:pPr>
          </w:p>
        </w:tc>
        <w:tc>
          <w:tcPr>
            <w:tcW w:w="292" w:type="pct"/>
            <w:shd w:val="clear" w:color="D9E1F2" w:fill="D9E1F2"/>
            <w:noWrap/>
            <w:vAlign w:val="bottom"/>
            <w:hideMark/>
          </w:tcPr>
          <w:p w14:paraId="1A939487" w14:textId="77777777" w:rsidR="00E352DE" w:rsidRPr="00F93A6F" w:rsidRDefault="00E352DE" w:rsidP="00D11F24">
            <w:pPr>
              <w:widowControl w:val="0"/>
              <w:spacing w:line="276" w:lineRule="auto"/>
              <w:rPr>
                <w:sz w:val="18"/>
                <w:szCs w:val="18"/>
              </w:rPr>
            </w:pPr>
          </w:p>
        </w:tc>
        <w:tc>
          <w:tcPr>
            <w:tcW w:w="279" w:type="pct"/>
            <w:shd w:val="clear" w:color="D9E1F2" w:fill="D9E1F2"/>
            <w:noWrap/>
            <w:vAlign w:val="bottom"/>
            <w:hideMark/>
          </w:tcPr>
          <w:p w14:paraId="6AA258D8" w14:textId="77777777" w:rsidR="00E352DE" w:rsidRPr="00F93A6F" w:rsidRDefault="00E352DE" w:rsidP="00D11F24">
            <w:pPr>
              <w:widowControl w:val="0"/>
              <w:spacing w:line="276" w:lineRule="auto"/>
              <w:rPr>
                <w:sz w:val="18"/>
                <w:szCs w:val="18"/>
              </w:rPr>
            </w:pPr>
          </w:p>
        </w:tc>
        <w:tc>
          <w:tcPr>
            <w:tcW w:w="256" w:type="pct"/>
            <w:shd w:val="clear" w:color="D9E1F2" w:fill="D9E1F2"/>
            <w:noWrap/>
            <w:vAlign w:val="bottom"/>
            <w:hideMark/>
          </w:tcPr>
          <w:p w14:paraId="6FFBD3EC" w14:textId="77777777" w:rsidR="00E352DE" w:rsidRPr="00F93A6F" w:rsidRDefault="00E352DE" w:rsidP="00D11F24">
            <w:pPr>
              <w:widowControl w:val="0"/>
              <w:spacing w:line="276" w:lineRule="auto"/>
              <w:rPr>
                <w:sz w:val="18"/>
                <w:szCs w:val="18"/>
              </w:rPr>
            </w:pPr>
          </w:p>
        </w:tc>
        <w:tc>
          <w:tcPr>
            <w:tcW w:w="254" w:type="pct"/>
            <w:shd w:val="clear" w:color="D9E1F2" w:fill="D9E1F2"/>
            <w:noWrap/>
            <w:vAlign w:val="bottom"/>
            <w:hideMark/>
          </w:tcPr>
          <w:p w14:paraId="30DCCCAD" w14:textId="77777777" w:rsidR="00E352DE" w:rsidRPr="00F93A6F" w:rsidRDefault="00E352DE" w:rsidP="00D11F24">
            <w:pPr>
              <w:widowControl w:val="0"/>
              <w:spacing w:line="276" w:lineRule="auto"/>
              <w:rPr>
                <w:sz w:val="18"/>
                <w:szCs w:val="18"/>
              </w:rPr>
            </w:pPr>
          </w:p>
        </w:tc>
        <w:tc>
          <w:tcPr>
            <w:tcW w:w="243" w:type="pct"/>
            <w:shd w:val="clear" w:color="D9E1F2" w:fill="D9E1F2"/>
            <w:noWrap/>
            <w:vAlign w:val="bottom"/>
            <w:hideMark/>
          </w:tcPr>
          <w:p w14:paraId="36AF6883" w14:textId="77777777" w:rsidR="00E352DE" w:rsidRPr="00F93A6F" w:rsidRDefault="00E352DE" w:rsidP="00D11F24">
            <w:pPr>
              <w:widowControl w:val="0"/>
              <w:spacing w:line="276" w:lineRule="auto"/>
              <w:rPr>
                <w:sz w:val="18"/>
                <w:szCs w:val="18"/>
              </w:rPr>
            </w:pPr>
          </w:p>
        </w:tc>
        <w:tc>
          <w:tcPr>
            <w:tcW w:w="267" w:type="pct"/>
            <w:shd w:val="clear" w:color="D9E1F2" w:fill="D9E1F2"/>
            <w:noWrap/>
            <w:vAlign w:val="bottom"/>
            <w:hideMark/>
          </w:tcPr>
          <w:p w14:paraId="54C529ED" w14:textId="77777777" w:rsidR="00E352DE" w:rsidRPr="00F93A6F" w:rsidRDefault="00E352DE" w:rsidP="00D11F24">
            <w:pPr>
              <w:widowControl w:val="0"/>
              <w:spacing w:line="276" w:lineRule="auto"/>
              <w:rPr>
                <w:sz w:val="18"/>
                <w:szCs w:val="18"/>
              </w:rPr>
            </w:pPr>
          </w:p>
        </w:tc>
        <w:tc>
          <w:tcPr>
            <w:tcW w:w="267" w:type="pct"/>
            <w:shd w:val="clear" w:color="D9E1F2" w:fill="D9E1F2"/>
            <w:noWrap/>
            <w:vAlign w:val="bottom"/>
            <w:hideMark/>
          </w:tcPr>
          <w:p w14:paraId="1C0157D6" w14:textId="77777777" w:rsidR="00E352DE" w:rsidRPr="00F93A6F" w:rsidRDefault="00E352DE" w:rsidP="00D11F24">
            <w:pPr>
              <w:widowControl w:val="0"/>
              <w:spacing w:line="276" w:lineRule="auto"/>
              <w:rPr>
                <w:sz w:val="18"/>
                <w:szCs w:val="18"/>
              </w:rPr>
            </w:pPr>
          </w:p>
        </w:tc>
        <w:tc>
          <w:tcPr>
            <w:tcW w:w="264" w:type="pct"/>
            <w:shd w:val="clear" w:color="D9E1F2" w:fill="D9E1F2"/>
            <w:noWrap/>
            <w:vAlign w:val="bottom"/>
            <w:hideMark/>
          </w:tcPr>
          <w:p w14:paraId="3691E7B2" w14:textId="77777777" w:rsidR="00E352DE" w:rsidRPr="00F93A6F" w:rsidRDefault="00E352DE" w:rsidP="00D11F24">
            <w:pPr>
              <w:widowControl w:val="0"/>
              <w:spacing w:line="276" w:lineRule="auto"/>
              <w:rPr>
                <w:sz w:val="18"/>
                <w:szCs w:val="18"/>
              </w:rPr>
            </w:pPr>
          </w:p>
        </w:tc>
      </w:tr>
      <w:tr w:rsidR="007101CD" w:rsidRPr="00F93A6F" w14:paraId="01D9B43A" w14:textId="77777777" w:rsidTr="00F4586E">
        <w:trPr>
          <w:trHeight w:val="320"/>
        </w:trPr>
        <w:tc>
          <w:tcPr>
            <w:tcW w:w="835" w:type="pct"/>
            <w:shd w:val="clear" w:color="auto" w:fill="auto"/>
            <w:noWrap/>
            <w:vAlign w:val="bottom"/>
            <w:hideMark/>
          </w:tcPr>
          <w:p w14:paraId="7C2385F0" w14:textId="77777777" w:rsidR="00E352DE" w:rsidRPr="00F93A6F" w:rsidRDefault="00EA549E" w:rsidP="00D11F24">
            <w:pPr>
              <w:widowControl w:val="0"/>
              <w:spacing w:line="276" w:lineRule="auto"/>
              <w:rPr>
                <w:color w:val="000000"/>
                <w:sz w:val="18"/>
                <w:szCs w:val="18"/>
              </w:rPr>
            </w:pPr>
            <w:r w:rsidRPr="00F93A6F">
              <w:rPr>
                <w:color w:val="000000"/>
                <w:sz w:val="18"/>
                <w:szCs w:val="18"/>
              </w:rPr>
              <w:t>D</w:t>
            </w:r>
            <w:r w:rsidR="00E352DE" w:rsidRPr="00F93A6F">
              <w:rPr>
                <w:color w:val="000000"/>
                <w:sz w:val="18"/>
                <w:szCs w:val="18"/>
              </w:rPr>
              <w:t>irection 1</w:t>
            </w:r>
          </w:p>
        </w:tc>
        <w:tc>
          <w:tcPr>
            <w:tcW w:w="222" w:type="pct"/>
            <w:shd w:val="clear" w:color="auto" w:fill="auto"/>
            <w:noWrap/>
            <w:vAlign w:val="bottom"/>
            <w:hideMark/>
          </w:tcPr>
          <w:p w14:paraId="6CC8039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120</w:t>
            </w:r>
          </w:p>
        </w:tc>
        <w:tc>
          <w:tcPr>
            <w:tcW w:w="257" w:type="pct"/>
            <w:shd w:val="clear" w:color="auto" w:fill="auto"/>
            <w:noWrap/>
            <w:vAlign w:val="bottom"/>
            <w:hideMark/>
          </w:tcPr>
          <w:p w14:paraId="14BEB24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335</w:t>
            </w:r>
          </w:p>
        </w:tc>
        <w:tc>
          <w:tcPr>
            <w:tcW w:w="289" w:type="pct"/>
            <w:shd w:val="clear" w:color="auto" w:fill="auto"/>
            <w:noWrap/>
            <w:vAlign w:val="bottom"/>
            <w:hideMark/>
          </w:tcPr>
          <w:p w14:paraId="089CBF4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1,139</w:t>
            </w:r>
          </w:p>
        </w:tc>
        <w:tc>
          <w:tcPr>
            <w:tcW w:w="293" w:type="pct"/>
            <w:shd w:val="clear" w:color="auto" w:fill="auto"/>
            <w:noWrap/>
            <w:vAlign w:val="bottom"/>
            <w:hideMark/>
          </w:tcPr>
          <w:p w14:paraId="3AC2CE49"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4,955</w:t>
            </w:r>
          </w:p>
        </w:tc>
        <w:tc>
          <w:tcPr>
            <w:tcW w:w="330" w:type="pct"/>
            <w:shd w:val="clear" w:color="auto" w:fill="auto"/>
            <w:noWrap/>
            <w:vAlign w:val="bottom"/>
            <w:hideMark/>
          </w:tcPr>
          <w:p w14:paraId="047D10A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32,541</w:t>
            </w:r>
          </w:p>
        </w:tc>
        <w:tc>
          <w:tcPr>
            <w:tcW w:w="331" w:type="pct"/>
            <w:shd w:val="clear" w:color="auto" w:fill="auto"/>
            <w:noWrap/>
            <w:vAlign w:val="bottom"/>
            <w:hideMark/>
          </w:tcPr>
          <w:p w14:paraId="7FB42FF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78,588</w:t>
            </w:r>
          </w:p>
        </w:tc>
        <w:tc>
          <w:tcPr>
            <w:tcW w:w="322" w:type="pct"/>
            <w:shd w:val="clear" w:color="auto" w:fill="auto"/>
            <w:noWrap/>
            <w:vAlign w:val="bottom"/>
            <w:hideMark/>
          </w:tcPr>
          <w:p w14:paraId="59A0750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35,986</w:t>
            </w:r>
          </w:p>
        </w:tc>
        <w:tc>
          <w:tcPr>
            <w:tcW w:w="292" w:type="pct"/>
            <w:shd w:val="clear" w:color="auto" w:fill="auto"/>
            <w:noWrap/>
            <w:vAlign w:val="bottom"/>
            <w:hideMark/>
          </w:tcPr>
          <w:p w14:paraId="6C5B29C9"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8,004</w:t>
            </w:r>
          </w:p>
        </w:tc>
        <w:tc>
          <w:tcPr>
            <w:tcW w:w="279" w:type="pct"/>
            <w:shd w:val="clear" w:color="auto" w:fill="auto"/>
            <w:noWrap/>
            <w:vAlign w:val="bottom"/>
            <w:hideMark/>
          </w:tcPr>
          <w:p w14:paraId="49F62B8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2,672</w:t>
            </w:r>
          </w:p>
        </w:tc>
        <w:tc>
          <w:tcPr>
            <w:tcW w:w="256" w:type="pct"/>
            <w:shd w:val="clear" w:color="auto" w:fill="auto"/>
            <w:noWrap/>
            <w:vAlign w:val="bottom"/>
            <w:hideMark/>
          </w:tcPr>
          <w:p w14:paraId="5DFA82B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954</w:t>
            </w:r>
          </w:p>
        </w:tc>
        <w:tc>
          <w:tcPr>
            <w:tcW w:w="254" w:type="pct"/>
            <w:shd w:val="clear" w:color="auto" w:fill="auto"/>
            <w:noWrap/>
            <w:vAlign w:val="bottom"/>
            <w:hideMark/>
          </w:tcPr>
          <w:p w14:paraId="3E43574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412</w:t>
            </w:r>
          </w:p>
        </w:tc>
        <w:tc>
          <w:tcPr>
            <w:tcW w:w="243" w:type="pct"/>
            <w:shd w:val="clear" w:color="auto" w:fill="auto"/>
            <w:noWrap/>
            <w:vAlign w:val="bottom"/>
            <w:hideMark/>
          </w:tcPr>
          <w:p w14:paraId="3A9150B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95</w:t>
            </w:r>
          </w:p>
        </w:tc>
        <w:tc>
          <w:tcPr>
            <w:tcW w:w="267" w:type="pct"/>
            <w:shd w:val="clear" w:color="auto" w:fill="auto"/>
            <w:noWrap/>
            <w:vAlign w:val="bottom"/>
            <w:hideMark/>
          </w:tcPr>
          <w:p w14:paraId="6E55690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59</w:t>
            </w:r>
          </w:p>
        </w:tc>
        <w:tc>
          <w:tcPr>
            <w:tcW w:w="267" w:type="pct"/>
            <w:shd w:val="clear" w:color="auto" w:fill="auto"/>
            <w:noWrap/>
            <w:vAlign w:val="bottom"/>
            <w:hideMark/>
          </w:tcPr>
          <w:p w14:paraId="44C2641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22</w:t>
            </w:r>
          </w:p>
        </w:tc>
        <w:tc>
          <w:tcPr>
            <w:tcW w:w="264" w:type="pct"/>
            <w:shd w:val="clear" w:color="auto" w:fill="auto"/>
            <w:noWrap/>
            <w:vAlign w:val="bottom"/>
            <w:hideMark/>
          </w:tcPr>
          <w:p w14:paraId="1B87E3D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w:t>
            </w:r>
          </w:p>
        </w:tc>
      </w:tr>
      <w:tr w:rsidR="007101CD" w:rsidRPr="00F93A6F" w14:paraId="5049D549" w14:textId="77777777" w:rsidTr="00F4586E">
        <w:trPr>
          <w:trHeight w:val="320"/>
        </w:trPr>
        <w:tc>
          <w:tcPr>
            <w:tcW w:w="835" w:type="pct"/>
            <w:shd w:val="clear" w:color="auto" w:fill="auto"/>
            <w:noWrap/>
            <w:vAlign w:val="bottom"/>
            <w:hideMark/>
          </w:tcPr>
          <w:p w14:paraId="6C724BBB" w14:textId="77777777" w:rsidR="00E352DE" w:rsidRPr="00F93A6F" w:rsidRDefault="00EA549E" w:rsidP="00D11F24">
            <w:pPr>
              <w:widowControl w:val="0"/>
              <w:spacing w:line="276" w:lineRule="auto"/>
              <w:rPr>
                <w:color w:val="000000"/>
                <w:sz w:val="18"/>
                <w:szCs w:val="18"/>
              </w:rPr>
            </w:pPr>
            <w:r w:rsidRPr="00F93A6F">
              <w:rPr>
                <w:color w:val="000000"/>
                <w:sz w:val="18"/>
                <w:szCs w:val="18"/>
              </w:rPr>
              <w:t>D</w:t>
            </w:r>
            <w:r w:rsidR="00E352DE" w:rsidRPr="00F93A6F">
              <w:rPr>
                <w:color w:val="000000"/>
                <w:sz w:val="18"/>
                <w:szCs w:val="18"/>
              </w:rPr>
              <w:t>irection 2</w:t>
            </w:r>
          </w:p>
        </w:tc>
        <w:tc>
          <w:tcPr>
            <w:tcW w:w="222" w:type="pct"/>
            <w:shd w:val="clear" w:color="auto" w:fill="auto"/>
            <w:noWrap/>
            <w:vAlign w:val="bottom"/>
            <w:hideMark/>
          </w:tcPr>
          <w:p w14:paraId="5A3C3AB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61</w:t>
            </w:r>
          </w:p>
        </w:tc>
        <w:tc>
          <w:tcPr>
            <w:tcW w:w="257" w:type="pct"/>
            <w:shd w:val="clear" w:color="auto" w:fill="auto"/>
            <w:noWrap/>
            <w:vAlign w:val="bottom"/>
            <w:hideMark/>
          </w:tcPr>
          <w:p w14:paraId="1532D97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253</w:t>
            </w:r>
          </w:p>
        </w:tc>
        <w:tc>
          <w:tcPr>
            <w:tcW w:w="289" w:type="pct"/>
            <w:shd w:val="clear" w:color="auto" w:fill="auto"/>
            <w:noWrap/>
            <w:vAlign w:val="bottom"/>
            <w:hideMark/>
          </w:tcPr>
          <w:p w14:paraId="62BDBEC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1,218</w:t>
            </w:r>
          </w:p>
        </w:tc>
        <w:tc>
          <w:tcPr>
            <w:tcW w:w="293" w:type="pct"/>
            <w:shd w:val="clear" w:color="auto" w:fill="auto"/>
            <w:noWrap/>
            <w:vAlign w:val="bottom"/>
            <w:hideMark/>
          </w:tcPr>
          <w:p w14:paraId="0085949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4,107</w:t>
            </w:r>
          </w:p>
        </w:tc>
        <w:tc>
          <w:tcPr>
            <w:tcW w:w="330" w:type="pct"/>
            <w:shd w:val="clear" w:color="auto" w:fill="auto"/>
            <w:noWrap/>
            <w:vAlign w:val="bottom"/>
            <w:hideMark/>
          </w:tcPr>
          <w:p w14:paraId="3068DDC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25,902</w:t>
            </w:r>
          </w:p>
        </w:tc>
        <w:tc>
          <w:tcPr>
            <w:tcW w:w="331" w:type="pct"/>
            <w:shd w:val="clear" w:color="auto" w:fill="auto"/>
            <w:noWrap/>
            <w:vAlign w:val="bottom"/>
            <w:hideMark/>
          </w:tcPr>
          <w:p w14:paraId="3E7F264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78,401</w:t>
            </w:r>
          </w:p>
        </w:tc>
        <w:tc>
          <w:tcPr>
            <w:tcW w:w="322" w:type="pct"/>
            <w:shd w:val="clear" w:color="auto" w:fill="auto"/>
            <w:noWrap/>
            <w:vAlign w:val="bottom"/>
            <w:hideMark/>
          </w:tcPr>
          <w:p w14:paraId="24B7BD8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48,246</w:t>
            </w:r>
          </w:p>
        </w:tc>
        <w:tc>
          <w:tcPr>
            <w:tcW w:w="292" w:type="pct"/>
            <w:shd w:val="clear" w:color="auto" w:fill="auto"/>
            <w:noWrap/>
            <w:vAlign w:val="bottom"/>
            <w:hideMark/>
          </w:tcPr>
          <w:p w14:paraId="2FF6627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10,636</w:t>
            </w:r>
          </w:p>
        </w:tc>
        <w:tc>
          <w:tcPr>
            <w:tcW w:w="279" w:type="pct"/>
            <w:shd w:val="clear" w:color="auto" w:fill="auto"/>
            <w:noWrap/>
            <w:vAlign w:val="bottom"/>
            <w:hideMark/>
          </w:tcPr>
          <w:p w14:paraId="7D084FF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3,300</w:t>
            </w:r>
          </w:p>
        </w:tc>
        <w:tc>
          <w:tcPr>
            <w:tcW w:w="256" w:type="pct"/>
            <w:shd w:val="clear" w:color="auto" w:fill="auto"/>
            <w:noWrap/>
            <w:vAlign w:val="bottom"/>
            <w:hideMark/>
          </w:tcPr>
          <w:p w14:paraId="04E922A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1,070</w:t>
            </w:r>
          </w:p>
        </w:tc>
        <w:tc>
          <w:tcPr>
            <w:tcW w:w="254" w:type="pct"/>
            <w:shd w:val="clear" w:color="auto" w:fill="auto"/>
            <w:noWrap/>
            <w:vAlign w:val="bottom"/>
            <w:hideMark/>
          </w:tcPr>
          <w:p w14:paraId="61051699"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392</w:t>
            </w:r>
          </w:p>
        </w:tc>
        <w:tc>
          <w:tcPr>
            <w:tcW w:w="243" w:type="pct"/>
            <w:shd w:val="clear" w:color="auto" w:fill="auto"/>
            <w:noWrap/>
            <w:vAlign w:val="bottom"/>
            <w:hideMark/>
          </w:tcPr>
          <w:p w14:paraId="69F2493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102</w:t>
            </w:r>
          </w:p>
        </w:tc>
        <w:tc>
          <w:tcPr>
            <w:tcW w:w="267" w:type="pct"/>
            <w:shd w:val="clear" w:color="auto" w:fill="auto"/>
            <w:noWrap/>
            <w:vAlign w:val="bottom"/>
            <w:hideMark/>
          </w:tcPr>
          <w:p w14:paraId="702436C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83</w:t>
            </w:r>
          </w:p>
        </w:tc>
        <w:tc>
          <w:tcPr>
            <w:tcW w:w="267" w:type="pct"/>
            <w:shd w:val="clear" w:color="auto" w:fill="auto"/>
            <w:noWrap/>
            <w:vAlign w:val="bottom"/>
            <w:hideMark/>
          </w:tcPr>
          <w:p w14:paraId="7C14D38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19</w:t>
            </w:r>
          </w:p>
        </w:tc>
        <w:tc>
          <w:tcPr>
            <w:tcW w:w="264" w:type="pct"/>
            <w:shd w:val="clear" w:color="auto" w:fill="auto"/>
            <w:noWrap/>
            <w:vAlign w:val="bottom"/>
            <w:hideMark/>
          </w:tcPr>
          <w:p w14:paraId="109B848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w:t>
            </w:r>
          </w:p>
        </w:tc>
      </w:tr>
      <w:tr w:rsidR="00BE3E6B" w:rsidRPr="00F93A6F" w14:paraId="4F48F795" w14:textId="77777777" w:rsidTr="00E13E43">
        <w:trPr>
          <w:trHeight w:val="320"/>
        </w:trPr>
        <w:tc>
          <w:tcPr>
            <w:tcW w:w="835" w:type="pct"/>
            <w:shd w:val="clear" w:color="auto" w:fill="D9D9D9" w:themeFill="background1" w:themeFillShade="D9"/>
            <w:noWrap/>
            <w:vAlign w:val="bottom"/>
            <w:hideMark/>
          </w:tcPr>
          <w:p w14:paraId="59A86453" w14:textId="77777777" w:rsidR="00E352DE" w:rsidRPr="00F93A6F" w:rsidRDefault="00E352DE" w:rsidP="00D11F24">
            <w:pPr>
              <w:widowControl w:val="0"/>
              <w:spacing w:line="276" w:lineRule="auto"/>
              <w:rPr>
                <w:b/>
                <w:bCs/>
                <w:color w:val="000000"/>
                <w:sz w:val="18"/>
                <w:szCs w:val="18"/>
              </w:rPr>
            </w:pPr>
            <w:r w:rsidRPr="00F93A6F">
              <w:rPr>
                <w:b/>
                <w:bCs/>
                <w:color w:val="000000"/>
                <w:sz w:val="18"/>
                <w:szCs w:val="18"/>
              </w:rPr>
              <w:t>January 2019 Total</w:t>
            </w:r>
          </w:p>
        </w:tc>
        <w:tc>
          <w:tcPr>
            <w:tcW w:w="222" w:type="pct"/>
            <w:shd w:val="clear" w:color="auto" w:fill="D9D9D9" w:themeFill="background1" w:themeFillShade="D9"/>
            <w:noWrap/>
            <w:vAlign w:val="bottom"/>
            <w:hideMark/>
          </w:tcPr>
          <w:p w14:paraId="1685C62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181</w:t>
            </w:r>
          </w:p>
        </w:tc>
        <w:tc>
          <w:tcPr>
            <w:tcW w:w="257" w:type="pct"/>
            <w:shd w:val="clear" w:color="auto" w:fill="D9D9D9" w:themeFill="background1" w:themeFillShade="D9"/>
            <w:noWrap/>
            <w:vAlign w:val="bottom"/>
            <w:hideMark/>
          </w:tcPr>
          <w:p w14:paraId="15AFD749"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588</w:t>
            </w:r>
          </w:p>
        </w:tc>
        <w:tc>
          <w:tcPr>
            <w:tcW w:w="289" w:type="pct"/>
            <w:shd w:val="clear" w:color="auto" w:fill="D9D9D9" w:themeFill="background1" w:themeFillShade="D9"/>
            <w:noWrap/>
            <w:vAlign w:val="bottom"/>
            <w:hideMark/>
          </w:tcPr>
          <w:p w14:paraId="2D0B488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2,357</w:t>
            </w:r>
          </w:p>
        </w:tc>
        <w:tc>
          <w:tcPr>
            <w:tcW w:w="293" w:type="pct"/>
            <w:shd w:val="clear" w:color="auto" w:fill="D9D9D9" w:themeFill="background1" w:themeFillShade="D9"/>
            <w:noWrap/>
            <w:vAlign w:val="bottom"/>
            <w:hideMark/>
          </w:tcPr>
          <w:p w14:paraId="3502007F"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9,062</w:t>
            </w:r>
          </w:p>
        </w:tc>
        <w:tc>
          <w:tcPr>
            <w:tcW w:w="330" w:type="pct"/>
            <w:shd w:val="clear" w:color="auto" w:fill="D9D9D9" w:themeFill="background1" w:themeFillShade="D9"/>
            <w:noWrap/>
            <w:vAlign w:val="bottom"/>
            <w:hideMark/>
          </w:tcPr>
          <w:p w14:paraId="5367776F"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58,443</w:t>
            </w:r>
          </w:p>
        </w:tc>
        <w:tc>
          <w:tcPr>
            <w:tcW w:w="331" w:type="pct"/>
            <w:shd w:val="clear" w:color="auto" w:fill="D9D9D9" w:themeFill="background1" w:themeFillShade="D9"/>
            <w:noWrap/>
            <w:vAlign w:val="bottom"/>
            <w:hideMark/>
          </w:tcPr>
          <w:p w14:paraId="714C235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156,989</w:t>
            </w:r>
          </w:p>
        </w:tc>
        <w:tc>
          <w:tcPr>
            <w:tcW w:w="322" w:type="pct"/>
            <w:shd w:val="clear" w:color="auto" w:fill="D9D9D9" w:themeFill="background1" w:themeFillShade="D9"/>
            <w:noWrap/>
            <w:vAlign w:val="bottom"/>
            <w:hideMark/>
          </w:tcPr>
          <w:p w14:paraId="1038FC7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84,232</w:t>
            </w:r>
          </w:p>
        </w:tc>
        <w:tc>
          <w:tcPr>
            <w:tcW w:w="292" w:type="pct"/>
            <w:shd w:val="clear" w:color="auto" w:fill="D9D9D9" w:themeFill="background1" w:themeFillShade="D9"/>
            <w:noWrap/>
            <w:vAlign w:val="bottom"/>
            <w:hideMark/>
          </w:tcPr>
          <w:p w14:paraId="7EF5425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18,640</w:t>
            </w:r>
          </w:p>
        </w:tc>
        <w:tc>
          <w:tcPr>
            <w:tcW w:w="279" w:type="pct"/>
            <w:shd w:val="clear" w:color="auto" w:fill="D9D9D9" w:themeFill="background1" w:themeFillShade="D9"/>
            <w:noWrap/>
            <w:vAlign w:val="bottom"/>
            <w:hideMark/>
          </w:tcPr>
          <w:p w14:paraId="6E6F46D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5,972</w:t>
            </w:r>
          </w:p>
        </w:tc>
        <w:tc>
          <w:tcPr>
            <w:tcW w:w="256" w:type="pct"/>
            <w:shd w:val="clear" w:color="auto" w:fill="D9D9D9" w:themeFill="background1" w:themeFillShade="D9"/>
            <w:noWrap/>
            <w:vAlign w:val="bottom"/>
            <w:hideMark/>
          </w:tcPr>
          <w:p w14:paraId="1DF506B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2,024</w:t>
            </w:r>
          </w:p>
        </w:tc>
        <w:tc>
          <w:tcPr>
            <w:tcW w:w="254" w:type="pct"/>
            <w:shd w:val="clear" w:color="auto" w:fill="D9D9D9" w:themeFill="background1" w:themeFillShade="D9"/>
            <w:noWrap/>
            <w:vAlign w:val="bottom"/>
            <w:hideMark/>
          </w:tcPr>
          <w:p w14:paraId="1397195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804</w:t>
            </w:r>
          </w:p>
        </w:tc>
        <w:tc>
          <w:tcPr>
            <w:tcW w:w="243" w:type="pct"/>
            <w:shd w:val="clear" w:color="auto" w:fill="D9D9D9" w:themeFill="background1" w:themeFillShade="D9"/>
            <w:noWrap/>
            <w:vAlign w:val="bottom"/>
            <w:hideMark/>
          </w:tcPr>
          <w:p w14:paraId="2616264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197</w:t>
            </w:r>
          </w:p>
        </w:tc>
        <w:tc>
          <w:tcPr>
            <w:tcW w:w="267" w:type="pct"/>
            <w:shd w:val="clear" w:color="auto" w:fill="D9D9D9" w:themeFill="background1" w:themeFillShade="D9"/>
            <w:noWrap/>
            <w:vAlign w:val="bottom"/>
            <w:hideMark/>
          </w:tcPr>
          <w:p w14:paraId="0AD4F91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142</w:t>
            </w:r>
          </w:p>
        </w:tc>
        <w:tc>
          <w:tcPr>
            <w:tcW w:w="267" w:type="pct"/>
            <w:shd w:val="clear" w:color="auto" w:fill="D9D9D9" w:themeFill="background1" w:themeFillShade="D9"/>
            <w:noWrap/>
            <w:vAlign w:val="bottom"/>
            <w:hideMark/>
          </w:tcPr>
          <w:p w14:paraId="245D991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41</w:t>
            </w:r>
          </w:p>
        </w:tc>
        <w:tc>
          <w:tcPr>
            <w:tcW w:w="264" w:type="pct"/>
            <w:shd w:val="clear" w:color="auto" w:fill="D9D9D9" w:themeFill="background1" w:themeFillShade="D9"/>
            <w:noWrap/>
            <w:vAlign w:val="bottom"/>
            <w:hideMark/>
          </w:tcPr>
          <w:p w14:paraId="39F18D2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w:t>
            </w:r>
          </w:p>
        </w:tc>
      </w:tr>
      <w:tr w:rsidR="00BE3E6B" w:rsidRPr="00F93A6F" w14:paraId="526770CE" w14:textId="77777777" w:rsidTr="00F4586E">
        <w:trPr>
          <w:trHeight w:val="320"/>
        </w:trPr>
        <w:tc>
          <w:tcPr>
            <w:tcW w:w="835" w:type="pct"/>
            <w:shd w:val="clear" w:color="D9E1F2" w:fill="D9E1F2"/>
            <w:noWrap/>
            <w:vAlign w:val="bottom"/>
            <w:hideMark/>
          </w:tcPr>
          <w:p w14:paraId="7CBEED82" w14:textId="77777777" w:rsidR="00E352DE" w:rsidRPr="00F93A6F" w:rsidRDefault="00E352DE" w:rsidP="00D11F24">
            <w:pPr>
              <w:widowControl w:val="0"/>
              <w:spacing w:line="276" w:lineRule="auto"/>
              <w:jc w:val="right"/>
              <w:rPr>
                <w:color w:val="000000"/>
                <w:sz w:val="18"/>
                <w:szCs w:val="18"/>
              </w:rPr>
            </w:pPr>
          </w:p>
        </w:tc>
        <w:tc>
          <w:tcPr>
            <w:tcW w:w="222" w:type="pct"/>
            <w:shd w:val="clear" w:color="D9E1F2" w:fill="D9E1F2"/>
            <w:noWrap/>
            <w:vAlign w:val="bottom"/>
            <w:hideMark/>
          </w:tcPr>
          <w:p w14:paraId="6E36661F" w14:textId="77777777" w:rsidR="00E352DE" w:rsidRPr="00F93A6F" w:rsidRDefault="00E352DE" w:rsidP="00D11F24">
            <w:pPr>
              <w:widowControl w:val="0"/>
              <w:spacing w:line="276" w:lineRule="auto"/>
              <w:rPr>
                <w:sz w:val="18"/>
                <w:szCs w:val="18"/>
              </w:rPr>
            </w:pPr>
          </w:p>
        </w:tc>
        <w:tc>
          <w:tcPr>
            <w:tcW w:w="257" w:type="pct"/>
            <w:shd w:val="clear" w:color="D9E1F2" w:fill="D9E1F2"/>
            <w:noWrap/>
            <w:vAlign w:val="bottom"/>
            <w:hideMark/>
          </w:tcPr>
          <w:p w14:paraId="38645DC7" w14:textId="77777777" w:rsidR="00E352DE" w:rsidRPr="00F93A6F" w:rsidRDefault="00E352DE" w:rsidP="00D11F24">
            <w:pPr>
              <w:widowControl w:val="0"/>
              <w:spacing w:line="276" w:lineRule="auto"/>
              <w:rPr>
                <w:sz w:val="18"/>
                <w:szCs w:val="18"/>
              </w:rPr>
            </w:pPr>
          </w:p>
        </w:tc>
        <w:tc>
          <w:tcPr>
            <w:tcW w:w="289" w:type="pct"/>
            <w:shd w:val="clear" w:color="D9E1F2" w:fill="D9E1F2"/>
            <w:noWrap/>
            <w:vAlign w:val="bottom"/>
            <w:hideMark/>
          </w:tcPr>
          <w:p w14:paraId="135E58C4" w14:textId="77777777" w:rsidR="00E352DE" w:rsidRPr="00F93A6F" w:rsidRDefault="00E352DE" w:rsidP="00D11F24">
            <w:pPr>
              <w:widowControl w:val="0"/>
              <w:spacing w:line="276" w:lineRule="auto"/>
              <w:rPr>
                <w:sz w:val="18"/>
                <w:szCs w:val="18"/>
              </w:rPr>
            </w:pPr>
          </w:p>
        </w:tc>
        <w:tc>
          <w:tcPr>
            <w:tcW w:w="293" w:type="pct"/>
            <w:shd w:val="clear" w:color="D9E1F2" w:fill="D9E1F2"/>
            <w:noWrap/>
            <w:vAlign w:val="bottom"/>
            <w:hideMark/>
          </w:tcPr>
          <w:p w14:paraId="62EBF9A1" w14:textId="77777777" w:rsidR="00E352DE" w:rsidRPr="00F93A6F" w:rsidRDefault="00E352DE" w:rsidP="00D11F24">
            <w:pPr>
              <w:widowControl w:val="0"/>
              <w:spacing w:line="276" w:lineRule="auto"/>
              <w:rPr>
                <w:sz w:val="18"/>
                <w:szCs w:val="18"/>
              </w:rPr>
            </w:pPr>
          </w:p>
        </w:tc>
        <w:tc>
          <w:tcPr>
            <w:tcW w:w="330" w:type="pct"/>
            <w:shd w:val="clear" w:color="D9E1F2" w:fill="D9E1F2"/>
            <w:noWrap/>
            <w:vAlign w:val="bottom"/>
            <w:hideMark/>
          </w:tcPr>
          <w:p w14:paraId="0C6C2CD5" w14:textId="77777777" w:rsidR="00E352DE" w:rsidRPr="00F93A6F" w:rsidRDefault="00E352DE" w:rsidP="00D11F24">
            <w:pPr>
              <w:widowControl w:val="0"/>
              <w:spacing w:line="276" w:lineRule="auto"/>
              <w:rPr>
                <w:sz w:val="18"/>
                <w:szCs w:val="18"/>
              </w:rPr>
            </w:pPr>
          </w:p>
        </w:tc>
        <w:tc>
          <w:tcPr>
            <w:tcW w:w="331" w:type="pct"/>
            <w:shd w:val="clear" w:color="D9E1F2" w:fill="D9E1F2"/>
            <w:noWrap/>
            <w:vAlign w:val="bottom"/>
            <w:hideMark/>
          </w:tcPr>
          <w:p w14:paraId="709E88E4" w14:textId="77777777" w:rsidR="00E352DE" w:rsidRPr="00F93A6F" w:rsidRDefault="00E352DE" w:rsidP="00D11F24">
            <w:pPr>
              <w:widowControl w:val="0"/>
              <w:spacing w:line="276" w:lineRule="auto"/>
              <w:rPr>
                <w:sz w:val="18"/>
                <w:szCs w:val="18"/>
              </w:rPr>
            </w:pPr>
          </w:p>
        </w:tc>
        <w:tc>
          <w:tcPr>
            <w:tcW w:w="322" w:type="pct"/>
            <w:shd w:val="clear" w:color="D9E1F2" w:fill="D9E1F2"/>
            <w:noWrap/>
            <w:vAlign w:val="bottom"/>
            <w:hideMark/>
          </w:tcPr>
          <w:p w14:paraId="508C98E9" w14:textId="77777777" w:rsidR="00E352DE" w:rsidRPr="00F93A6F" w:rsidRDefault="00E352DE" w:rsidP="00D11F24">
            <w:pPr>
              <w:widowControl w:val="0"/>
              <w:spacing w:line="276" w:lineRule="auto"/>
              <w:rPr>
                <w:sz w:val="18"/>
                <w:szCs w:val="18"/>
              </w:rPr>
            </w:pPr>
          </w:p>
        </w:tc>
        <w:tc>
          <w:tcPr>
            <w:tcW w:w="292" w:type="pct"/>
            <w:shd w:val="clear" w:color="D9E1F2" w:fill="D9E1F2"/>
            <w:noWrap/>
            <w:vAlign w:val="bottom"/>
            <w:hideMark/>
          </w:tcPr>
          <w:p w14:paraId="779F8E76" w14:textId="77777777" w:rsidR="00E352DE" w:rsidRPr="00F93A6F" w:rsidRDefault="00E352DE" w:rsidP="00D11F24">
            <w:pPr>
              <w:widowControl w:val="0"/>
              <w:spacing w:line="276" w:lineRule="auto"/>
              <w:rPr>
                <w:sz w:val="18"/>
                <w:szCs w:val="18"/>
              </w:rPr>
            </w:pPr>
          </w:p>
        </w:tc>
        <w:tc>
          <w:tcPr>
            <w:tcW w:w="279" w:type="pct"/>
            <w:shd w:val="clear" w:color="D9E1F2" w:fill="D9E1F2"/>
            <w:noWrap/>
            <w:vAlign w:val="bottom"/>
            <w:hideMark/>
          </w:tcPr>
          <w:p w14:paraId="7818863E" w14:textId="77777777" w:rsidR="00E352DE" w:rsidRPr="00F93A6F" w:rsidRDefault="00E352DE" w:rsidP="00D11F24">
            <w:pPr>
              <w:widowControl w:val="0"/>
              <w:spacing w:line="276" w:lineRule="auto"/>
              <w:rPr>
                <w:sz w:val="18"/>
                <w:szCs w:val="18"/>
              </w:rPr>
            </w:pPr>
          </w:p>
        </w:tc>
        <w:tc>
          <w:tcPr>
            <w:tcW w:w="256" w:type="pct"/>
            <w:shd w:val="clear" w:color="D9E1F2" w:fill="D9E1F2"/>
            <w:noWrap/>
            <w:vAlign w:val="bottom"/>
            <w:hideMark/>
          </w:tcPr>
          <w:p w14:paraId="44F69B9A" w14:textId="77777777" w:rsidR="00E352DE" w:rsidRPr="00F93A6F" w:rsidRDefault="00E352DE" w:rsidP="00D11F24">
            <w:pPr>
              <w:widowControl w:val="0"/>
              <w:spacing w:line="276" w:lineRule="auto"/>
              <w:rPr>
                <w:sz w:val="18"/>
                <w:szCs w:val="18"/>
              </w:rPr>
            </w:pPr>
          </w:p>
        </w:tc>
        <w:tc>
          <w:tcPr>
            <w:tcW w:w="254" w:type="pct"/>
            <w:shd w:val="clear" w:color="D9E1F2" w:fill="D9E1F2"/>
            <w:noWrap/>
            <w:vAlign w:val="bottom"/>
            <w:hideMark/>
          </w:tcPr>
          <w:p w14:paraId="5F07D11E" w14:textId="77777777" w:rsidR="00E352DE" w:rsidRPr="00F93A6F" w:rsidRDefault="00E352DE" w:rsidP="00D11F24">
            <w:pPr>
              <w:widowControl w:val="0"/>
              <w:spacing w:line="276" w:lineRule="auto"/>
              <w:rPr>
                <w:sz w:val="18"/>
                <w:szCs w:val="18"/>
              </w:rPr>
            </w:pPr>
          </w:p>
        </w:tc>
        <w:tc>
          <w:tcPr>
            <w:tcW w:w="243" w:type="pct"/>
            <w:shd w:val="clear" w:color="D9E1F2" w:fill="D9E1F2"/>
            <w:noWrap/>
            <w:vAlign w:val="bottom"/>
            <w:hideMark/>
          </w:tcPr>
          <w:p w14:paraId="41508A3C" w14:textId="77777777" w:rsidR="00E352DE" w:rsidRPr="00F93A6F" w:rsidRDefault="00E352DE" w:rsidP="00D11F24">
            <w:pPr>
              <w:widowControl w:val="0"/>
              <w:spacing w:line="276" w:lineRule="auto"/>
              <w:rPr>
                <w:sz w:val="18"/>
                <w:szCs w:val="18"/>
              </w:rPr>
            </w:pPr>
          </w:p>
        </w:tc>
        <w:tc>
          <w:tcPr>
            <w:tcW w:w="267" w:type="pct"/>
            <w:shd w:val="clear" w:color="D9E1F2" w:fill="D9E1F2"/>
            <w:noWrap/>
            <w:vAlign w:val="bottom"/>
            <w:hideMark/>
          </w:tcPr>
          <w:p w14:paraId="43D6B1D6" w14:textId="77777777" w:rsidR="00E352DE" w:rsidRPr="00F93A6F" w:rsidRDefault="00E352DE" w:rsidP="00D11F24">
            <w:pPr>
              <w:widowControl w:val="0"/>
              <w:spacing w:line="276" w:lineRule="auto"/>
              <w:rPr>
                <w:sz w:val="18"/>
                <w:szCs w:val="18"/>
              </w:rPr>
            </w:pPr>
          </w:p>
        </w:tc>
        <w:tc>
          <w:tcPr>
            <w:tcW w:w="267" w:type="pct"/>
            <w:shd w:val="clear" w:color="D9E1F2" w:fill="D9E1F2"/>
            <w:noWrap/>
            <w:vAlign w:val="bottom"/>
            <w:hideMark/>
          </w:tcPr>
          <w:p w14:paraId="17DBC151" w14:textId="77777777" w:rsidR="00E352DE" w:rsidRPr="00F93A6F" w:rsidRDefault="00E352DE" w:rsidP="00D11F24">
            <w:pPr>
              <w:widowControl w:val="0"/>
              <w:spacing w:line="276" w:lineRule="auto"/>
              <w:rPr>
                <w:sz w:val="18"/>
                <w:szCs w:val="18"/>
              </w:rPr>
            </w:pPr>
          </w:p>
        </w:tc>
        <w:tc>
          <w:tcPr>
            <w:tcW w:w="264" w:type="pct"/>
            <w:shd w:val="clear" w:color="D9E1F2" w:fill="D9E1F2"/>
            <w:noWrap/>
            <w:vAlign w:val="bottom"/>
            <w:hideMark/>
          </w:tcPr>
          <w:p w14:paraId="6F8BD81B" w14:textId="77777777" w:rsidR="00E352DE" w:rsidRPr="00F93A6F" w:rsidRDefault="00E352DE" w:rsidP="00D11F24">
            <w:pPr>
              <w:widowControl w:val="0"/>
              <w:spacing w:line="276" w:lineRule="auto"/>
              <w:rPr>
                <w:sz w:val="18"/>
                <w:szCs w:val="18"/>
              </w:rPr>
            </w:pPr>
          </w:p>
        </w:tc>
      </w:tr>
      <w:tr w:rsidR="00BE3E6B" w:rsidRPr="00F93A6F" w14:paraId="151921A0" w14:textId="77777777" w:rsidTr="00E033D4">
        <w:trPr>
          <w:trHeight w:val="320"/>
        </w:trPr>
        <w:tc>
          <w:tcPr>
            <w:tcW w:w="835" w:type="pct"/>
            <w:shd w:val="clear" w:color="auto" w:fill="D9D9D9" w:themeFill="background1" w:themeFillShade="D9"/>
            <w:noWrap/>
            <w:vAlign w:val="bottom"/>
            <w:hideMark/>
          </w:tcPr>
          <w:p w14:paraId="62F19C89" w14:textId="77777777" w:rsidR="00E352DE" w:rsidRPr="00F93A6F" w:rsidRDefault="00E352DE" w:rsidP="00D11F24">
            <w:pPr>
              <w:widowControl w:val="0"/>
              <w:spacing w:line="276" w:lineRule="auto"/>
              <w:rPr>
                <w:b/>
                <w:bCs/>
                <w:color w:val="000000"/>
                <w:sz w:val="18"/>
                <w:szCs w:val="18"/>
              </w:rPr>
            </w:pPr>
            <w:r w:rsidRPr="00F93A6F">
              <w:rPr>
                <w:b/>
                <w:bCs/>
                <w:color w:val="000000"/>
                <w:sz w:val="18"/>
                <w:szCs w:val="18"/>
              </w:rPr>
              <w:t>Total 3 months</w:t>
            </w:r>
          </w:p>
        </w:tc>
        <w:tc>
          <w:tcPr>
            <w:tcW w:w="222" w:type="pct"/>
            <w:shd w:val="clear" w:color="auto" w:fill="D9D9D9" w:themeFill="background1" w:themeFillShade="D9"/>
            <w:noWrap/>
            <w:vAlign w:val="bottom"/>
            <w:hideMark/>
          </w:tcPr>
          <w:p w14:paraId="42026C1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674</w:t>
            </w:r>
          </w:p>
        </w:tc>
        <w:tc>
          <w:tcPr>
            <w:tcW w:w="257" w:type="pct"/>
            <w:shd w:val="clear" w:color="auto" w:fill="D9D9D9" w:themeFill="background1" w:themeFillShade="D9"/>
            <w:noWrap/>
            <w:vAlign w:val="bottom"/>
            <w:hideMark/>
          </w:tcPr>
          <w:p w14:paraId="19E01B1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2,942</w:t>
            </w:r>
          </w:p>
        </w:tc>
        <w:tc>
          <w:tcPr>
            <w:tcW w:w="289" w:type="pct"/>
            <w:shd w:val="clear" w:color="auto" w:fill="D9D9D9" w:themeFill="background1" w:themeFillShade="D9"/>
            <w:noWrap/>
            <w:vAlign w:val="bottom"/>
            <w:hideMark/>
          </w:tcPr>
          <w:p w14:paraId="45F6432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12,544</w:t>
            </w:r>
          </w:p>
        </w:tc>
        <w:tc>
          <w:tcPr>
            <w:tcW w:w="293" w:type="pct"/>
            <w:shd w:val="clear" w:color="auto" w:fill="D9D9D9" w:themeFill="background1" w:themeFillShade="D9"/>
            <w:noWrap/>
            <w:vAlign w:val="bottom"/>
            <w:hideMark/>
          </w:tcPr>
          <w:p w14:paraId="59271A1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46,610</w:t>
            </w:r>
          </w:p>
        </w:tc>
        <w:tc>
          <w:tcPr>
            <w:tcW w:w="330" w:type="pct"/>
            <w:shd w:val="clear" w:color="auto" w:fill="D9D9D9" w:themeFill="background1" w:themeFillShade="D9"/>
            <w:noWrap/>
            <w:vAlign w:val="bottom"/>
            <w:hideMark/>
          </w:tcPr>
          <w:p w14:paraId="62273F1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247,889</w:t>
            </w:r>
          </w:p>
        </w:tc>
        <w:tc>
          <w:tcPr>
            <w:tcW w:w="331" w:type="pct"/>
            <w:shd w:val="clear" w:color="auto" w:fill="D9D9D9" w:themeFill="background1" w:themeFillShade="D9"/>
            <w:noWrap/>
            <w:vAlign w:val="bottom"/>
            <w:hideMark/>
          </w:tcPr>
          <w:p w14:paraId="1CD6C45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524,172</w:t>
            </w:r>
          </w:p>
        </w:tc>
        <w:tc>
          <w:tcPr>
            <w:tcW w:w="322" w:type="pct"/>
            <w:shd w:val="clear" w:color="auto" w:fill="D9D9D9" w:themeFill="background1" w:themeFillShade="D9"/>
            <w:noWrap/>
            <w:vAlign w:val="bottom"/>
            <w:hideMark/>
          </w:tcPr>
          <w:p w14:paraId="2288B55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241,343</w:t>
            </w:r>
          </w:p>
        </w:tc>
        <w:tc>
          <w:tcPr>
            <w:tcW w:w="292" w:type="pct"/>
            <w:shd w:val="clear" w:color="auto" w:fill="D9D9D9" w:themeFill="background1" w:themeFillShade="D9"/>
            <w:noWrap/>
            <w:vAlign w:val="bottom"/>
            <w:hideMark/>
          </w:tcPr>
          <w:p w14:paraId="01D35D8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49,740</w:t>
            </w:r>
          </w:p>
        </w:tc>
        <w:tc>
          <w:tcPr>
            <w:tcW w:w="279" w:type="pct"/>
            <w:shd w:val="clear" w:color="auto" w:fill="D9D9D9" w:themeFill="background1" w:themeFillShade="D9"/>
            <w:noWrap/>
            <w:vAlign w:val="bottom"/>
            <w:hideMark/>
          </w:tcPr>
          <w:p w14:paraId="4347959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15,553</w:t>
            </w:r>
          </w:p>
        </w:tc>
        <w:tc>
          <w:tcPr>
            <w:tcW w:w="256" w:type="pct"/>
            <w:shd w:val="clear" w:color="auto" w:fill="D9D9D9" w:themeFill="background1" w:themeFillShade="D9"/>
            <w:noWrap/>
            <w:vAlign w:val="bottom"/>
            <w:hideMark/>
          </w:tcPr>
          <w:p w14:paraId="69D97F9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5,309</w:t>
            </w:r>
          </w:p>
        </w:tc>
        <w:tc>
          <w:tcPr>
            <w:tcW w:w="254" w:type="pct"/>
            <w:shd w:val="clear" w:color="auto" w:fill="D9D9D9" w:themeFill="background1" w:themeFillShade="D9"/>
            <w:noWrap/>
            <w:vAlign w:val="bottom"/>
            <w:hideMark/>
          </w:tcPr>
          <w:p w14:paraId="386B36A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2,295</w:t>
            </w:r>
          </w:p>
        </w:tc>
        <w:tc>
          <w:tcPr>
            <w:tcW w:w="243" w:type="pct"/>
            <w:shd w:val="clear" w:color="auto" w:fill="D9D9D9" w:themeFill="background1" w:themeFillShade="D9"/>
            <w:noWrap/>
            <w:vAlign w:val="bottom"/>
            <w:hideMark/>
          </w:tcPr>
          <w:p w14:paraId="504551A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591</w:t>
            </w:r>
          </w:p>
        </w:tc>
        <w:tc>
          <w:tcPr>
            <w:tcW w:w="267" w:type="pct"/>
            <w:shd w:val="clear" w:color="auto" w:fill="D9D9D9" w:themeFill="background1" w:themeFillShade="D9"/>
            <w:noWrap/>
            <w:vAlign w:val="bottom"/>
            <w:hideMark/>
          </w:tcPr>
          <w:p w14:paraId="2597109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464</w:t>
            </w:r>
          </w:p>
        </w:tc>
        <w:tc>
          <w:tcPr>
            <w:tcW w:w="267" w:type="pct"/>
            <w:shd w:val="clear" w:color="auto" w:fill="D9D9D9" w:themeFill="background1" w:themeFillShade="D9"/>
            <w:noWrap/>
            <w:vAlign w:val="bottom"/>
            <w:hideMark/>
          </w:tcPr>
          <w:p w14:paraId="72CF255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130</w:t>
            </w:r>
          </w:p>
        </w:tc>
        <w:tc>
          <w:tcPr>
            <w:tcW w:w="264" w:type="pct"/>
            <w:shd w:val="clear" w:color="auto" w:fill="D9D9D9" w:themeFill="background1" w:themeFillShade="D9"/>
            <w:noWrap/>
            <w:vAlign w:val="bottom"/>
            <w:hideMark/>
          </w:tcPr>
          <w:p w14:paraId="3848D7E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34</w:t>
            </w:r>
          </w:p>
        </w:tc>
      </w:tr>
      <w:tr w:rsidR="00BE3E6B" w:rsidRPr="00F93A6F" w14:paraId="33FD641E" w14:textId="77777777" w:rsidTr="00F4586E">
        <w:trPr>
          <w:trHeight w:val="320"/>
        </w:trPr>
        <w:tc>
          <w:tcPr>
            <w:tcW w:w="835" w:type="pct"/>
            <w:shd w:val="clear" w:color="D9E1F2" w:fill="D9E1F2"/>
            <w:noWrap/>
            <w:vAlign w:val="bottom"/>
            <w:hideMark/>
          </w:tcPr>
          <w:p w14:paraId="3EFCE562" w14:textId="77777777" w:rsidR="00E352DE" w:rsidRPr="00F93A6F" w:rsidRDefault="00E352DE" w:rsidP="00D11F24">
            <w:pPr>
              <w:widowControl w:val="0"/>
              <w:spacing w:line="276" w:lineRule="auto"/>
              <w:rPr>
                <w:b/>
                <w:bCs/>
                <w:color w:val="000000"/>
                <w:sz w:val="18"/>
                <w:szCs w:val="18"/>
              </w:rPr>
            </w:pPr>
            <w:r w:rsidRPr="00F93A6F">
              <w:rPr>
                <w:b/>
                <w:bCs/>
                <w:color w:val="000000"/>
                <w:sz w:val="18"/>
                <w:szCs w:val="18"/>
              </w:rPr>
              <w:t xml:space="preserve">Percentage </w:t>
            </w:r>
          </w:p>
        </w:tc>
        <w:tc>
          <w:tcPr>
            <w:tcW w:w="222" w:type="pct"/>
            <w:shd w:val="clear" w:color="D9E1F2" w:fill="D9E1F2"/>
            <w:noWrap/>
            <w:vAlign w:val="bottom"/>
            <w:hideMark/>
          </w:tcPr>
          <w:p w14:paraId="60BF6C43"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0.06</w:t>
            </w:r>
          </w:p>
        </w:tc>
        <w:tc>
          <w:tcPr>
            <w:tcW w:w="257" w:type="pct"/>
            <w:shd w:val="clear" w:color="D9E1F2" w:fill="D9E1F2"/>
            <w:noWrap/>
            <w:vAlign w:val="bottom"/>
            <w:hideMark/>
          </w:tcPr>
          <w:p w14:paraId="247536AC"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0.26</w:t>
            </w:r>
          </w:p>
        </w:tc>
        <w:tc>
          <w:tcPr>
            <w:tcW w:w="289" w:type="pct"/>
            <w:shd w:val="clear" w:color="D9E1F2" w:fill="D9E1F2"/>
            <w:noWrap/>
            <w:vAlign w:val="bottom"/>
            <w:hideMark/>
          </w:tcPr>
          <w:p w14:paraId="0C34D9F0"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1.09</w:t>
            </w:r>
          </w:p>
        </w:tc>
        <w:tc>
          <w:tcPr>
            <w:tcW w:w="293" w:type="pct"/>
            <w:shd w:val="clear" w:color="D9E1F2" w:fill="D9E1F2"/>
            <w:noWrap/>
            <w:vAlign w:val="bottom"/>
            <w:hideMark/>
          </w:tcPr>
          <w:p w14:paraId="54859ED2"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4.05</w:t>
            </w:r>
          </w:p>
        </w:tc>
        <w:tc>
          <w:tcPr>
            <w:tcW w:w="330" w:type="pct"/>
            <w:shd w:val="clear" w:color="D9E1F2" w:fill="D9E1F2"/>
            <w:noWrap/>
            <w:vAlign w:val="bottom"/>
            <w:hideMark/>
          </w:tcPr>
          <w:p w14:paraId="575D0DD7"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21.55</w:t>
            </w:r>
          </w:p>
        </w:tc>
        <w:tc>
          <w:tcPr>
            <w:tcW w:w="331" w:type="pct"/>
            <w:shd w:val="clear" w:color="D9E1F2" w:fill="D9E1F2"/>
            <w:noWrap/>
            <w:vAlign w:val="bottom"/>
            <w:hideMark/>
          </w:tcPr>
          <w:p w14:paraId="28B844CD"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45.57</w:t>
            </w:r>
          </w:p>
        </w:tc>
        <w:tc>
          <w:tcPr>
            <w:tcW w:w="322" w:type="pct"/>
            <w:shd w:val="clear" w:color="D9E1F2" w:fill="D9E1F2"/>
            <w:noWrap/>
            <w:vAlign w:val="bottom"/>
            <w:hideMark/>
          </w:tcPr>
          <w:p w14:paraId="3F17D9FB"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20.98</w:t>
            </w:r>
          </w:p>
        </w:tc>
        <w:tc>
          <w:tcPr>
            <w:tcW w:w="292" w:type="pct"/>
            <w:shd w:val="clear" w:color="D9E1F2" w:fill="D9E1F2"/>
            <w:noWrap/>
            <w:vAlign w:val="bottom"/>
            <w:hideMark/>
          </w:tcPr>
          <w:p w14:paraId="18679DD2"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4.32</w:t>
            </w:r>
          </w:p>
        </w:tc>
        <w:tc>
          <w:tcPr>
            <w:tcW w:w="279" w:type="pct"/>
            <w:shd w:val="clear" w:color="D9E1F2" w:fill="D9E1F2"/>
            <w:noWrap/>
            <w:vAlign w:val="bottom"/>
            <w:hideMark/>
          </w:tcPr>
          <w:p w14:paraId="37212DD6"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1.35</w:t>
            </w:r>
          </w:p>
        </w:tc>
        <w:tc>
          <w:tcPr>
            <w:tcW w:w="256" w:type="pct"/>
            <w:shd w:val="clear" w:color="D9E1F2" w:fill="D9E1F2"/>
            <w:noWrap/>
            <w:vAlign w:val="bottom"/>
            <w:hideMark/>
          </w:tcPr>
          <w:p w14:paraId="3A044031"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0.46</w:t>
            </w:r>
          </w:p>
        </w:tc>
        <w:tc>
          <w:tcPr>
            <w:tcW w:w="254" w:type="pct"/>
            <w:shd w:val="clear" w:color="D9E1F2" w:fill="D9E1F2"/>
            <w:noWrap/>
            <w:vAlign w:val="bottom"/>
            <w:hideMark/>
          </w:tcPr>
          <w:p w14:paraId="7C1ECCAA"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0.20</w:t>
            </w:r>
          </w:p>
        </w:tc>
        <w:tc>
          <w:tcPr>
            <w:tcW w:w="243" w:type="pct"/>
            <w:shd w:val="clear" w:color="D9E1F2" w:fill="D9E1F2"/>
            <w:noWrap/>
            <w:vAlign w:val="bottom"/>
            <w:hideMark/>
          </w:tcPr>
          <w:p w14:paraId="4C719E54"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0.05</w:t>
            </w:r>
          </w:p>
        </w:tc>
        <w:tc>
          <w:tcPr>
            <w:tcW w:w="267" w:type="pct"/>
            <w:shd w:val="clear" w:color="D9E1F2" w:fill="D9E1F2"/>
            <w:noWrap/>
            <w:vAlign w:val="bottom"/>
            <w:hideMark/>
          </w:tcPr>
          <w:p w14:paraId="2DC3F65E"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0.04</w:t>
            </w:r>
          </w:p>
        </w:tc>
        <w:tc>
          <w:tcPr>
            <w:tcW w:w="267" w:type="pct"/>
            <w:shd w:val="clear" w:color="D9E1F2" w:fill="D9E1F2"/>
            <w:noWrap/>
            <w:vAlign w:val="bottom"/>
            <w:hideMark/>
          </w:tcPr>
          <w:p w14:paraId="62C87088"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0.01</w:t>
            </w:r>
          </w:p>
        </w:tc>
        <w:tc>
          <w:tcPr>
            <w:tcW w:w="264" w:type="pct"/>
            <w:shd w:val="clear" w:color="D9E1F2" w:fill="D9E1F2"/>
            <w:noWrap/>
            <w:vAlign w:val="bottom"/>
            <w:hideMark/>
          </w:tcPr>
          <w:p w14:paraId="4E679C30"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0.00</w:t>
            </w:r>
          </w:p>
        </w:tc>
      </w:tr>
    </w:tbl>
    <w:p w14:paraId="2613E9C1" w14:textId="77777777" w:rsidR="00E352DE" w:rsidRPr="00F93A6F" w:rsidRDefault="00E352DE" w:rsidP="00D11F24">
      <w:pPr>
        <w:widowControl w:val="0"/>
        <w:spacing w:line="276" w:lineRule="auto"/>
        <w:rPr>
          <w:rFonts w:cs="Calibri"/>
          <w:color w:val="000000"/>
          <w:szCs w:val="22"/>
        </w:rPr>
      </w:pPr>
      <w:r w:rsidRPr="00F93A6F">
        <w:rPr>
          <w:rFonts w:cs="Calibri"/>
          <w:color w:val="000000"/>
          <w:szCs w:val="22"/>
        </w:rPr>
        <w:fldChar w:fldCharType="end"/>
      </w:r>
    </w:p>
    <w:p w14:paraId="1037B8A3" w14:textId="77777777" w:rsidR="005F6214" w:rsidRPr="00F93A6F" w:rsidRDefault="005F6214" w:rsidP="00D11F24">
      <w:pPr>
        <w:widowControl w:val="0"/>
        <w:rPr>
          <w:rFonts w:eastAsiaTheme="minorHAnsi" w:cstheme="minorBidi"/>
          <w:i/>
          <w:iCs/>
          <w:lang w:eastAsia="en-US"/>
        </w:rPr>
      </w:pPr>
      <w:bookmarkStart w:id="166" w:name="_Ref34388194"/>
      <w:r w:rsidRPr="00F93A6F">
        <w:br w:type="page"/>
      </w:r>
    </w:p>
    <w:p w14:paraId="3D16B1DD" w14:textId="32B40D31" w:rsidR="00E352DE" w:rsidRPr="00F93A6F" w:rsidRDefault="00AA6248" w:rsidP="00D11F24">
      <w:pPr>
        <w:pStyle w:val="Caption"/>
        <w:widowControl w:val="0"/>
        <w:spacing w:line="276" w:lineRule="auto"/>
        <w:rPr>
          <w:rFonts w:ascii="Corbel" w:hAnsi="Corbel" w:cs="Calibri"/>
          <w:b/>
          <w:bCs/>
          <w:color w:val="auto"/>
          <w:sz w:val="22"/>
          <w:szCs w:val="32"/>
        </w:rPr>
      </w:pPr>
      <w:bookmarkStart w:id="167" w:name="_Toc47541163"/>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20</w:t>
      </w:r>
      <w:r w:rsidRPr="00F93A6F">
        <w:rPr>
          <w:rFonts w:ascii="Corbel" w:hAnsi="Corbel"/>
          <w:color w:val="auto"/>
          <w:sz w:val="22"/>
          <w:szCs w:val="24"/>
        </w:rPr>
        <w:fldChar w:fldCharType="end"/>
      </w:r>
      <w:bookmarkEnd w:id="166"/>
      <w:r w:rsidRPr="00F93A6F">
        <w:rPr>
          <w:rFonts w:ascii="Corbel" w:hAnsi="Corbel"/>
          <w:color w:val="auto"/>
          <w:sz w:val="22"/>
          <w:szCs w:val="24"/>
        </w:rPr>
        <w:t>: Traffic Flows by Recorded Speeds and Percentage June 18 – July 19</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73"/>
        <w:gridCol w:w="594"/>
        <w:gridCol w:w="691"/>
        <w:gridCol w:w="692"/>
        <w:gridCol w:w="763"/>
        <w:gridCol w:w="916"/>
        <w:gridCol w:w="610"/>
        <w:gridCol w:w="692"/>
        <w:gridCol w:w="692"/>
        <w:gridCol w:w="794"/>
        <w:gridCol w:w="896"/>
        <w:gridCol w:w="896"/>
        <w:gridCol w:w="896"/>
        <w:gridCol w:w="896"/>
        <w:gridCol w:w="865"/>
        <w:gridCol w:w="610"/>
      </w:tblGrid>
      <w:tr w:rsidR="00E352DE" w:rsidRPr="00F93A6F" w14:paraId="37850302" w14:textId="77777777" w:rsidTr="009C48FC">
        <w:trPr>
          <w:trHeight w:val="320"/>
        </w:trPr>
        <w:tc>
          <w:tcPr>
            <w:tcW w:w="943" w:type="pct"/>
            <w:shd w:val="clear" w:color="auto" w:fill="002060"/>
            <w:noWrap/>
            <w:vAlign w:val="bottom"/>
            <w:hideMark/>
          </w:tcPr>
          <w:p w14:paraId="2F5FF47B"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Vehicle Speed KMs/Month</w:t>
            </w:r>
          </w:p>
        </w:tc>
        <w:tc>
          <w:tcPr>
            <w:tcW w:w="210" w:type="pct"/>
            <w:shd w:val="clear" w:color="auto" w:fill="002060"/>
            <w:noWrap/>
            <w:vAlign w:val="bottom"/>
            <w:hideMark/>
          </w:tcPr>
          <w:p w14:paraId="10CE3118"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&lt;20</w:t>
            </w:r>
          </w:p>
        </w:tc>
        <w:tc>
          <w:tcPr>
            <w:tcW w:w="244" w:type="pct"/>
            <w:shd w:val="clear" w:color="auto" w:fill="002060"/>
            <w:noWrap/>
            <w:vAlign w:val="bottom"/>
            <w:hideMark/>
          </w:tcPr>
          <w:p w14:paraId="7AB7D152"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20-30</w:t>
            </w:r>
          </w:p>
        </w:tc>
        <w:tc>
          <w:tcPr>
            <w:tcW w:w="244" w:type="pct"/>
            <w:shd w:val="clear" w:color="auto" w:fill="002060"/>
            <w:noWrap/>
            <w:vAlign w:val="bottom"/>
            <w:hideMark/>
          </w:tcPr>
          <w:p w14:paraId="5E929737"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30-40</w:t>
            </w:r>
          </w:p>
        </w:tc>
        <w:tc>
          <w:tcPr>
            <w:tcW w:w="269" w:type="pct"/>
            <w:shd w:val="clear" w:color="auto" w:fill="002060"/>
            <w:noWrap/>
            <w:vAlign w:val="bottom"/>
            <w:hideMark/>
          </w:tcPr>
          <w:p w14:paraId="3EF3CCC8"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40-50</w:t>
            </w:r>
          </w:p>
        </w:tc>
        <w:tc>
          <w:tcPr>
            <w:tcW w:w="323" w:type="pct"/>
            <w:shd w:val="clear" w:color="auto" w:fill="002060"/>
            <w:noWrap/>
            <w:vAlign w:val="bottom"/>
            <w:hideMark/>
          </w:tcPr>
          <w:p w14:paraId="626B6FA6"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50-60</w:t>
            </w:r>
          </w:p>
        </w:tc>
        <w:tc>
          <w:tcPr>
            <w:tcW w:w="215" w:type="pct"/>
            <w:shd w:val="clear" w:color="auto" w:fill="002060"/>
            <w:noWrap/>
            <w:vAlign w:val="bottom"/>
            <w:hideMark/>
          </w:tcPr>
          <w:p w14:paraId="46C62F94"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60-70</w:t>
            </w:r>
          </w:p>
        </w:tc>
        <w:tc>
          <w:tcPr>
            <w:tcW w:w="244" w:type="pct"/>
            <w:shd w:val="clear" w:color="auto" w:fill="002060"/>
            <w:noWrap/>
            <w:vAlign w:val="bottom"/>
            <w:hideMark/>
          </w:tcPr>
          <w:p w14:paraId="30F694C9"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70-80</w:t>
            </w:r>
          </w:p>
        </w:tc>
        <w:tc>
          <w:tcPr>
            <w:tcW w:w="244" w:type="pct"/>
            <w:shd w:val="clear" w:color="auto" w:fill="002060"/>
            <w:noWrap/>
            <w:vAlign w:val="bottom"/>
            <w:hideMark/>
          </w:tcPr>
          <w:p w14:paraId="2DAB676B"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80-90</w:t>
            </w:r>
          </w:p>
        </w:tc>
        <w:tc>
          <w:tcPr>
            <w:tcW w:w="280" w:type="pct"/>
            <w:shd w:val="clear" w:color="auto" w:fill="002060"/>
            <w:noWrap/>
            <w:vAlign w:val="bottom"/>
            <w:hideMark/>
          </w:tcPr>
          <w:p w14:paraId="1D0DA2B0"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90-100</w:t>
            </w:r>
          </w:p>
        </w:tc>
        <w:tc>
          <w:tcPr>
            <w:tcW w:w="316" w:type="pct"/>
            <w:shd w:val="clear" w:color="auto" w:fill="002060"/>
            <w:noWrap/>
            <w:vAlign w:val="bottom"/>
            <w:hideMark/>
          </w:tcPr>
          <w:p w14:paraId="2401F4B6"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100-110</w:t>
            </w:r>
          </w:p>
        </w:tc>
        <w:tc>
          <w:tcPr>
            <w:tcW w:w="316" w:type="pct"/>
            <w:shd w:val="clear" w:color="auto" w:fill="002060"/>
            <w:noWrap/>
            <w:vAlign w:val="bottom"/>
            <w:hideMark/>
          </w:tcPr>
          <w:p w14:paraId="378EAD41"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110-120</w:t>
            </w:r>
          </w:p>
        </w:tc>
        <w:tc>
          <w:tcPr>
            <w:tcW w:w="316" w:type="pct"/>
            <w:shd w:val="clear" w:color="auto" w:fill="002060"/>
            <w:noWrap/>
            <w:vAlign w:val="bottom"/>
            <w:hideMark/>
          </w:tcPr>
          <w:p w14:paraId="743C23FB"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120-130</w:t>
            </w:r>
          </w:p>
        </w:tc>
        <w:tc>
          <w:tcPr>
            <w:tcW w:w="316" w:type="pct"/>
            <w:shd w:val="clear" w:color="auto" w:fill="002060"/>
            <w:noWrap/>
            <w:vAlign w:val="bottom"/>
            <w:hideMark/>
          </w:tcPr>
          <w:p w14:paraId="20B243F5"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130-140</w:t>
            </w:r>
          </w:p>
        </w:tc>
        <w:tc>
          <w:tcPr>
            <w:tcW w:w="305" w:type="pct"/>
            <w:shd w:val="clear" w:color="auto" w:fill="002060"/>
            <w:noWrap/>
            <w:vAlign w:val="bottom"/>
            <w:hideMark/>
          </w:tcPr>
          <w:p w14:paraId="41227448"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140-150</w:t>
            </w:r>
          </w:p>
        </w:tc>
        <w:tc>
          <w:tcPr>
            <w:tcW w:w="215" w:type="pct"/>
            <w:shd w:val="clear" w:color="auto" w:fill="002060"/>
            <w:noWrap/>
            <w:vAlign w:val="bottom"/>
            <w:hideMark/>
          </w:tcPr>
          <w:p w14:paraId="2AE64AA6"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&gt;150</w:t>
            </w:r>
          </w:p>
        </w:tc>
      </w:tr>
      <w:tr w:rsidR="00E352DE" w:rsidRPr="00F93A6F" w14:paraId="475F1D1D" w14:textId="77777777" w:rsidTr="009C48FC">
        <w:trPr>
          <w:trHeight w:val="320"/>
        </w:trPr>
        <w:tc>
          <w:tcPr>
            <w:tcW w:w="943" w:type="pct"/>
            <w:shd w:val="clear" w:color="auto" w:fill="auto"/>
            <w:noWrap/>
            <w:vAlign w:val="bottom"/>
            <w:hideMark/>
          </w:tcPr>
          <w:p w14:paraId="0B266304" w14:textId="77777777" w:rsidR="00E352DE" w:rsidRPr="00F93A6F" w:rsidRDefault="002A34DD" w:rsidP="00D11F24">
            <w:pPr>
              <w:widowControl w:val="0"/>
              <w:spacing w:line="276" w:lineRule="auto"/>
              <w:rPr>
                <w:color w:val="000000"/>
                <w:sz w:val="18"/>
                <w:szCs w:val="18"/>
              </w:rPr>
            </w:pPr>
            <w:r w:rsidRPr="00F93A6F">
              <w:rPr>
                <w:color w:val="000000"/>
                <w:sz w:val="18"/>
                <w:szCs w:val="18"/>
              </w:rPr>
              <w:t>D</w:t>
            </w:r>
            <w:r w:rsidR="00E352DE" w:rsidRPr="00F93A6F">
              <w:rPr>
                <w:color w:val="000000"/>
                <w:sz w:val="18"/>
                <w:szCs w:val="18"/>
              </w:rPr>
              <w:t>irection 1</w:t>
            </w:r>
          </w:p>
        </w:tc>
        <w:tc>
          <w:tcPr>
            <w:tcW w:w="210" w:type="pct"/>
            <w:shd w:val="clear" w:color="auto" w:fill="auto"/>
            <w:noWrap/>
            <w:vAlign w:val="bottom"/>
            <w:hideMark/>
          </w:tcPr>
          <w:p w14:paraId="20211CB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1,317</w:t>
            </w:r>
          </w:p>
        </w:tc>
        <w:tc>
          <w:tcPr>
            <w:tcW w:w="244" w:type="pct"/>
            <w:shd w:val="clear" w:color="auto" w:fill="auto"/>
            <w:noWrap/>
            <w:vAlign w:val="bottom"/>
            <w:hideMark/>
          </w:tcPr>
          <w:p w14:paraId="65BE2EE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2,660</w:t>
            </w:r>
          </w:p>
        </w:tc>
        <w:tc>
          <w:tcPr>
            <w:tcW w:w="244" w:type="pct"/>
            <w:shd w:val="clear" w:color="auto" w:fill="auto"/>
            <w:noWrap/>
            <w:vAlign w:val="bottom"/>
            <w:hideMark/>
          </w:tcPr>
          <w:p w14:paraId="4DA5A01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16,017</w:t>
            </w:r>
          </w:p>
        </w:tc>
        <w:tc>
          <w:tcPr>
            <w:tcW w:w="269" w:type="pct"/>
            <w:shd w:val="clear" w:color="auto" w:fill="auto"/>
            <w:noWrap/>
            <w:vAlign w:val="bottom"/>
            <w:hideMark/>
          </w:tcPr>
          <w:p w14:paraId="54B4C25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90,590</w:t>
            </w:r>
          </w:p>
        </w:tc>
        <w:tc>
          <w:tcPr>
            <w:tcW w:w="323" w:type="pct"/>
            <w:shd w:val="clear" w:color="auto" w:fill="auto"/>
            <w:noWrap/>
            <w:vAlign w:val="bottom"/>
            <w:hideMark/>
          </w:tcPr>
          <w:p w14:paraId="04032E8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151,779</w:t>
            </w:r>
          </w:p>
        </w:tc>
        <w:tc>
          <w:tcPr>
            <w:tcW w:w="215" w:type="pct"/>
            <w:shd w:val="clear" w:color="auto" w:fill="auto"/>
            <w:noWrap/>
            <w:vAlign w:val="bottom"/>
            <w:hideMark/>
          </w:tcPr>
          <w:p w14:paraId="13973C6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49,330</w:t>
            </w:r>
          </w:p>
        </w:tc>
        <w:tc>
          <w:tcPr>
            <w:tcW w:w="244" w:type="pct"/>
            <w:shd w:val="clear" w:color="auto" w:fill="auto"/>
            <w:noWrap/>
            <w:vAlign w:val="bottom"/>
            <w:hideMark/>
          </w:tcPr>
          <w:p w14:paraId="00BDB889"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9,104</w:t>
            </w:r>
          </w:p>
        </w:tc>
        <w:tc>
          <w:tcPr>
            <w:tcW w:w="244" w:type="pct"/>
            <w:shd w:val="clear" w:color="auto" w:fill="auto"/>
            <w:noWrap/>
            <w:vAlign w:val="bottom"/>
            <w:hideMark/>
          </w:tcPr>
          <w:p w14:paraId="05BF6EC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3,010</w:t>
            </w:r>
          </w:p>
        </w:tc>
        <w:tc>
          <w:tcPr>
            <w:tcW w:w="280" w:type="pct"/>
            <w:shd w:val="clear" w:color="auto" w:fill="auto"/>
            <w:noWrap/>
            <w:vAlign w:val="bottom"/>
            <w:hideMark/>
          </w:tcPr>
          <w:p w14:paraId="616AE97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1,239</w:t>
            </w:r>
          </w:p>
        </w:tc>
        <w:tc>
          <w:tcPr>
            <w:tcW w:w="316" w:type="pct"/>
            <w:shd w:val="clear" w:color="auto" w:fill="auto"/>
            <w:noWrap/>
            <w:vAlign w:val="bottom"/>
            <w:hideMark/>
          </w:tcPr>
          <w:p w14:paraId="16E34D0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514</w:t>
            </w:r>
          </w:p>
        </w:tc>
        <w:tc>
          <w:tcPr>
            <w:tcW w:w="316" w:type="pct"/>
            <w:shd w:val="clear" w:color="auto" w:fill="auto"/>
            <w:noWrap/>
            <w:vAlign w:val="bottom"/>
            <w:hideMark/>
          </w:tcPr>
          <w:p w14:paraId="2714F9D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119</w:t>
            </w:r>
          </w:p>
        </w:tc>
        <w:tc>
          <w:tcPr>
            <w:tcW w:w="316" w:type="pct"/>
            <w:shd w:val="clear" w:color="auto" w:fill="auto"/>
            <w:noWrap/>
            <w:vAlign w:val="bottom"/>
            <w:hideMark/>
          </w:tcPr>
          <w:p w14:paraId="03C795E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77</w:t>
            </w:r>
          </w:p>
        </w:tc>
        <w:tc>
          <w:tcPr>
            <w:tcW w:w="316" w:type="pct"/>
            <w:shd w:val="clear" w:color="auto" w:fill="auto"/>
            <w:noWrap/>
            <w:vAlign w:val="bottom"/>
            <w:hideMark/>
          </w:tcPr>
          <w:p w14:paraId="4B34824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29</w:t>
            </w:r>
          </w:p>
        </w:tc>
        <w:tc>
          <w:tcPr>
            <w:tcW w:w="305" w:type="pct"/>
            <w:shd w:val="clear" w:color="auto" w:fill="auto"/>
            <w:noWrap/>
            <w:vAlign w:val="bottom"/>
            <w:hideMark/>
          </w:tcPr>
          <w:p w14:paraId="7C964D7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w:t>
            </w:r>
          </w:p>
        </w:tc>
        <w:tc>
          <w:tcPr>
            <w:tcW w:w="215" w:type="pct"/>
            <w:shd w:val="clear" w:color="auto" w:fill="auto"/>
            <w:noWrap/>
            <w:vAlign w:val="bottom"/>
            <w:hideMark/>
          </w:tcPr>
          <w:p w14:paraId="2B2B730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w:t>
            </w:r>
          </w:p>
        </w:tc>
      </w:tr>
      <w:tr w:rsidR="00E352DE" w:rsidRPr="00F93A6F" w14:paraId="09FDBD9D" w14:textId="77777777" w:rsidTr="009C48FC">
        <w:trPr>
          <w:trHeight w:val="320"/>
        </w:trPr>
        <w:tc>
          <w:tcPr>
            <w:tcW w:w="943" w:type="pct"/>
            <w:shd w:val="clear" w:color="auto" w:fill="auto"/>
            <w:noWrap/>
            <w:vAlign w:val="bottom"/>
            <w:hideMark/>
          </w:tcPr>
          <w:p w14:paraId="49F53403" w14:textId="77777777" w:rsidR="00E352DE" w:rsidRPr="00F93A6F" w:rsidRDefault="002A34DD" w:rsidP="00D11F24">
            <w:pPr>
              <w:widowControl w:val="0"/>
              <w:spacing w:line="276" w:lineRule="auto"/>
              <w:rPr>
                <w:color w:val="000000"/>
                <w:sz w:val="18"/>
                <w:szCs w:val="18"/>
              </w:rPr>
            </w:pPr>
            <w:r w:rsidRPr="00F93A6F">
              <w:rPr>
                <w:color w:val="000000"/>
                <w:sz w:val="18"/>
                <w:szCs w:val="18"/>
              </w:rPr>
              <w:t>D</w:t>
            </w:r>
            <w:r w:rsidR="00E352DE" w:rsidRPr="00F93A6F">
              <w:rPr>
                <w:color w:val="000000"/>
                <w:sz w:val="18"/>
                <w:szCs w:val="18"/>
              </w:rPr>
              <w:t>irection 2</w:t>
            </w:r>
          </w:p>
        </w:tc>
        <w:tc>
          <w:tcPr>
            <w:tcW w:w="210" w:type="pct"/>
            <w:shd w:val="clear" w:color="auto" w:fill="auto"/>
            <w:noWrap/>
            <w:vAlign w:val="bottom"/>
            <w:hideMark/>
          </w:tcPr>
          <w:p w14:paraId="30B4C49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1,148</w:t>
            </w:r>
          </w:p>
        </w:tc>
        <w:tc>
          <w:tcPr>
            <w:tcW w:w="244" w:type="pct"/>
            <w:shd w:val="clear" w:color="auto" w:fill="auto"/>
            <w:noWrap/>
            <w:vAlign w:val="bottom"/>
            <w:hideMark/>
          </w:tcPr>
          <w:p w14:paraId="224A9C4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3,790</w:t>
            </w:r>
          </w:p>
        </w:tc>
        <w:tc>
          <w:tcPr>
            <w:tcW w:w="244" w:type="pct"/>
            <w:shd w:val="clear" w:color="auto" w:fill="auto"/>
            <w:noWrap/>
            <w:vAlign w:val="bottom"/>
            <w:hideMark/>
          </w:tcPr>
          <w:p w14:paraId="6F2B3B69"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14,210</w:t>
            </w:r>
          </w:p>
        </w:tc>
        <w:tc>
          <w:tcPr>
            <w:tcW w:w="269" w:type="pct"/>
            <w:shd w:val="clear" w:color="auto" w:fill="auto"/>
            <w:noWrap/>
            <w:vAlign w:val="bottom"/>
            <w:hideMark/>
          </w:tcPr>
          <w:p w14:paraId="78BBAF6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68,420</w:t>
            </w:r>
          </w:p>
        </w:tc>
        <w:tc>
          <w:tcPr>
            <w:tcW w:w="323" w:type="pct"/>
            <w:shd w:val="clear" w:color="auto" w:fill="auto"/>
            <w:noWrap/>
            <w:vAlign w:val="bottom"/>
            <w:hideMark/>
          </w:tcPr>
          <w:p w14:paraId="22BD86C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149,806</w:t>
            </w:r>
          </w:p>
        </w:tc>
        <w:tc>
          <w:tcPr>
            <w:tcW w:w="215" w:type="pct"/>
            <w:shd w:val="clear" w:color="auto" w:fill="auto"/>
            <w:noWrap/>
            <w:vAlign w:val="bottom"/>
            <w:hideMark/>
          </w:tcPr>
          <w:p w14:paraId="0A3E733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68,294</w:t>
            </w:r>
          </w:p>
        </w:tc>
        <w:tc>
          <w:tcPr>
            <w:tcW w:w="244" w:type="pct"/>
            <w:shd w:val="clear" w:color="auto" w:fill="auto"/>
            <w:noWrap/>
            <w:vAlign w:val="bottom"/>
            <w:hideMark/>
          </w:tcPr>
          <w:p w14:paraId="12D3015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11,884</w:t>
            </w:r>
          </w:p>
        </w:tc>
        <w:tc>
          <w:tcPr>
            <w:tcW w:w="244" w:type="pct"/>
            <w:shd w:val="clear" w:color="auto" w:fill="auto"/>
            <w:noWrap/>
            <w:vAlign w:val="bottom"/>
            <w:hideMark/>
          </w:tcPr>
          <w:p w14:paraId="1B8677C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3,641</w:t>
            </w:r>
          </w:p>
        </w:tc>
        <w:tc>
          <w:tcPr>
            <w:tcW w:w="280" w:type="pct"/>
            <w:shd w:val="clear" w:color="auto" w:fill="auto"/>
            <w:noWrap/>
            <w:vAlign w:val="bottom"/>
            <w:hideMark/>
          </w:tcPr>
          <w:p w14:paraId="6F3D34E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1,392</w:t>
            </w:r>
          </w:p>
        </w:tc>
        <w:tc>
          <w:tcPr>
            <w:tcW w:w="316" w:type="pct"/>
            <w:shd w:val="clear" w:color="auto" w:fill="auto"/>
            <w:noWrap/>
            <w:vAlign w:val="bottom"/>
            <w:hideMark/>
          </w:tcPr>
          <w:p w14:paraId="4A2F88A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608</w:t>
            </w:r>
          </w:p>
        </w:tc>
        <w:tc>
          <w:tcPr>
            <w:tcW w:w="316" w:type="pct"/>
            <w:shd w:val="clear" w:color="auto" w:fill="auto"/>
            <w:noWrap/>
            <w:vAlign w:val="bottom"/>
            <w:hideMark/>
          </w:tcPr>
          <w:p w14:paraId="730C612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144</w:t>
            </w:r>
          </w:p>
        </w:tc>
        <w:tc>
          <w:tcPr>
            <w:tcW w:w="316" w:type="pct"/>
            <w:shd w:val="clear" w:color="auto" w:fill="auto"/>
            <w:noWrap/>
            <w:vAlign w:val="bottom"/>
            <w:hideMark/>
          </w:tcPr>
          <w:p w14:paraId="6D3A19E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129</w:t>
            </w:r>
          </w:p>
        </w:tc>
        <w:tc>
          <w:tcPr>
            <w:tcW w:w="316" w:type="pct"/>
            <w:shd w:val="clear" w:color="auto" w:fill="auto"/>
            <w:noWrap/>
            <w:vAlign w:val="bottom"/>
            <w:hideMark/>
          </w:tcPr>
          <w:p w14:paraId="54368C0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49</w:t>
            </w:r>
          </w:p>
        </w:tc>
        <w:tc>
          <w:tcPr>
            <w:tcW w:w="305" w:type="pct"/>
            <w:shd w:val="clear" w:color="auto" w:fill="auto"/>
            <w:noWrap/>
            <w:vAlign w:val="bottom"/>
            <w:hideMark/>
          </w:tcPr>
          <w:p w14:paraId="0F95318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14</w:t>
            </w:r>
          </w:p>
        </w:tc>
        <w:tc>
          <w:tcPr>
            <w:tcW w:w="215" w:type="pct"/>
            <w:shd w:val="clear" w:color="auto" w:fill="auto"/>
            <w:noWrap/>
            <w:vAlign w:val="bottom"/>
            <w:hideMark/>
          </w:tcPr>
          <w:p w14:paraId="0AA4FC6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24</w:t>
            </w:r>
          </w:p>
        </w:tc>
      </w:tr>
      <w:tr w:rsidR="00E352DE" w:rsidRPr="00F93A6F" w14:paraId="2FCB0D18" w14:textId="77777777" w:rsidTr="00E13E43">
        <w:trPr>
          <w:trHeight w:val="320"/>
        </w:trPr>
        <w:tc>
          <w:tcPr>
            <w:tcW w:w="943" w:type="pct"/>
            <w:shd w:val="clear" w:color="auto" w:fill="D9D9D9" w:themeFill="background1" w:themeFillShade="D9"/>
            <w:noWrap/>
            <w:vAlign w:val="bottom"/>
            <w:hideMark/>
          </w:tcPr>
          <w:p w14:paraId="16FFB7ED" w14:textId="77777777" w:rsidR="00E352DE" w:rsidRPr="00F93A6F" w:rsidRDefault="00E352DE" w:rsidP="00D11F24">
            <w:pPr>
              <w:widowControl w:val="0"/>
              <w:spacing w:line="276" w:lineRule="auto"/>
              <w:rPr>
                <w:b/>
                <w:bCs/>
                <w:color w:val="000000"/>
                <w:sz w:val="18"/>
                <w:szCs w:val="18"/>
              </w:rPr>
            </w:pPr>
            <w:r w:rsidRPr="00F93A6F">
              <w:rPr>
                <w:b/>
                <w:bCs/>
                <w:color w:val="000000"/>
                <w:sz w:val="18"/>
                <w:szCs w:val="18"/>
              </w:rPr>
              <w:t>June 2019 Total</w:t>
            </w:r>
          </w:p>
        </w:tc>
        <w:tc>
          <w:tcPr>
            <w:tcW w:w="210" w:type="pct"/>
            <w:shd w:val="clear" w:color="auto" w:fill="D9D9D9" w:themeFill="background1" w:themeFillShade="D9"/>
            <w:noWrap/>
            <w:vAlign w:val="bottom"/>
            <w:hideMark/>
          </w:tcPr>
          <w:p w14:paraId="4E6240F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2,465</w:t>
            </w:r>
          </w:p>
        </w:tc>
        <w:tc>
          <w:tcPr>
            <w:tcW w:w="244" w:type="pct"/>
            <w:shd w:val="clear" w:color="auto" w:fill="D9D9D9" w:themeFill="background1" w:themeFillShade="D9"/>
            <w:noWrap/>
            <w:vAlign w:val="bottom"/>
            <w:hideMark/>
          </w:tcPr>
          <w:p w14:paraId="0AFCFCC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6,450</w:t>
            </w:r>
          </w:p>
        </w:tc>
        <w:tc>
          <w:tcPr>
            <w:tcW w:w="244" w:type="pct"/>
            <w:shd w:val="clear" w:color="auto" w:fill="D9D9D9" w:themeFill="background1" w:themeFillShade="D9"/>
            <w:noWrap/>
            <w:vAlign w:val="bottom"/>
            <w:hideMark/>
          </w:tcPr>
          <w:p w14:paraId="4155A48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30,227</w:t>
            </w:r>
          </w:p>
        </w:tc>
        <w:tc>
          <w:tcPr>
            <w:tcW w:w="269" w:type="pct"/>
            <w:shd w:val="clear" w:color="auto" w:fill="D9D9D9" w:themeFill="background1" w:themeFillShade="D9"/>
            <w:noWrap/>
            <w:vAlign w:val="bottom"/>
            <w:hideMark/>
          </w:tcPr>
          <w:p w14:paraId="7427213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159,010</w:t>
            </w:r>
          </w:p>
        </w:tc>
        <w:tc>
          <w:tcPr>
            <w:tcW w:w="323" w:type="pct"/>
            <w:shd w:val="clear" w:color="auto" w:fill="D9D9D9" w:themeFill="background1" w:themeFillShade="D9"/>
            <w:noWrap/>
            <w:vAlign w:val="bottom"/>
            <w:hideMark/>
          </w:tcPr>
          <w:p w14:paraId="1DB72F7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301,585</w:t>
            </w:r>
          </w:p>
        </w:tc>
        <w:tc>
          <w:tcPr>
            <w:tcW w:w="215" w:type="pct"/>
            <w:shd w:val="clear" w:color="auto" w:fill="D9D9D9" w:themeFill="background1" w:themeFillShade="D9"/>
            <w:noWrap/>
            <w:vAlign w:val="bottom"/>
            <w:hideMark/>
          </w:tcPr>
          <w:p w14:paraId="20F1601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117,624</w:t>
            </w:r>
          </w:p>
        </w:tc>
        <w:tc>
          <w:tcPr>
            <w:tcW w:w="244" w:type="pct"/>
            <w:shd w:val="clear" w:color="auto" w:fill="D9D9D9" w:themeFill="background1" w:themeFillShade="D9"/>
            <w:noWrap/>
            <w:vAlign w:val="bottom"/>
            <w:hideMark/>
          </w:tcPr>
          <w:p w14:paraId="5E1A6D3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20,988</w:t>
            </w:r>
          </w:p>
        </w:tc>
        <w:tc>
          <w:tcPr>
            <w:tcW w:w="244" w:type="pct"/>
            <w:shd w:val="clear" w:color="auto" w:fill="D9D9D9" w:themeFill="background1" w:themeFillShade="D9"/>
            <w:noWrap/>
            <w:vAlign w:val="bottom"/>
            <w:hideMark/>
          </w:tcPr>
          <w:p w14:paraId="218B82BF"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6,651</w:t>
            </w:r>
          </w:p>
        </w:tc>
        <w:tc>
          <w:tcPr>
            <w:tcW w:w="280" w:type="pct"/>
            <w:shd w:val="clear" w:color="auto" w:fill="D9D9D9" w:themeFill="background1" w:themeFillShade="D9"/>
            <w:noWrap/>
            <w:vAlign w:val="bottom"/>
            <w:hideMark/>
          </w:tcPr>
          <w:p w14:paraId="0999C75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2,631</w:t>
            </w:r>
          </w:p>
        </w:tc>
        <w:tc>
          <w:tcPr>
            <w:tcW w:w="316" w:type="pct"/>
            <w:shd w:val="clear" w:color="auto" w:fill="D9D9D9" w:themeFill="background1" w:themeFillShade="D9"/>
            <w:noWrap/>
            <w:vAlign w:val="bottom"/>
            <w:hideMark/>
          </w:tcPr>
          <w:p w14:paraId="334BFDF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1,122</w:t>
            </w:r>
          </w:p>
        </w:tc>
        <w:tc>
          <w:tcPr>
            <w:tcW w:w="316" w:type="pct"/>
            <w:shd w:val="clear" w:color="auto" w:fill="D9D9D9" w:themeFill="background1" w:themeFillShade="D9"/>
            <w:noWrap/>
            <w:vAlign w:val="bottom"/>
            <w:hideMark/>
          </w:tcPr>
          <w:p w14:paraId="094661B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263</w:t>
            </w:r>
          </w:p>
        </w:tc>
        <w:tc>
          <w:tcPr>
            <w:tcW w:w="316" w:type="pct"/>
            <w:shd w:val="clear" w:color="auto" w:fill="D9D9D9" w:themeFill="background1" w:themeFillShade="D9"/>
            <w:noWrap/>
            <w:vAlign w:val="bottom"/>
            <w:hideMark/>
          </w:tcPr>
          <w:p w14:paraId="252A925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206</w:t>
            </w:r>
          </w:p>
        </w:tc>
        <w:tc>
          <w:tcPr>
            <w:tcW w:w="316" w:type="pct"/>
            <w:shd w:val="clear" w:color="auto" w:fill="D9D9D9" w:themeFill="background1" w:themeFillShade="D9"/>
            <w:noWrap/>
            <w:vAlign w:val="bottom"/>
            <w:hideMark/>
          </w:tcPr>
          <w:p w14:paraId="299BFF4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78</w:t>
            </w:r>
          </w:p>
        </w:tc>
        <w:tc>
          <w:tcPr>
            <w:tcW w:w="305" w:type="pct"/>
            <w:shd w:val="clear" w:color="auto" w:fill="D9D9D9" w:themeFill="background1" w:themeFillShade="D9"/>
            <w:noWrap/>
            <w:vAlign w:val="bottom"/>
            <w:hideMark/>
          </w:tcPr>
          <w:p w14:paraId="526D80A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18</w:t>
            </w:r>
          </w:p>
        </w:tc>
        <w:tc>
          <w:tcPr>
            <w:tcW w:w="215" w:type="pct"/>
            <w:shd w:val="clear" w:color="auto" w:fill="D9D9D9" w:themeFill="background1" w:themeFillShade="D9"/>
            <w:noWrap/>
            <w:vAlign w:val="bottom"/>
            <w:hideMark/>
          </w:tcPr>
          <w:p w14:paraId="7CE58F4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33</w:t>
            </w:r>
          </w:p>
        </w:tc>
      </w:tr>
      <w:tr w:rsidR="00E352DE" w:rsidRPr="00F93A6F" w14:paraId="687C6DE0" w14:textId="77777777" w:rsidTr="009C48FC">
        <w:trPr>
          <w:trHeight w:val="320"/>
        </w:trPr>
        <w:tc>
          <w:tcPr>
            <w:tcW w:w="943" w:type="pct"/>
            <w:shd w:val="clear" w:color="D9E1F2" w:fill="D9E1F2"/>
            <w:noWrap/>
            <w:vAlign w:val="bottom"/>
            <w:hideMark/>
          </w:tcPr>
          <w:p w14:paraId="5B2F9378" w14:textId="77777777" w:rsidR="00E352DE" w:rsidRPr="00F93A6F" w:rsidRDefault="00E352DE" w:rsidP="00D11F24">
            <w:pPr>
              <w:widowControl w:val="0"/>
              <w:spacing w:line="276" w:lineRule="auto"/>
              <w:jc w:val="right"/>
              <w:rPr>
                <w:color w:val="000000"/>
                <w:sz w:val="18"/>
                <w:szCs w:val="18"/>
              </w:rPr>
            </w:pPr>
          </w:p>
        </w:tc>
        <w:tc>
          <w:tcPr>
            <w:tcW w:w="210" w:type="pct"/>
            <w:shd w:val="clear" w:color="D9E1F2" w:fill="D9E1F2"/>
            <w:noWrap/>
            <w:vAlign w:val="bottom"/>
            <w:hideMark/>
          </w:tcPr>
          <w:p w14:paraId="58E6DD4E" w14:textId="77777777" w:rsidR="00E352DE" w:rsidRPr="00F93A6F" w:rsidRDefault="00E352DE" w:rsidP="00D11F24">
            <w:pPr>
              <w:widowControl w:val="0"/>
              <w:spacing w:line="276" w:lineRule="auto"/>
              <w:rPr>
                <w:sz w:val="18"/>
                <w:szCs w:val="18"/>
              </w:rPr>
            </w:pPr>
          </w:p>
        </w:tc>
        <w:tc>
          <w:tcPr>
            <w:tcW w:w="244" w:type="pct"/>
            <w:shd w:val="clear" w:color="D9E1F2" w:fill="D9E1F2"/>
            <w:noWrap/>
            <w:vAlign w:val="bottom"/>
            <w:hideMark/>
          </w:tcPr>
          <w:p w14:paraId="7D3BEE8F" w14:textId="77777777" w:rsidR="00E352DE" w:rsidRPr="00F93A6F" w:rsidRDefault="00E352DE" w:rsidP="00D11F24">
            <w:pPr>
              <w:widowControl w:val="0"/>
              <w:spacing w:line="276" w:lineRule="auto"/>
              <w:rPr>
                <w:sz w:val="18"/>
                <w:szCs w:val="18"/>
              </w:rPr>
            </w:pPr>
          </w:p>
        </w:tc>
        <w:tc>
          <w:tcPr>
            <w:tcW w:w="244" w:type="pct"/>
            <w:shd w:val="clear" w:color="D9E1F2" w:fill="D9E1F2"/>
            <w:noWrap/>
            <w:vAlign w:val="bottom"/>
            <w:hideMark/>
          </w:tcPr>
          <w:p w14:paraId="3B88899E" w14:textId="77777777" w:rsidR="00E352DE" w:rsidRPr="00F93A6F" w:rsidRDefault="00E352DE" w:rsidP="00D11F24">
            <w:pPr>
              <w:widowControl w:val="0"/>
              <w:spacing w:line="276" w:lineRule="auto"/>
              <w:rPr>
                <w:sz w:val="18"/>
                <w:szCs w:val="18"/>
              </w:rPr>
            </w:pPr>
          </w:p>
        </w:tc>
        <w:tc>
          <w:tcPr>
            <w:tcW w:w="269" w:type="pct"/>
            <w:shd w:val="clear" w:color="D9E1F2" w:fill="D9E1F2"/>
            <w:noWrap/>
            <w:vAlign w:val="bottom"/>
            <w:hideMark/>
          </w:tcPr>
          <w:p w14:paraId="69E2BB2B" w14:textId="77777777" w:rsidR="00E352DE" w:rsidRPr="00F93A6F" w:rsidRDefault="00E352DE" w:rsidP="00D11F24">
            <w:pPr>
              <w:widowControl w:val="0"/>
              <w:spacing w:line="276" w:lineRule="auto"/>
              <w:rPr>
                <w:sz w:val="18"/>
                <w:szCs w:val="18"/>
              </w:rPr>
            </w:pPr>
          </w:p>
        </w:tc>
        <w:tc>
          <w:tcPr>
            <w:tcW w:w="323" w:type="pct"/>
            <w:shd w:val="clear" w:color="D9E1F2" w:fill="D9E1F2"/>
            <w:noWrap/>
            <w:vAlign w:val="bottom"/>
            <w:hideMark/>
          </w:tcPr>
          <w:p w14:paraId="57C0D796" w14:textId="77777777" w:rsidR="00E352DE" w:rsidRPr="00F93A6F" w:rsidRDefault="00E352DE" w:rsidP="00D11F24">
            <w:pPr>
              <w:widowControl w:val="0"/>
              <w:spacing w:line="276" w:lineRule="auto"/>
              <w:rPr>
                <w:sz w:val="18"/>
                <w:szCs w:val="18"/>
              </w:rPr>
            </w:pPr>
          </w:p>
        </w:tc>
        <w:tc>
          <w:tcPr>
            <w:tcW w:w="215" w:type="pct"/>
            <w:shd w:val="clear" w:color="D9E1F2" w:fill="D9E1F2"/>
            <w:noWrap/>
            <w:vAlign w:val="bottom"/>
            <w:hideMark/>
          </w:tcPr>
          <w:p w14:paraId="0D142F6F" w14:textId="77777777" w:rsidR="00E352DE" w:rsidRPr="00F93A6F" w:rsidRDefault="00E352DE" w:rsidP="00D11F24">
            <w:pPr>
              <w:widowControl w:val="0"/>
              <w:spacing w:line="276" w:lineRule="auto"/>
              <w:rPr>
                <w:sz w:val="18"/>
                <w:szCs w:val="18"/>
              </w:rPr>
            </w:pPr>
          </w:p>
        </w:tc>
        <w:tc>
          <w:tcPr>
            <w:tcW w:w="244" w:type="pct"/>
            <w:shd w:val="clear" w:color="D9E1F2" w:fill="D9E1F2"/>
            <w:noWrap/>
            <w:vAlign w:val="bottom"/>
            <w:hideMark/>
          </w:tcPr>
          <w:p w14:paraId="4475AD14" w14:textId="77777777" w:rsidR="00E352DE" w:rsidRPr="00F93A6F" w:rsidRDefault="00E352DE" w:rsidP="00D11F24">
            <w:pPr>
              <w:widowControl w:val="0"/>
              <w:spacing w:line="276" w:lineRule="auto"/>
              <w:rPr>
                <w:sz w:val="18"/>
                <w:szCs w:val="18"/>
              </w:rPr>
            </w:pPr>
          </w:p>
        </w:tc>
        <w:tc>
          <w:tcPr>
            <w:tcW w:w="244" w:type="pct"/>
            <w:shd w:val="clear" w:color="D9E1F2" w:fill="D9E1F2"/>
            <w:noWrap/>
            <w:vAlign w:val="bottom"/>
            <w:hideMark/>
          </w:tcPr>
          <w:p w14:paraId="120C4E94" w14:textId="77777777" w:rsidR="00E352DE" w:rsidRPr="00F93A6F" w:rsidRDefault="00E352DE" w:rsidP="00D11F24">
            <w:pPr>
              <w:widowControl w:val="0"/>
              <w:spacing w:line="276" w:lineRule="auto"/>
              <w:rPr>
                <w:sz w:val="18"/>
                <w:szCs w:val="18"/>
              </w:rPr>
            </w:pPr>
          </w:p>
        </w:tc>
        <w:tc>
          <w:tcPr>
            <w:tcW w:w="280" w:type="pct"/>
            <w:shd w:val="clear" w:color="D9E1F2" w:fill="D9E1F2"/>
            <w:noWrap/>
            <w:vAlign w:val="bottom"/>
            <w:hideMark/>
          </w:tcPr>
          <w:p w14:paraId="42AFC42D" w14:textId="77777777" w:rsidR="00E352DE" w:rsidRPr="00F93A6F" w:rsidRDefault="00E352DE" w:rsidP="00D11F24">
            <w:pPr>
              <w:widowControl w:val="0"/>
              <w:spacing w:line="276" w:lineRule="auto"/>
              <w:rPr>
                <w:sz w:val="18"/>
                <w:szCs w:val="18"/>
              </w:rPr>
            </w:pPr>
          </w:p>
        </w:tc>
        <w:tc>
          <w:tcPr>
            <w:tcW w:w="316" w:type="pct"/>
            <w:shd w:val="clear" w:color="D9E1F2" w:fill="D9E1F2"/>
            <w:noWrap/>
            <w:vAlign w:val="bottom"/>
            <w:hideMark/>
          </w:tcPr>
          <w:p w14:paraId="271CA723" w14:textId="77777777" w:rsidR="00E352DE" w:rsidRPr="00F93A6F" w:rsidRDefault="00E352DE" w:rsidP="00D11F24">
            <w:pPr>
              <w:widowControl w:val="0"/>
              <w:spacing w:line="276" w:lineRule="auto"/>
              <w:rPr>
                <w:sz w:val="18"/>
                <w:szCs w:val="18"/>
              </w:rPr>
            </w:pPr>
          </w:p>
        </w:tc>
        <w:tc>
          <w:tcPr>
            <w:tcW w:w="316" w:type="pct"/>
            <w:shd w:val="clear" w:color="D9E1F2" w:fill="D9E1F2"/>
            <w:noWrap/>
            <w:vAlign w:val="bottom"/>
            <w:hideMark/>
          </w:tcPr>
          <w:p w14:paraId="75FBE423" w14:textId="77777777" w:rsidR="00E352DE" w:rsidRPr="00F93A6F" w:rsidRDefault="00E352DE" w:rsidP="00D11F24">
            <w:pPr>
              <w:widowControl w:val="0"/>
              <w:spacing w:line="276" w:lineRule="auto"/>
              <w:rPr>
                <w:sz w:val="18"/>
                <w:szCs w:val="18"/>
              </w:rPr>
            </w:pPr>
          </w:p>
        </w:tc>
        <w:tc>
          <w:tcPr>
            <w:tcW w:w="316" w:type="pct"/>
            <w:shd w:val="clear" w:color="D9E1F2" w:fill="D9E1F2"/>
            <w:noWrap/>
            <w:vAlign w:val="bottom"/>
            <w:hideMark/>
          </w:tcPr>
          <w:p w14:paraId="2D3F0BEC" w14:textId="77777777" w:rsidR="00E352DE" w:rsidRPr="00F93A6F" w:rsidRDefault="00E352DE" w:rsidP="00D11F24">
            <w:pPr>
              <w:widowControl w:val="0"/>
              <w:spacing w:line="276" w:lineRule="auto"/>
              <w:rPr>
                <w:sz w:val="18"/>
                <w:szCs w:val="18"/>
              </w:rPr>
            </w:pPr>
          </w:p>
        </w:tc>
        <w:tc>
          <w:tcPr>
            <w:tcW w:w="316" w:type="pct"/>
            <w:shd w:val="clear" w:color="D9E1F2" w:fill="D9E1F2"/>
            <w:noWrap/>
            <w:vAlign w:val="bottom"/>
            <w:hideMark/>
          </w:tcPr>
          <w:p w14:paraId="75CF4315" w14:textId="77777777" w:rsidR="00E352DE" w:rsidRPr="00F93A6F" w:rsidRDefault="00E352DE" w:rsidP="00D11F24">
            <w:pPr>
              <w:widowControl w:val="0"/>
              <w:spacing w:line="276" w:lineRule="auto"/>
              <w:rPr>
                <w:sz w:val="18"/>
                <w:szCs w:val="18"/>
              </w:rPr>
            </w:pPr>
          </w:p>
        </w:tc>
        <w:tc>
          <w:tcPr>
            <w:tcW w:w="305" w:type="pct"/>
            <w:shd w:val="clear" w:color="D9E1F2" w:fill="D9E1F2"/>
            <w:noWrap/>
            <w:vAlign w:val="bottom"/>
            <w:hideMark/>
          </w:tcPr>
          <w:p w14:paraId="3CB648E9" w14:textId="77777777" w:rsidR="00E352DE" w:rsidRPr="00F93A6F" w:rsidRDefault="00E352DE" w:rsidP="00D11F24">
            <w:pPr>
              <w:widowControl w:val="0"/>
              <w:spacing w:line="276" w:lineRule="auto"/>
              <w:rPr>
                <w:sz w:val="18"/>
                <w:szCs w:val="18"/>
              </w:rPr>
            </w:pPr>
          </w:p>
        </w:tc>
        <w:tc>
          <w:tcPr>
            <w:tcW w:w="215" w:type="pct"/>
            <w:shd w:val="clear" w:color="D9E1F2" w:fill="D9E1F2"/>
            <w:noWrap/>
            <w:vAlign w:val="bottom"/>
            <w:hideMark/>
          </w:tcPr>
          <w:p w14:paraId="0C178E9E" w14:textId="77777777" w:rsidR="00E352DE" w:rsidRPr="00F93A6F" w:rsidRDefault="00E352DE" w:rsidP="00D11F24">
            <w:pPr>
              <w:widowControl w:val="0"/>
              <w:spacing w:line="276" w:lineRule="auto"/>
              <w:rPr>
                <w:sz w:val="18"/>
                <w:szCs w:val="18"/>
              </w:rPr>
            </w:pPr>
          </w:p>
        </w:tc>
      </w:tr>
      <w:tr w:rsidR="00E352DE" w:rsidRPr="00F93A6F" w14:paraId="493F7F75" w14:textId="77777777" w:rsidTr="009C48FC">
        <w:trPr>
          <w:trHeight w:val="320"/>
        </w:trPr>
        <w:tc>
          <w:tcPr>
            <w:tcW w:w="943" w:type="pct"/>
            <w:shd w:val="clear" w:color="auto" w:fill="auto"/>
            <w:noWrap/>
            <w:vAlign w:val="bottom"/>
            <w:hideMark/>
          </w:tcPr>
          <w:p w14:paraId="36F9333F" w14:textId="77777777" w:rsidR="00E352DE" w:rsidRPr="00F93A6F" w:rsidRDefault="002A34DD" w:rsidP="00D11F24">
            <w:pPr>
              <w:widowControl w:val="0"/>
              <w:spacing w:line="276" w:lineRule="auto"/>
              <w:rPr>
                <w:color w:val="000000"/>
                <w:sz w:val="18"/>
                <w:szCs w:val="18"/>
              </w:rPr>
            </w:pPr>
            <w:r w:rsidRPr="00F93A6F">
              <w:rPr>
                <w:color w:val="000000"/>
                <w:sz w:val="18"/>
                <w:szCs w:val="18"/>
              </w:rPr>
              <w:t>D</w:t>
            </w:r>
            <w:r w:rsidR="00E352DE" w:rsidRPr="00F93A6F">
              <w:rPr>
                <w:color w:val="000000"/>
                <w:sz w:val="18"/>
                <w:szCs w:val="18"/>
              </w:rPr>
              <w:t>irection 1</w:t>
            </w:r>
          </w:p>
        </w:tc>
        <w:tc>
          <w:tcPr>
            <w:tcW w:w="210" w:type="pct"/>
            <w:shd w:val="clear" w:color="auto" w:fill="auto"/>
            <w:noWrap/>
            <w:vAlign w:val="bottom"/>
            <w:hideMark/>
          </w:tcPr>
          <w:p w14:paraId="038555E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962</w:t>
            </w:r>
          </w:p>
        </w:tc>
        <w:tc>
          <w:tcPr>
            <w:tcW w:w="244" w:type="pct"/>
            <w:shd w:val="clear" w:color="auto" w:fill="auto"/>
            <w:noWrap/>
            <w:vAlign w:val="bottom"/>
            <w:hideMark/>
          </w:tcPr>
          <w:p w14:paraId="7F52BAA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2,754</w:t>
            </w:r>
          </w:p>
        </w:tc>
        <w:tc>
          <w:tcPr>
            <w:tcW w:w="244" w:type="pct"/>
            <w:shd w:val="clear" w:color="auto" w:fill="auto"/>
            <w:noWrap/>
            <w:vAlign w:val="bottom"/>
            <w:hideMark/>
          </w:tcPr>
          <w:p w14:paraId="3CA1487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22,462</w:t>
            </w:r>
          </w:p>
        </w:tc>
        <w:tc>
          <w:tcPr>
            <w:tcW w:w="269" w:type="pct"/>
            <w:shd w:val="clear" w:color="auto" w:fill="auto"/>
            <w:noWrap/>
            <w:vAlign w:val="bottom"/>
            <w:hideMark/>
          </w:tcPr>
          <w:p w14:paraId="42B26E9F"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129,072</w:t>
            </w:r>
          </w:p>
        </w:tc>
        <w:tc>
          <w:tcPr>
            <w:tcW w:w="323" w:type="pct"/>
            <w:shd w:val="clear" w:color="auto" w:fill="auto"/>
            <w:noWrap/>
            <w:vAlign w:val="bottom"/>
            <w:hideMark/>
          </w:tcPr>
          <w:p w14:paraId="1B4082C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181,839</w:t>
            </w:r>
          </w:p>
        </w:tc>
        <w:tc>
          <w:tcPr>
            <w:tcW w:w="215" w:type="pct"/>
            <w:shd w:val="clear" w:color="auto" w:fill="auto"/>
            <w:noWrap/>
            <w:vAlign w:val="bottom"/>
            <w:hideMark/>
          </w:tcPr>
          <w:p w14:paraId="5939BF9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50,907</w:t>
            </w:r>
          </w:p>
        </w:tc>
        <w:tc>
          <w:tcPr>
            <w:tcW w:w="244" w:type="pct"/>
            <w:shd w:val="clear" w:color="auto" w:fill="auto"/>
            <w:noWrap/>
            <w:vAlign w:val="bottom"/>
            <w:hideMark/>
          </w:tcPr>
          <w:p w14:paraId="2392080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9,112</w:t>
            </w:r>
          </w:p>
        </w:tc>
        <w:tc>
          <w:tcPr>
            <w:tcW w:w="244" w:type="pct"/>
            <w:shd w:val="clear" w:color="auto" w:fill="auto"/>
            <w:noWrap/>
            <w:vAlign w:val="bottom"/>
            <w:hideMark/>
          </w:tcPr>
          <w:p w14:paraId="441CDB0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3,245</w:t>
            </w:r>
          </w:p>
        </w:tc>
        <w:tc>
          <w:tcPr>
            <w:tcW w:w="280" w:type="pct"/>
            <w:shd w:val="clear" w:color="auto" w:fill="auto"/>
            <w:noWrap/>
            <w:vAlign w:val="bottom"/>
            <w:hideMark/>
          </w:tcPr>
          <w:p w14:paraId="7D40745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1,331</w:t>
            </w:r>
          </w:p>
        </w:tc>
        <w:tc>
          <w:tcPr>
            <w:tcW w:w="316" w:type="pct"/>
            <w:shd w:val="clear" w:color="auto" w:fill="auto"/>
            <w:noWrap/>
            <w:vAlign w:val="bottom"/>
            <w:hideMark/>
          </w:tcPr>
          <w:p w14:paraId="752CCC4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493</w:t>
            </w:r>
          </w:p>
        </w:tc>
        <w:tc>
          <w:tcPr>
            <w:tcW w:w="316" w:type="pct"/>
            <w:shd w:val="clear" w:color="auto" w:fill="auto"/>
            <w:noWrap/>
            <w:vAlign w:val="bottom"/>
            <w:hideMark/>
          </w:tcPr>
          <w:p w14:paraId="6F5909E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141</w:t>
            </w:r>
          </w:p>
        </w:tc>
        <w:tc>
          <w:tcPr>
            <w:tcW w:w="316" w:type="pct"/>
            <w:shd w:val="clear" w:color="auto" w:fill="auto"/>
            <w:noWrap/>
            <w:vAlign w:val="bottom"/>
            <w:hideMark/>
          </w:tcPr>
          <w:p w14:paraId="759D24E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117</w:t>
            </w:r>
          </w:p>
        </w:tc>
        <w:tc>
          <w:tcPr>
            <w:tcW w:w="316" w:type="pct"/>
            <w:shd w:val="clear" w:color="auto" w:fill="auto"/>
            <w:noWrap/>
            <w:vAlign w:val="bottom"/>
            <w:hideMark/>
          </w:tcPr>
          <w:p w14:paraId="07581EC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22</w:t>
            </w:r>
          </w:p>
        </w:tc>
        <w:tc>
          <w:tcPr>
            <w:tcW w:w="305" w:type="pct"/>
            <w:shd w:val="clear" w:color="auto" w:fill="auto"/>
            <w:noWrap/>
            <w:vAlign w:val="bottom"/>
            <w:hideMark/>
          </w:tcPr>
          <w:p w14:paraId="5FCD5EC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w:t>
            </w:r>
          </w:p>
        </w:tc>
        <w:tc>
          <w:tcPr>
            <w:tcW w:w="215" w:type="pct"/>
            <w:shd w:val="clear" w:color="auto" w:fill="auto"/>
            <w:noWrap/>
            <w:vAlign w:val="bottom"/>
            <w:hideMark/>
          </w:tcPr>
          <w:p w14:paraId="44B0A20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w:t>
            </w:r>
          </w:p>
        </w:tc>
      </w:tr>
      <w:tr w:rsidR="00E352DE" w:rsidRPr="00F93A6F" w14:paraId="57395D6D" w14:textId="77777777" w:rsidTr="009C48FC">
        <w:trPr>
          <w:trHeight w:val="320"/>
        </w:trPr>
        <w:tc>
          <w:tcPr>
            <w:tcW w:w="943" w:type="pct"/>
            <w:shd w:val="clear" w:color="auto" w:fill="auto"/>
            <w:noWrap/>
            <w:vAlign w:val="bottom"/>
            <w:hideMark/>
          </w:tcPr>
          <w:p w14:paraId="70E2F893" w14:textId="77777777" w:rsidR="00E352DE" w:rsidRPr="00F93A6F" w:rsidRDefault="002A34DD" w:rsidP="00D11F24">
            <w:pPr>
              <w:widowControl w:val="0"/>
              <w:spacing w:line="276" w:lineRule="auto"/>
              <w:rPr>
                <w:color w:val="000000"/>
                <w:sz w:val="18"/>
                <w:szCs w:val="18"/>
              </w:rPr>
            </w:pPr>
            <w:r w:rsidRPr="00F93A6F">
              <w:rPr>
                <w:color w:val="000000"/>
                <w:sz w:val="18"/>
                <w:szCs w:val="18"/>
              </w:rPr>
              <w:t>D</w:t>
            </w:r>
            <w:r w:rsidR="00E352DE" w:rsidRPr="00F93A6F">
              <w:rPr>
                <w:color w:val="000000"/>
                <w:sz w:val="18"/>
                <w:szCs w:val="18"/>
              </w:rPr>
              <w:t>irection 2</w:t>
            </w:r>
          </w:p>
        </w:tc>
        <w:tc>
          <w:tcPr>
            <w:tcW w:w="210" w:type="pct"/>
            <w:shd w:val="clear" w:color="auto" w:fill="auto"/>
            <w:noWrap/>
            <w:vAlign w:val="bottom"/>
            <w:hideMark/>
          </w:tcPr>
          <w:p w14:paraId="6920292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3,312</w:t>
            </w:r>
          </w:p>
        </w:tc>
        <w:tc>
          <w:tcPr>
            <w:tcW w:w="244" w:type="pct"/>
            <w:shd w:val="clear" w:color="auto" w:fill="auto"/>
            <w:noWrap/>
            <w:vAlign w:val="bottom"/>
            <w:hideMark/>
          </w:tcPr>
          <w:p w14:paraId="473BE9C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6,940</w:t>
            </w:r>
          </w:p>
        </w:tc>
        <w:tc>
          <w:tcPr>
            <w:tcW w:w="244" w:type="pct"/>
            <w:shd w:val="clear" w:color="auto" w:fill="auto"/>
            <w:noWrap/>
            <w:vAlign w:val="bottom"/>
            <w:hideMark/>
          </w:tcPr>
          <w:p w14:paraId="2D39E5CF"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20,491</w:t>
            </w:r>
          </w:p>
        </w:tc>
        <w:tc>
          <w:tcPr>
            <w:tcW w:w="269" w:type="pct"/>
            <w:shd w:val="clear" w:color="auto" w:fill="auto"/>
            <w:noWrap/>
            <w:vAlign w:val="bottom"/>
            <w:hideMark/>
          </w:tcPr>
          <w:p w14:paraId="2F51422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87,330</w:t>
            </w:r>
          </w:p>
        </w:tc>
        <w:tc>
          <w:tcPr>
            <w:tcW w:w="323" w:type="pct"/>
            <w:shd w:val="clear" w:color="auto" w:fill="auto"/>
            <w:noWrap/>
            <w:vAlign w:val="bottom"/>
            <w:hideMark/>
          </w:tcPr>
          <w:p w14:paraId="613FC6F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170,652</w:t>
            </w:r>
          </w:p>
        </w:tc>
        <w:tc>
          <w:tcPr>
            <w:tcW w:w="215" w:type="pct"/>
            <w:shd w:val="clear" w:color="auto" w:fill="auto"/>
            <w:noWrap/>
            <w:vAlign w:val="bottom"/>
            <w:hideMark/>
          </w:tcPr>
          <w:p w14:paraId="29C4EB2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71,365</w:t>
            </w:r>
          </w:p>
        </w:tc>
        <w:tc>
          <w:tcPr>
            <w:tcW w:w="244" w:type="pct"/>
            <w:shd w:val="clear" w:color="auto" w:fill="auto"/>
            <w:noWrap/>
            <w:vAlign w:val="bottom"/>
            <w:hideMark/>
          </w:tcPr>
          <w:p w14:paraId="0816AB4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12,280</w:t>
            </w:r>
          </w:p>
        </w:tc>
        <w:tc>
          <w:tcPr>
            <w:tcW w:w="244" w:type="pct"/>
            <w:shd w:val="clear" w:color="auto" w:fill="auto"/>
            <w:noWrap/>
            <w:vAlign w:val="bottom"/>
            <w:hideMark/>
          </w:tcPr>
          <w:p w14:paraId="7516E31B"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3,724</w:t>
            </w:r>
          </w:p>
        </w:tc>
        <w:tc>
          <w:tcPr>
            <w:tcW w:w="280" w:type="pct"/>
            <w:shd w:val="clear" w:color="auto" w:fill="auto"/>
            <w:noWrap/>
            <w:vAlign w:val="bottom"/>
            <w:hideMark/>
          </w:tcPr>
          <w:p w14:paraId="759512F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1,317</w:t>
            </w:r>
          </w:p>
        </w:tc>
        <w:tc>
          <w:tcPr>
            <w:tcW w:w="316" w:type="pct"/>
            <w:shd w:val="clear" w:color="auto" w:fill="auto"/>
            <w:noWrap/>
            <w:vAlign w:val="bottom"/>
            <w:hideMark/>
          </w:tcPr>
          <w:p w14:paraId="557FA0A3"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641</w:t>
            </w:r>
          </w:p>
        </w:tc>
        <w:tc>
          <w:tcPr>
            <w:tcW w:w="316" w:type="pct"/>
            <w:shd w:val="clear" w:color="auto" w:fill="auto"/>
            <w:noWrap/>
            <w:vAlign w:val="bottom"/>
            <w:hideMark/>
          </w:tcPr>
          <w:p w14:paraId="6450756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151</w:t>
            </w:r>
          </w:p>
        </w:tc>
        <w:tc>
          <w:tcPr>
            <w:tcW w:w="316" w:type="pct"/>
            <w:shd w:val="clear" w:color="auto" w:fill="auto"/>
            <w:noWrap/>
            <w:vAlign w:val="bottom"/>
            <w:hideMark/>
          </w:tcPr>
          <w:p w14:paraId="6231FF3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139</w:t>
            </w:r>
          </w:p>
        </w:tc>
        <w:tc>
          <w:tcPr>
            <w:tcW w:w="316" w:type="pct"/>
            <w:shd w:val="clear" w:color="auto" w:fill="auto"/>
            <w:noWrap/>
            <w:vAlign w:val="bottom"/>
            <w:hideMark/>
          </w:tcPr>
          <w:p w14:paraId="21C9D99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42</w:t>
            </w:r>
          </w:p>
        </w:tc>
        <w:tc>
          <w:tcPr>
            <w:tcW w:w="305" w:type="pct"/>
            <w:shd w:val="clear" w:color="auto" w:fill="auto"/>
            <w:noWrap/>
            <w:vAlign w:val="bottom"/>
            <w:hideMark/>
          </w:tcPr>
          <w:p w14:paraId="5D9857E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18</w:t>
            </w:r>
          </w:p>
        </w:tc>
        <w:tc>
          <w:tcPr>
            <w:tcW w:w="215" w:type="pct"/>
            <w:shd w:val="clear" w:color="auto" w:fill="auto"/>
            <w:noWrap/>
            <w:vAlign w:val="bottom"/>
            <w:hideMark/>
          </w:tcPr>
          <w:p w14:paraId="7B56821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21</w:t>
            </w:r>
          </w:p>
        </w:tc>
      </w:tr>
      <w:tr w:rsidR="00E352DE" w:rsidRPr="00F93A6F" w14:paraId="7C74C27A" w14:textId="77777777" w:rsidTr="00E13E43">
        <w:trPr>
          <w:trHeight w:val="320"/>
        </w:trPr>
        <w:tc>
          <w:tcPr>
            <w:tcW w:w="943" w:type="pct"/>
            <w:shd w:val="clear" w:color="auto" w:fill="D9D9D9" w:themeFill="background1" w:themeFillShade="D9"/>
            <w:noWrap/>
            <w:vAlign w:val="bottom"/>
            <w:hideMark/>
          </w:tcPr>
          <w:p w14:paraId="7B32B98C" w14:textId="77777777" w:rsidR="00E352DE" w:rsidRPr="00F93A6F" w:rsidRDefault="00E352DE" w:rsidP="00D11F24">
            <w:pPr>
              <w:widowControl w:val="0"/>
              <w:spacing w:line="276" w:lineRule="auto"/>
              <w:rPr>
                <w:b/>
                <w:bCs/>
                <w:color w:val="000000"/>
                <w:sz w:val="18"/>
                <w:szCs w:val="18"/>
              </w:rPr>
            </w:pPr>
            <w:r w:rsidRPr="00F93A6F">
              <w:rPr>
                <w:b/>
                <w:bCs/>
                <w:color w:val="000000"/>
                <w:sz w:val="18"/>
                <w:szCs w:val="18"/>
              </w:rPr>
              <w:t>July 2019 Total</w:t>
            </w:r>
          </w:p>
        </w:tc>
        <w:tc>
          <w:tcPr>
            <w:tcW w:w="210" w:type="pct"/>
            <w:shd w:val="clear" w:color="auto" w:fill="D9D9D9" w:themeFill="background1" w:themeFillShade="D9"/>
            <w:noWrap/>
            <w:vAlign w:val="bottom"/>
            <w:hideMark/>
          </w:tcPr>
          <w:p w14:paraId="14F44F8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4,274</w:t>
            </w:r>
          </w:p>
        </w:tc>
        <w:tc>
          <w:tcPr>
            <w:tcW w:w="244" w:type="pct"/>
            <w:shd w:val="clear" w:color="auto" w:fill="D9D9D9" w:themeFill="background1" w:themeFillShade="D9"/>
            <w:noWrap/>
            <w:vAlign w:val="bottom"/>
            <w:hideMark/>
          </w:tcPr>
          <w:p w14:paraId="079248B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9,694</w:t>
            </w:r>
          </w:p>
        </w:tc>
        <w:tc>
          <w:tcPr>
            <w:tcW w:w="244" w:type="pct"/>
            <w:shd w:val="clear" w:color="auto" w:fill="D9D9D9" w:themeFill="background1" w:themeFillShade="D9"/>
            <w:noWrap/>
            <w:vAlign w:val="bottom"/>
            <w:hideMark/>
          </w:tcPr>
          <w:p w14:paraId="1F1E127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42,953</w:t>
            </w:r>
          </w:p>
        </w:tc>
        <w:tc>
          <w:tcPr>
            <w:tcW w:w="269" w:type="pct"/>
            <w:shd w:val="clear" w:color="auto" w:fill="D9D9D9" w:themeFill="background1" w:themeFillShade="D9"/>
            <w:noWrap/>
            <w:vAlign w:val="bottom"/>
            <w:hideMark/>
          </w:tcPr>
          <w:p w14:paraId="3301025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216,402</w:t>
            </w:r>
          </w:p>
        </w:tc>
        <w:tc>
          <w:tcPr>
            <w:tcW w:w="323" w:type="pct"/>
            <w:shd w:val="clear" w:color="auto" w:fill="D9D9D9" w:themeFill="background1" w:themeFillShade="D9"/>
            <w:noWrap/>
            <w:vAlign w:val="bottom"/>
            <w:hideMark/>
          </w:tcPr>
          <w:p w14:paraId="0DDB4ACA"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352,491</w:t>
            </w:r>
          </w:p>
        </w:tc>
        <w:tc>
          <w:tcPr>
            <w:tcW w:w="215" w:type="pct"/>
            <w:shd w:val="clear" w:color="auto" w:fill="D9D9D9" w:themeFill="background1" w:themeFillShade="D9"/>
            <w:noWrap/>
            <w:vAlign w:val="bottom"/>
            <w:hideMark/>
          </w:tcPr>
          <w:p w14:paraId="31BF7B09"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122,272</w:t>
            </w:r>
          </w:p>
        </w:tc>
        <w:tc>
          <w:tcPr>
            <w:tcW w:w="244" w:type="pct"/>
            <w:shd w:val="clear" w:color="auto" w:fill="D9D9D9" w:themeFill="background1" w:themeFillShade="D9"/>
            <w:noWrap/>
            <w:vAlign w:val="bottom"/>
            <w:hideMark/>
          </w:tcPr>
          <w:p w14:paraId="221A9DB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21,392</w:t>
            </w:r>
          </w:p>
        </w:tc>
        <w:tc>
          <w:tcPr>
            <w:tcW w:w="244" w:type="pct"/>
            <w:shd w:val="clear" w:color="auto" w:fill="D9D9D9" w:themeFill="background1" w:themeFillShade="D9"/>
            <w:noWrap/>
            <w:vAlign w:val="bottom"/>
            <w:hideMark/>
          </w:tcPr>
          <w:p w14:paraId="55DF8E1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6,969</w:t>
            </w:r>
          </w:p>
        </w:tc>
        <w:tc>
          <w:tcPr>
            <w:tcW w:w="280" w:type="pct"/>
            <w:shd w:val="clear" w:color="auto" w:fill="D9D9D9" w:themeFill="background1" w:themeFillShade="D9"/>
            <w:noWrap/>
            <w:vAlign w:val="bottom"/>
            <w:hideMark/>
          </w:tcPr>
          <w:p w14:paraId="6F495B8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2,648</w:t>
            </w:r>
          </w:p>
        </w:tc>
        <w:tc>
          <w:tcPr>
            <w:tcW w:w="316" w:type="pct"/>
            <w:shd w:val="clear" w:color="auto" w:fill="D9D9D9" w:themeFill="background1" w:themeFillShade="D9"/>
            <w:noWrap/>
            <w:vAlign w:val="bottom"/>
            <w:hideMark/>
          </w:tcPr>
          <w:p w14:paraId="0E06CB7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1,134</w:t>
            </w:r>
          </w:p>
        </w:tc>
        <w:tc>
          <w:tcPr>
            <w:tcW w:w="316" w:type="pct"/>
            <w:shd w:val="clear" w:color="auto" w:fill="D9D9D9" w:themeFill="background1" w:themeFillShade="D9"/>
            <w:noWrap/>
            <w:vAlign w:val="bottom"/>
            <w:hideMark/>
          </w:tcPr>
          <w:p w14:paraId="1DC4CC8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292</w:t>
            </w:r>
          </w:p>
        </w:tc>
        <w:tc>
          <w:tcPr>
            <w:tcW w:w="316" w:type="pct"/>
            <w:shd w:val="clear" w:color="auto" w:fill="D9D9D9" w:themeFill="background1" w:themeFillShade="D9"/>
            <w:noWrap/>
            <w:vAlign w:val="bottom"/>
            <w:hideMark/>
          </w:tcPr>
          <w:p w14:paraId="0BC148A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256</w:t>
            </w:r>
          </w:p>
        </w:tc>
        <w:tc>
          <w:tcPr>
            <w:tcW w:w="316" w:type="pct"/>
            <w:shd w:val="clear" w:color="auto" w:fill="D9D9D9" w:themeFill="background1" w:themeFillShade="D9"/>
            <w:noWrap/>
            <w:vAlign w:val="bottom"/>
            <w:hideMark/>
          </w:tcPr>
          <w:p w14:paraId="55440C04"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64</w:t>
            </w:r>
          </w:p>
        </w:tc>
        <w:tc>
          <w:tcPr>
            <w:tcW w:w="305" w:type="pct"/>
            <w:shd w:val="clear" w:color="auto" w:fill="D9D9D9" w:themeFill="background1" w:themeFillShade="D9"/>
            <w:noWrap/>
            <w:vAlign w:val="bottom"/>
            <w:hideMark/>
          </w:tcPr>
          <w:p w14:paraId="6C375A7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21</w:t>
            </w:r>
          </w:p>
        </w:tc>
        <w:tc>
          <w:tcPr>
            <w:tcW w:w="215" w:type="pct"/>
            <w:shd w:val="clear" w:color="auto" w:fill="D9D9D9" w:themeFill="background1" w:themeFillShade="D9"/>
            <w:noWrap/>
            <w:vAlign w:val="bottom"/>
            <w:hideMark/>
          </w:tcPr>
          <w:p w14:paraId="141FAE0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29</w:t>
            </w:r>
          </w:p>
        </w:tc>
      </w:tr>
      <w:tr w:rsidR="00E352DE" w:rsidRPr="00F93A6F" w14:paraId="3C0395D3" w14:textId="77777777" w:rsidTr="009C48FC">
        <w:trPr>
          <w:trHeight w:val="320"/>
        </w:trPr>
        <w:tc>
          <w:tcPr>
            <w:tcW w:w="943" w:type="pct"/>
            <w:shd w:val="clear" w:color="D9E1F2" w:fill="D9E1F2"/>
            <w:noWrap/>
            <w:vAlign w:val="bottom"/>
            <w:hideMark/>
          </w:tcPr>
          <w:p w14:paraId="3254BC2F" w14:textId="77777777" w:rsidR="00E352DE" w:rsidRPr="00F93A6F" w:rsidRDefault="00E352DE" w:rsidP="00D11F24">
            <w:pPr>
              <w:widowControl w:val="0"/>
              <w:spacing w:line="276" w:lineRule="auto"/>
              <w:jc w:val="right"/>
              <w:rPr>
                <w:color w:val="000000"/>
                <w:sz w:val="18"/>
                <w:szCs w:val="18"/>
              </w:rPr>
            </w:pPr>
          </w:p>
        </w:tc>
        <w:tc>
          <w:tcPr>
            <w:tcW w:w="210" w:type="pct"/>
            <w:shd w:val="clear" w:color="D9E1F2" w:fill="D9E1F2"/>
            <w:noWrap/>
            <w:vAlign w:val="bottom"/>
            <w:hideMark/>
          </w:tcPr>
          <w:p w14:paraId="651E9592" w14:textId="77777777" w:rsidR="00E352DE" w:rsidRPr="00F93A6F" w:rsidRDefault="00E352DE" w:rsidP="00D11F24">
            <w:pPr>
              <w:widowControl w:val="0"/>
              <w:spacing w:line="276" w:lineRule="auto"/>
              <w:rPr>
                <w:sz w:val="18"/>
                <w:szCs w:val="18"/>
              </w:rPr>
            </w:pPr>
          </w:p>
        </w:tc>
        <w:tc>
          <w:tcPr>
            <w:tcW w:w="244" w:type="pct"/>
            <w:shd w:val="clear" w:color="D9E1F2" w:fill="D9E1F2"/>
            <w:noWrap/>
            <w:vAlign w:val="bottom"/>
            <w:hideMark/>
          </w:tcPr>
          <w:p w14:paraId="269E314A" w14:textId="77777777" w:rsidR="00E352DE" w:rsidRPr="00F93A6F" w:rsidRDefault="00E352DE" w:rsidP="00D11F24">
            <w:pPr>
              <w:widowControl w:val="0"/>
              <w:spacing w:line="276" w:lineRule="auto"/>
              <w:rPr>
                <w:sz w:val="18"/>
                <w:szCs w:val="18"/>
              </w:rPr>
            </w:pPr>
          </w:p>
        </w:tc>
        <w:tc>
          <w:tcPr>
            <w:tcW w:w="244" w:type="pct"/>
            <w:shd w:val="clear" w:color="D9E1F2" w:fill="D9E1F2"/>
            <w:noWrap/>
            <w:vAlign w:val="bottom"/>
            <w:hideMark/>
          </w:tcPr>
          <w:p w14:paraId="47341341" w14:textId="77777777" w:rsidR="00E352DE" w:rsidRPr="00F93A6F" w:rsidRDefault="00E352DE" w:rsidP="00D11F24">
            <w:pPr>
              <w:widowControl w:val="0"/>
              <w:spacing w:line="276" w:lineRule="auto"/>
              <w:rPr>
                <w:sz w:val="18"/>
                <w:szCs w:val="18"/>
              </w:rPr>
            </w:pPr>
          </w:p>
        </w:tc>
        <w:tc>
          <w:tcPr>
            <w:tcW w:w="269" w:type="pct"/>
            <w:shd w:val="clear" w:color="D9E1F2" w:fill="D9E1F2"/>
            <w:noWrap/>
            <w:vAlign w:val="bottom"/>
            <w:hideMark/>
          </w:tcPr>
          <w:p w14:paraId="42EF2083" w14:textId="77777777" w:rsidR="00E352DE" w:rsidRPr="00F93A6F" w:rsidRDefault="00E352DE" w:rsidP="00D11F24">
            <w:pPr>
              <w:widowControl w:val="0"/>
              <w:spacing w:line="276" w:lineRule="auto"/>
              <w:rPr>
                <w:sz w:val="18"/>
                <w:szCs w:val="18"/>
              </w:rPr>
            </w:pPr>
          </w:p>
        </w:tc>
        <w:tc>
          <w:tcPr>
            <w:tcW w:w="323" w:type="pct"/>
            <w:shd w:val="clear" w:color="D9E1F2" w:fill="D9E1F2"/>
            <w:noWrap/>
            <w:vAlign w:val="bottom"/>
            <w:hideMark/>
          </w:tcPr>
          <w:p w14:paraId="7B40C951" w14:textId="77777777" w:rsidR="00E352DE" w:rsidRPr="00F93A6F" w:rsidRDefault="00E352DE" w:rsidP="00D11F24">
            <w:pPr>
              <w:widowControl w:val="0"/>
              <w:spacing w:line="276" w:lineRule="auto"/>
              <w:rPr>
                <w:sz w:val="18"/>
                <w:szCs w:val="18"/>
              </w:rPr>
            </w:pPr>
          </w:p>
        </w:tc>
        <w:tc>
          <w:tcPr>
            <w:tcW w:w="215" w:type="pct"/>
            <w:shd w:val="clear" w:color="D9E1F2" w:fill="D9E1F2"/>
            <w:noWrap/>
            <w:vAlign w:val="bottom"/>
            <w:hideMark/>
          </w:tcPr>
          <w:p w14:paraId="4B4D7232" w14:textId="77777777" w:rsidR="00E352DE" w:rsidRPr="00F93A6F" w:rsidRDefault="00E352DE" w:rsidP="00D11F24">
            <w:pPr>
              <w:widowControl w:val="0"/>
              <w:spacing w:line="276" w:lineRule="auto"/>
              <w:rPr>
                <w:sz w:val="18"/>
                <w:szCs w:val="18"/>
              </w:rPr>
            </w:pPr>
          </w:p>
        </w:tc>
        <w:tc>
          <w:tcPr>
            <w:tcW w:w="244" w:type="pct"/>
            <w:shd w:val="clear" w:color="D9E1F2" w:fill="D9E1F2"/>
            <w:noWrap/>
            <w:vAlign w:val="bottom"/>
            <w:hideMark/>
          </w:tcPr>
          <w:p w14:paraId="2093CA67" w14:textId="77777777" w:rsidR="00E352DE" w:rsidRPr="00F93A6F" w:rsidRDefault="00E352DE" w:rsidP="00D11F24">
            <w:pPr>
              <w:widowControl w:val="0"/>
              <w:spacing w:line="276" w:lineRule="auto"/>
              <w:rPr>
                <w:sz w:val="18"/>
                <w:szCs w:val="18"/>
              </w:rPr>
            </w:pPr>
          </w:p>
        </w:tc>
        <w:tc>
          <w:tcPr>
            <w:tcW w:w="244" w:type="pct"/>
            <w:shd w:val="clear" w:color="D9E1F2" w:fill="D9E1F2"/>
            <w:noWrap/>
            <w:vAlign w:val="bottom"/>
            <w:hideMark/>
          </w:tcPr>
          <w:p w14:paraId="2503B197" w14:textId="77777777" w:rsidR="00E352DE" w:rsidRPr="00F93A6F" w:rsidRDefault="00E352DE" w:rsidP="00D11F24">
            <w:pPr>
              <w:widowControl w:val="0"/>
              <w:spacing w:line="276" w:lineRule="auto"/>
              <w:rPr>
                <w:sz w:val="18"/>
                <w:szCs w:val="18"/>
              </w:rPr>
            </w:pPr>
          </w:p>
        </w:tc>
        <w:tc>
          <w:tcPr>
            <w:tcW w:w="280" w:type="pct"/>
            <w:shd w:val="clear" w:color="D9E1F2" w:fill="D9E1F2"/>
            <w:noWrap/>
            <w:vAlign w:val="bottom"/>
            <w:hideMark/>
          </w:tcPr>
          <w:p w14:paraId="38288749" w14:textId="77777777" w:rsidR="00E352DE" w:rsidRPr="00F93A6F" w:rsidRDefault="00E352DE" w:rsidP="00D11F24">
            <w:pPr>
              <w:widowControl w:val="0"/>
              <w:spacing w:line="276" w:lineRule="auto"/>
              <w:rPr>
                <w:sz w:val="18"/>
                <w:szCs w:val="18"/>
              </w:rPr>
            </w:pPr>
          </w:p>
        </w:tc>
        <w:tc>
          <w:tcPr>
            <w:tcW w:w="316" w:type="pct"/>
            <w:shd w:val="clear" w:color="D9E1F2" w:fill="D9E1F2"/>
            <w:noWrap/>
            <w:vAlign w:val="bottom"/>
            <w:hideMark/>
          </w:tcPr>
          <w:p w14:paraId="20BD9A1A" w14:textId="77777777" w:rsidR="00E352DE" w:rsidRPr="00F93A6F" w:rsidRDefault="00E352DE" w:rsidP="00D11F24">
            <w:pPr>
              <w:widowControl w:val="0"/>
              <w:spacing w:line="276" w:lineRule="auto"/>
              <w:rPr>
                <w:sz w:val="18"/>
                <w:szCs w:val="18"/>
              </w:rPr>
            </w:pPr>
          </w:p>
        </w:tc>
        <w:tc>
          <w:tcPr>
            <w:tcW w:w="316" w:type="pct"/>
            <w:shd w:val="clear" w:color="D9E1F2" w:fill="D9E1F2"/>
            <w:noWrap/>
            <w:vAlign w:val="bottom"/>
            <w:hideMark/>
          </w:tcPr>
          <w:p w14:paraId="0C136CF1" w14:textId="77777777" w:rsidR="00E352DE" w:rsidRPr="00F93A6F" w:rsidRDefault="00E352DE" w:rsidP="00D11F24">
            <w:pPr>
              <w:widowControl w:val="0"/>
              <w:spacing w:line="276" w:lineRule="auto"/>
              <w:rPr>
                <w:sz w:val="18"/>
                <w:szCs w:val="18"/>
              </w:rPr>
            </w:pPr>
          </w:p>
        </w:tc>
        <w:tc>
          <w:tcPr>
            <w:tcW w:w="316" w:type="pct"/>
            <w:shd w:val="clear" w:color="D9E1F2" w:fill="D9E1F2"/>
            <w:noWrap/>
            <w:vAlign w:val="bottom"/>
            <w:hideMark/>
          </w:tcPr>
          <w:p w14:paraId="0A392C6A" w14:textId="77777777" w:rsidR="00E352DE" w:rsidRPr="00F93A6F" w:rsidRDefault="00E352DE" w:rsidP="00D11F24">
            <w:pPr>
              <w:widowControl w:val="0"/>
              <w:spacing w:line="276" w:lineRule="auto"/>
              <w:rPr>
                <w:sz w:val="18"/>
                <w:szCs w:val="18"/>
              </w:rPr>
            </w:pPr>
          </w:p>
        </w:tc>
        <w:tc>
          <w:tcPr>
            <w:tcW w:w="316" w:type="pct"/>
            <w:shd w:val="clear" w:color="D9E1F2" w:fill="D9E1F2"/>
            <w:noWrap/>
            <w:vAlign w:val="bottom"/>
            <w:hideMark/>
          </w:tcPr>
          <w:p w14:paraId="290583F9" w14:textId="77777777" w:rsidR="00E352DE" w:rsidRPr="00F93A6F" w:rsidRDefault="00E352DE" w:rsidP="00D11F24">
            <w:pPr>
              <w:widowControl w:val="0"/>
              <w:spacing w:line="276" w:lineRule="auto"/>
              <w:rPr>
                <w:sz w:val="18"/>
                <w:szCs w:val="18"/>
              </w:rPr>
            </w:pPr>
          </w:p>
        </w:tc>
        <w:tc>
          <w:tcPr>
            <w:tcW w:w="305" w:type="pct"/>
            <w:shd w:val="clear" w:color="D9E1F2" w:fill="D9E1F2"/>
            <w:noWrap/>
            <w:vAlign w:val="bottom"/>
            <w:hideMark/>
          </w:tcPr>
          <w:p w14:paraId="68F21D90" w14:textId="77777777" w:rsidR="00E352DE" w:rsidRPr="00F93A6F" w:rsidRDefault="00E352DE" w:rsidP="00D11F24">
            <w:pPr>
              <w:widowControl w:val="0"/>
              <w:spacing w:line="276" w:lineRule="auto"/>
              <w:rPr>
                <w:sz w:val="18"/>
                <w:szCs w:val="18"/>
              </w:rPr>
            </w:pPr>
          </w:p>
        </w:tc>
        <w:tc>
          <w:tcPr>
            <w:tcW w:w="215" w:type="pct"/>
            <w:shd w:val="clear" w:color="D9E1F2" w:fill="D9E1F2"/>
            <w:noWrap/>
            <w:vAlign w:val="bottom"/>
            <w:hideMark/>
          </w:tcPr>
          <w:p w14:paraId="13C326F3" w14:textId="77777777" w:rsidR="00E352DE" w:rsidRPr="00F93A6F" w:rsidRDefault="00E352DE" w:rsidP="00D11F24">
            <w:pPr>
              <w:widowControl w:val="0"/>
              <w:spacing w:line="276" w:lineRule="auto"/>
              <w:rPr>
                <w:sz w:val="18"/>
                <w:szCs w:val="18"/>
              </w:rPr>
            </w:pPr>
          </w:p>
        </w:tc>
      </w:tr>
      <w:tr w:rsidR="00E352DE" w:rsidRPr="00F93A6F" w14:paraId="7D7D2E1E" w14:textId="77777777" w:rsidTr="00E13E43">
        <w:trPr>
          <w:trHeight w:val="320"/>
        </w:trPr>
        <w:tc>
          <w:tcPr>
            <w:tcW w:w="943" w:type="pct"/>
            <w:shd w:val="clear" w:color="auto" w:fill="D9D9D9" w:themeFill="background1" w:themeFillShade="D9"/>
            <w:noWrap/>
            <w:vAlign w:val="bottom"/>
            <w:hideMark/>
          </w:tcPr>
          <w:p w14:paraId="4359C776" w14:textId="77777777" w:rsidR="00E352DE" w:rsidRPr="00F93A6F" w:rsidRDefault="00E352DE" w:rsidP="00D11F24">
            <w:pPr>
              <w:widowControl w:val="0"/>
              <w:spacing w:line="276" w:lineRule="auto"/>
              <w:rPr>
                <w:b/>
                <w:bCs/>
                <w:color w:val="000000"/>
                <w:sz w:val="18"/>
                <w:szCs w:val="18"/>
              </w:rPr>
            </w:pPr>
            <w:r w:rsidRPr="00F93A6F">
              <w:rPr>
                <w:b/>
                <w:bCs/>
                <w:color w:val="000000"/>
                <w:sz w:val="18"/>
                <w:szCs w:val="18"/>
              </w:rPr>
              <w:t xml:space="preserve">Total 2 Months </w:t>
            </w:r>
          </w:p>
        </w:tc>
        <w:tc>
          <w:tcPr>
            <w:tcW w:w="210" w:type="pct"/>
            <w:shd w:val="clear" w:color="auto" w:fill="D9D9D9" w:themeFill="background1" w:themeFillShade="D9"/>
            <w:noWrap/>
            <w:vAlign w:val="bottom"/>
            <w:hideMark/>
          </w:tcPr>
          <w:p w14:paraId="1F4CF12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6,739</w:t>
            </w:r>
          </w:p>
        </w:tc>
        <w:tc>
          <w:tcPr>
            <w:tcW w:w="244" w:type="pct"/>
            <w:shd w:val="clear" w:color="auto" w:fill="D9D9D9" w:themeFill="background1" w:themeFillShade="D9"/>
            <w:noWrap/>
            <w:vAlign w:val="bottom"/>
            <w:hideMark/>
          </w:tcPr>
          <w:p w14:paraId="342B650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16,144</w:t>
            </w:r>
          </w:p>
        </w:tc>
        <w:tc>
          <w:tcPr>
            <w:tcW w:w="244" w:type="pct"/>
            <w:shd w:val="clear" w:color="auto" w:fill="D9D9D9" w:themeFill="background1" w:themeFillShade="D9"/>
            <w:noWrap/>
            <w:vAlign w:val="bottom"/>
            <w:hideMark/>
          </w:tcPr>
          <w:p w14:paraId="06E45096"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73,180</w:t>
            </w:r>
          </w:p>
        </w:tc>
        <w:tc>
          <w:tcPr>
            <w:tcW w:w="269" w:type="pct"/>
            <w:shd w:val="clear" w:color="auto" w:fill="D9D9D9" w:themeFill="background1" w:themeFillShade="D9"/>
            <w:noWrap/>
            <w:vAlign w:val="bottom"/>
            <w:hideMark/>
          </w:tcPr>
          <w:p w14:paraId="068CF535"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375,412</w:t>
            </w:r>
          </w:p>
        </w:tc>
        <w:tc>
          <w:tcPr>
            <w:tcW w:w="323" w:type="pct"/>
            <w:shd w:val="clear" w:color="auto" w:fill="D9D9D9" w:themeFill="background1" w:themeFillShade="D9"/>
            <w:noWrap/>
            <w:vAlign w:val="bottom"/>
            <w:hideMark/>
          </w:tcPr>
          <w:p w14:paraId="2808DF10"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654,076</w:t>
            </w:r>
          </w:p>
        </w:tc>
        <w:tc>
          <w:tcPr>
            <w:tcW w:w="215" w:type="pct"/>
            <w:shd w:val="clear" w:color="auto" w:fill="D9D9D9" w:themeFill="background1" w:themeFillShade="D9"/>
            <w:noWrap/>
            <w:vAlign w:val="bottom"/>
            <w:hideMark/>
          </w:tcPr>
          <w:p w14:paraId="6E8C5E8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239,896</w:t>
            </w:r>
          </w:p>
        </w:tc>
        <w:tc>
          <w:tcPr>
            <w:tcW w:w="244" w:type="pct"/>
            <w:shd w:val="clear" w:color="auto" w:fill="D9D9D9" w:themeFill="background1" w:themeFillShade="D9"/>
            <w:noWrap/>
            <w:vAlign w:val="bottom"/>
            <w:hideMark/>
          </w:tcPr>
          <w:p w14:paraId="378F6F92"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42,380</w:t>
            </w:r>
          </w:p>
        </w:tc>
        <w:tc>
          <w:tcPr>
            <w:tcW w:w="244" w:type="pct"/>
            <w:shd w:val="clear" w:color="auto" w:fill="D9D9D9" w:themeFill="background1" w:themeFillShade="D9"/>
            <w:noWrap/>
            <w:vAlign w:val="bottom"/>
            <w:hideMark/>
          </w:tcPr>
          <w:p w14:paraId="2D6C7CAC"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13,620</w:t>
            </w:r>
          </w:p>
        </w:tc>
        <w:tc>
          <w:tcPr>
            <w:tcW w:w="280" w:type="pct"/>
            <w:shd w:val="clear" w:color="auto" w:fill="D9D9D9" w:themeFill="background1" w:themeFillShade="D9"/>
            <w:noWrap/>
            <w:vAlign w:val="bottom"/>
            <w:hideMark/>
          </w:tcPr>
          <w:p w14:paraId="275DA9A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5,279</w:t>
            </w:r>
          </w:p>
        </w:tc>
        <w:tc>
          <w:tcPr>
            <w:tcW w:w="316" w:type="pct"/>
            <w:shd w:val="clear" w:color="auto" w:fill="D9D9D9" w:themeFill="background1" w:themeFillShade="D9"/>
            <w:noWrap/>
            <w:vAlign w:val="bottom"/>
            <w:hideMark/>
          </w:tcPr>
          <w:p w14:paraId="03E7690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2,256</w:t>
            </w:r>
          </w:p>
        </w:tc>
        <w:tc>
          <w:tcPr>
            <w:tcW w:w="316" w:type="pct"/>
            <w:shd w:val="clear" w:color="auto" w:fill="D9D9D9" w:themeFill="background1" w:themeFillShade="D9"/>
            <w:noWrap/>
            <w:vAlign w:val="bottom"/>
            <w:hideMark/>
          </w:tcPr>
          <w:p w14:paraId="323D0331"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555</w:t>
            </w:r>
          </w:p>
        </w:tc>
        <w:tc>
          <w:tcPr>
            <w:tcW w:w="316" w:type="pct"/>
            <w:shd w:val="clear" w:color="auto" w:fill="D9D9D9" w:themeFill="background1" w:themeFillShade="D9"/>
            <w:noWrap/>
            <w:vAlign w:val="bottom"/>
            <w:hideMark/>
          </w:tcPr>
          <w:p w14:paraId="4F2FED5D"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462</w:t>
            </w:r>
          </w:p>
        </w:tc>
        <w:tc>
          <w:tcPr>
            <w:tcW w:w="316" w:type="pct"/>
            <w:shd w:val="clear" w:color="auto" w:fill="D9D9D9" w:themeFill="background1" w:themeFillShade="D9"/>
            <w:noWrap/>
            <w:vAlign w:val="bottom"/>
            <w:hideMark/>
          </w:tcPr>
          <w:p w14:paraId="18D84C6E"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142</w:t>
            </w:r>
          </w:p>
        </w:tc>
        <w:tc>
          <w:tcPr>
            <w:tcW w:w="305" w:type="pct"/>
            <w:shd w:val="clear" w:color="auto" w:fill="D9D9D9" w:themeFill="background1" w:themeFillShade="D9"/>
            <w:noWrap/>
            <w:vAlign w:val="bottom"/>
            <w:hideMark/>
          </w:tcPr>
          <w:p w14:paraId="61A51A77"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39</w:t>
            </w:r>
          </w:p>
        </w:tc>
        <w:tc>
          <w:tcPr>
            <w:tcW w:w="215" w:type="pct"/>
            <w:shd w:val="clear" w:color="auto" w:fill="D9D9D9" w:themeFill="background1" w:themeFillShade="D9"/>
            <w:noWrap/>
            <w:vAlign w:val="bottom"/>
            <w:hideMark/>
          </w:tcPr>
          <w:p w14:paraId="04C1D538" w14:textId="77777777" w:rsidR="00E352DE" w:rsidRPr="00F93A6F" w:rsidRDefault="00E352DE" w:rsidP="00D11F24">
            <w:pPr>
              <w:widowControl w:val="0"/>
              <w:spacing w:line="276" w:lineRule="auto"/>
              <w:jc w:val="right"/>
              <w:rPr>
                <w:color w:val="000000"/>
                <w:sz w:val="18"/>
                <w:szCs w:val="18"/>
              </w:rPr>
            </w:pPr>
            <w:r w:rsidRPr="00F93A6F">
              <w:rPr>
                <w:color w:val="000000"/>
                <w:sz w:val="18"/>
                <w:szCs w:val="18"/>
              </w:rPr>
              <w:t>62</w:t>
            </w:r>
          </w:p>
        </w:tc>
      </w:tr>
      <w:tr w:rsidR="00E352DE" w:rsidRPr="00F93A6F" w14:paraId="4B4038C0" w14:textId="77777777" w:rsidTr="009C48FC">
        <w:trPr>
          <w:trHeight w:val="320"/>
        </w:trPr>
        <w:tc>
          <w:tcPr>
            <w:tcW w:w="943" w:type="pct"/>
            <w:shd w:val="clear" w:color="D9E1F2" w:fill="D9E1F2"/>
            <w:noWrap/>
            <w:vAlign w:val="bottom"/>
            <w:hideMark/>
          </w:tcPr>
          <w:p w14:paraId="37A697C2" w14:textId="77777777" w:rsidR="00E352DE" w:rsidRPr="00F93A6F" w:rsidRDefault="00E352DE" w:rsidP="00D11F24">
            <w:pPr>
              <w:widowControl w:val="0"/>
              <w:spacing w:line="276" w:lineRule="auto"/>
              <w:rPr>
                <w:b/>
                <w:bCs/>
                <w:color w:val="000000"/>
                <w:sz w:val="18"/>
                <w:szCs w:val="18"/>
              </w:rPr>
            </w:pPr>
            <w:r w:rsidRPr="00F93A6F">
              <w:rPr>
                <w:b/>
                <w:bCs/>
                <w:color w:val="000000"/>
                <w:sz w:val="18"/>
                <w:szCs w:val="18"/>
              </w:rPr>
              <w:t xml:space="preserve">Percentage </w:t>
            </w:r>
          </w:p>
        </w:tc>
        <w:tc>
          <w:tcPr>
            <w:tcW w:w="210" w:type="pct"/>
            <w:shd w:val="clear" w:color="D9E1F2" w:fill="D9E1F2"/>
            <w:noWrap/>
            <w:vAlign w:val="bottom"/>
            <w:hideMark/>
          </w:tcPr>
          <w:p w14:paraId="304E674F"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0.47</w:t>
            </w:r>
          </w:p>
        </w:tc>
        <w:tc>
          <w:tcPr>
            <w:tcW w:w="244" w:type="pct"/>
            <w:shd w:val="clear" w:color="D9E1F2" w:fill="D9E1F2"/>
            <w:noWrap/>
            <w:vAlign w:val="bottom"/>
            <w:hideMark/>
          </w:tcPr>
          <w:p w14:paraId="5D70046B"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1.13</w:t>
            </w:r>
          </w:p>
        </w:tc>
        <w:tc>
          <w:tcPr>
            <w:tcW w:w="244" w:type="pct"/>
            <w:shd w:val="clear" w:color="D9E1F2" w:fill="D9E1F2"/>
            <w:noWrap/>
            <w:vAlign w:val="bottom"/>
            <w:hideMark/>
          </w:tcPr>
          <w:p w14:paraId="5C849E97"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5.11</w:t>
            </w:r>
          </w:p>
        </w:tc>
        <w:tc>
          <w:tcPr>
            <w:tcW w:w="269" w:type="pct"/>
            <w:shd w:val="clear" w:color="D9E1F2" w:fill="D9E1F2"/>
            <w:noWrap/>
            <w:vAlign w:val="bottom"/>
            <w:hideMark/>
          </w:tcPr>
          <w:p w14:paraId="06495CE3"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26.21</w:t>
            </w:r>
          </w:p>
        </w:tc>
        <w:tc>
          <w:tcPr>
            <w:tcW w:w="323" w:type="pct"/>
            <w:shd w:val="clear" w:color="D9E1F2" w:fill="D9E1F2"/>
            <w:noWrap/>
            <w:vAlign w:val="bottom"/>
            <w:hideMark/>
          </w:tcPr>
          <w:p w14:paraId="1BAD8B75"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45.67</w:t>
            </w:r>
          </w:p>
        </w:tc>
        <w:tc>
          <w:tcPr>
            <w:tcW w:w="215" w:type="pct"/>
            <w:shd w:val="clear" w:color="D9E1F2" w:fill="D9E1F2"/>
            <w:noWrap/>
            <w:vAlign w:val="bottom"/>
            <w:hideMark/>
          </w:tcPr>
          <w:p w14:paraId="597FA790"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16.75</w:t>
            </w:r>
          </w:p>
        </w:tc>
        <w:tc>
          <w:tcPr>
            <w:tcW w:w="244" w:type="pct"/>
            <w:shd w:val="clear" w:color="D9E1F2" w:fill="D9E1F2"/>
            <w:noWrap/>
            <w:vAlign w:val="bottom"/>
            <w:hideMark/>
          </w:tcPr>
          <w:p w14:paraId="23080886"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2.96</w:t>
            </w:r>
          </w:p>
        </w:tc>
        <w:tc>
          <w:tcPr>
            <w:tcW w:w="244" w:type="pct"/>
            <w:shd w:val="clear" w:color="D9E1F2" w:fill="D9E1F2"/>
            <w:noWrap/>
            <w:vAlign w:val="bottom"/>
            <w:hideMark/>
          </w:tcPr>
          <w:p w14:paraId="0881DDEC"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0.95</w:t>
            </w:r>
          </w:p>
        </w:tc>
        <w:tc>
          <w:tcPr>
            <w:tcW w:w="280" w:type="pct"/>
            <w:shd w:val="clear" w:color="D9E1F2" w:fill="D9E1F2"/>
            <w:noWrap/>
            <w:vAlign w:val="bottom"/>
            <w:hideMark/>
          </w:tcPr>
          <w:p w14:paraId="09B34CBE"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0.37</w:t>
            </w:r>
          </w:p>
        </w:tc>
        <w:tc>
          <w:tcPr>
            <w:tcW w:w="316" w:type="pct"/>
            <w:shd w:val="clear" w:color="D9E1F2" w:fill="D9E1F2"/>
            <w:noWrap/>
            <w:vAlign w:val="bottom"/>
            <w:hideMark/>
          </w:tcPr>
          <w:p w14:paraId="21071EF0"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0.16</w:t>
            </w:r>
          </w:p>
        </w:tc>
        <w:tc>
          <w:tcPr>
            <w:tcW w:w="316" w:type="pct"/>
            <w:shd w:val="clear" w:color="D9E1F2" w:fill="D9E1F2"/>
            <w:noWrap/>
            <w:vAlign w:val="bottom"/>
            <w:hideMark/>
          </w:tcPr>
          <w:p w14:paraId="5B5C4A3A"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0.04</w:t>
            </w:r>
          </w:p>
        </w:tc>
        <w:tc>
          <w:tcPr>
            <w:tcW w:w="316" w:type="pct"/>
            <w:shd w:val="clear" w:color="D9E1F2" w:fill="D9E1F2"/>
            <w:noWrap/>
            <w:vAlign w:val="bottom"/>
            <w:hideMark/>
          </w:tcPr>
          <w:p w14:paraId="7D8B33C6"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0.03</w:t>
            </w:r>
          </w:p>
        </w:tc>
        <w:tc>
          <w:tcPr>
            <w:tcW w:w="316" w:type="pct"/>
            <w:shd w:val="clear" w:color="D9E1F2" w:fill="D9E1F2"/>
            <w:noWrap/>
            <w:vAlign w:val="bottom"/>
            <w:hideMark/>
          </w:tcPr>
          <w:p w14:paraId="363AA2F8"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0.01</w:t>
            </w:r>
          </w:p>
        </w:tc>
        <w:tc>
          <w:tcPr>
            <w:tcW w:w="305" w:type="pct"/>
            <w:shd w:val="clear" w:color="D9E1F2" w:fill="D9E1F2"/>
            <w:noWrap/>
            <w:vAlign w:val="bottom"/>
            <w:hideMark/>
          </w:tcPr>
          <w:p w14:paraId="5BEE17DA"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0.00</w:t>
            </w:r>
          </w:p>
        </w:tc>
        <w:tc>
          <w:tcPr>
            <w:tcW w:w="215" w:type="pct"/>
            <w:shd w:val="clear" w:color="D9E1F2" w:fill="D9E1F2"/>
            <w:noWrap/>
            <w:vAlign w:val="bottom"/>
            <w:hideMark/>
          </w:tcPr>
          <w:p w14:paraId="2F4B133F" w14:textId="77777777" w:rsidR="00E352DE" w:rsidRPr="00F93A6F" w:rsidRDefault="00E352DE" w:rsidP="00D11F24">
            <w:pPr>
              <w:widowControl w:val="0"/>
              <w:spacing w:line="276" w:lineRule="auto"/>
              <w:jc w:val="right"/>
              <w:rPr>
                <w:b/>
                <w:bCs/>
                <w:color w:val="000000"/>
                <w:sz w:val="18"/>
                <w:szCs w:val="18"/>
              </w:rPr>
            </w:pPr>
            <w:r w:rsidRPr="00F93A6F">
              <w:rPr>
                <w:b/>
                <w:bCs/>
                <w:color w:val="000000"/>
                <w:sz w:val="18"/>
                <w:szCs w:val="18"/>
              </w:rPr>
              <w:t>0.00</w:t>
            </w:r>
          </w:p>
        </w:tc>
      </w:tr>
    </w:tbl>
    <w:p w14:paraId="4853B841" w14:textId="77777777" w:rsidR="00E352DE" w:rsidRPr="00F93A6F" w:rsidRDefault="00E352DE" w:rsidP="00D11F24">
      <w:pPr>
        <w:widowControl w:val="0"/>
        <w:spacing w:line="276" w:lineRule="auto"/>
        <w:rPr>
          <w:rFonts w:cs="Calibri"/>
          <w:color w:val="000000"/>
          <w:szCs w:val="22"/>
        </w:rPr>
      </w:pPr>
    </w:p>
    <w:p w14:paraId="50125231" w14:textId="77777777" w:rsidR="00E352DE" w:rsidRPr="00F93A6F" w:rsidRDefault="00E352DE" w:rsidP="00D11F24">
      <w:pPr>
        <w:widowControl w:val="0"/>
        <w:spacing w:line="276" w:lineRule="auto"/>
        <w:rPr>
          <w:rFonts w:cs="Calibri"/>
          <w:color w:val="000000"/>
          <w:szCs w:val="22"/>
        </w:rPr>
        <w:sectPr w:rsidR="00E352DE" w:rsidRPr="00F93A6F" w:rsidSect="009C48FC">
          <w:pgSz w:w="16840" w:h="11900" w:orient="landscape"/>
          <w:pgMar w:top="1440" w:right="1440" w:bottom="1440" w:left="1440" w:header="708" w:footer="708" w:gutter="0"/>
          <w:cols w:space="708"/>
          <w:docGrid w:linePitch="360"/>
        </w:sectPr>
      </w:pPr>
    </w:p>
    <w:p w14:paraId="79B09DCF" w14:textId="77777777" w:rsidR="00E352DE" w:rsidRPr="00F93A6F" w:rsidRDefault="00E352DE" w:rsidP="00D11F24">
      <w:pPr>
        <w:pStyle w:val="NumberedHeading3"/>
        <w:widowControl w:val="0"/>
        <w:spacing w:line="276" w:lineRule="auto"/>
        <w:rPr>
          <w:rFonts w:cstheme="minorHAnsi"/>
          <w:sz w:val="22"/>
          <w:szCs w:val="22"/>
        </w:rPr>
      </w:pPr>
      <w:bookmarkStart w:id="168" w:name="_Toc425504724"/>
      <w:bookmarkStart w:id="169" w:name="_Toc34063579"/>
      <w:bookmarkStart w:id="170" w:name="_Toc34592079"/>
      <w:bookmarkStart w:id="171" w:name="_Toc47541507"/>
      <w:r w:rsidRPr="00F93A6F">
        <w:rPr>
          <w:rFonts w:cstheme="minorHAnsi"/>
          <w:sz w:val="22"/>
          <w:szCs w:val="22"/>
        </w:rPr>
        <w:lastRenderedPageBreak/>
        <w:t>Non-Traffic Flow Issues</w:t>
      </w:r>
      <w:bookmarkEnd w:id="168"/>
      <w:bookmarkEnd w:id="169"/>
      <w:bookmarkEnd w:id="170"/>
      <w:bookmarkEnd w:id="171"/>
    </w:p>
    <w:p w14:paraId="65944ACD" w14:textId="77777777" w:rsidR="00E352DE" w:rsidRPr="00F93A6F" w:rsidRDefault="00E352DE" w:rsidP="00D11F24">
      <w:pPr>
        <w:widowControl w:val="0"/>
        <w:spacing w:line="276" w:lineRule="auto"/>
        <w:rPr>
          <w:rFonts w:cstheme="minorHAnsi"/>
          <w:szCs w:val="22"/>
        </w:rPr>
      </w:pPr>
      <w:r w:rsidRPr="00F93A6F">
        <w:rPr>
          <w:rFonts w:cstheme="minorHAnsi"/>
          <w:szCs w:val="22"/>
        </w:rPr>
        <w:t>The following non-traffic flow issues have been considered during this impact assessment:</w:t>
      </w:r>
    </w:p>
    <w:p w14:paraId="5A25747A" w14:textId="77777777" w:rsidR="00E352DE" w:rsidRPr="00F93A6F" w:rsidRDefault="00E352DE" w:rsidP="00D11F24">
      <w:pPr>
        <w:widowControl w:val="0"/>
        <w:spacing w:line="276" w:lineRule="auto"/>
        <w:rPr>
          <w:rFonts w:cstheme="minorHAnsi"/>
          <w:szCs w:val="22"/>
        </w:rPr>
      </w:pPr>
    </w:p>
    <w:p w14:paraId="520EDC7C" w14:textId="77777777" w:rsidR="00E352DE" w:rsidRPr="00F93A6F" w:rsidRDefault="00E352DE" w:rsidP="00D11F24">
      <w:pPr>
        <w:pStyle w:val="BodyText"/>
        <w:widowControl w:val="0"/>
        <w:numPr>
          <w:ilvl w:val="0"/>
          <w:numId w:val="24"/>
        </w:numPr>
        <w:spacing w:line="276" w:lineRule="auto"/>
        <w:ind w:left="851"/>
        <w:jc w:val="both"/>
        <w:rPr>
          <w:rFonts w:ascii="Corbel" w:hAnsi="Corbel" w:cstheme="minorHAnsi"/>
        </w:rPr>
      </w:pPr>
      <w:r w:rsidRPr="00F93A6F">
        <w:rPr>
          <w:rFonts w:ascii="Corbel" w:hAnsi="Corbel" w:cstheme="minorHAnsi"/>
          <w:b/>
        </w:rPr>
        <w:t xml:space="preserve">Pedestrian Flow: </w:t>
      </w:r>
      <w:r w:rsidRPr="00F93A6F">
        <w:rPr>
          <w:rFonts w:ascii="Corbel" w:hAnsi="Corbel" w:cstheme="minorHAnsi"/>
        </w:rPr>
        <w:t>Pedestrian flow data is not currently available. TA or its Contractor will need to determine key locations where this would be required, in consultation with all relevant organisations, and suitable surveys undertaken. This exercise would assist in identifying the impacts of the project on pedestrians, for example identifying areas where heavy vehicle flows increase by a significant percentage and significant numbers of pedestrians are affected. Appropriate remedial measures may therefore be designed in subsequent stages, e.g. construction logistics plan.</w:t>
      </w:r>
    </w:p>
    <w:p w14:paraId="101EBB20" w14:textId="77777777" w:rsidR="00E352DE" w:rsidRPr="00F93A6F" w:rsidRDefault="00E352DE" w:rsidP="00D11F24">
      <w:pPr>
        <w:pStyle w:val="BodyText"/>
        <w:widowControl w:val="0"/>
        <w:numPr>
          <w:ilvl w:val="0"/>
          <w:numId w:val="24"/>
        </w:numPr>
        <w:spacing w:line="276" w:lineRule="auto"/>
        <w:ind w:left="851"/>
        <w:jc w:val="both"/>
        <w:rPr>
          <w:rFonts w:ascii="Corbel" w:hAnsi="Corbel" w:cstheme="minorHAnsi"/>
        </w:rPr>
      </w:pPr>
      <w:bookmarkStart w:id="172" w:name="_Toc473047296"/>
      <w:r w:rsidRPr="00F93A6F">
        <w:rPr>
          <w:rFonts w:ascii="Corbel" w:hAnsi="Corbel" w:cstheme="minorHAnsi"/>
          <w:b/>
        </w:rPr>
        <w:t>Public rights of Way</w:t>
      </w:r>
      <w:bookmarkEnd w:id="172"/>
      <w:r w:rsidRPr="00F93A6F">
        <w:rPr>
          <w:rFonts w:ascii="Corbel" w:hAnsi="Corbel" w:cstheme="minorHAnsi"/>
          <w:b/>
        </w:rPr>
        <w:t xml:space="preserve"> and Cycle routes: </w:t>
      </w:r>
      <w:r w:rsidRPr="00F93A6F">
        <w:rPr>
          <w:rFonts w:ascii="Corbel" w:hAnsi="Corbel" w:cstheme="minorHAnsi"/>
        </w:rPr>
        <w:t>Public rights of way have currently not been identified. This would need to be undertaken as part of detailed construction logistics, to ensure public rights of way are maintained, particularly during the construction phase.  Cycle routes have not been explicitly identified at this baselining stage, as construction routes are not yet known.</w:t>
      </w:r>
    </w:p>
    <w:p w14:paraId="2BD061F5" w14:textId="77777777" w:rsidR="00E352DE" w:rsidRPr="00F93A6F" w:rsidRDefault="003824FB" w:rsidP="00D11F24">
      <w:pPr>
        <w:pStyle w:val="ListParagraph"/>
        <w:widowControl w:val="0"/>
        <w:numPr>
          <w:ilvl w:val="0"/>
          <w:numId w:val="24"/>
        </w:numPr>
        <w:spacing w:after="160" w:line="276" w:lineRule="auto"/>
        <w:ind w:left="851" w:hanging="426"/>
        <w:jc w:val="both"/>
        <w:rPr>
          <w:rFonts w:cstheme="minorHAnsi"/>
        </w:rPr>
      </w:pPr>
      <w:bookmarkStart w:id="173" w:name="_Toc473047301"/>
      <w:r w:rsidRPr="00F93A6F">
        <w:rPr>
          <w:rFonts w:cstheme="minorHAnsi"/>
          <w:b/>
        </w:rPr>
        <w:t xml:space="preserve">Bus services: </w:t>
      </w:r>
      <w:r w:rsidRPr="00F93A6F">
        <w:rPr>
          <w:rFonts w:cstheme="minorHAnsi"/>
        </w:rPr>
        <w:t>Bus traffic between Tivat and Jaz is organized by private companies with journeys taking between 45 minutes and three hours for bus transport between the two municipalities. The p</w:t>
      </w:r>
      <w:r w:rsidRPr="00F93A6F">
        <w:rPr>
          <w:rFonts w:cstheme="minorHAnsi"/>
          <w:iCs/>
        </w:rPr>
        <w:t xml:space="preserve">roject design plans for 20 bus stops that will be located along the upgraded route. Possible bus traffic changes will be further elaborated in the Construction Traffic Management Plans </w:t>
      </w:r>
      <w:r w:rsidR="00F96762" w:rsidRPr="00F93A6F">
        <w:rPr>
          <w:rFonts w:cstheme="minorHAnsi"/>
          <w:iCs/>
        </w:rPr>
        <w:t>to</w:t>
      </w:r>
      <w:r w:rsidRPr="00F93A6F">
        <w:rPr>
          <w:rFonts w:cstheme="minorHAnsi"/>
          <w:iCs/>
        </w:rPr>
        <w:t xml:space="preserve"> be prepared by the contractor and coordinated with TA.</w:t>
      </w:r>
    </w:p>
    <w:p w14:paraId="710D40E5" w14:textId="77777777" w:rsidR="00E352DE" w:rsidRPr="00F93A6F" w:rsidRDefault="00E352DE" w:rsidP="00D11F24">
      <w:pPr>
        <w:pStyle w:val="BodyText"/>
        <w:widowControl w:val="0"/>
        <w:numPr>
          <w:ilvl w:val="0"/>
          <w:numId w:val="24"/>
        </w:numPr>
        <w:spacing w:line="276" w:lineRule="auto"/>
        <w:ind w:left="851"/>
        <w:jc w:val="both"/>
        <w:rPr>
          <w:rFonts w:ascii="Corbel" w:hAnsi="Corbel" w:cstheme="minorHAnsi"/>
        </w:rPr>
      </w:pPr>
      <w:r w:rsidRPr="00F93A6F">
        <w:rPr>
          <w:rFonts w:ascii="Corbel" w:hAnsi="Corbel" w:cstheme="minorHAnsi"/>
          <w:b/>
        </w:rPr>
        <w:t>Personal Injury Accidents</w:t>
      </w:r>
      <w:bookmarkEnd w:id="173"/>
      <w:r w:rsidRPr="00F93A6F">
        <w:rPr>
          <w:rFonts w:ascii="Corbel" w:hAnsi="Corbel" w:cstheme="minorHAnsi"/>
          <w:b/>
        </w:rPr>
        <w:t xml:space="preserve">: </w:t>
      </w:r>
      <w:r w:rsidRPr="00F93A6F">
        <w:rPr>
          <w:rFonts w:ascii="Corbel" w:hAnsi="Corbel" w:cstheme="minorHAnsi"/>
        </w:rPr>
        <w:t>A review of personal injury accidents in key locations where construction traffic is predicted to interact with general traffic should be undertaken. Ideally this would cover a five-year period, and would be undertaken in consultation with local government agencies, local police, and other relevant organisations. This would allow specific areas or intersections to be identified, and may reveal locations where remedial measures would be required/recommended.</w:t>
      </w:r>
    </w:p>
    <w:p w14:paraId="0FEF1670" w14:textId="77777777" w:rsidR="00E352DE" w:rsidRPr="00F93A6F" w:rsidRDefault="00E352DE" w:rsidP="00D11F24">
      <w:pPr>
        <w:pStyle w:val="EAHeading2"/>
        <w:keepNext w:val="0"/>
        <w:keepLines w:val="0"/>
        <w:widowControl w:val="0"/>
        <w:spacing w:line="276" w:lineRule="auto"/>
        <w:rPr>
          <w:color w:val="002060"/>
        </w:rPr>
      </w:pPr>
      <w:bookmarkStart w:id="174" w:name="_Toc34063580"/>
      <w:bookmarkStart w:id="175" w:name="_Toc47541508"/>
      <w:r w:rsidRPr="00F93A6F">
        <w:rPr>
          <w:color w:val="002060"/>
        </w:rPr>
        <w:t>Impact Assessment</w:t>
      </w:r>
      <w:bookmarkEnd w:id="174"/>
      <w:bookmarkEnd w:id="175"/>
      <w:r w:rsidRPr="00F93A6F">
        <w:rPr>
          <w:color w:val="002060"/>
        </w:rPr>
        <w:t xml:space="preserve"> </w:t>
      </w:r>
      <w:bookmarkStart w:id="176" w:name="_Toc425504726"/>
    </w:p>
    <w:p w14:paraId="12747124" w14:textId="77777777" w:rsidR="00E352DE" w:rsidRPr="00F93A6F" w:rsidRDefault="00E352DE" w:rsidP="00D11F24">
      <w:pPr>
        <w:pStyle w:val="EAHeading2"/>
        <w:keepNext w:val="0"/>
        <w:keepLines w:val="0"/>
        <w:widowControl w:val="0"/>
        <w:numPr>
          <w:ilvl w:val="2"/>
          <w:numId w:val="1"/>
        </w:numPr>
        <w:spacing w:line="276" w:lineRule="auto"/>
        <w:rPr>
          <w:color w:val="002060"/>
        </w:rPr>
      </w:pPr>
      <w:bookmarkStart w:id="177" w:name="_Toc34063581"/>
      <w:bookmarkStart w:id="178" w:name="_Toc34592081"/>
      <w:bookmarkStart w:id="179" w:name="_Toc47541509"/>
      <w:bookmarkEnd w:id="176"/>
      <w:r w:rsidRPr="00F93A6F">
        <w:rPr>
          <w:color w:val="002060"/>
        </w:rPr>
        <w:t>Construction Phase Impacts</w:t>
      </w:r>
      <w:bookmarkEnd w:id="177"/>
      <w:bookmarkEnd w:id="178"/>
      <w:bookmarkEnd w:id="179"/>
    </w:p>
    <w:p w14:paraId="6F4A7188" w14:textId="77777777" w:rsidR="00023029" w:rsidRPr="00F93A6F" w:rsidRDefault="00023029" w:rsidP="00D11F24">
      <w:pPr>
        <w:widowControl w:val="0"/>
        <w:spacing w:line="276" w:lineRule="auto"/>
        <w:rPr>
          <w:rFonts w:cstheme="minorHAnsi"/>
          <w:szCs w:val="22"/>
        </w:rPr>
      </w:pPr>
      <w:r w:rsidRPr="00F93A6F">
        <w:rPr>
          <w:rFonts w:cstheme="minorHAnsi"/>
          <w:szCs w:val="22"/>
        </w:rPr>
        <w:t>Table 21 below sets out the key sources of potential construction phase impact that were considered.</w:t>
      </w:r>
    </w:p>
    <w:p w14:paraId="09B8D95D" w14:textId="77777777" w:rsidR="00023029" w:rsidRPr="00F93A6F" w:rsidRDefault="00023029" w:rsidP="00D11F24">
      <w:pPr>
        <w:widowControl w:val="0"/>
        <w:spacing w:line="276" w:lineRule="auto"/>
        <w:rPr>
          <w:rFonts w:cstheme="minorHAnsi"/>
          <w:szCs w:val="22"/>
        </w:rPr>
      </w:pPr>
    </w:p>
    <w:p w14:paraId="78BEFD2A" w14:textId="77777777" w:rsidR="00F96762" w:rsidRPr="00F93A6F" w:rsidRDefault="00F96762" w:rsidP="00D11F24">
      <w:pPr>
        <w:widowControl w:val="0"/>
        <w:rPr>
          <w:rFonts w:eastAsiaTheme="minorHAnsi" w:cstheme="minorBidi"/>
          <w:i/>
          <w:iCs/>
          <w:lang w:eastAsia="en-US"/>
        </w:rPr>
      </w:pPr>
      <w:r w:rsidRPr="00F93A6F">
        <w:br w:type="page"/>
      </w:r>
    </w:p>
    <w:p w14:paraId="405BFF14" w14:textId="0EA45639" w:rsidR="00023029" w:rsidRPr="00F93A6F" w:rsidRDefault="00023029" w:rsidP="00D11F24">
      <w:pPr>
        <w:pStyle w:val="Caption"/>
        <w:widowControl w:val="0"/>
        <w:spacing w:line="276" w:lineRule="auto"/>
        <w:rPr>
          <w:b/>
          <w:i w:val="0"/>
          <w:color w:val="A6A6A6" w:themeColor="background1" w:themeShade="A6"/>
          <w:szCs w:val="22"/>
        </w:rPr>
      </w:pPr>
      <w:bookmarkStart w:id="180" w:name="_Toc47541164"/>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21</w:t>
      </w:r>
      <w:r w:rsidRPr="00F93A6F">
        <w:rPr>
          <w:rFonts w:ascii="Corbel" w:hAnsi="Corbel"/>
          <w:color w:val="auto"/>
          <w:sz w:val="22"/>
          <w:szCs w:val="24"/>
        </w:rPr>
        <w:fldChar w:fldCharType="end"/>
      </w:r>
      <w:r w:rsidRPr="00F93A6F">
        <w:rPr>
          <w:rFonts w:ascii="Corbel" w:hAnsi="Corbel"/>
          <w:color w:val="auto"/>
          <w:sz w:val="22"/>
          <w:szCs w:val="24"/>
        </w:rPr>
        <w:t>: Scoping Matrix - Project Construction Phase</w:t>
      </w:r>
      <w:bookmarkEnd w:id="180"/>
      <w:r w:rsidRPr="00F93A6F">
        <w:rPr>
          <w:b/>
          <w:i w:val="0"/>
          <w:color w:val="A6A6A6" w:themeColor="background1" w:themeShade="A6"/>
          <w:szCs w:val="22"/>
        </w:rPr>
        <w:t xml:space="preserve"> </w:t>
      </w:r>
    </w:p>
    <w:tbl>
      <w:tblPr>
        <w:tblStyle w:val="ARCADISTable011"/>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629"/>
        <w:gridCol w:w="1632"/>
        <w:gridCol w:w="2410"/>
        <w:gridCol w:w="1842"/>
      </w:tblGrid>
      <w:tr w:rsidR="00147D82" w:rsidRPr="00F93A6F" w14:paraId="10E931BC" w14:textId="77777777" w:rsidTr="00F96762">
        <w:trPr>
          <w:cnfStyle w:val="100000000000" w:firstRow="1" w:lastRow="0" w:firstColumn="0" w:lastColumn="0" w:oddVBand="0" w:evenVBand="0" w:oddHBand="0" w:evenHBand="0" w:firstRowFirstColumn="0" w:firstRowLastColumn="0" w:lastRowFirstColumn="0" w:lastRowLastColumn="0"/>
        </w:trPr>
        <w:tc>
          <w:tcPr>
            <w:tcW w:w="844" w:type="pct"/>
            <w:shd w:val="clear" w:color="auto" w:fill="002060"/>
          </w:tcPr>
          <w:p w14:paraId="4B446003" w14:textId="77777777" w:rsidR="00F96762" w:rsidRPr="00F93A6F" w:rsidRDefault="00F96762" w:rsidP="00D11F24">
            <w:pPr>
              <w:widowControl w:val="0"/>
              <w:spacing w:before="0" w:after="0" w:line="240" w:lineRule="auto"/>
              <w:rPr>
                <w:rFonts w:eastAsia="Calibri"/>
                <w:b/>
                <w:szCs w:val="20"/>
              </w:rPr>
            </w:pPr>
            <w:r w:rsidRPr="00F93A6F">
              <w:rPr>
                <w:rFonts w:eastAsia="Calibri"/>
                <w:b/>
                <w:szCs w:val="20"/>
              </w:rPr>
              <w:t>Source of Impact</w:t>
            </w:r>
          </w:p>
        </w:tc>
        <w:tc>
          <w:tcPr>
            <w:tcW w:w="901" w:type="pct"/>
            <w:shd w:val="clear" w:color="auto" w:fill="002060"/>
          </w:tcPr>
          <w:p w14:paraId="753DBE9D" w14:textId="77777777" w:rsidR="00F96762" w:rsidRPr="00F93A6F" w:rsidRDefault="00F96762" w:rsidP="00D11F24">
            <w:pPr>
              <w:widowControl w:val="0"/>
              <w:spacing w:before="0" w:after="0" w:line="240" w:lineRule="auto"/>
              <w:rPr>
                <w:rFonts w:eastAsia="Calibri"/>
                <w:b/>
                <w:szCs w:val="20"/>
              </w:rPr>
            </w:pPr>
            <w:r w:rsidRPr="00F93A6F">
              <w:rPr>
                <w:rFonts w:eastAsia="Calibri"/>
                <w:b/>
                <w:szCs w:val="20"/>
              </w:rPr>
              <w:t>Receptor(s)</w:t>
            </w:r>
          </w:p>
        </w:tc>
        <w:tc>
          <w:tcPr>
            <w:tcW w:w="903" w:type="pct"/>
            <w:shd w:val="clear" w:color="auto" w:fill="002060"/>
          </w:tcPr>
          <w:p w14:paraId="6A40592C" w14:textId="77777777" w:rsidR="00F96762" w:rsidRPr="00F93A6F" w:rsidRDefault="00F96762" w:rsidP="00D11F24">
            <w:pPr>
              <w:widowControl w:val="0"/>
              <w:spacing w:before="0" w:after="0" w:line="240" w:lineRule="auto"/>
              <w:rPr>
                <w:rFonts w:eastAsia="Calibri"/>
                <w:b/>
                <w:szCs w:val="20"/>
              </w:rPr>
            </w:pPr>
            <w:r w:rsidRPr="00F93A6F">
              <w:rPr>
                <w:rFonts w:eastAsia="Calibri"/>
                <w:b/>
                <w:szCs w:val="20"/>
              </w:rPr>
              <w:t>Impact</w:t>
            </w:r>
          </w:p>
        </w:tc>
        <w:tc>
          <w:tcPr>
            <w:tcW w:w="1333" w:type="pct"/>
            <w:shd w:val="clear" w:color="auto" w:fill="002060"/>
          </w:tcPr>
          <w:p w14:paraId="03D49C39" w14:textId="77777777" w:rsidR="00F96762" w:rsidRPr="00F93A6F" w:rsidRDefault="00F96762" w:rsidP="00D11F24">
            <w:pPr>
              <w:widowControl w:val="0"/>
              <w:spacing w:before="0" w:after="0" w:line="240" w:lineRule="auto"/>
              <w:rPr>
                <w:rFonts w:eastAsia="Calibri"/>
                <w:b/>
                <w:szCs w:val="20"/>
              </w:rPr>
            </w:pPr>
            <w:r w:rsidRPr="00F93A6F">
              <w:rPr>
                <w:rFonts w:eastAsia="Calibri"/>
                <w:b/>
                <w:szCs w:val="20"/>
              </w:rPr>
              <w:t>Key Receptor Sensitivities</w:t>
            </w:r>
          </w:p>
        </w:tc>
        <w:tc>
          <w:tcPr>
            <w:tcW w:w="1019" w:type="pct"/>
            <w:shd w:val="clear" w:color="auto" w:fill="002060"/>
          </w:tcPr>
          <w:p w14:paraId="723BB50D" w14:textId="77777777" w:rsidR="00F96762" w:rsidRPr="00F93A6F" w:rsidRDefault="00F96762" w:rsidP="00D11F24">
            <w:pPr>
              <w:widowControl w:val="0"/>
              <w:spacing w:before="0" w:after="0" w:line="240" w:lineRule="auto"/>
              <w:rPr>
                <w:rFonts w:eastAsia="Calibri"/>
                <w:b/>
                <w:szCs w:val="20"/>
              </w:rPr>
            </w:pPr>
            <w:r w:rsidRPr="00F93A6F">
              <w:rPr>
                <w:rFonts w:eastAsia="Calibri"/>
                <w:b/>
                <w:szCs w:val="20"/>
              </w:rPr>
              <w:t>In/Out and Justification</w:t>
            </w:r>
          </w:p>
        </w:tc>
      </w:tr>
      <w:tr w:rsidR="00147D82" w:rsidRPr="00F93A6F" w14:paraId="129385EB" w14:textId="77777777" w:rsidTr="00F96762">
        <w:trPr>
          <w:cnfStyle w:val="000000100000" w:firstRow="0" w:lastRow="0" w:firstColumn="0" w:lastColumn="0" w:oddVBand="0" w:evenVBand="0" w:oddHBand="1" w:evenHBand="0" w:firstRowFirstColumn="0" w:firstRowLastColumn="0" w:lastRowFirstColumn="0" w:lastRowLastColumn="0"/>
        </w:trPr>
        <w:tc>
          <w:tcPr>
            <w:tcW w:w="844" w:type="pct"/>
          </w:tcPr>
          <w:p w14:paraId="37265B20"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Increased vehicle traffic to and from the active construction sites</w:t>
            </w:r>
          </w:p>
        </w:tc>
        <w:tc>
          <w:tcPr>
            <w:tcW w:w="901" w:type="pct"/>
          </w:tcPr>
          <w:p w14:paraId="6BE15981"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Road Users (including local residents);</w:t>
            </w:r>
          </w:p>
          <w:p w14:paraId="0EFD6817"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Biodiversity*, Air Quality*, Noise and Vibration*</w:t>
            </w:r>
          </w:p>
        </w:tc>
        <w:tc>
          <w:tcPr>
            <w:tcW w:w="903" w:type="pct"/>
          </w:tcPr>
          <w:p w14:paraId="224B2C43"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olor w:val="auto"/>
                <w:sz w:val="20"/>
                <w:szCs w:val="20"/>
              </w:rPr>
              <w:t xml:space="preserve">Vehicular access to active construction sites may result in localised traffic delay and congestion </w:t>
            </w:r>
          </w:p>
        </w:tc>
        <w:tc>
          <w:tcPr>
            <w:tcW w:w="1333" w:type="pct"/>
          </w:tcPr>
          <w:p w14:paraId="5190AD4B"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olor w:val="auto"/>
                <w:sz w:val="20"/>
                <w:szCs w:val="20"/>
              </w:rPr>
              <w:t>Driver delays, pedestrian delays and a reduction in pedestrian amenity value (i.e. the pleasantness of the journey) and an increased risk of accidents, especially around site access points.</w:t>
            </w:r>
          </w:p>
        </w:tc>
        <w:tc>
          <w:tcPr>
            <w:tcW w:w="1019" w:type="pct"/>
          </w:tcPr>
          <w:p w14:paraId="693EC84F"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IN - Disruption caused by the construction of the road.</w:t>
            </w:r>
          </w:p>
        </w:tc>
      </w:tr>
      <w:tr w:rsidR="00147D82" w:rsidRPr="00F93A6F" w14:paraId="1BCC6B48" w14:textId="77777777" w:rsidTr="00F96762">
        <w:trPr>
          <w:cnfStyle w:val="000000010000" w:firstRow="0" w:lastRow="0" w:firstColumn="0" w:lastColumn="0" w:oddVBand="0" w:evenVBand="0" w:oddHBand="0" w:evenHBand="1" w:firstRowFirstColumn="0" w:firstRowLastColumn="0" w:lastRowFirstColumn="0" w:lastRowLastColumn="0"/>
        </w:trPr>
        <w:tc>
          <w:tcPr>
            <w:tcW w:w="844" w:type="pct"/>
          </w:tcPr>
          <w:p w14:paraId="1422138B"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Partial road closures or diversions</w:t>
            </w:r>
          </w:p>
        </w:tc>
        <w:tc>
          <w:tcPr>
            <w:tcW w:w="901" w:type="pct"/>
          </w:tcPr>
          <w:p w14:paraId="4CE24F9E"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Road Users (including local residents)</w:t>
            </w:r>
          </w:p>
        </w:tc>
        <w:tc>
          <w:tcPr>
            <w:tcW w:w="903" w:type="pct"/>
          </w:tcPr>
          <w:p w14:paraId="4B7F629A"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olor w:val="auto"/>
                <w:sz w:val="20"/>
                <w:szCs w:val="20"/>
              </w:rPr>
              <w:t>Alternative routes may result in Increased journey lengths and times; and localised congestion.</w:t>
            </w:r>
          </w:p>
        </w:tc>
        <w:tc>
          <w:tcPr>
            <w:tcW w:w="1333" w:type="pct"/>
          </w:tcPr>
          <w:p w14:paraId="34D535FC"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olor w:val="auto"/>
                <w:sz w:val="20"/>
                <w:szCs w:val="20"/>
              </w:rPr>
              <w:t>Driver and Pedestrian delays.</w:t>
            </w:r>
          </w:p>
        </w:tc>
        <w:tc>
          <w:tcPr>
            <w:tcW w:w="1019" w:type="pct"/>
          </w:tcPr>
          <w:p w14:paraId="37D80EFB"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OUT - This will be covered under the Social Report</w:t>
            </w:r>
          </w:p>
        </w:tc>
      </w:tr>
      <w:tr w:rsidR="00147D82" w:rsidRPr="00F93A6F" w14:paraId="0DA5D018" w14:textId="77777777" w:rsidTr="00F96762">
        <w:trPr>
          <w:cnfStyle w:val="000000100000" w:firstRow="0" w:lastRow="0" w:firstColumn="0" w:lastColumn="0" w:oddVBand="0" w:evenVBand="0" w:oddHBand="1" w:evenHBand="0" w:firstRowFirstColumn="0" w:firstRowLastColumn="0" w:lastRowFirstColumn="0" w:lastRowLastColumn="0"/>
        </w:trPr>
        <w:tc>
          <w:tcPr>
            <w:tcW w:w="844" w:type="pct"/>
          </w:tcPr>
          <w:p w14:paraId="476D4CE0"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Increased vehicle traffic/construction plant levels</w:t>
            </w:r>
          </w:p>
        </w:tc>
        <w:tc>
          <w:tcPr>
            <w:tcW w:w="901" w:type="pct"/>
          </w:tcPr>
          <w:p w14:paraId="3038F00A"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Existing Road Network Users</w:t>
            </w:r>
          </w:p>
        </w:tc>
        <w:tc>
          <w:tcPr>
            <w:tcW w:w="903" w:type="pct"/>
          </w:tcPr>
          <w:p w14:paraId="7143FA32"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 xml:space="preserve">The quality of access roads may reduce </w:t>
            </w:r>
          </w:p>
        </w:tc>
        <w:tc>
          <w:tcPr>
            <w:tcW w:w="1333" w:type="pct"/>
          </w:tcPr>
          <w:p w14:paraId="0182695A"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There may be deterioration of roads, an increase in potholes, muddy roads etc.</w:t>
            </w:r>
          </w:p>
        </w:tc>
        <w:tc>
          <w:tcPr>
            <w:tcW w:w="1019" w:type="pct"/>
          </w:tcPr>
          <w:p w14:paraId="378FA9DB" w14:textId="77777777" w:rsidR="00F96762" w:rsidRPr="00F93A6F" w:rsidRDefault="00F96762" w:rsidP="00D11F24">
            <w:pPr>
              <w:widowControl w:val="0"/>
              <w:spacing w:before="0" w:after="0" w:line="240" w:lineRule="auto"/>
              <w:rPr>
                <w:rFonts w:eastAsia="Calibri" w:cs="Arial"/>
                <w:color w:val="auto"/>
                <w:sz w:val="20"/>
                <w:szCs w:val="20"/>
              </w:rPr>
            </w:pPr>
            <w:r w:rsidRPr="00F93A6F">
              <w:rPr>
                <w:rFonts w:eastAsia="Calibri" w:cs="Arial"/>
                <w:color w:val="auto"/>
                <w:sz w:val="20"/>
                <w:szCs w:val="20"/>
              </w:rPr>
              <w:t xml:space="preserve">OUT - Scoped out with regard to additional studies, </w:t>
            </w:r>
          </w:p>
        </w:tc>
      </w:tr>
    </w:tbl>
    <w:p w14:paraId="4DB2F801" w14:textId="77777777" w:rsidR="00023029" w:rsidRPr="00F93A6F" w:rsidRDefault="00023029" w:rsidP="00D11F24">
      <w:pPr>
        <w:widowControl w:val="0"/>
        <w:spacing w:line="276" w:lineRule="auto"/>
        <w:rPr>
          <w:szCs w:val="22"/>
        </w:rPr>
      </w:pPr>
      <w:r w:rsidRPr="00F93A6F">
        <w:rPr>
          <w:szCs w:val="22"/>
        </w:rPr>
        <w:t xml:space="preserve">* </w:t>
      </w:r>
      <w:r w:rsidRPr="00F93A6F">
        <w:rPr>
          <w:sz w:val="18"/>
          <w:szCs w:val="18"/>
        </w:rPr>
        <w:t>Potential impacts due to an increase in vehicle traffic/fixed and mobile constriction plant levels on noise, air quality and biodiversity are covered in the relevant other Topic Sections within this S-ESIA Report. Following a further assessment of the potential impacts of the project during the construction phase, it become clear that, apart from “Traffic delay and congestion”, other impacts should be further analysed in the S-ESIA, namely Road Safety; Vulnerable Road Users; and Public Transport.</w:t>
      </w:r>
    </w:p>
    <w:p w14:paraId="27A76422" w14:textId="77777777" w:rsidR="00023029" w:rsidRPr="00F93A6F" w:rsidRDefault="00023029" w:rsidP="00D11F24">
      <w:pPr>
        <w:widowControl w:val="0"/>
        <w:spacing w:line="276" w:lineRule="auto"/>
        <w:rPr>
          <w:rFonts w:cstheme="minorHAnsi"/>
          <w:szCs w:val="22"/>
        </w:rPr>
      </w:pPr>
    </w:p>
    <w:p w14:paraId="5179AA90" w14:textId="77777777" w:rsidR="00E352DE" w:rsidRPr="00F93A6F" w:rsidRDefault="00E352DE" w:rsidP="00D11F24">
      <w:pPr>
        <w:widowControl w:val="0"/>
        <w:spacing w:line="276" w:lineRule="auto"/>
        <w:jc w:val="both"/>
        <w:rPr>
          <w:rFonts w:cstheme="minorHAnsi"/>
          <w:szCs w:val="22"/>
        </w:rPr>
      </w:pPr>
      <w:r w:rsidRPr="00F93A6F">
        <w:rPr>
          <w:rFonts w:cstheme="minorHAnsi"/>
          <w:szCs w:val="22"/>
        </w:rPr>
        <w:t>The significance criteria for the assessment of construction impacts on traffic and transport are defined in the table below</w:t>
      </w:r>
      <w:r w:rsidR="00C02AFD" w:rsidRPr="00F93A6F">
        <w:rPr>
          <w:rFonts w:cstheme="minorHAnsi"/>
          <w:szCs w:val="22"/>
        </w:rPr>
        <w:t>:</w:t>
      </w:r>
    </w:p>
    <w:p w14:paraId="49206A88" w14:textId="77777777" w:rsidR="00E352DE" w:rsidRPr="00F93A6F" w:rsidRDefault="00E352DE" w:rsidP="00D11F24">
      <w:pPr>
        <w:widowControl w:val="0"/>
        <w:spacing w:line="276" w:lineRule="auto"/>
        <w:rPr>
          <w:rFonts w:cstheme="minorHAnsi"/>
          <w:i/>
          <w:szCs w:val="22"/>
        </w:rPr>
      </w:pPr>
    </w:p>
    <w:p w14:paraId="0CDD1DC3" w14:textId="6654553E" w:rsidR="00E352DE" w:rsidRPr="00F93A6F" w:rsidRDefault="00AA6248" w:rsidP="00D11F24">
      <w:pPr>
        <w:pStyle w:val="Caption"/>
        <w:widowControl w:val="0"/>
        <w:spacing w:line="276" w:lineRule="auto"/>
        <w:rPr>
          <w:rFonts w:ascii="Corbel" w:hAnsi="Corbel" w:cstheme="minorHAnsi"/>
          <w:i w:val="0"/>
          <w:color w:val="auto"/>
          <w:sz w:val="22"/>
          <w:szCs w:val="32"/>
        </w:rPr>
      </w:pPr>
      <w:bookmarkStart w:id="181" w:name="_Toc47541165"/>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22</w:t>
      </w:r>
      <w:r w:rsidRPr="00F93A6F">
        <w:rPr>
          <w:rFonts w:ascii="Corbel" w:hAnsi="Corbel"/>
          <w:color w:val="auto"/>
          <w:sz w:val="22"/>
          <w:szCs w:val="24"/>
        </w:rPr>
        <w:fldChar w:fldCharType="end"/>
      </w:r>
      <w:r w:rsidRPr="00F93A6F">
        <w:rPr>
          <w:rFonts w:ascii="Corbel" w:hAnsi="Corbel"/>
          <w:color w:val="auto"/>
          <w:sz w:val="22"/>
          <w:szCs w:val="24"/>
        </w:rPr>
        <w:t>: Significance Criteria for the Classification of Impacts Associated with Delay and Congestion</w:t>
      </w:r>
      <w:bookmarkEnd w:id="181"/>
    </w:p>
    <w:tbl>
      <w:tblPr>
        <w:tblStyle w:val="ARCADISTable01"/>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972"/>
        <w:gridCol w:w="1821"/>
        <w:gridCol w:w="1821"/>
        <w:gridCol w:w="1898"/>
      </w:tblGrid>
      <w:tr w:rsidR="005D1282" w:rsidRPr="00F93A6F" w14:paraId="052DAC0D" w14:textId="77777777" w:rsidTr="00442ADA">
        <w:trPr>
          <w:cnfStyle w:val="100000000000" w:firstRow="1" w:lastRow="0" w:firstColumn="0" w:lastColumn="0" w:oddVBand="0" w:evenVBand="0" w:oddHBand="0" w:evenHBand="0" w:firstRowFirstColumn="0" w:firstRowLastColumn="0" w:lastRowFirstColumn="0" w:lastRowLastColumn="0"/>
          <w:trHeight w:val="478"/>
          <w:tblHeader/>
        </w:trPr>
        <w:tc>
          <w:tcPr>
            <w:tcW w:w="1668" w:type="dxa"/>
            <w:shd w:val="clear" w:color="auto" w:fill="002060"/>
          </w:tcPr>
          <w:p w14:paraId="2169AAE5" w14:textId="77777777" w:rsidR="00E352DE" w:rsidRPr="00F93A6F" w:rsidRDefault="00E352DE" w:rsidP="00D11F24">
            <w:pPr>
              <w:widowControl w:val="0"/>
              <w:spacing w:line="276" w:lineRule="auto"/>
              <w:jc w:val="center"/>
              <w:rPr>
                <w:rFonts w:cstheme="minorHAnsi"/>
                <w:b/>
                <w:szCs w:val="20"/>
              </w:rPr>
            </w:pPr>
            <w:r w:rsidRPr="00F93A6F">
              <w:rPr>
                <w:rFonts w:cstheme="minorHAnsi"/>
                <w:b/>
                <w:szCs w:val="20"/>
              </w:rPr>
              <w:t>Negligible</w:t>
            </w:r>
          </w:p>
        </w:tc>
        <w:tc>
          <w:tcPr>
            <w:tcW w:w="1972" w:type="dxa"/>
            <w:shd w:val="clear" w:color="auto" w:fill="002060"/>
          </w:tcPr>
          <w:p w14:paraId="1E16C85B" w14:textId="77777777" w:rsidR="00E352DE" w:rsidRPr="00F93A6F" w:rsidRDefault="00E352DE" w:rsidP="00D11F24">
            <w:pPr>
              <w:widowControl w:val="0"/>
              <w:spacing w:line="276" w:lineRule="auto"/>
              <w:jc w:val="center"/>
              <w:rPr>
                <w:rFonts w:cstheme="minorHAnsi"/>
                <w:b/>
                <w:szCs w:val="20"/>
              </w:rPr>
            </w:pPr>
            <w:r w:rsidRPr="00F93A6F">
              <w:rPr>
                <w:rFonts w:cstheme="minorHAnsi"/>
                <w:b/>
                <w:szCs w:val="20"/>
              </w:rPr>
              <w:t>Low</w:t>
            </w:r>
          </w:p>
        </w:tc>
        <w:tc>
          <w:tcPr>
            <w:tcW w:w="1821" w:type="dxa"/>
            <w:shd w:val="clear" w:color="auto" w:fill="002060"/>
          </w:tcPr>
          <w:p w14:paraId="19497B9C" w14:textId="77777777" w:rsidR="00E352DE" w:rsidRPr="00F93A6F" w:rsidRDefault="00E352DE" w:rsidP="00D11F24">
            <w:pPr>
              <w:widowControl w:val="0"/>
              <w:spacing w:line="276" w:lineRule="auto"/>
              <w:jc w:val="center"/>
              <w:rPr>
                <w:rFonts w:cstheme="minorHAnsi"/>
                <w:b/>
                <w:szCs w:val="20"/>
              </w:rPr>
            </w:pPr>
            <w:r w:rsidRPr="00F93A6F">
              <w:rPr>
                <w:rFonts w:cstheme="minorHAnsi"/>
                <w:b/>
                <w:szCs w:val="20"/>
              </w:rPr>
              <w:t>Medium</w:t>
            </w:r>
          </w:p>
        </w:tc>
        <w:tc>
          <w:tcPr>
            <w:tcW w:w="1821" w:type="dxa"/>
            <w:shd w:val="clear" w:color="auto" w:fill="002060"/>
          </w:tcPr>
          <w:p w14:paraId="7E177962" w14:textId="77777777" w:rsidR="00E352DE" w:rsidRPr="00F93A6F" w:rsidRDefault="00E352DE" w:rsidP="00D11F24">
            <w:pPr>
              <w:widowControl w:val="0"/>
              <w:spacing w:line="276" w:lineRule="auto"/>
              <w:jc w:val="center"/>
              <w:rPr>
                <w:rFonts w:cstheme="minorHAnsi"/>
                <w:b/>
                <w:szCs w:val="20"/>
              </w:rPr>
            </w:pPr>
            <w:r w:rsidRPr="00F93A6F">
              <w:rPr>
                <w:rFonts w:cstheme="minorHAnsi"/>
                <w:b/>
                <w:szCs w:val="20"/>
              </w:rPr>
              <w:t>High</w:t>
            </w:r>
          </w:p>
        </w:tc>
        <w:tc>
          <w:tcPr>
            <w:tcW w:w="1898" w:type="dxa"/>
            <w:shd w:val="clear" w:color="auto" w:fill="002060"/>
          </w:tcPr>
          <w:p w14:paraId="2B4D6EB9" w14:textId="77777777" w:rsidR="00E352DE" w:rsidRPr="00F93A6F" w:rsidRDefault="00E352DE" w:rsidP="00D11F24">
            <w:pPr>
              <w:widowControl w:val="0"/>
              <w:spacing w:line="276" w:lineRule="auto"/>
              <w:jc w:val="center"/>
              <w:rPr>
                <w:rFonts w:cstheme="minorHAnsi"/>
                <w:b/>
                <w:szCs w:val="20"/>
              </w:rPr>
            </w:pPr>
            <w:r w:rsidRPr="00F93A6F">
              <w:rPr>
                <w:rFonts w:cstheme="minorHAnsi"/>
                <w:b/>
                <w:szCs w:val="20"/>
              </w:rPr>
              <w:t>Very High</w:t>
            </w:r>
          </w:p>
        </w:tc>
      </w:tr>
      <w:tr w:rsidR="00E352DE" w:rsidRPr="00F93A6F" w14:paraId="1CF2D1AD" w14:textId="77777777" w:rsidTr="00442ADA">
        <w:trPr>
          <w:cnfStyle w:val="000000100000" w:firstRow="0" w:lastRow="0" w:firstColumn="0" w:lastColumn="0" w:oddVBand="0" w:evenVBand="0" w:oddHBand="1" w:evenHBand="0" w:firstRowFirstColumn="0" w:firstRowLastColumn="0" w:lastRowFirstColumn="0" w:lastRowLastColumn="0"/>
        </w:trPr>
        <w:tc>
          <w:tcPr>
            <w:tcW w:w="9180" w:type="dxa"/>
            <w:gridSpan w:val="5"/>
            <w:shd w:val="clear" w:color="auto" w:fill="00A9E4" w:themeFill="text2"/>
            <w:vAlign w:val="top"/>
          </w:tcPr>
          <w:p w14:paraId="5803685B" w14:textId="77777777" w:rsidR="00E352DE" w:rsidRPr="00F93A6F" w:rsidRDefault="00E352DE" w:rsidP="00D11F24">
            <w:pPr>
              <w:widowControl w:val="0"/>
              <w:spacing w:line="276" w:lineRule="auto"/>
              <w:rPr>
                <w:rFonts w:cstheme="minorHAnsi"/>
                <w:color w:val="FFFFFF" w:themeColor="background1"/>
                <w:sz w:val="22"/>
                <w:szCs w:val="22"/>
              </w:rPr>
            </w:pPr>
            <w:r w:rsidRPr="00F93A6F">
              <w:rPr>
                <w:rFonts w:cstheme="minorHAnsi"/>
                <w:color w:val="FFFFFF" w:themeColor="background1"/>
                <w:szCs w:val="18"/>
              </w:rPr>
              <w:t>Delay and Congestion</w:t>
            </w:r>
          </w:p>
        </w:tc>
      </w:tr>
      <w:tr w:rsidR="00E352DE" w:rsidRPr="00F93A6F" w14:paraId="10F57C23" w14:textId="77777777" w:rsidTr="00442ADA">
        <w:trPr>
          <w:cnfStyle w:val="000000010000" w:firstRow="0" w:lastRow="0" w:firstColumn="0" w:lastColumn="0" w:oddVBand="0" w:evenVBand="0" w:oddHBand="0" w:evenHBand="1" w:firstRowFirstColumn="0" w:firstRowLastColumn="0" w:lastRowFirstColumn="0" w:lastRowLastColumn="0"/>
        </w:trPr>
        <w:tc>
          <w:tcPr>
            <w:tcW w:w="1668" w:type="dxa"/>
            <w:vAlign w:val="top"/>
          </w:tcPr>
          <w:p w14:paraId="6E8F4ADB"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Very minor increase in construction traffic, good highway infrastructure, and no existing congestion.</w:t>
            </w:r>
          </w:p>
        </w:tc>
        <w:tc>
          <w:tcPr>
            <w:tcW w:w="1972" w:type="dxa"/>
            <w:vAlign w:val="top"/>
          </w:tcPr>
          <w:p w14:paraId="1C4E9B64"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Very minor increase in construction traffic, poor highway infrastructure, and difficult terrain to overtake HGVs.</w:t>
            </w:r>
          </w:p>
        </w:tc>
        <w:tc>
          <w:tcPr>
            <w:tcW w:w="1821" w:type="dxa"/>
            <w:vAlign w:val="top"/>
          </w:tcPr>
          <w:p w14:paraId="1AEBC770"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Small increase in construction traffic, good highway infrastructure, and some existing congestion at junctions.</w:t>
            </w:r>
          </w:p>
        </w:tc>
        <w:tc>
          <w:tcPr>
            <w:tcW w:w="1821" w:type="dxa"/>
            <w:vAlign w:val="top"/>
          </w:tcPr>
          <w:p w14:paraId="25A8AADE"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Small increase in construction traffic, poor highway infrastructure, and difficult terrain to overtake HGVs or existing congestion at junctions.</w:t>
            </w:r>
          </w:p>
        </w:tc>
        <w:tc>
          <w:tcPr>
            <w:tcW w:w="1898" w:type="dxa"/>
            <w:vAlign w:val="top"/>
          </w:tcPr>
          <w:p w14:paraId="58692568"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Major increase in construction traffic, poor highway infrastructure or congested urban environment.</w:t>
            </w:r>
          </w:p>
        </w:tc>
      </w:tr>
      <w:tr w:rsidR="005D1282" w:rsidRPr="00F93A6F" w14:paraId="2442BA3C" w14:textId="77777777" w:rsidTr="00442ADA">
        <w:trPr>
          <w:cnfStyle w:val="000000100000" w:firstRow="0" w:lastRow="0" w:firstColumn="0" w:lastColumn="0" w:oddVBand="0" w:evenVBand="0" w:oddHBand="1" w:evenHBand="0" w:firstRowFirstColumn="0" w:firstRowLastColumn="0" w:lastRowFirstColumn="0" w:lastRowLastColumn="0"/>
        </w:trPr>
        <w:tc>
          <w:tcPr>
            <w:tcW w:w="1668" w:type="dxa"/>
            <w:shd w:val="clear" w:color="auto" w:fill="00A9E4" w:themeFill="text2"/>
            <w:vAlign w:val="top"/>
          </w:tcPr>
          <w:p w14:paraId="78B881EC" w14:textId="77777777" w:rsidR="00E352DE" w:rsidRPr="00F93A6F" w:rsidRDefault="00E352DE" w:rsidP="00D11F24">
            <w:pPr>
              <w:widowControl w:val="0"/>
              <w:spacing w:line="276" w:lineRule="auto"/>
              <w:rPr>
                <w:rFonts w:cstheme="minorHAnsi"/>
                <w:color w:val="FFFFFF" w:themeColor="background1"/>
                <w:szCs w:val="18"/>
              </w:rPr>
            </w:pPr>
            <w:r w:rsidRPr="00F93A6F">
              <w:rPr>
                <w:rFonts w:cstheme="minorHAnsi"/>
                <w:color w:val="FFFFFF" w:themeColor="background1"/>
                <w:szCs w:val="18"/>
              </w:rPr>
              <w:t>Road Safety</w:t>
            </w:r>
          </w:p>
        </w:tc>
        <w:tc>
          <w:tcPr>
            <w:tcW w:w="1972" w:type="dxa"/>
            <w:shd w:val="clear" w:color="auto" w:fill="00A9E4" w:themeFill="text2"/>
            <w:vAlign w:val="top"/>
          </w:tcPr>
          <w:p w14:paraId="67B7A70C" w14:textId="77777777" w:rsidR="00E352DE" w:rsidRPr="00F93A6F" w:rsidRDefault="00E352DE" w:rsidP="00D11F24">
            <w:pPr>
              <w:widowControl w:val="0"/>
              <w:spacing w:line="276" w:lineRule="auto"/>
              <w:rPr>
                <w:rFonts w:cstheme="minorHAnsi"/>
                <w:color w:val="FFFFFF" w:themeColor="background1"/>
                <w:szCs w:val="18"/>
              </w:rPr>
            </w:pPr>
          </w:p>
        </w:tc>
        <w:tc>
          <w:tcPr>
            <w:tcW w:w="1821" w:type="dxa"/>
            <w:shd w:val="clear" w:color="auto" w:fill="00A9E4" w:themeFill="text2"/>
            <w:vAlign w:val="top"/>
          </w:tcPr>
          <w:p w14:paraId="71887C79" w14:textId="77777777" w:rsidR="00E352DE" w:rsidRPr="00F93A6F" w:rsidRDefault="00E352DE" w:rsidP="00D11F24">
            <w:pPr>
              <w:widowControl w:val="0"/>
              <w:spacing w:line="276" w:lineRule="auto"/>
              <w:rPr>
                <w:rFonts w:cstheme="minorHAnsi"/>
                <w:color w:val="FFFFFF" w:themeColor="background1"/>
                <w:szCs w:val="18"/>
              </w:rPr>
            </w:pPr>
          </w:p>
        </w:tc>
        <w:tc>
          <w:tcPr>
            <w:tcW w:w="1821" w:type="dxa"/>
            <w:shd w:val="clear" w:color="auto" w:fill="00A9E4" w:themeFill="text2"/>
            <w:vAlign w:val="top"/>
          </w:tcPr>
          <w:p w14:paraId="3B7FD67C" w14:textId="77777777" w:rsidR="00E352DE" w:rsidRPr="00F93A6F" w:rsidRDefault="00E352DE" w:rsidP="00D11F24">
            <w:pPr>
              <w:widowControl w:val="0"/>
              <w:spacing w:line="276" w:lineRule="auto"/>
              <w:rPr>
                <w:rFonts w:cstheme="minorHAnsi"/>
                <w:color w:val="FFFFFF" w:themeColor="background1"/>
                <w:szCs w:val="18"/>
              </w:rPr>
            </w:pPr>
          </w:p>
        </w:tc>
        <w:tc>
          <w:tcPr>
            <w:tcW w:w="1898" w:type="dxa"/>
            <w:shd w:val="clear" w:color="auto" w:fill="00A9E4" w:themeFill="text2"/>
            <w:vAlign w:val="top"/>
          </w:tcPr>
          <w:p w14:paraId="38D6B9B6" w14:textId="77777777" w:rsidR="00E352DE" w:rsidRPr="00F93A6F" w:rsidRDefault="00E352DE" w:rsidP="00D11F24">
            <w:pPr>
              <w:widowControl w:val="0"/>
              <w:spacing w:line="276" w:lineRule="auto"/>
              <w:rPr>
                <w:rFonts w:cstheme="minorHAnsi"/>
                <w:color w:val="FFFFFF" w:themeColor="background1"/>
                <w:szCs w:val="18"/>
              </w:rPr>
            </w:pPr>
          </w:p>
        </w:tc>
      </w:tr>
      <w:tr w:rsidR="00E352DE" w:rsidRPr="00F93A6F" w14:paraId="2DCD837E" w14:textId="77777777" w:rsidTr="00442ADA">
        <w:trPr>
          <w:cnfStyle w:val="000000010000" w:firstRow="0" w:lastRow="0" w:firstColumn="0" w:lastColumn="0" w:oddVBand="0" w:evenVBand="0" w:oddHBand="0" w:evenHBand="1" w:firstRowFirstColumn="0" w:firstRowLastColumn="0" w:lastRowFirstColumn="0" w:lastRowLastColumn="0"/>
        </w:trPr>
        <w:tc>
          <w:tcPr>
            <w:tcW w:w="1668" w:type="dxa"/>
            <w:vAlign w:val="top"/>
          </w:tcPr>
          <w:p w14:paraId="4FFF7CCD"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 xml:space="preserve">Very minor increase in </w:t>
            </w:r>
            <w:r w:rsidRPr="00F93A6F">
              <w:rPr>
                <w:rFonts w:cstheme="minorHAnsi"/>
                <w:color w:val="auto"/>
                <w:szCs w:val="18"/>
              </w:rPr>
              <w:lastRenderedPageBreak/>
              <w:t>construction traffic. No existing road safety issues, sufficient width and visibility to overtake HGV’s, no vulnerable road users</w:t>
            </w:r>
          </w:p>
        </w:tc>
        <w:tc>
          <w:tcPr>
            <w:tcW w:w="1972" w:type="dxa"/>
            <w:vAlign w:val="top"/>
          </w:tcPr>
          <w:p w14:paraId="24F15D59"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lastRenderedPageBreak/>
              <w:t xml:space="preserve">Very minor increase in construction traffic. </w:t>
            </w:r>
            <w:r w:rsidRPr="00F93A6F">
              <w:rPr>
                <w:rFonts w:cstheme="minorHAnsi"/>
                <w:color w:val="auto"/>
                <w:szCs w:val="18"/>
              </w:rPr>
              <w:lastRenderedPageBreak/>
              <w:t>No/low existing road safety issues, difficult terrain to overtake HGVs, some vulnerable road users</w:t>
            </w:r>
          </w:p>
        </w:tc>
        <w:tc>
          <w:tcPr>
            <w:tcW w:w="1821" w:type="dxa"/>
            <w:vAlign w:val="top"/>
          </w:tcPr>
          <w:p w14:paraId="4E4C13D8"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lastRenderedPageBreak/>
              <w:t xml:space="preserve">Small increase in construction traffic. </w:t>
            </w:r>
            <w:r w:rsidRPr="00F93A6F">
              <w:rPr>
                <w:rFonts w:cstheme="minorHAnsi"/>
                <w:color w:val="auto"/>
                <w:szCs w:val="18"/>
              </w:rPr>
              <w:lastRenderedPageBreak/>
              <w:t>Existing road safety issues, difficult terrain to overtake HGVs, some vulnerable road users</w:t>
            </w:r>
          </w:p>
        </w:tc>
        <w:tc>
          <w:tcPr>
            <w:tcW w:w="1821" w:type="dxa"/>
            <w:vAlign w:val="top"/>
          </w:tcPr>
          <w:p w14:paraId="5E0F0548"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lastRenderedPageBreak/>
              <w:t xml:space="preserve">Small increase in construction traffic. </w:t>
            </w:r>
            <w:r w:rsidRPr="00F93A6F">
              <w:rPr>
                <w:rFonts w:cstheme="minorHAnsi"/>
                <w:color w:val="auto"/>
                <w:szCs w:val="18"/>
              </w:rPr>
              <w:lastRenderedPageBreak/>
              <w:t>Significant existing road safety issues, difficult terrain to overtake HGVs, some vulnerable road users</w:t>
            </w:r>
          </w:p>
        </w:tc>
        <w:tc>
          <w:tcPr>
            <w:tcW w:w="1898" w:type="dxa"/>
            <w:vAlign w:val="top"/>
          </w:tcPr>
          <w:p w14:paraId="4213183D"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lastRenderedPageBreak/>
              <w:t xml:space="preserve">Major increase in construction traffic. </w:t>
            </w:r>
            <w:r w:rsidRPr="00F93A6F">
              <w:rPr>
                <w:rFonts w:cstheme="minorHAnsi"/>
                <w:color w:val="auto"/>
                <w:szCs w:val="18"/>
              </w:rPr>
              <w:lastRenderedPageBreak/>
              <w:t>Significant existing road safety issues, difficult terrain to overtake HGVs, high numbers of vulnerable road users</w:t>
            </w:r>
          </w:p>
        </w:tc>
      </w:tr>
      <w:tr w:rsidR="00E352DE" w:rsidRPr="00F93A6F" w14:paraId="622ED561" w14:textId="77777777" w:rsidTr="00442ADA">
        <w:trPr>
          <w:cnfStyle w:val="000000100000" w:firstRow="0" w:lastRow="0" w:firstColumn="0" w:lastColumn="0" w:oddVBand="0" w:evenVBand="0" w:oddHBand="1" w:evenHBand="0" w:firstRowFirstColumn="0" w:firstRowLastColumn="0" w:lastRowFirstColumn="0" w:lastRowLastColumn="0"/>
        </w:trPr>
        <w:tc>
          <w:tcPr>
            <w:tcW w:w="9180" w:type="dxa"/>
            <w:gridSpan w:val="5"/>
            <w:shd w:val="clear" w:color="auto" w:fill="00A9E4" w:themeFill="text2"/>
            <w:vAlign w:val="top"/>
          </w:tcPr>
          <w:p w14:paraId="57EE55B0" w14:textId="77777777" w:rsidR="00E352DE" w:rsidRPr="00F93A6F" w:rsidRDefault="00E352DE" w:rsidP="00D11F24">
            <w:pPr>
              <w:widowControl w:val="0"/>
              <w:spacing w:line="276" w:lineRule="auto"/>
              <w:rPr>
                <w:rFonts w:cstheme="minorHAnsi"/>
                <w:szCs w:val="18"/>
              </w:rPr>
            </w:pPr>
            <w:r w:rsidRPr="00F93A6F">
              <w:rPr>
                <w:rFonts w:cstheme="minorHAnsi"/>
                <w:color w:val="FFFFFF" w:themeColor="background1"/>
                <w:szCs w:val="18"/>
              </w:rPr>
              <w:lastRenderedPageBreak/>
              <w:t>Vulnerable Road Users</w:t>
            </w:r>
          </w:p>
        </w:tc>
      </w:tr>
      <w:tr w:rsidR="00E352DE" w:rsidRPr="00F93A6F" w14:paraId="7E1DEB01" w14:textId="77777777" w:rsidTr="00EA0320">
        <w:trPr>
          <w:cnfStyle w:val="000000010000" w:firstRow="0" w:lastRow="0" w:firstColumn="0" w:lastColumn="0" w:oddVBand="0" w:evenVBand="0" w:oddHBand="0" w:evenHBand="1" w:firstRowFirstColumn="0" w:firstRowLastColumn="0" w:lastRowFirstColumn="0" w:lastRowLastColumn="0"/>
        </w:trPr>
        <w:tc>
          <w:tcPr>
            <w:tcW w:w="1668" w:type="dxa"/>
            <w:tcBorders>
              <w:bottom w:val="single" w:sz="4" w:space="0" w:color="auto"/>
            </w:tcBorders>
            <w:vAlign w:val="top"/>
          </w:tcPr>
          <w:p w14:paraId="10DD209A"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 xml:space="preserve">Very minor increase in construction traffic. No vulnerable road users </w:t>
            </w:r>
          </w:p>
        </w:tc>
        <w:tc>
          <w:tcPr>
            <w:tcW w:w="1972" w:type="dxa"/>
            <w:tcBorders>
              <w:bottom w:val="single" w:sz="4" w:space="0" w:color="auto"/>
            </w:tcBorders>
            <w:vAlign w:val="top"/>
          </w:tcPr>
          <w:p w14:paraId="6BE5E11E"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Very minor increase in construction traffic. Some vulnerable road users. Good facilities for vulnerable road users</w:t>
            </w:r>
          </w:p>
        </w:tc>
        <w:tc>
          <w:tcPr>
            <w:tcW w:w="1821" w:type="dxa"/>
            <w:tcBorders>
              <w:bottom w:val="single" w:sz="4" w:space="0" w:color="auto"/>
            </w:tcBorders>
            <w:vAlign w:val="top"/>
          </w:tcPr>
          <w:p w14:paraId="7C4CA39D"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Small increase in construction traffic. Some vulnerable road users. Good facilities for vulnerable road users</w:t>
            </w:r>
          </w:p>
        </w:tc>
        <w:tc>
          <w:tcPr>
            <w:tcW w:w="1821" w:type="dxa"/>
            <w:tcBorders>
              <w:bottom w:val="single" w:sz="4" w:space="0" w:color="auto"/>
            </w:tcBorders>
            <w:vAlign w:val="top"/>
          </w:tcPr>
          <w:p w14:paraId="23B13985"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Small increase in construction traffic. Some vulnerable road users. Poor facilities for vulnerable road users</w:t>
            </w:r>
          </w:p>
        </w:tc>
        <w:tc>
          <w:tcPr>
            <w:tcW w:w="1898" w:type="dxa"/>
            <w:tcBorders>
              <w:bottom w:val="single" w:sz="4" w:space="0" w:color="auto"/>
            </w:tcBorders>
            <w:vAlign w:val="top"/>
          </w:tcPr>
          <w:p w14:paraId="6F8921BA"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Major increase in construction traffic. High numbers of vulnerable road users. Poor facilities for vulnerable road users</w:t>
            </w:r>
          </w:p>
        </w:tc>
      </w:tr>
      <w:tr w:rsidR="00442ADA" w:rsidRPr="00F93A6F" w14:paraId="29736F2F" w14:textId="77777777" w:rsidTr="00EA0320">
        <w:trPr>
          <w:cnfStyle w:val="000000100000" w:firstRow="0" w:lastRow="0" w:firstColumn="0" w:lastColumn="0" w:oddVBand="0" w:evenVBand="0" w:oddHBand="1" w:evenHBand="0" w:firstRowFirstColumn="0" w:firstRowLastColumn="0" w:lastRowFirstColumn="0" w:lastRowLastColumn="0"/>
        </w:trPr>
        <w:tc>
          <w:tcPr>
            <w:tcW w:w="9180" w:type="dxa"/>
            <w:gridSpan w:val="5"/>
            <w:tcBorders>
              <w:top w:val="single" w:sz="4" w:space="0" w:color="auto"/>
              <w:left w:val="single" w:sz="4" w:space="0" w:color="auto"/>
              <w:bottom w:val="single" w:sz="4" w:space="0" w:color="auto"/>
              <w:right w:val="single" w:sz="4" w:space="0" w:color="auto"/>
            </w:tcBorders>
            <w:shd w:val="clear" w:color="auto" w:fill="00A9E4" w:themeFill="text2"/>
            <w:vAlign w:val="top"/>
          </w:tcPr>
          <w:p w14:paraId="4E211F62" w14:textId="77777777" w:rsidR="00442ADA" w:rsidRPr="00F93A6F" w:rsidRDefault="00442ADA" w:rsidP="00D11F24">
            <w:pPr>
              <w:widowControl w:val="0"/>
              <w:spacing w:line="276" w:lineRule="auto"/>
              <w:rPr>
                <w:rFonts w:cstheme="minorHAnsi"/>
                <w:szCs w:val="18"/>
              </w:rPr>
            </w:pPr>
            <w:r w:rsidRPr="00F93A6F">
              <w:rPr>
                <w:rFonts w:cstheme="minorHAnsi"/>
                <w:color w:val="FFFFFF" w:themeColor="background1"/>
                <w:szCs w:val="18"/>
              </w:rPr>
              <w:t>Public Transport</w:t>
            </w:r>
          </w:p>
        </w:tc>
      </w:tr>
      <w:tr w:rsidR="00E352DE" w:rsidRPr="00F93A6F" w14:paraId="14C0AF76" w14:textId="77777777" w:rsidTr="00EA0320">
        <w:trPr>
          <w:cnfStyle w:val="000000010000" w:firstRow="0" w:lastRow="0" w:firstColumn="0" w:lastColumn="0" w:oddVBand="0" w:evenVBand="0" w:oddHBand="0" w:evenHBand="1" w:firstRowFirstColumn="0" w:firstRowLastColumn="0" w:lastRowFirstColumn="0" w:lastRowLastColumn="0"/>
        </w:trPr>
        <w:tc>
          <w:tcPr>
            <w:tcW w:w="1668" w:type="dxa"/>
            <w:tcBorders>
              <w:top w:val="single" w:sz="4" w:space="0" w:color="auto"/>
            </w:tcBorders>
            <w:vAlign w:val="top"/>
          </w:tcPr>
          <w:p w14:paraId="3A2BF293"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Very minor increase in construction traffic. No public transport provided</w:t>
            </w:r>
          </w:p>
        </w:tc>
        <w:tc>
          <w:tcPr>
            <w:tcW w:w="1972" w:type="dxa"/>
            <w:tcBorders>
              <w:top w:val="single" w:sz="4" w:space="0" w:color="auto"/>
            </w:tcBorders>
            <w:vAlign w:val="top"/>
          </w:tcPr>
          <w:p w14:paraId="72400041"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Very minor increase in construction traffic. No or very infrequent public transport services provided. No diversions / suspensions of services</w:t>
            </w:r>
          </w:p>
        </w:tc>
        <w:tc>
          <w:tcPr>
            <w:tcW w:w="1821" w:type="dxa"/>
            <w:tcBorders>
              <w:top w:val="single" w:sz="4" w:space="0" w:color="auto"/>
            </w:tcBorders>
            <w:vAlign w:val="top"/>
          </w:tcPr>
          <w:p w14:paraId="1B853E6C"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Small increase in construction traffic. No or infrequent public transport services provided. Minor effect on services, e.g. temporary traffic signals</w:t>
            </w:r>
          </w:p>
        </w:tc>
        <w:tc>
          <w:tcPr>
            <w:tcW w:w="1821" w:type="dxa"/>
            <w:tcBorders>
              <w:top w:val="single" w:sz="4" w:space="0" w:color="auto"/>
            </w:tcBorders>
            <w:vAlign w:val="top"/>
          </w:tcPr>
          <w:p w14:paraId="67C75F71"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Small increase in construction traffic. Multiple public transport services provided. Diversions / suspensions of services</w:t>
            </w:r>
          </w:p>
        </w:tc>
        <w:tc>
          <w:tcPr>
            <w:tcW w:w="1898" w:type="dxa"/>
            <w:tcBorders>
              <w:top w:val="single" w:sz="4" w:space="0" w:color="auto"/>
            </w:tcBorders>
            <w:vAlign w:val="top"/>
          </w:tcPr>
          <w:p w14:paraId="0D0DFF1E" w14:textId="77777777" w:rsidR="00E352DE" w:rsidRPr="00F93A6F" w:rsidRDefault="00E352DE" w:rsidP="00D11F24">
            <w:pPr>
              <w:widowControl w:val="0"/>
              <w:spacing w:line="276" w:lineRule="auto"/>
              <w:rPr>
                <w:rFonts w:cstheme="minorHAnsi"/>
                <w:color w:val="auto"/>
                <w:szCs w:val="18"/>
              </w:rPr>
            </w:pPr>
            <w:r w:rsidRPr="00F93A6F">
              <w:rPr>
                <w:rFonts w:cstheme="minorHAnsi"/>
                <w:color w:val="auto"/>
                <w:szCs w:val="18"/>
              </w:rPr>
              <w:t>Major increase in construction traffic. Significant number of public transport services provided. Significant diversions / suspensions of services</w:t>
            </w:r>
          </w:p>
        </w:tc>
      </w:tr>
    </w:tbl>
    <w:p w14:paraId="6AED74D9" w14:textId="77777777" w:rsidR="00E352DE" w:rsidRPr="00F93A6F" w:rsidRDefault="00E352DE" w:rsidP="00D11F24">
      <w:pPr>
        <w:widowControl w:val="0"/>
        <w:spacing w:before="120" w:line="276" w:lineRule="auto"/>
        <w:rPr>
          <w:rFonts w:cstheme="minorHAnsi"/>
          <w:szCs w:val="22"/>
        </w:rPr>
      </w:pPr>
      <w:r w:rsidRPr="00F93A6F">
        <w:rPr>
          <w:rFonts w:cstheme="minorHAnsi"/>
          <w:szCs w:val="22"/>
        </w:rPr>
        <w:t xml:space="preserve">The following activities are expected to represent sources of impact: </w:t>
      </w:r>
    </w:p>
    <w:p w14:paraId="232E5398" w14:textId="77777777" w:rsidR="00E352DE" w:rsidRPr="00F93A6F" w:rsidRDefault="00E352DE" w:rsidP="00D11F24">
      <w:pPr>
        <w:pStyle w:val="ListParagraph"/>
        <w:widowControl w:val="0"/>
        <w:numPr>
          <w:ilvl w:val="0"/>
          <w:numId w:val="26"/>
        </w:numPr>
        <w:spacing w:line="276" w:lineRule="auto"/>
        <w:rPr>
          <w:rFonts w:cstheme="minorHAnsi"/>
        </w:rPr>
      </w:pPr>
      <w:r w:rsidRPr="00F93A6F">
        <w:rPr>
          <w:rFonts w:cstheme="minorHAnsi"/>
        </w:rPr>
        <w:t xml:space="preserve">movement of construction vehicles and heavy plant to and from sites, </w:t>
      </w:r>
    </w:p>
    <w:p w14:paraId="1E0E8865" w14:textId="77777777" w:rsidR="00E352DE" w:rsidRPr="00F93A6F" w:rsidRDefault="00E352DE" w:rsidP="00D11F24">
      <w:pPr>
        <w:pStyle w:val="ListParagraph"/>
        <w:widowControl w:val="0"/>
        <w:numPr>
          <w:ilvl w:val="0"/>
          <w:numId w:val="26"/>
        </w:numPr>
        <w:spacing w:line="276" w:lineRule="auto"/>
        <w:rPr>
          <w:rFonts w:cstheme="minorHAnsi"/>
        </w:rPr>
      </w:pPr>
      <w:r w:rsidRPr="00F93A6F">
        <w:rPr>
          <w:rFonts w:cstheme="minorHAnsi"/>
        </w:rPr>
        <w:t xml:space="preserve">transportation of materials, goods and workers to and from sites, </w:t>
      </w:r>
    </w:p>
    <w:p w14:paraId="1A6425AA" w14:textId="77777777" w:rsidR="00681F01" w:rsidRPr="00F93A6F" w:rsidRDefault="00E352DE" w:rsidP="00D11F24">
      <w:pPr>
        <w:pStyle w:val="ListParagraph"/>
        <w:widowControl w:val="0"/>
        <w:numPr>
          <w:ilvl w:val="0"/>
          <w:numId w:val="26"/>
        </w:numPr>
        <w:spacing w:line="276" w:lineRule="auto"/>
        <w:rPr>
          <w:rFonts w:cstheme="minorHAnsi"/>
        </w:rPr>
      </w:pPr>
      <w:r w:rsidRPr="00F93A6F">
        <w:rPr>
          <w:rFonts w:cstheme="minorHAnsi"/>
        </w:rPr>
        <w:t xml:space="preserve">partial road closures to enable works to take place. </w:t>
      </w:r>
    </w:p>
    <w:p w14:paraId="66DEDC97" w14:textId="77777777" w:rsidR="00E352DE" w:rsidRPr="00F93A6F" w:rsidRDefault="00E352DE" w:rsidP="00D11F24">
      <w:pPr>
        <w:widowControl w:val="0"/>
        <w:spacing w:before="120" w:after="120" w:line="276" w:lineRule="auto"/>
        <w:jc w:val="both"/>
        <w:rPr>
          <w:rFonts w:cstheme="minorHAnsi"/>
          <w:szCs w:val="22"/>
          <w:lang w:eastAsia="en-US"/>
        </w:rPr>
      </w:pPr>
      <w:r w:rsidRPr="00F93A6F">
        <w:rPr>
          <w:rFonts w:cstheme="minorHAnsi"/>
          <w:szCs w:val="22"/>
        </w:rPr>
        <w:t xml:space="preserve">Construction activities will change existing traffic flows and create </w:t>
      </w:r>
      <w:r w:rsidRPr="00F93A6F">
        <w:rPr>
          <w:rFonts w:cstheme="minorHAnsi"/>
          <w:szCs w:val="22"/>
          <w:lang w:eastAsia="en-US"/>
        </w:rPr>
        <w:t xml:space="preserve">additional pressures on existing pinch points (with associated increased risk of accidents) that will affect other road users as well as  local populations along the proposed road footprint and any associated haul routes.  (Impacts on other receptors such as biodiversity are covered </w:t>
      </w:r>
      <w:r w:rsidR="007336FC" w:rsidRPr="00F93A6F">
        <w:rPr>
          <w:rFonts w:cstheme="minorHAnsi"/>
          <w:szCs w:val="22"/>
          <w:lang w:eastAsia="en-US"/>
        </w:rPr>
        <w:t>in Section 9</w:t>
      </w:r>
      <w:r w:rsidRPr="00F93A6F">
        <w:rPr>
          <w:rFonts w:cstheme="minorHAnsi"/>
          <w:szCs w:val="22"/>
          <w:lang w:eastAsia="en-US"/>
        </w:rPr>
        <w:t xml:space="preserve">).  The significance of such impacts is affected by the </w:t>
      </w:r>
      <w:bookmarkStart w:id="182" w:name="_Hlk479242912"/>
      <w:r w:rsidRPr="00F93A6F">
        <w:rPr>
          <w:rFonts w:cstheme="minorHAnsi"/>
          <w:szCs w:val="22"/>
          <w:lang w:eastAsia="en-US"/>
        </w:rPr>
        <w:t>existing road size (capacity) and conditions as well as existing vehicle movement numbers, road user delay, traffic bottlenecks and road safety hot-spots.  Numbers of vulnerable road users and existing public transport provision</w:t>
      </w:r>
      <w:bookmarkEnd w:id="182"/>
      <w:r w:rsidRPr="00F93A6F">
        <w:rPr>
          <w:rFonts w:cstheme="minorHAnsi"/>
          <w:szCs w:val="22"/>
          <w:lang w:eastAsia="en-US"/>
        </w:rPr>
        <w:t xml:space="preserve"> are also important.  .</w:t>
      </w:r>
    </w:p>
    <w:p w14:paraId="4ADAC4D7" w14:textId="77777777" w:rsidR="00E352DE" w:rsidRPr="00F93A6F" w:rsidRDefault="00E352DE" w:rsidP="344426A0">
      <w:pPr>
        <w:pStyle w:val="BodyText"/>
        <w:widowControl w:val="0"/>
        <w:spacing w:line="276" w:lineRule="auto"/>
        <w:jc w:val="both"/>
        <w:rPr>
          <w:rFonts w:ascii="Corbel" w:hAnsi="Corbel"/>
        </w:rPr>
      </w:pPr>
      <w:r w:rsidRPr="344426A0">
        <w:rPr>
          <w:rFonts w:ascii="Corbel" w:hAnsi="Corbel"/>
        </w:rPr>
        <w:t>Additional numbers of vehicle movements generated by the works are expected to be relatively small, when compared to volumes of existing traffic using the road network (even in winter) and the existing highway capacity</w:t>
      </w:r>
      <w:r w:rsidR="20900A36" w:rsidRPr="344426A0">
        <w:rPr>
          <w:rFonts w:ascii="Corbel" w:hAnsi="Corbel"/>
        </w:rPr>
        <w:t>:</w:t>
      </w:r>
    </w:p>
    <w:p w14:paraId="7FCB9F26" w14:textId="77777777" w:rsidR="00E352DE" w:rsidRPr="00F93A6F" w:rsidRDefault="7287EB50" w:rsidP="00BF1F06">
      <w:pPr>
        <w:pStyle w:val="ListParagraph"/>
        <w:widowControl w:val="0"/>
        <w:numPr>
          <w:ilvl w:val="0"/>
          <w:numId w:val="81"/>
        </w:numPr>
        <w:spacing w:line="276" w:lineRule="auto"/>
        <w:rPr>
          <w:rFonts w:asciiTheme="minorHAnsi" w:eastAsiaTheme="minorEastAsia" w:hAnsiTheme="minorHAnsi"/>
          <w:color w:val="000000" w:themeColor="text1"/>
        </w:rPr>
      </w:pPr>
      <w:r w:rsidRPr="344426A0">
        <w:rPr>
          <w:rFonts w:ascii="Calibri" w:eastAsia="Calibri" w:hAnsi="Calibri" w:cs="Calibri"/>
          <w:color w:val="000000" w:themeColor="text1"/>
        </w:rPr>
        <w:t xml:space="preserve">Road construction projects typically </w:t>
      </w:r>
      <w:r w:rsidR="70AE0C42" w:rsidRPr="344426A0">
        <w:rPr>
          <w:rFonts w:ascii="Calibri" w:eastAsia="Calibri" w:hAnsi="Calibri" w:cs="Calibri"/>
          <w:color w:val="000000" w:themeColor="text1"/>
        </w:rPr>
        <w:t xml:space="preserve">require </w:t>
      </w:r>
      <w:r w:rsidRPr="344426A0">
        <w:rPr>
          <w:rFonts w:ascii="Calibri" w:eastAsia="Calibri" w:hAnsi="Calibri" w:cs="Calibri"/>
          <w:color w:val="000000" w:themeColor="text1"/>
        </w:rPr>
        <w:t xml:space="preserve">a </w:t>
      </w:r>
      <w:r w:rsidR="7CBE4144" w:rsidRPr="344426A0">
        <w:rPr>
          <w:rFonts w:ascii="Calibri" w:eastAsia="Calibri" w:hAnsi="Calibri" w:cs="Calibri"/>
          <w:color w:val="000000" w:themeColor="text1"/>
        </w:rPr>
        <w:t>significant amount</w:t>
      </w:r>
      <w:r w:rsidRPr="344426A0">
        <w:rPr>
          <w:rFonts w:ascii="Calibri" w:eastAsia="Calibri" w:hAnsi="Calibri" w:cs="Calibri"/>
          <w:color w:val="000000" w:themeColor="text1"/>
        </w:rPr>
        <w:t xml:space="preserve"> of </w:t>
      </w:r>
      <w:r w:rsidR="289407B8" w:rsidRPr="344426A0">
        <w:rPr>
          <w:rFonts w:ascii="Calibri" w:eastAsia="Calibri" w:hAnsi="Calibri" w:cs="Calibri"/>
          <w:color w:val="000000" w:themeColor="text1"/>
        </w:rPr>
        <w:t xml:space="preserve">heavy </w:t>
      </w:r>
      <w:r w:rsidRPr="344426A0">
        <w:rPr>
          <w:rFonts w:ascii="Calibri" w:eastAsia="Calibri" w:hAnsi="Calibri" w:cs="Calibri"/>
          <w:color w:val="000000" w:themeColor="text1"/>
        </w:rPr>
        <w:t xml:space="preserve">machinery and therefore labour input is </w:t>
      </w:r>
      <w:r w:rsidR="3226AA15" w:rsidRPr="344426A0">
        <w:rPr>
          <w:rFonts w:ascii="Calibri" w:eastAsia="Calibri" w:hAnsi="Calibri" w:cs="Calibri"/>
          <w:color w:val="000000" w:themeColor="text1"/>
        </w:rPr>
        <w:t>reduced</w:t>
      </w:r>
      <w:r w:rsidRPr="344426A0">
        <w:rPr>
          <w:rFonts w:ascii="Calibri" w:eastAsia="Calibri" w:hAnsi="Calibri" w:cs="Calibri"/>
          <w:color w:val="000000" w:themeColor="text1"/>
        </w:rPr>
        <w:t>,</w:t>
      </w:r>
      <w:r w:rsidR="74515534" w:rsidRPr="344426A0">
        <w:rPr>
          <w:rFonts w:ascii="Calibri" w:eastAsia="Calibri" w:hAnsi="Calibri" w:cs="Calibri"/>
          <w:color w:val="000000" w:themeColor="text1"/>
        </w:rPr>
        <w:t xml:space="preserve"> resulting in a low</w:t>
      </w:r>
      <w:r w:rsidRPr="344426A0">
        <w:rPr>
          <w:rFonts w:ascii="Calibri" w:eastAsia="Calibri" w:hAnsi="Calibri" w:cs="Calibri"/>
          <w:color w:val="000000" w:themeColor="text1"/>
        </w:rPr>
        <w:t xml:space="preserve"> number of workers travelling to and </w:t>
      </w:r>
      <w:r w:rsidRPr="344426A0">
        <w:rPr>
          <w:rFonts w:ascii="Calibri" w:eastAsia="Calibri" w:hAnsi="Calibri" w:cs="Calibri"/>
          <w:color w:val="000000" w:themeColor="text1"/>
        </w:rPr>
        <w:lastRenderedPageBreak/>
        <w:t>from the site each day.</w:t>
      </w:r>
    </w:p>
    <w:p w14:paraId="394B1856" w14:textId="77777777" w:rsidR="00E352DE" w:rsidRPr="00F93A6F" w:rsidRDefault="7287EB50" w:rsidP="00BF1F06">
      <w:pPr>
        <w:pStyle w:val="ListParagraph"/>
        <w:widowControl w:val="0"/>
        <w:numPr>
          <w:ilvl w:val="0"/>
          <w:numId w:val="81"/>
        </w:numPr>
        <w:spacing w:line="276" w:lineRule="auto"/>
        <w:rPr>
          <w:color w:val="000000" w:themeColor="text1"/>
        </w:rPr>
      </w:pPr>
      <w:r w:rsidRPr="344426A0">
        <w:rPr>
          <w:rFonts w:ascii="Calibri" w:eastAsia="Calibri" w:hAnsi="Calibri" w:cs="Calibri"/>
          <w:color w:val="000000" w:themeColor="text1"/>
        </w:rPr>
        <w:t>There</w:t>
      </w:r>
      <w:r w:rsidR="053C1F35" w:rsidRPr="344426A0">
        <w:rPr>
          <w:rFonts w:ascii="Calibri" w:eastAsia="Calibri" w:hAnsi="Calibri" w:cs="Calibri"/>
          <w:color w:val="000000" w:themeColor="text1"/>
        </w:rPr>
        <w:t xml:space="preserve"> </w:t>
      </w:r>
      <w:r w:rsidRPr="344426A0">
        <w:rPr>
          <w:rFonts w:ascii="Calibri" w:eastAsia="Calibri" w:hAnsi="Calibri" w:cs="Calibri"/>
          <w:color w:val="000000" w:themeColor="text1"/>
        </w:rPr>
        <w:t xml:space="preserve">will be a </w:t>
      </w:r>
      <w:r w:rsidR="31D0CD07" w:rsidRPr="344426A0">
        <w:rPr>
          <w:rFonts w:ascii="Calibri" w:eastAsia="Calibri" w:hAnsi="Calibri" w:cs="Calibri"/>
          <w:color w:val="000000" w:themeColor="text1"/>
        </w:rPr>
        <w:t xml:space="preserve">site </w:t>
      </w:r>
      <w:r w:rsidRPr="344426A0">
        <w:rPr>
          <w:rFonts w:ascii="Calibri" w:eastAsia="Calibri" w:hAnsi="Calibri" w:cs="Calibri"/>
          <w:color w:val="000000" w:themeColor="text1"/>
        </w:rPr>
        <w:t xml:space="preserve">project office throughout the </w:t>
      </w:r>
      <w:r w:rsidR="5D7B297B" w:rsidRPr="344426A0">
        <w:rPr>
          <w:rFonts w:ascii="Calibri" w:eastAsia="Calibri" w:hAnsi="Calibri" w:cs="Calibri"/>
          <w:color w:val="000000" w:themeColor="text1"/>
        </w:rPr>
        <w:t>construction</w:t>
      </w:r>
      <w:r w:rsidR="2F8BB20C" w:rsidRPr="344426A0">
        <w:rPr>
          <w:rFonts w:ascii="Calibri" w:eastAsia="Calibri" w:hAnsi="Calibri" w:cs="Calibri"/>
          <w:color w:val="000000" w:themeColor="text1"/>
        </w:rPr>
        <w:t xml:space="preserve"> phase </w:t>
      </w:r>
      <w:r w:rsidRPr="344426A0">
        <w:rPr>
          <w:rFonts w:ascii="Calibri" w:eastAsia="Calibri" w:hAnsi="Calibri" w:cs="Calibri"/>
          <w:color w:val="000000" w:themeColor="text1"/>
        </w:rPr>
        <w:t>with various engineering staff and support staff present</w:t>
      </w:r>
      <w:r w:rsidR="415D4973" w:rsidRPr="344426A0">
        <w:rPr>
          <w:rFonts w:ascii="Calibri" w:eastAsia="Calibri" w:hAnsi="Calibri" w:cs="Calibri"/>
          <w:color w:val="000000" w:themeColor="text1"/>
        </w:rPr>
        <w:t>. There are</w:t>
      </w:r>
      <w:r w:rsidR="5990877F" w:rsidRPr="344426A0">
        <w:rPr>
          <w:rFonts w:ascii="Calibri" w:eastAsia="Calibri" w:hAnsi="Calibri" w:cs="Calibri"/>
          <w:color w:val="000000" w:themeColor="text1"/>
        </w:rPr>
        <w:t xml:space="preserve"> expected to be no more than 15 staff </w:t>
      </w:r>
      <w:r w:rsidR="53A3B494" w:rsidRPr="344426A0">
        <w:rPr>
          <w:rFonts w:ascii="Calibri" w:eastAsia="Calibri" w:hAnsi="Calibri" w:cs="Calibri"/>
          <w:color w:val="000000" w:themeColor="text1"/>
        </w:rPr>
        <w:t xml:space="preserve">located </w:t>
      </w:r>
      <w:r w:rsidR="5990877F" w:rsidRPr="344426A0">
        <w:rPr>
          <w:rFonts w:ascii="Calibri" w:eastAsia="Calibri" w:hAnsi="Calibri" w:cs="Calibri"/>
          <w:color w:val="000000" w:themeColor="text1"/>
        </w:rPr>
        <w:t>in the office</w:t>
      </w:r>
      <w:r w:rsidR="2CB3FB5D" w:rsidRPr="344426A0">
        <w:rPr>
          <w:rFonts w:ascii="Calibri" w:eastAsia="Calibri" w:hAnsi="Calibri" w:cs="Calibri"/>
          <w:color w:val="000000" w:themeColor="text1"/>
        </w:rPr>
        <w:t>, resulting in a</w:t>
      </w:r>
      <w:r w:rsidRPr="344426A0">
        <w:rPr>
          <w:rFonts w:ascii="Calibri" w:eastAsia="Calibri" w:hAnsi="Calibri" w:cs="Calibri"/>
          <w:color w:val="000000" w:themeColor="text1"/>
        </w:rPr>
        <w:t xml:space="preserve"> low number of vehicle trips which are likely to be dispersed over the day. </w:t>
      </w:r>
    </w:p>
    <w:p w14:paraId="18C435A0" w14:textId="77777777" w:rsidR="00E352DE" w:rsidRPr="00F93A6F" w:rsidRDefault="7287EB50" w:rsidP="00BF1F06">
      <w:pPr>
        <w:pStyle w:val="ListParagraph"/>
        <w:widowControl w:val="0"/>
        <w:numPr>
          <w:ilvl w:val="0"/>
          <w:numId w:val="81"/>
        </w:numPr>
        <w:spacing w:line="276" w:lineRule="auto"/>
        <w:rPr>
          <w:color w:val="000000" w:themeColor="text1"/>
        </w:rPr>
      </w:pPr>
      <w:r w:rsidRPr="344426A0">
        <w:rPr>
          <w:rFonts w:ascii="Calibri" w:eastAsia="Calibri" w:hAnsi="Calibri" w:cs="Calibri"/>
          <w:color w:val="000000" w:themeColor="text1"/>
        </w:rPr>
        <w:t>Recycling old road materials, using balanced cut and fill during construction</w:t>
      </w:r>
      <w:r w:rsidR="01195B84" w:rsidRPr="344426A0">
        <w:rPr>
          <w:rFonts w:ascii="Calibri" w:eastAsia="Calibri" w:hAnsi="Calibri" w:cs="Calibri"/>
          <w:color w:val="000000" w:themeColor="text1"/>
        </w:rPr>
        <w:t xml:space="preserve"> as far as possible and</w:t>
      </w:r>
      <w:r w:rsidRPr="344426A0">
        <w:rPr>
          <w:rFonts w:ascii="Calibri" w:eastAsia="Calibri" w:hAnsi="Calibri" w:cs="Calibri"/>
          <w:color w:val="000000" w:themeColor="text1"/>
        </w:rPr>
        <w:t xml:space="preserve"> minimising haul distances for materials etc, will all help to reduce traffic impact from construction traffic.</w:t>
      </w:r>
    </w:p>
    <w:p w14:paraId="087D1139" w14:textId="77777777" w:rsidR="004451F9" w:rsidRPr="004451F9" w:rsidRDefault="00D13C88" w:rsidP="344426A0">
      <w:pPr>
        <w:pStyle w:val="BodyText"/>
        <w:widowControl w:val="0"/>
        <w:spacing w:line="276" w:lineRule="auto"/>
        <w:jc w:val="both"/>
        <w:rPr>
          <w:rFonts w:ascii="Calibri" w:eastAsia="Calibri" w:hAnsi="Calibri" w:cs="Calibri"/>
          <w:color w:val="000000" w:themeColor="text1"/>
        </w:rPr>
      </w:pPr>
      <w:r w:rsidRPr="004451F9">
        <w:rPr>
          <w:rFonts w:ascii="Calibri" w:eastAsia="Calibri" w:hAnsi="Calibri" w:cs="Calibri"/>
          <w:color w:val="000000" w:themeColor="text1"/>
        </w:rPr>
        <w:t>T</w:t>
      </w:r>
      <w:r w:rsidR="7287EB50" w:rsidRPr="004451F9">
        <w:rPr>
          <w:rFonts w:ascii="Calibri" w:eastAsia="Calibri" w:hAnsi="Calibri" w:cs="Calibri"/>
          <w:color w:val="000000" w:themeColor="text1"/>
        </w:rPr>
        <w:t xml:space="preserve">he appointed Contractor </w:t>
      </w:r>
      <w:r w:rsidRPr="004451F9">
        <w:rPr>
          <w:rFonts w:ascii="Calibri" w:eastAsia="Calibri" w:hAnsi="Calibri" w:cs="Calibri"/>
          <w:color w:val="000000" w:themeColor="text1"/>
        </w:rPr>
        <w:t xml:space="preserve">will </w:t>
      </w:r>
      <w:r w:rsidR="7287EB50" w:rsidRPr="004451F9">
        <w:rPr>
          <w:rFonts w:ascii="Calibri" w:eastAsia="Calibri" w:hAnsi="Calibri" w:cs="Calibri"/>
          <w:color w:val="000000" w:themeColor="text1"/>
        </w:rPr>
        <w:t>prepare a travel plan</w:t>
      </w:r>
      <w:r w:rsidRPr="004451F9">
        <w:rPr>
          <w:rFonts w:ascii="Calibri" w:eastAsia="Calibri" w:hAnsi="Calibri" w:cs="Calibri"/>
          <w:color w:val="000000" w:themeColor="text1"/>
        </w:rPr>
        <w:t xml:space="preserve"> which will </w:t>
      </w:r>
      <w:r w:rsidR="7287EB50" w:rsidRPr="004451F9">
        <w:rPr>
          <w:rFonts w:ascii="Calibri" w:eastAsia="Calibri" w:hAnsi="Calibri" w:cs="Calibri"/>
          <w:color w:val="000000" w:themeColor="text1"/>
        </w:rPr>
        <w:t xml:space="preserve">include the requirement to minimise </w:t>
      </w:r>
      <w:r w:rsidRPr="004451F9">
        <w:rPr>
          <w:rFonts w:ascii="Calibri" w:eastAsia="Calibri" w:hAnsi="Calibri" w:cs="Calibri"/>
          <w:color w:val="000000" w:themeColor="text1"/>
        </w:rPr>
        <w:t xml:space="preserve">staff </w:t>
      </w:r>
      <w:r w:rsidR="7287EB50" w:rsidRPr="004451F9">
        <w:rPr>
          <w:rFonts w:ascii="Calibri" w:eastAsia="Calibri" w:hAnsi="Calibri" w:cs="Calibri"/>
          <w:color w:val="000000" w:themeColor="text1"/>
        </w:rPr>
        <w:t>trips</w:t>
      </w:r>
      <w:r w:rsidRPr="004451F9">
        <w:rPr>
          <w:rFonts w:ascii="Calibri" w:eastAsia="Calibri" w:hAnsi="Calibri" w:cs="Calibri"/>
          <w:color w:val="000000" w:themeColor="text1"/>
        </w:rPr>
        <w:t xml:space="preserve"> to site and will include agreed </w:t>
      </w:r>
      <w:r w:rsidR="7287EB50" w:rsidRPr="004451F9">
        <w:rPr>
          <w:rFonts w:ascii="Calibri" w:eastAsia="Calibri" w:hAnsi="Calibri" w:cs="Calibri"/>
          <w:color w:val="000000" w:themeColor="text1"/>
        </w:rPr>
        <w:t>haul route</w:t>
      </w:r>
      <w:r w:rsidRPr="004451F9">
        <w:rPr>
          <w:rFonts w:ascii="Calibri" w:eastAsia="Calibri" w:hAnsi="Calibri" w:cs="Calibri"/>
          <w:color w:val="000000" w:themeColor="text1"/>
        </w:rPr>
        <w:t>s</w:t>
      </w:r>
      <w:r w:rsidR="7287EB50" w:rsidRPr="004451F9">
        <w:rPr>
          <w:rFonts w:ascii="Calibri" w:eastAsia="Calibri" w:hAnsi="Calibri" w:cs="Calibri"/>
          <w:color w:val="000000" w:themeColor="text1"/>
        </w:rPr>
        <w:t xml:space="preserve"> for trucks which minimises impact on local communities. </w:t>
      </w:r>
      <w:r w:rsidRPr="004451F9">
        <w:rPr>
          <w:rFonts w:ascii="Calibri" w:eastAsia="Calibri" w:hAnsi="Calibri" w:cs="Calibri"/>
          <w:color w:val="000000" w:themeColor="text1"/>
        </w:rPr>
        <w:t>V</w:t>
      </w:r>
      <w:r w:rsidR="7287EB50" w:rsidRPr="004451F9">
        <w:rPr>
          <w:rFonts w:ascii="Calibri" w:eastAsia="Calibri" w:hAnsi="Calibri" w:cs="Calibri"/>
          <w:color w:val="000000" w:themeColor="text1"/>
        </w:rPr>
        <w:t xml:space="preserve">ehicle movements </w:t>
      </w:r>
      <w:r w:rsidR="00644BF1" w:rsidRPr="004451F9">
        <w:rPr>
          <w:rFonts w:ascii="Calibri" w:eastAsia="Calibri" w:hAnsi="Calibri" w:cs="Calibri"/>
          <w:color w:val="000000" w:themeColor="text1"/>
        </w:rPr>
        <w:t xml:space="preserve">will be planned </w:t>
      </w:r>
      <w:r w:rsidR="7287EB50" w:rsidRPr="004451F9">
        <w:rPr>
          <w:rFonts w:ascii="Calibri" w:eastAsia="Calibri" w:hAnsi="Calibri" w:cs="Calibri"/>
          <w:color w:val="000000" w:themeColor="text1"/>
        </w:rPr>
        <w:t xml:space="preserve">off-peak, </w:t>
      </w:r>
      <w:r w:rsidR="00644BF1" w:rsidRPr="004451F9">
        <w:rPr>
          <w:rFonts w:ascii="Calibri" w:eastAsia="Calibri" w:hAnsi="Calibri" w:cs="Calibri"/>
          <w:color w:val="000000" w:themeColor="text1"/>
        </w:rPr>
        <w:t xml:space="preserve">and </w:t>
      </w:r>
      <w:r w:rsidR="7287EB50" w:rsidRPr="004451F9">
        <w:rPr>
          <w:rFonts w:ascii="Calibri" w:eastAsia="Calibri" w:hAnsi="Calibri" w:cs="Calibri"/>
          <w:color w:val="000000" w:themeColor="text1"/>
        </w:rPr>
        <w:t xml:space="preserve">advanced information </w:t>
      </w:r>
      <w:r w:rsidR="00644BF1" w:rsidRPr="004451F9">
        <w:rPr>
          <w:rFonts w:ascii="Calibri" w:eastAsia="Calibri" w:hAnsi="Calibri" w:cs="Calibri"/>
          <w:color w:val="000000" w:themeColor="text1"/>
        </w:rPr>
        <w:t xml:space="preserve">will be provided </w:t>
      </w:r>
      <w:r w:rsidR="7287EB50" w:rsidRPr="004451F9">
        <w:rPr>
          <w:rFonts w:ascii="Calibri" w:eastAsia="Calibri" w:hAnsi="Calibri" w:cs="Calibri"/>
          <w:color w:val="000000" w:themeColor="text1"/>
        </w:rPr>
        <w:t xml:space="preserve">to local communities to minimise disruption. </w:t>
      </w:r>
    </w:p>
    <w:p w14:paraId="698536F5" w14:textId="64220740" w:rsidR="00E352DE" w:rsidRPr="004451F9" w:rsidRDefault="003527D5" w:rsidP="344426A0">
      <w:pPr>
        <w:pStyle w:val="BodyText"/>
        <w:widowControl w:val="0"/>
        <w:spacing w:line="276" w:lineRule="auto"/>
        <w:jc w:val="both"/>
        <w:rPr>
          <w:rFonts w:ascii="Corbel" w:hAnsi="Corbel"/>
          <w:b/>
          <w:bCs/>
        </w:rPr>
      </w:pPr>
      <w:r w:rsidRPr="004451F9">
        <w:rPr>
          <w:rFonts w:ascii="Corbel" w:hAnsi="Corbel"/>
          <w:b/>
          <w:bCs/>
        </w:rPr>
        <w:t xml:space="preserve">Impacts of </w:t>
      </w:r>
      <w:r w:rsidR="00644BF1" w:rsidRPr="004451F9">
        <w:rPr>
          <w:rFonts w:ascii="Corbel" w:hAnsi="Corbel"/>
          <w:b/>
          <w:bCs/>
        </w:rPr>
        <w:t>Construction</w:t>
      </w:r>
      <w:r w:rsidRPr="004451F9">
        <w:rPr>
          <w:rFonts w:ascii="Corbel" w:hAnsi="Corbel"/>
          <w:b/>
          <w:bCs/>
        </w:rPr>
        <w:t xml:space="preserve"> Vehicles</w:t>
      </w:r>
      <w:r w:rsidR="00644BF1" w:rsidRPr="004451F9">
        <w:rPr>
          <w:rFonts w:ascii="Corbel" w:hAnsi="Corbel"/>
          <w:b/>
          <w:bCs/>
        </w:rPr>
        <w:t xml:space="preserve"> </w:t>
      </w:r>
    </w:p>
    <w:p w14:paraId="57DB7582" w14:textId="49D6C0F9" w:rsidR="00E352DE" w:rsidRPr="00F93A6F" w:rsidRDefault="00E352DE" w:rsidP="00D11F24">
      <w:pPr>
        <w:pStyle w:val="BodyText"/>
        <w:widowControl w:val="0"/>
        <w:spacing w:line="276" w:lineRule="auto"/>
        <w:jc w:val="both"/>
        <w:rPr>
          <w:rFonts w:ascii="Corbel" w:hAnsi="Corbel"/>
        </w:rPr>
      </w:pPr>
      <w:r w:rsidRPr="344426A0">
        <w:rPr>
          <w:rFonts w:ascii="Corbel" w:hAnsi="Corbel"/>
        </w:rPr>
        <w:t xml:space="preserve">Such impacts are expected to be of </w:t>
      </w:r>
      <w:r w:rsidRPr="344426A0">
        <w:rPr>
          <w:rFonts w:ascii="Corbel" w:hAnsi="Corbel"/>
          <w:b/>
        </w:rPr>
        <w:t>low significance</w:t>
      </w:r>
      <w:r w:rsidRPr="344426A0">
        <w:rPr>
          <w:rFonts w:ascii="Corbel" w:hAnsi="Corbel"/>
        </w:rPr>
        <w:t xml:space="preserve"> only.  Of greater importance are impacts associated with the nature of construction traffic and works. These include the following:</w:t>
      </w:r>
    </w:p>
    <w:p w14:paraId="52886B41" w14:textId="77777777" w:rsidR="00E352DE" w:rsidRPr="00F93A6F" w:rsidRDefault="00E352DE" w:rsidP="00D11F24">
      <w:pPr>
        <w:pStyle w:val="BulletListOrange"/>
        <w:widowControl w:val="0"/>
        <w:numPr>
          <w:ilvl w:val="0"/>
          <w:numId w:val="3"/>
        </w:numPr>
        <w:spacing w:line="276" w:lineRule="auto"/>
        <w:ind w:left="851"/>
        <w:jc w:val="both"/>
        <w:rPr>
          <w:rFonts w:ascii="Corbel" w:hAnsi="Corbel" w:cstheme="minorHAnsi"/>
          <w:sz w:val="22"/>
          <w:szCs w:val="22"/>
        </w:rPr>
      </w:pPr>
      <w:r w:rsidRPr="00F93A6F">
        <w:rPr>
          <w:rFonts w:ascii="Corbel" w:hAnsi="Corbel" w:cstheme="minorHAnsi"/>
          <w:b/>
          <w:bCs/>
          <w:sz w:val="22"/>
          <w:szCs w:val="22"/>
        </w:rPr>
        <w:t>Road User Delay</w:t>
      </w:r>
      <w:r w:rsidRPr="00F93A6F">
        <w:rPr>
          <w:rFonts w:ascii="Corbel" w:hAnsi="Corbel" w:cstheme="minorHAnsi"/>
          <w:sz w:val="22"/>
          <w:szCs w:val="22"/>
        </w:rPr>
        <w:t xml:space="preserve"> as a result of activities, especially should simultaneous construction happen at more than one site.</w:t>
      </w:r>
    </w:p>
    <w:p w14:paraId="1795E484" w14:textId="77777777" w:rsidR="00E352DE" w:rsidRPr="00F93A6F" w:rsidRDefault="00E352DE" w:rsidP="00D11F24">
      <w:pPr>
        <w:pStyle w:val="BulletListOrange"/>
        <w:widowControl w:val="0"/>
        <w:numPr>
          <w:ilvl w:val="0"/>
          <w:numId w:val="3"/>
        </w:numPr>
        <w:spacing w:line="276" w:lineRule="auto"/>
        <w:ind w:left="851"/>
        <w:jc w:val="both"/>
        <w:rPr>
          <w:rFonts w:ascii="Corbel" w:hAnsi="Corbel" w:cstheme="minorHAnsi"/>
          <w:sz w:val="22"/>
          <w:szCs w:val="22"/>
        </w:rPr>
      </w:pPr>
      <w:r w:rsidRPr="00F93A6F">
        <w:rPr>
          <w:rFonts w:ascii="Corbel" w:hAnsi="Corbel" w:cstheme="minorHAnsi"/>
          <w:b/>
          <w:bCs/>
          <w:sz w:val="22"/>
          <w:szCs w:val="22"/>
        </w:rPr>
        <w:t>Road Safety Issues:</w:t>
      </w:r>
      <w:r w:rsidRPr="00F93A6F">
        <w:rPr>
          <w:rFonts w:ascii="Corbel" w:hAnsi="Corbel" w:cstheme="minorHAnsi"/>
          <w:sz w:val="22"/>
          <w:szCs w:val="22"/>
        </w:rPr>
        <w:t xml:space="preserve"> Increased delays (including those associated low moving vehicles) may increase levels of overtaking with associated safety issues.</w:t>
      </w:r>
    </w:p>
    <w:p w14:paraId="48FE1672" w14:textId="77777777" w:rsidR="00E352DE" w:rsidRPr="00F93A6F" w:rsidRDefault="00E352DE" w:rsidP="00D11F24">
      <w:pPr>
        <w:pStyle w:val="BulletListOrange"/>
        <w:widowControl w:val="0"/>
        <w:numPr>
          <w:ilvl w:val="0"/>
          <w:numId w:val="3"/>
        </w:numPr>
        <w:spacing w:line="276" w:lineRule="auto"/>
        <w:ind w:left="851"/>
        <w:jc w:val="both"/>
        <w:rPr>
          <w:rFonts w:ascii="Corbel" w:hAnsi="Corbel" w:cstheme="minorHAnsi"/>
          <w:sz w:val="22"/>
          <w:szCs w:val="22"/>
        </w:rPr>
      </w:pPr>
      <w:r w:rsidRPr="00F93A6F">
        <w:rPr>
          <w:rFonts w:ascii="Corbel" w:hAnsi="Corbel" w:cstheme="minorHAnsi"/>
          <w:b/>
          <w:bCs/>
          <w:sz w:val="22"/>
          <w:szCs w:val="22"/>
        </w:rPr>
        <w:t>Vulnerable Road Users</w:t>
      </w:r>
      <w:r w:rsidRPr="00F93A6F">
        <w:rPr>
          <w:rFonts w:ascii="Corbel" w:hAnsi="Corbel" w:cstheme="minorHAnsi"/>
          <w:sz w:val="22"/>
          <w:szCs w:val="22"/>
        </w:rPr>
        <w:t xml:space="preserve">:  Vulnerable road users and pedestrians can be at particular risk of increased accidents.  </w:t>
      </w:r>
    </w:p>
    <w:p w14:paraId="017D42B5" w14:textId="77777777" w:rsidR="00E352DE" w:rsidRPr="00F93A6F" w:rsidRDefault="00E352DE" w:rsidP="00D11F24">
      <w:pPr>
        <w:pStyle w:val="BulletListOrange"/>
        <w:widowControl w:val="0"/>
        <w:numPr>
          <w:ilvl w:val="0"/>
          <w:numId w:val="3"/>
        </w:numPr>
        <w:spacing w:line="276" w:lineRule="auto"/>
        <w:ind w:left="851"/>
        <w:jc w:val="both"/>
        <w:rPr>
          <w:rFonts w:ascii="Corbel" w:hAnsi="Corbel" w:cstheme="minorHAnsi"/>
          <w:sz w:val="22"/>
          <w:szCs w:val="22"/>
        </w:rPr>
      </w:pPr>
      <w:r w:rsidRPr="00F93A6F">
        <w:rPr>
          <w:rFonts w:ascii="Corbel" w:hAnsi="Corbel" w:cstheme="minorHAnsi"/>
          <w:b/>
          <w:bCs/>
          <w:sz w:val="22"/>
          <w:szCs w:val="22"/>
        </w:rPr>
        <w:t>Public Transport</w:t>
      </w:r>
      <w:r w:rsidRPr="00F93A6F">
        <w:rPr>
          <w:rFonts w:ascii="Corbel" w:hAnsi="Corbel" w:cstheme="minorHAnsi"/>
          <w:sz w:val="22"/>
          <w:szCs w:val="22"/>
        </w:rPr>
        <w:t xml:space="preserve">: Construction logistics may affect public transport routes including re-routing of bus services; </w:t>
      </w:r>
    </w:p>
    <w:p w14:paraId="00262B95" w14:textId="77777777" w:rsidR="00E352DE" w:rsidRPr="00F93A6F" w:rsidRDefault="00E352DE" w:rsidP="00D11F24">
      <w:pPr>
        <w:pStyle w:val="BulletListOrange"/>
        <w:widowControl w:val="0"/>
        <w:spacing w:line="276" w:lineRule="auto"/>
        <w:ind w:left="0" w:firstLine="0"/>
        <w:jc w:val="both"/>
        <w:rPr>
          <w:rFonts w:ascii="Corbel" w:hAnsi="Corbel" w:cstheme="minorHAnsi"/>
          <w:bCs/>
          <w:sz w:val="22"/>
          <w:szCs w:val="22"/>
        </w:rPr>
      </w:pPr>
      <w:r w:rsidRPr="00F93A6F">
        <w:rPr>
          <w:rFonts w:ascii="Corbel" w:hAnsi="Corbel" w:cstheme="minorHAnsi"/>
          <w:sz w:val="22"/>
          <w:szCs w:val="22"/>
        </w:rPr>
        <w:t xml:space="preserve">Such impacts are generally considered to be of </w:t>
      </w:r>
      <w:r w:rsidRPr="00F93A6F">
        <w:rPr>
          <w:rFonts w:ascii="Corbel" w:hAnsi="Corbel" w:cstheme="minorHAnsi"/>
          <w:b/>
          <w:sz w:val="22"/>
          <w:szCs w:val="22"/>
        </w:rPr>
        <w:t>low to medium significance</w:t>
      </w:r>
      <w:r w:rsidRPr="00F93A6F">
        <w:rPr>
          <w:rFonts w:ascii="Corbel" w:hAnsi="Corbel" w:cstheme="minorHAnsi"/>
          <w:bCs/>
          <w:sz w:val="22"/>
          <w:szCs w:val="22"/>
        </w:rPr>
        <w:t xml:space="preserve"> overall with key impacts described further below</w:t>
      </w:r>
      <w:r w:rsidRPr="00F93A6F">
        <w:rPr>
          <w:rFonts w:ascii="Corbel" w:hAnsi="Corbel" w:cstheme="minorHAnsi"/>
          <w:b/>
          <w:sz w:val="22"/>
          <w:szCs w:val="22"/>
        </w:rPr>
        <w:t>. (</w:t>
      </w:r>
      <w:r w:rsidRPr="00F93A6F">
        <w:rPr>
          <w:rFonts w:ascii="Corbel" w:hAnsi="Corbel" w:cstheme="minorHAnsi"/>
          <w:bCs/>
          <w:sz w:val="22"/>
          <w:szCs w:val="22"/>
        </w:rPr>
        <w:t xml:space="preserve">Impacts associated with increased levels of Noise, Vibration and Air Pollution are addressed in separate sections). </w:t>
      </w:r>
    </w:p>
    <w:p w14:paraId="7BC1BAF2" w14:textId="77777777" w:rsidR="00AA6248" w:rsidRPr="00F93A6F" w:rsidRDefault="00AA6248" w:rsidP="00D11F24">
      <w:pPr>
        <w:pStyle w:val="BulletListOrange"/>
        <w:widowControl w:val="0"/>
        <w:spacing w:line="276" w:lineRule="auto"/>
        <w:ind w:left="0" w:firstLine="0"/>
        <w:jc w:val="both"/>
        <w:rPr>
          <w:rFonts w:ascii="Corbel" w:hAnsi="Corbel" w:cstheme="minorHAnsi"/>
          <w:bCs/>
          <w:sz w:val="22"/>
          <w:szCs w:val="22"/>
        </w:rPr>
      </w:pPr>
    </w:p>
    <w:p w14:paraId="6F9C8324" w14:textId="1EF1F055" w:rsidR="004F37EF" w:rsidRPr="00F93A6F" w:rsidRDefault="00AA6248" w:rsidP="00D11F24">
      <w:pPr>
        <w:pStyle w:val="Caption"/>
        <w:widowControl w:val="0"/>
        <w:spacing w:line="276" w:lineRule="auto"/>
        <w:rPr>
          <w:rFonts w:ascii="Corbel" w:hAnsi="Corbel" w:cstheme="minorHAnsi"/>
          <w:color w:val="auto"/>
          <w:sz w:val="32"/>
          <w:szCs w:val="32"/>
        </w:rPr>
      </w:pPr>
      <w:bookmarkStart w:id="183" w:name="_Toc47541166"/>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23</w:t>
      </w:r>
      <w:r w:rsidRPr="00F93A6F">
        <w:rPr>
          <w:rFonts w:ascii="Corbel" w:hAnsi="Corbel"/>
          <w:color w:val="auto"/>
          <w:sz w:val="22"/>
          <w:szCs w:val="24"/>
        </w:rPr>
        <w:fldChar w:fldCharType="end"/>
      </w:r>
      <w:r w:rsidRPr="00F93A6F">
        <w:rPr>
          <w:rFonts w:ascii="Corbel" w:hAnsi="Corbel"/>
          <w:color w:val="auto"/>
          <w:sz w:val="22"/>
          <w:szCs w:val="24"/>
        </w:rPr>
        <w:t>: Construction Traffic Risk Assessment</w:t>
      </w:r>
      <w:bookmarkEnd w:id="183"/>
    </w:p>
    <w:tbl>
      <w:tblPr>
        <w:tblStyle w:val="TableGrid"/>
        <w:tblW w:w="9356" w:type="dxa"/>
        <w:tblInd w:w="-5" w:type="dxa"/>
        <w:tblLayout w:type="fixed"/>
        <w:tblLook w:val="04A0" w:firstRow="1" w:lastRow="0" w:firstColumn="1" w:lastColumn="0" w:noHBand="0" w:noVBand="1"/>
      </w:tblPr>
      <w:tblGrid>
        <w:gridCol w:w="1560"/>
        <w:gridCol w:w="850"/>
        <w:gridCol w:w="1418"/>
        <w:gridCol w:w="1275"/>
        <w:gridCol w:w="1560"/>
        <w:gridCol w:w="1275"/>
        <w:gridCol w:w="1418"/>
      </w:tblGrid>
      <w:tr w:rsidR="00ED2D9E" w:rsidRPr="00F93A6F" w14:paraId="20795849" w14:textId="77777777" w:rsidTr="0087430D">
        <w:trPr>
          <w:trHeight w:val="379"/>
        </w:trPr>
        <w:tc>
          <w:tcPr>
            <w:tcW w:w="1560" w:type="dxa"/>
            <w:shd w:val="clear" w:color="auto" w:fill="002060"/>
            <w:vAlign w:val="center"/>
          </w:tcPr>
          <w:p w14:paraId="04230D3D" w14:textId="77777777" w:rsidR="00E352DE" w:rsidRPr="00F93A6F" w:rsidRDefault="00E352DE" w:rsidP="00D11F24">
            <w:pPr>
              <w:widowControl w:val="0"/>
              <w:spacing w:before="40" w:after="40" w:line="276" w:lineRule="auto"/>
              <w:rPr>
                <w:rFonts w:cstheme="minorHAnsi"/>
                <w:color w:val="FFFFFF" w:themeColor="background1"/>
                <w:szCs w:val="20"/>
              </w:rPr>
            </w:pPr>
            <w:r w:rsidRPr="00F93A6F">
              <w:rPr>
                <w:rFonts w:cstheme="minorHAnsi"/>
                <w:color w:val="FFFFFF" w:themeColor="background1"/>
                <w:szCs w:val="20"/>
              </w:rPr>
              <w:t>Factor</w:t>
            </w:r>
          </w:p>
        </w:tc>
        <w:tc>
          <w:tcPr>
            <w:tcW w:w="850" w:type="dxa"/>
            <w:shd w:val="clear" w:color="auto" w:fill="002060"/>
            <w:vAlign w:val="center"/>
          </w:tcPr>
          <w:p w14:paraId="661B0C4B" w14:textId="77777777" w:rsidR="00E352DE" w:rsidRPr="00F93A6F" w:rsidRDefault="00E352DE" w:rsidP="00D11F24">
            <w:pPr>
              <w:widowControl w:val="0"/>
              <w:spacing w:line="276" w:lineRule="auto"/>
              <w:jc w:val="center"/>
              <w:rPr>
                <w:rFonts w:cstheme="minorHAnsi"/>
                <w:color w:val="FFFFFF" w:themeColor="background1"/>
                <w:szCs w:val="20"/>
              </w:rPr>
            </w:pPr>
            <w:r w:rsidRPr="00F93A6F">
              <w:rPr>
                <w:rFonts w:cstheme="minorHAnsi"/>
                <w:color w:val="FFFFFF" w:themeColor="background1"/>
                <w:szCs w:val="20"/>
              </w:rPr>
              <w:t>Phase</w:t>
            </w:r>
          </w:p>
        </w:tc>
        <w:tc>
          <w:tcPr>
            <w:tcW w:w="1418" w:type="dxa"/>
            <w:shd w:val="clear" w:color="auto" w:fill="002060"/>
            <w:vAlign w:val="center"/>
          </w:tcPr>
          <w:p w14:paraId="7A3AEBD5" w14:textId="77777777" w:rsidR="00E352DE" w:rsidRPr="00F93A6F" w:rsidRDefault="00E352DE" w:rsidP="00D11F24">
            <w:pPr>
              <w:widowControl w:val="0"/>
              <w:spacing w:line="276" w:lineRule="auto"/>
              <w:jc w:val="center"/>
              <w:rPr>
                <w:rFonts w:cstheme="minorHAnsi"/>
                <w:color w:val="FFFFFF" w:themeColor="background1"/>
                <w:szCs w:val="20"/>
              </w:rPr>
            </w:pPr>
            <w:r w:rsidRPr="00F93A6F">
              <w:rPr>
                <w:rFonts w:cstheme="minorHAnsi"/>
                <w:color w:val="FFFFFF" w:themeColor="background1"/>
                <w:szCs w:val="20"/>
              </w:rPr>
              <w:t xml:space="preserve">Receptor Sensitivity </w:t>
            </w:r>
          </w:p>
        </w:tc>
        <w:tc>
          <w:tcPr>
            <w:tcW w:w="1275" w:type="dxa"/>
            <w:shd w:val="clear" w:color="auto" w:fill="002060"/>
            <w:vAlign w:val="center"/>
          </w:tcPr>
          <w:p w14:paraId="15BEAFE7" w14:textId="77777777" w:rsidR="00E352DE" w:rsidRPr="00F93A6F" w:rsidRDefault="00E352DE" w:rsidP="00D11F24">
            <w:pPr>
              <w:widowControl w:val="0"/>
              <w:spacing w:line="276" w:lineRule="auto"/>
              <w:jc w:val="center"/>
              <w:rPr>
                <w:rFonts w:cstheme="minorHAnsi"/>
                <w:color w:val="FFFFFF" w:themeColor="background1"/>
                <w:szCs w:val="20"/>
              </w:rPr>
            </w:pPr>
            <w:r w:rsidRPr="00F93A6F">
              <w:rPr>
                <w:rFonts w:cstheme="minorHAnsi"/>
                <w:color w:val="FFFFFF" w:themeColor="background1"/>
                <w:szCs w:val="20"/>
              </w:rPr>
              <w:t>Timeframe</w:t>
            </w:r>
          </w:p>
        </w:tc>
        <w:tc>
          <w:tcPr>
            <w:tcW w:w="1560" w:type="dxa"/>
            <w:shd w:val="clear" w:color="auto" w:fill="002060"/>
            <w:vAlign w:val="center"/>
          </w:tcPr>
          <w:p w14:paraId="4B191C37" w14:textId="77777777" w:rsidR="00E352DE" w:rsidRPr="00F93A6F" w:rsidRDefault="00E352DE" w:rsidP="00D11F24">
            <w:pPr>
              <w:widowControl w:val="0"/>
              <w:spacing w:line="276" w:lineRule="auto"/>
              <w:jc w:val="center"/>
              <w:rPr>
                <w:rFonts w:cstheme="minorHAnsi"/>
                <w:color w:val="FFFFFF" w:themeColor="background1"/>
                <w:szCs w:val="20"/>
              </w:rPr>
            </w:pPr>
            <w:r w:rsidRPr="00F93A6F">
              <w:rPr>
                <w:rFonts w:cstheme="minorHAnsi"/>
                <w:color w:val="FFFFFF" w:themeColor="background1"/>
                <w:szCs w:val="20"/>
              </w:rPr>
              <w:t>Consequence</w:t>
            </w:r>
          </w:p>
        </w:tc>
        <w:tc>
          <w:tcPr>
            <w:tcW w:w="1275" w:type="dxa"/>
            <w:shd w:val="clear" w:color="auto" w:fill="002060"/>
            <w:vAlign w:val="center"/>
          </w:tcPr>
          <w:p w14:paraId="28D7EEA3" w14:textId="77777777" w:rsidR="00E352DE" w:rsidRPr="00F93A6F" w:rsidRDefault="00E352DE" w:rsidP="00D11F24">
            <w:pPr>
              <w:widowControl w:val="0"/>
              <w:spacing w:line="276" w:lineRule="auto"/>
              <w:jc w:val="center"/>
              <w:rPr>
                <w:rFonts w:cstheme="minorHAnsi"/>
                <w:color w:val="FFFFFF" w:themeColor="background1"/>
                <w:szCs w:val="20"/>
              </w:rPr>
            </w:pPr>
            <w:r w:rsidRPr="00F93A6F">
              <w:rPr>
                <w:rFonts w:cstheme="minorHAnsi"/>
                <w:color w:val="FFFFFF" w:themeColor="background1"/>
                <w:szCs w:val="20"/>
              </w:rPr>
              <w:t>Probability</w:t>
            </w:r>
          </w:p>
        </w:tc>
        <w:tc>
          <w:tcPr>
            <w:tcW w:w="1418" w:type="dxa"/>
            <w:shd w:val="clear" w:color="auto" w:fill="002060"/>
            <w:vAlign w:val="center"/>
          </w:tcPr>
          <w:p w14:paraId="5DD7FA7A" w14:textId="77777777" w:rsidR="00E352DE" w:rsidRPr="00F93A6F" w:rsidRDefault="00E352DE" w:rsidP="00D11F24">
            <w:pPr>
              <w:widowControl w:val="0"/>
              <w:spacing w:line="276" w:lineRule="auto"/>
              <w:jc w:val="center"/>
              <w:rPr>
                <w:rFonts w:cstheme="minorHAnsi"/>
                <w:b/>
                <w:bCs/>
                <w:color w:val="FFFFFF" w:themeColor="background1"/>
                <w:szCs w:val="20"/>
              </w:rPr>
            </w:pPr>
            <w:r w:rsidRPr="00F93A6F">
              <w:rPr>
                <w:rFonts w:cstheme="minorHAnsi"/>
                <w:b/>
                <w:bCs/>
                <w:color w:val="FFFFFF" w:themeColor="background1"/>
                <w:szCs w:val="20"/>
              </w:rPr>
              <w:t xml:space="preserve">Significance </w:t>
            </w:r>
          </w:p>
        </w:tc>
      </w:tr>
      <w:tr w:rsidR="00BE5806" w:rsidRPr="00F93A6F" w14:paraId="0C2B4E97" w14:textId="77777777" w:rsidTr="009C48FC">
        <w:trPr>
          <w:trHeight w:val="379"/>
        </w:trPr>
        <w:tc>
          <w:tcPr>
            <w:tcW w:w="1560" w:type="dxa"/>
            <w:vAlign w:val="center"/>
          </w:tcPr>
          <w:p w14:paraId="6EECA531" w14:textId="77777777" w:rsidR="00E352DE" w:rsidRPr="00F93A6F" w:rsidRDefault="00E352DE" w:rsidP="00D11F24">
            <w:pPr>
              <w:widowControl w:val="0"/>
              <w:spacing w:before="40" w:after="40" w:line="276" w:lineRule="auto"/>
              <w:rPr>
                <w:rFonts w:cstheme="minorHAnsi"/>
                <w:sz w:val="18"/>
                <w:szCs w:val="18"/>
              </w:rPr>
            </w:pPr>
            <w:r w:rsidRPr="00F93A6F">
              <w:rPr>
                <w:rFonts w:cstheme="minorHAnsi"/>
                <w:sz w:val="18"/>
                <w:szCs w:val="18"/>
              </w:rPr>
              <w:t>Delay and Congestion</w:t>
            </w:r>
          </w:p>
        </w:tc>
        <w:tc>
          <w:tcPr>
            <w:tcW w:w="850" w:type="dxa"/>
            <w:vAlign w:val="center"/>
          </w:tcPr>
          <w:p w14:paraId="17CB2086"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C &amp; O</w:t>
            </w:r>
          </w:p>
        </w:tc>
        <w:tc>
          <w:tcPr>
            <w:tcW w:w="1418" w:type="dxa"/>
            <w:vAlign w:val="center"/>
          </w:tcPr>
          <w:p w14:paraId="50E23AE6"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Medium</w:t>
            </w:r>
          </w:p>
        </w:tc>
        <w:tc>
          <w:tcPr>
            <w:tcW w:w="1275" w:type="dxa"/>
            <w:vAlign w:val="center"/>
          </w:tcPr>
          <w:p w14:paraId="60F95798"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S-T</w:t>
            </w:r>
          </w:p>
        </w:tc>
        <w:tc>
          <w:tcPr>
            <w:tcW w:w="1560" w:type="dxa"/>
            <w:vAlign w:val="center"/>
          </w:tcPr>
          <w:p w14:paraId="34B92B97"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Moderate</w:t>
            </w:r>
          </w:p>
        </w:tc>
        <w:tc>
          <w:tcPr>
            <w:tcW w:w="1275" w:type="dxa"/>
            <w:vAlign w:val="center"/>
          </w:tcPr>
          <w:p w14:paraId="76622170"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Likely</w:t>
            </w:r>
          </w:p>
        </w:tc>
        <w:tc>
          <w:tcPr>
            <w:tcW w:w="1418" w:type="dxa"/>
            <w:shd w:val="clear" w:color="auto" w:fill="F6FF87"/>
            <w:vAlign w:val="center"/>
          </w:tcPr>
          <w:p w14:paraId="66FE2690" w14:textId="77777777" w:rsidR="00E352DE" w:rsidRPr="00F93A6F" w:rsidRDefault="00E352DE" w:rsidP="00D11F24">
            <w:pPr>
              <w:widowControl w:val="0"/>
              <w:spacing w:line="276" w:lineRule="auto"/>
              <w:jc w:val="center"/>
              <w:rPr>
                <w:rFonts w:cstheme="minorHAnsi"/>
                <w:b/>
                <w:bCs/>
                <w:sz w:val="18"/>
                <w:szCs w:val="18"/>
              </w:rPr>
            </w:pPr>
            <w:r w:rsidRPr="00F93A6F">
              <w:rPr>
                <w:rFonts w:cstheme="minorHAnsi"/>
                <w:b/>
                <w:bCs/>
                <w:sz w:val="18"/>
                <w:szCs w:val="18"/>
              </w:rPr>
              <w:t>Moderate Adverse</w:t>
            </w:r>
          </w:p>
        </w:tc>
      </w:tr>
      <w:tr w:rsidR="00BE5806" w:rsidRPr="00F93A6F" w14:paraId="216BD1FA" w14:textId="77777777" w:rsidTr="0087430D">
        <w:trPr>
          <w:trHeight w:val="379"/>
        </w:trPr>
        <w:tc>
          <w:tcPr>
            <w:tcW w:w="1560" w:type="dxa"/>
            <w:vAlign w:val="center"/>
          </w:tcPr>
          <w:p w14:paraId="489B5B94" w14:textId="77777777" w:rsidR="00E352DE" w:rsidRPr="00F93A6F" w:rsidRDefault="00E352DE" w:rsidP="00D11F24">
            <w:pPr>
              <w:widowControl w:val="0"/>
              <w:spacing w:before="40" w:after="40" w:line="276" w:lineRule="auto"/>
              <w:rPr>
                <w:rFonts w:cstheme="minorHAnsi"/>
                <w:sz w:val="18"/>
                <w:szCs w:val="18"/>
              </w:rPr>
            </w:pPr>
            <w:r w:rsidRPr="00F93A6F">
              <w:rPr>
                <w:rFonts w:cstheme="minorHAnsi"/>
                <w:sz w:val="18"/>
                <w:szCs w:val="18"/>
              </w:rPr>
              <w:t>Road Safety</w:t>
            </w:r>
          </w:p>
        </w:tc>
        <w:tc>
          <w:tcPr>
            <w:tcW w:w="850" w:type="dxa"/>
            <w:vAlign w:val="center"/>
          </w:tcPr>
          <w:p w14:paraId="49FB1D2C"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 xml:space="preserve">C </w:t>
            </w:r>
          </w:p>
        </w:tc>
        <w:tc>
          <w:tcPr>
            <w:tcW w:w="1418" w:type="dxa"/>
            <w:vAlign w:val="center"/>
          </w:tcPr>
          <w:p w14:paraId="43467FBA"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Low</w:t>
            </w:r>
          </w:p>
        </w:tc>
        <w:tc>
          <w:tcPr>
            <w:tcW w:w="1275" w:type="dxa"/>
            <w:vAlign w:val="center"/>
          </w:tcPr>
          <w:p w14:paraId="3F82D425"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S-T</w:t>
            </w:r>
          </w:p>
        </w:tc>
        <w:tc>
          <w:tcPr>
            <w:tcW w:w="1560" w:type="dxa"/>
            <w:vAlign w:val="center"/>
          </w:tcPr>
          <w:p w14:paraId="730ADAB1"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Serious</w:t>
            </w:r>
          </w:p>
        </w:tc>
        <w:tc>
          <w:tcPr>
            <w:tcW w:w="1275" w:type="dxa"/>
            <w:vAlign w:val="center"/>
          </w:tcPr>
          <w:p w14:paraId="7927B721"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Possible</w:t>
            </w:r>
          </w:p>
        </w:tc>
        <w:tc>
          <w:tcPr>
            <w:tcW w:w="1418" w:type="dxa"/>
            <w:shd w:val="clear" w:color="auto" w:fill="FFC000"/>
          </w:tcPr>
          <w:p w14:paraId="73089C80" w14:textId="3A5379BB" w:rsidR="00E352DE" w:rsidRPr="00F93A6F" w:rsidRDefault="005326AF" w:rsidP="005326AF">
            <w:pPr>
              <w:widowControl w:val="0"/>
              <w:tabs>
                <w:tab w:val="center" w:pos="601"/>
              </w:tabs>
              <w:spacing w:line="276" w:lineRule="auto"/>
              <w:jc w:val="center"/>
              <w:rPr>
                <w:rFonts w:cstheme="minorHAnsi"/>
                <w:b/>
                <w:bCs/>
                <w:sz w:val="18"/>
                <w:szCs w:val="18"/>
              </w:rPr>
            </w:pPr>
            <w:r w:rsidRPr="00007115">
              <w:rPr>
                <w:rFonts w:cstheme="minorHAnsi"/>
                <w:b/>
                <w:bCs/>
                <w:sz w:val="18"/>
                <w:szCs w:val="18"/>
              </w:rPr>
              <w:t>Moderate A</w:t>
            </w:r>
            <w:r w:rsidR="00E352DE" w:rsidRPr="00007115">
              <w:rPr>
                <w:rFonts w:cstheme="minorHAnsi"/>
                <w:b/>
                <w:bCs/>
                <w:sz w:val="18"/>
                <w:szCs w:val="18"/>
              </w:rPr>
              <w:t>dverse</w:t>
            </w:r>
          </w:p>
        </w:tc>
      </w:tr>
    </w:tbl>
    <w:p w14:paraId="61C988F9" w14:textId="77777777" w:rsidR="0087430D" w:rsidRPr="00F93A6F" w:rsidRDefault="0087430D" w:rsidP="00D11F24">
      <w:pPr>
        <w:pStyle w:val="BulletListOrange"/>
        <w:widowControl w:val="0"/>
        <w:spacing w:line="276" w:lineRule="auto"/>
        <w:ind w:left="0" w:firstLine="0"/>
        <w:rPr>
          <w:rFonts w:ascii="Corbel" w:hAnsi="Corbel" w:cstheme="minorHAnsi"/>
          <w:sz w:val="22"/>
          <w:szCs w:val="22"/>
        </w:rPr>
      </w:pPr>
    </w:p>
    <w:p w14:paraId="297A49B3" w14:textId="15A21DE9" w:rsidR="00E352DE" w:rsidRDefault="00E352DE" w:rsidP="00BF1F06">
      <w:pPr>
        <w:pStyle w:val="BulletListOrange"/>
        <w:widowControl w:val="0"/>
        <w:spacing w:line="276" w:lineRule="auto"/>
        <w:ind w:left="0" w:firstLine="0"/>
        <w:jc w:val="both"/>
        <w:rPr>
          <w:rFonts w:ascii="Corbel" w:hAnsi="Corbel" w:cstheme="minorHAnsi"/>
          <w:sz w:val="22"/>
          <w:szCs w:val="22"/>
        </w:rPr>
      </w:pPr>
      <w:r w:rsidRPr="00F93A6F">
        <w:rPr>
          <w:rFonts w:ascii="Corbel" w:hAnsi="Corbel" w:cstheme="minorHAnsi"/>
          <w:sz w:val="22"/>
          <w:szCs w:val="22"/>
        </w:rPr>
        <w:t>Insufficient information is available at present to assess the significance of impacts on vulnerable groups and public transport.  Impacts may also result from roadway infrastructure degradation, in particular as heavy vehicles can damage the roadway surface, kerbs and pavements but this is not considered a significant adverse impact as the entire road is to be replaced.</w:t>
      </w:r>
    </w:p>
    <w:p w14:paraId="07622E18" w14:textId="77777777" w:rsidR="00491313" w:rsidRPr="00F93A6F" w:rsidRDefault="00491313" w:rsidP="00BF1F06">
      <w:pPr>
        <w:pStyle w:val="BulletListOrange"/>
        <w:widowControl w:val="0"/>
        <w:spacing w:line="276" w:lineRule="auto"/>
        <w:ind w:left="0" w:firstLine="0"/>
        <w:jc w:val="both"/>
        <w:rPr>
          <w:rFonts w:ascii="Corbel" w:hAnsi="Corbel" w:cstheme="minorHAnsi"/>
          <w:sz w:val="22"/>
          <w:szCs w:val="22"/>
        </w:rPr>
      </w:pPr>
    </w:p>
    <w:p w14:paraId="5F52E913" w14:textId="77777777" w:rsidR="00E352DE" w:rsidRPr="00F93A6F" w:rsidRDefault="00E352DE" w:rsidP="00D11F24">
      <w:pPr>
        <w:pStyle w:val="EAHeading2"/>
        <w:keepNext w:val="0"/>
        <w:keepLines w:val="0"/>
        <w:widowControl w:val="0"/>
        <w:numPr>
          <w:ilvl w:val="2"/>
          <w:numId w:val="1"/>
        </w:numPr>
        <w:spacing w:line="276" w:lineRule="auto"/>
        <w:rPr>
          <w:color w:val="002060"/>
        </w:rPr>
      </w:pPr>
      <w:bookmarkStart w:id="184" w:name="_Toc34063582"/>
      <w:bookmarkStart w:id="185" w:name="_Toc34592082"/>
      <w:bookmarkStart w:id="186" w:name="_Toc47541510"/>
      <w:r w:rsidRPr="00F93A6F">
        <w:rPr>
          <w:color w:val="002060"/>
        </w:rPr>
        <w:lastRenderedPageBreak/>
        <w:t>Operational Phase Impacts</w:t>
      </w:r>
      <w:bookmarkEnd w:id="184"/>
      <w:bookmarkEnd w:id="185"/>
      <w:bookmarkEnd w:id="186"/>
      <w:r w:rsidRPr="00F93A6F">
        <w:rPr>
          <w:color w:val="002060"/>
        </w:rPr>
        <w:t xml:space="preserve"> </w:t>
      </w:r>
    </w:p>
    <w:p w14:paraId="477326A1" w14:textId="77777777" w:rsidR="00E352DE" w:rsidRDefault="00E352DE">
      <w:pPr>
        <w:widowControl w:val="0"/>
        <w:autoSpaceDE w:val="0"/>
        <w:autoSpaceDN w:val="0"/>
        <w:adjustRightInd w:val="0"/>
        <w:spacing w:line="276" w:lineRule="auto"/>
        <w:jc w:val="both"/>
        <w:rPr>
          <w:rFonts w:eastAsia="Calibri" w:cstheme="minorHAnsi"/>
          <w:color w:val="000000" w:themeColor="text1"/>
          <w:szCs w:val="22"/>
        </w:rPr>
      </w:pPr>
      <w:r w:rsidRPr="00F93A6F">
        <w:rPr>
          <w:rFonts w:eastAsia="Calibri" w:cstheme="minorHAnsi"/>
          <w:color w:val="000000" w:themeColor="text1"/>
          <w:szCs w:val="22"/>
        </w:rPr>
        <w:t xml:space="preserve">Studies by the national RTA indicate that traffic volumes are expected to grow at a rate of around 4% per annum over the next 15 years as shown in the table below.  These </w:t>
      </w:r>
      <w:r w:rsidR="0087430D" w:rsidRPr="00F93A6F">
        <w:rPr>
          <w:rFonts w:eastAsia="Calibri" w:cstheme="minorHAnsi"/>
          <w:color w:val="000000" w:themeColor="text1"/>
          <w:szCs w:val="22"/>
        </w:rPr>
        <w:t>demonstrate</w:t>
      </w:r>
      <w:r w:rsidRPr="00F93A6F">
        <w:rPr>
          <w:rFonts w:eastAsia="Calibri" w:cstheme="minorHAnsi"/>
          <w:color w:val="000000" w:themeColor="text1"/>
          <w:szCs w:val="22"/>
        </w:rPr>
        <w:t xml:space="preserve"> estimated monthly traffic numbers doubling over that time from around 383k (winter) - 754k (summer) in 2019 to 691k to 1.36M in 2034.  </w:t>
      </w:r>
    </w:p>
    <w:p w14:paraId="3B22BB7D" w14:textId="77777777" w:rsidR="00A72584" w:rsidRPr="00F93A6F" w:rsidRDefault="00A72584" w:rsidP="00BF1F06">
      <w:pPr>
        <w:widowControl w:val="0"/>
        <w:autoSpaceDE w:val="0"/>
        <w:autoSpaceDN w:val="0"/>
        <w:adjustRightInd w:val="0"/>
        <w:spacing w:line="276" w:lineRule="auto"/>
        <w:jc w:val="both"/>
        <w:rPr>
          <w:rFonts w:eastAsia="Calibri" w:cstheme="minorHAnsi"/>
          <w:color w:val="000000" w:themeColor="text1"/>
          <w:szCs w:val="22"/>
        </w:rPr>
      </w:pPr>
    </w:p>
    <w:p w14:paraId="0693CB54" w14:textId="663DC532" w:rsidR="00E352DE" w:rsidRPr="00F93A6F" w:rsidRDefault="006E4562" w:rsidP="00D11F24">
      <w:pPr>
        <w:pStyle w:val="Caption"/>
        <w:widowControl w:val="0"/>
        <w:spacing w:line="276" w:lineRule="auto"/>
        <w:rPr>
          <w:rFonts w:ascii="Corbel" w:hAnsi="Corbel" w:cs="Calibri"/>
          <w:b/>
          <w:bCs/>
          <w:color w:val="auto"/>
          <w:sz w:val="22"/>
          <w:szCs w:val="32"/>
        </w:rPr>
      </w:pPr>
      <w:bookmarkStart w:id="187" w:name="_Toc47541167"/>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24</w:t>
      </w:r>
      <w:r w:rsidRPr="00F93A6F">
        <w:rPr>
          <w:rFonts w:ascii="Corbel" w:hAnsi="Corbel"/>
          <w:color w:val="auto"/>
          <w:sz w:val="22"/>
          <w:szCs w:val="24"/>
        </w:rPr>
        <w:fldChar w:fldCharType="end"/>
      </w:r>
      <w:r w:rsidRPr="00F93A6F">
        <w:rPr>
          <w:rFonts w:ascii="Corbel" w:hAnsi="Corbel"/>
          <w:color w:val="auto"/>
          <w:sz w:val="22"/>
          <w:szCs w:val="24"/>
        </w:rPr>
        <w:t>: Expected Seasonal Traffic Flows (Winter and Summer) Based on Annual Traffic Growth of 4% per Annum</w:t>
      </w:r>
      <w:bookmarkEnd w:id="187"/>
    </w:p>
    <w:tbl>
      <w:tblPr>
        <w:tblW w:w="6946"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268"/>
        <w:gridCol w:w="2410"/>
      </w:tblGrid>
      <w:tr w:rsidR="00E352DE" w:rsidRPr="00F93A6F" w14:paraId="36F9CECA" w14:textId="77777777" w:rsidTr="005D1659">
        <w:trPr>
          <w:trHeight w:val="259"/>
        </w:trPr>
        <w:tc>
          <w:tcPr>
            <w:tcW w:w="2268" w:type="dxa"/>
            <w:shd w:val="clear" w:color="auto" w:fill="002060"/>
            <w:noWrap/>
            <w:vAlign w:val="bottom"/>
            <w:hideMark/>
          </w:tcPr>
          <w:p w14:paraId="10CB0CDE" w14:textId="77777777" w:rsidR="00E352DE" w:rsidRPr="00F93A6F" w:rsidRDefault="00E352DE" w:rsidP="00D11F24">
            <w:pPr>
              <w:widowControl w:val="0"/>
              <w:spacing w:line="276" w:lineRule="auto"/>
              <w:rPr>
                <w:b/>
                <w:bCs/>
                <w:color w:val="FFFFFF"/>
                <w:sz w:val="20"/>
                <w:szCs w:val="20"/>
              </w:rPr>
            </w:pPr>
            <w:r w:rsidRPr="00F93A6F">
              <w:rPr>
                <w:b/>
                <w:bCs/>
                <w:color w:val="FFFFFF"/>
                <w:sz w:val="20"/>
                <w:szCs w:val="20"/>
              </w:rPr>
              <w:t xml:space="preserve">Traffic Flows </w:t>
            </w:r>
          </w:p>
        </w:tc>
        <w:tc>
          <w:tcPr>
            <w:tcW w:w="2268" w:type="dxa"/>
            <w:shd w:val="clear" w:color="auto" w:fill="002060"/>
            <w:noWrap/>
            <w:vAlign w:val="bottom"/>
            <w:hideMark/>
          </w:tcPr>
          <w:p w14:paraId="64D335FD" w14:textId="77777777" w:rsidR="00E352DE" w:rsidRPr="00F93A6F" w:rsidRDefault="00E352DE" w:rsidP="00D11F24">
            <w:pPr>
              <w:widowControl w:val="0"/>
              <w:spacing w:line="276" w:lineRule="auto"/>
              <w:jc w:val="center"/>
              <w:rPr>
                <w:b/>
                <w:bCs/>
                <w:color w:val="FFFFFF"/>
                <w:sz w:val="20"/>
                <w:szCs w:val="20"/>
              </w:rPr>
            </w:pPr>
            <w:r w:rsidRPr="00F93A6F">
              <w:rPr>
                <w:b/>
                <w:bCs/>
                <w:color w:val="FFFFFF"/>
                <w:sz w:val="20"/>
                <w:szCs w:val="20"/>
              </w:rPr>
              <w:t>Nov-Jan</w:t>
            </w:r>
          </w:p>
        </w:tc>
        <w:tc>
          <w:tcPr>
            <w:tcW w:w="2410" w:type="dxa"/>
            <w:shd w:val="clear" w:color="auto" w:fill="002060"/>
          </w:tcPr>
          <w:p w14:paraId="646E8226" w14:textId="77777777" w:rsidR="00E352DE" w:rsidRPr="00F93A6F" w:rsidRDefault="00E352DE" w:rsidP="00D11F24">
            <w:pPr>
              <w:widowControl w:val="0"/>
              <w:spacing w:line="276" w:lineRule="auto"/>
              <w:jc w:val="center"/>
              <w:rPr>
                <w:b/>
                <w:bCs/>
                <w:color w:val="FFFFFF"/>
                <w:sz w:val="20"/>
                <w:szCs w:val="20"/>
              </w:rPr>
            </w:pPr>
            <w:r w:rsidRPr="00F93A6F">
              <w:rPr>
                <w:b/>
                <w:bCs/>
                <w:color w:val="FFFFFF"/>
                <w:sz w:val="20"/>
                <w:szCs w:val="20"/>
              </w:rPr>
              <w:t>Jun-August</w:t>
            </w:r>
          </w:p>
        </w:tc>
      </w:tr>
      <w:tr w:rsidR="00E352DE" w:rsidRPr="00F93A6F" w14:paraId="407B1A3E" w14:textId="77777777" w:rsidTr="005D1659">
        <w:trPr>
          <w:trHeight w:val="259"/>
        </w:trPr>
        <w:tc>
          <w:tcPr>
            <w:tcW w:w="2268" w:type="dxa"/>
            <w:shd w:val="clear" w:color="D9E1F2" w:fill="D9E1F2"/>
            <w:noWrap/>
            <w:vAlign w:val="bottom"/>
            <w:hideMark/>
          </w:tcPr>
          <w:p w14:paraId="4AC9E281" w14:textId="77777777" w:rsidR="00E352DE" w:rsidRPr="00F93A6F" w:rsidRDefault="00E352DE" w:rsidP="00D11F24">
            <w:pPr>
              <w:widowControl w:val="0"/>
              <w:spacing w:line="276" w:lineRule="auto"/>
              <w:rPr>
                <w:color w:val="000000"/>
                <w:sz w:val="18"/>
                <w:szCs w:val="18"/>
              </w:rPr>
            </w:pPr>
            <w:r w:rsidRPr="00F93A6F">
              <w:rPr>
                <w:color w:val="000000"/>
                <w:sz w:val="18"/>
                <w:szCs w:val="18"/>
              </w:rPr>
              <w:t>Base Year (2018-2019)*</w:t>
            </w:r>
          </w:p>
        </w:tc>
        <w:tc>
          <w:tcPr>
            <w:tcW w:w="2268" w:type="dxa"/>
            <w:shd w:val="clear" w:color="D9E1F2" w:fill="D9E1F2"/>
            <w:noWrap/>
            <w:vAlign w:val="bottom"/>
            <w:hideMark/>
          </w:tcPr>
          <w:p w14:paraId="56E833F7"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1,150,263</w:t>
            </w:r>
          </w:p>
        </w:tc>
        <w:tc>
          <w:tcPr>
            <w:tcW w:w="2410" w:type="dxa"/>
            <w:shd w:val="clear" w:color="D9E1F2" w:fill="D9E1F2"/>
            <w:vAlign w:val="bottom"/>
          </w:tcPr>
          <w:p w14:paraId="1DBBC022"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2,264,701</w:t>
            </w:r>
          </w:p>
        </w:tc>
      </w:tr>
      <w:tr w:rsidR="00E352DE" w:rsidRPr="00F93A6F" w14:paraId="22908395" w14:textId="77777777" w:rsidTr="005D1659">
        <w:trPr>
          <w:trHeight w:val="259"/>
        </w:trPr>
        <w:tc>
          <w:tcPr>
            <w:tcW w:w="2268" w:type="dxa"/>
            <w:shd w:val="clear" w:color="auto" w:fill="auto"/>
            <w:noWrap/>
            <w:vAlign w:val="bottom"/>
            <w:hideMark/>
          </w:tcPr>
          <w:p w14:paraId="42B71CCD"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2020</w:t>
            </w:r>
          </w:p>
        </w:tc>
        <w:tc>
          <w:tcPr>
            <w:tcW w:w="2268" w:type="dxa"/>
            <w:shd w:val="clear" w:color="auto" w:fill="auto"/>
            <w:noWrap/>
            <w:vAlign w:val="bottom"/>
            <w:hideMark/>
          </w:tcPr>
          <w:p w14:paraId="591DDDE2"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1,196,274</w:t>
            </w:r>
          </w:p>
        </w:tc>
        <w:tc>
          <w:tcPr>
            <w:tcW w:w="2410" w:type="dxa"/>
            <w:vAlign w:val="bottom"/>
          </w:tcPr>
          <w:p w14:paraId="57910203"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2,355,289</w:t>
            </w:r>
          </w:p>
        </w:tc>
      </w:tr>
      <w:tr w:rsidR="00E352DE" w:rsidRPr="00F93A6F" w14:paraId="4F80887D" w14:textId="77777777" w:rsidTr="005D1659">
        <w:trPr>
          <w:trHeight w:val="259"/>
        </w:trPr>
        <w:tc>
          <w:tcPr>
            <w:tcW w:w="2268" w:type="dxa"/>
            <w:shd w:val="clear" w:color="D9E1F2" w:fill="D9E1F2"/>
            <w:noWrap/>
            <w:vAlign w:val="bottom"/>
            <w:hideMark/>
          </w:tcPr>
          <w:p w14:paraId="65B281B9"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2021</w:t>
            </w:r>
          </w:p>
        </w:tc>
        <w:tc>
          <w:tcPr>
            <w:tcW w:w="2268" w:type="dxa"/>
            <w:shd w:val="clear" w:color="D9E1F2" w:fill="D9E1F2"/>
            <w:noWrap/>
            <w:vAlign w:val="bottom"/>
            <w:hideMark/>
          </w:tcPr>
          <w:p w14:paraId="76BC7019"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1,244,124</w:t>
            </w:r>
          </w:p>
        </w:tc>
        <w:tc>
          <w:tcPr>
            <w:tcW w:w="2410" w:type="dxa"/>
            <w:shd w:val="clear" w:color="D9E1F2" w:fill="D9E1F2"/>
            <w:vAlign w:val="bottom"/>
          </w:tcPr>
          <w:p w14:paraId="71A6BCE7"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2,449,501</w:t>
            </w:r>
          </w:p>
        </w:tc>
      </w:tr>
      <w:tr w:rsidR="00E352DE" w:rsidRPr="00F93A6F" w14:paraId="0B65FA90" w14:textId="77777777" w:rsidTr="005D1659">
        <w:trPr>
          <w:trHeight w:val="259"/>
        </w:trPr>
        <w:tc>
          <w:tcPr>
            <w:tcW w:w="2268" w:type="dxa"/>
            <w:shd w:val="clear" w:color="auto" w:fill="auto"/>
            <w:noWrap/>
            <w:vAlign w:val="bottom"/>
            <w:hideMark/>
          </w:tcPr>
          <w:p w14:paraId="1FBE425F"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2022</w:t>
            </w:r>
          </w:p>
        </w:tc>
        <w:tc>
          <w:tcPr>
            <w:tcW w:w="2268" w:type="dxa"/>
            <w:shd w:val="clear" w:color="auto" w:fill="auto"/>
            <w:noWrap/>
            <w:vAlign w:val="bottom"/>
            <w:hideMark/>
          </w:tcPr>
          <w:p w14:paraId="504B0C1C"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1,293,889</w:t>
            </w:r>
          </w:p>
        </w:tc>
        <w:tc>
          <w:tcPr>
            <w:tcW w:w="2410" w:type="dxa"/>
            <w:vAlign w:val="bottom"/>
          </w:tcPr>
          <w:p w14:paraId="66BCA446"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2,547,481</w:t>
            </w:r>
          </w:p>
        </w:tc>
      </w:tr>
      <w:tr w:rsidR="00E352DE" w:rsidRPr="00F93A6F" w14:paraId="455E8488" w14:textId="77777777" w:rsidTr="005D1659">
        <w:trPr>
          <w:trHeight w:val="259"/>
        </w:trPr>
        <w:tc>
          <w:tcPr>
            <w:tcW w:w="2268" w:type="dxa"/>
            <w:shd w:val="clear" w:color="D9E1F2" w:fill="D9E1F2"/>
            <w:noWrap/>
            <w:vAlign w:val="bottom"/>
            <w:hideMark/>
          </w:tcPr>
          <w:p w14:paraId="73F56A6F"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2023</w:t>
            </w:r>
          </w:p>
        </w:tc>
        <w:tc>
          <w:tcPr>
            <w:tcW w:w="2268" w:type="dxa"/>
            <w:shd w:val="clear" w:color="D9E1F2" w:fill="D9E1F2"/>
            <w:noWrap/>
            <w:vAlign w:val="bottom"/>
            <w:hideMark/>
          </w:tcPr>
          <w:p w14:paraId="6A1DD21B"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1,345,645</w:t>
            </w:r>
          </w:p>
        </w:tc>
        <w:tc>
          <w:tcPr>
            <w:tcW w:w="2410" w:type="dxa"/>
            <w:shd w:val="clear" w:color="D9E1F2" w:fill="D9E1F2"/>
            <w:vAlign w:val="bottom"/>
          </w:tcPr>
          <w:p w14:paraId="346B9FCC"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2,649,380</w:t>
            </w:r>
          </w:p>
        </w:tc>
      </w:tr>
      <w:tr w:rsidR="00E352DE" w:rsidRPr="00F93A6F" w14:paraId="38B5590B" w14:textId="77777777" w:rsidTr="005D1659">
        <w:trPr>
          <w:trHeight w:val="259"/>
        </w:trPr>
        <w:tc>
          <w:tcPr>
            <w:tcW w:w="2268" w:type="dxa"/>
            <w:shd w:val="clear" w:color="auto" w:fill="auto"/>
            <w:noWrap/>
            <w:vAlign w:val="bottom"/>
            <w:hideMark/>
          </w:tcPr>
          <w:p w14:paraId="3C04FD3E"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2024</w:t>
            </w:r>
          </w:p>
        </w:tc>
        <w:tc>
          <w:tcPr>
            <w:tcW w:w="2268" w:type="dxa"/>
            <w:shd w:val="clear" w:color="auto" w:fill="auto"/>
            <w:noWrap/>
            <w:vAlign w:val="bottom"/>
            <w:hideMark/>
          </w:tcPr>
          <w:p w14:paraId="2E146168"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1,399,471</w:t>
            </w:r>
          </w:p>
        </w:tc>
        <w:tc>
          <w:tcPr>
            <w:tcW w:w="2410" w:type="dxa"/>
            <w:vAlign w:val="bottom"/>
          </w:tcPr>
          <w:p w14:paraId="5C8208AC"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2,755,355</w:t>
            </w:r>
          </w:p>
        </w:tc>
      </w:tr>
      <w:tr w:rsidR="00E352DE" w:rsidRPr="00F93A6F" w14:paraId="49AB5A0A" w14:textId="77777777" w:rsidTr="005D1659">
        <w:trPr>
          <w:trHeight w:val="259"/>
        </w:trPr>
        <w:tc>
          <w:tcPr>
            <w:tcW w:w="2268" w:type="dxa"/>
            <w:shd w:val="clear" w:color="D9E1F2" w:fill="D9E1F2"/>
            <w:noWrap/>
            <w:vAlign w:val="bottom"/>
            <w:hideMark/>
          </w:tcPr>
          <w:p w14:paraId="3C32F1D6"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2025</w:t>
            </w:r>
          </w:p>
        </w:tc>
        <w:tc>
          <w:tcPr>
            <w:tcW w:w="2268" w:type="dxa"/>
            <w:shd w:val="clear" w:color="D9E1F2" w:fill="D9E1F2"/>
            <w:noWrap/>
            <w:vAlign w:val="bottom"/>
            <w:hideMark/>
          </w:tcPr>
          <w:p w14:paraId="3C17D42B"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1,455,450</w:t>
            </w:r>
          </w:p>
        </w:tc>
        <w:tc>
          <w:tcPr>
            <w:tcW w:w="2410" w:type="dxa"/>
            <w:shd w:val="clear" w:color="D9E1F2" w:fill="D9E1F2"/>
            <w:vAlign w:val="bottom"/>
          </w:tcPr>
          <w:p w14:paraId="196BE7A5"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2,865,569</w:t>
            </w:r>
          </w:p>
        </w:tc>
      </w:tr>
      <w:tr w:rsidR="00E352DE" w:rsidRPr="00F93A6F" w14:paraId="470AF76B" w14:textId="77777777" w:rsidTr="005D1659">
        <w:trPr>
          <w:trHeight w:val="259"/>
        </w:trPr>
        <w:tc>
          <w:tcPr>
            <w:tcW w:w="2268" w:type="dxa"/>
            <w:shd w:val="clear" w:color="auto" w:fill="auto"/>
            <w:noWrap/>
            <w:vAlign w:val="bottom"/>
            <w:hideMark/>
          </w:tcPr>
          <w:p w14:paraId="4B169B85"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2026</w:t>
            </w:r>
          </w:p>
        </w:tc>
        <w:tc>
          <w:tcPr>
            <w:tcW w:w="2268" w:type="dxa"/>
            <w:shd w:val="clear" w:color="auto" w:fill="auto"/>
            <w:noWrap/>
            <w:vAlign w:val="bottom"/>
            <w:hideMark/>
          </w:tcPr>
          <w:p w14:paraId="3F19E1C9"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1,513,668</w:t>
            </w:r>
          </w:p>
        </w:tc>
        <w:tc>
          <w:tcPr>
            <w:tcW w:w="2410" w:type="dxa"/>
            <w:vAlign w:val="bottom"/>
          </w:tcPr>
          <w:p w14:paraId="7FB997E0"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2,980,192</w:t>
            </w:r>
          </w:p>
        </w:tc>
      </w:tr>
      <w:tr w:rsidR="00E352DE" w:rsidRPr="00F93A6F" w14:paraId="5E03FAA6" w14:textId="77777777" w:rsidTr="005D1659">
        <w:trPr>
          <w:trHeight w:val="259"/>
        </w:trPr>
        <w:tc>
          <w:tcPr>
            <w:tcW w:w="2268" w:type="dxa"/>
            <w:shd w:val="clear" w:color="D9E1F2" w:fill="D9E1F2"/>
            <w:noWrap/>
            <w:vAlign w:val="bottom"/>
            <w:hideMark/>
          </w:tcPr>
          <w:p w14:paraId="3EE07E7A"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2027</w:t>
            </w:r>
          </w:p>
        </w:tc>
        <w:tc>
          <w:tcPr>
            <w:tcW w:w="2268" w:type="dxa"/>
            <w:shd w:val="clear" w:color="D9E1F2" w:fill="D9E1F2"/>
            <w:noWrap/>
            <w:vAlign w:val="bottom"/>
            <w:hideMark/>
          </w:tcPr>
          <w:p w14:paraId="331B73BB"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1,574,214</w:t>
            </w:r>
          </w:p>
        </w:tc>
        <w:tc>
          <w:tcPr>
            <w:tcW w:w="2410" w:type="dxa"/>
            <w:shd w:val="clear" w:color="D9E1F2" w:fill="D9E1F2"/>
            <w:vAlign w:val="bottom"/>
          </w:tcPr>
          <w:p w14:paraId="6475B911"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3,099,400</w:t>
            </w:r>
          </w:p>
        </w:tc>
      </w:tr>
      <w:tr w:rsidR="00E352DE" w:rsidRPr="00F93A6F" w14:paraId="3A6C6DFC" w14:textId="77777777" w:rsidTr="005D1659">
        <w:trPr>
          <w:trHeight w:val="259"/>
        </w:trPr>
        <w:tc>
          <w:tcPr>
            <w:tcW w:w="2268" w:type="dxa"/>
            <w:shd w:val="clear" w:color="auto" w:fill="auto"/>
            <w:noWrap/>
            <w:vAlign w:val="bottom"/>
            <w:hideMark/>
          </w:tcPr>
          <w:p w14:paraId="7949D785"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2028</w:t>
            </w:r>
          </w:p>
        </w:tc>
        <w:tc>
          <w:tcPr>
            <w:tcW w:w="2268" w:type="dxa"/>
            <w:shd w:val="clear" w:color="auto" w:fill="auto"/>
            <w:noWrap/>
            <w:vAlign w:val="bottom"/>
            <w:hideMark/>
          </w:tcPr>
          <w:p w14:paraId="6100AC8E"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1,637,183</w:t>
            </w:r>
          </w:p>
        </w:tc>
        <w:tc>
          <w:tcPr>
            <w:tcW w:w="2410" w:type="dxa"/>
            <w:vAlign w:val="bottom"/>
          </w:tcPr>
          <w:p w14:paraId="78BCDFDE"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3,223,376</w:t>
            </w:r>
          </w:p>
        </w:tc>
      </w:tr>
      <w:tr w:rsidR="00E352DE" w:rsidRPr="00F93A6F" w14:paraId="3A48BACD" w14:textId="77777777" w:rsidTr="005D1659">
        <w:trPr>
          <w:trHeight w:val="259"/>
        </w:trPr>
        <w:tc>
          <w:tcPr>
            <w:tcW w:w="2268" w:type="dxa"/>
            <w:shd w:val="clear" w:color="D9E1F2" w:fill="D9E1F2"/>
            <w:noWrap/>
            <w:vAlign w:val="bottom"/>
            <w:hideMark/>
          </w:tcPr>
          <w:p w14:paraId="102DCF69"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2029</w:t>
            </w:r>
          </w:p>
        </w:tc>
        <w:tc>
          <w:tcPr>
            <w:tcW w:w="2268" w:type="dxa"/>
            <w:shd w:val="clear" w:color="D9E1F2" w:fill="D9E1F2"/>
            <w:noWrap/>
            <w:vAlign w:val="bottom"/>
            <w:hideMark/>
          </w:tcPr>
          <w:p w14:paraId="307F54E0"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1,702,670</w:t>
            </w:r>
          </w:p>
        </w:tc>
        <w:tc>
          <w:tcPr>
            <w:tcW w:w="2410" w:type="dxa"/>
            <w:shd w:val="clear" w:color="D9E1F2" w:fill="D9E1F2"/>
            <w:vAlign w:val="bottom"/>
          </w:tcPr>
          <w:p w14:paraId="17A82D27"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3,352,311</w:t>
            </w:r>
          </w:p>
        </w:tc>
      </w:tr>
      <w:tr w:rsidR="00E352DE" w:rsidRPr="00F93A6F" w14:paraId="02900680" w14:textId="77777777" w:rsidTr="005D1659">
        <w:trPr>
          <w:trHeight w:val="259"/>
        </w:trPr>
        <w:tc>
          <w:tcPr>
            <w:tcW w:w="2268" w:type="dxa"/>
            <w:shd w:val="clear" w:color="auto" w:fill="auto"/>
            <w:noWrap/>
            <w:vAlign w:val="bottom"/>
            <w:hideMark/>
          </w:tcPr>
          <w:p w14:paraId="37A24FBC"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2030</w:t>
            </w:r>
          </w:p>
        </w:tc>
        <w:tc>
          <w:tcPr>
            <w:tcW w:w="2268" w:type="dxa"/>
            <w:shd w:val="clear" w:color="auto" w:fill="auto"/>
            <w:noWrap/>
            <w:vAlign w:val="bottom"/>
            <w:hideMark/>
          </w:tcPr>
          <w:p w14:paraId="15D6189E"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1,770,777</w:t>
            </w:r>
          </w:p>
        </w:tc>
        <w:tc>
          <w:tcPr>
            <w:tcW w:w="2410" w:type="dxa"/>
            <w:vAlign w:val="bottom"/>
          </w:tcPr>
          <w:p w14:paraId="619BE9A4"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3,486,403</w:t>
            </w:r>
          </w:p>
        </w:tc>
      </w:tr>
      <w:tr w:rsidR="00E352DE" w:rsidRPr="00F93A6F" w14:paraId="1B10A65C" w14:textId="77777777" w:rsidTr="005D1659">
        <w:trPr>
          <w:trHeight w:val="259"/>
        </w:trPr>
        <w:tc>
          <w:tcPr>
            <w:tcW w:w="2268" w:type="dxa"/>
            <w:shd w:val="clear" w:color="D9E1F2" w:fill="D9E1F2"/>
            <w:noWrap/>
            <w:vAlign w:val="bottom"/>
            <w:hideMark/>
          </w:tcPr>
          <w:p w14:paraId="609786F2"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2031</w:t>
            </w:r>
          </w:p>
        </w:tc>
        <w:tc>
          <w:tcPr>
            <w:tcW w:w="2268" w:type="dxa"/>
            <w:shd w:val="clear" w:color="D9E1F2" w:fill="D9E1F2"/>
            <w:noWrap/>
            <w:vAlign w:val="bottom"/>
            <w:hideMark/>
          </w:tcPr>
          <w:p w14:paraId="01160FA2"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1,841,608</w:t>
            </w:r>
          </w:p>
        </w:tc>
        <w:tc>
          <w:tcPr>
            <w:tcW w:w="2410" w:type="dxa"/>
            <w:shd w:val="clear" w:color="D9E1F2" w:fill="D9E1F2"/>
            <w:vAlign w:val="bottom"/>
          </w:tcPr>
          <w:p w14:paraId="5E6B7DBB"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3,625,859</w:t>
            </w:r>
          </w:p>
        </w:tc>
      </w:tr>
      <w:tr w:rsidR="00E352DE" w:rsidRPr="00F93A6F" w14:paraId="762312C8" w14:textId="77777777" w:rsidTr="005D1659">
        <w:trPr>
          <w:trHeight w:val="259"/>
        </w:trPr>
        <w:tc>
          <w:tcPr>
            <w:tcW w:w="2268" w:type="dxa"/>
            <w:shd w:val="clear" w:color="auto" w:fill="auto"/>
            <w:noWrap/>
            <w:vAlign w:val="bottom"/>
            <w:hideMark/>
          </w:tcPr>
          <w:p w14:paraId="5D82943D"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2032</w:t>
            </w:r>
          </w:p>
        </w:tc>
        <w:tc>
          <w:tcPr>
            <w:tcW w:w="2268" w:type="dxa"/>
            <w:shd w:val="clear" w:color="auto" w:fill="auto"/>
            <w:noWrap/>
            <w:vAlign w:val="bottom"/>
            <w:hideMark/>
          </w:tcPr>
          <w:p w14:paraId="5F667501"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1,915,272</w:t>
            </w:r>
          </w:p>
        </w:tc>
        <w:tc>
          <w:tcPr>
            <w:tcW w:w="2410" w:type="dxa"/>
            <w:vAlign w:val="bottom"/>
          </w:tcPr>
          <w:p w14:paraId="4311F2FD"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3,770,894</w:t>
            </w:r>
          </w:p>
        </w:tc>
      </w:tr>
      <w:tr w:rsidR="00E352DE" w:rsidRPr="00F93A6F" w14:paraId="09D5C0C5" w14:textId="77777777" w:rsidTr="005D1659">
        <w:trPr>
          <w:trHeight w:val="259"/>
        </w:trPr>
        <w:tc>
          <w:tcPr>
            <w:tcW w:w="2268" w:type="dxa"/>
            <w:shd w:val="clear" w:color="D9E1F2" w:fill="D9E1F2"/>
            <w:noWrap/>
            <w:vAlign w:val="bottom"/>
            <w:hideMark/>
          </w:tcPr>
          <w:p w14:paraId="5EE3C182"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2033</w:t>
            </w:r>
          </w:p>
        </w:tc>
        <w:tc>
          <w:tcPr>
            <w:tcW w:w="2268" w:type="dxa"/>
            <w:shd w:val="clear" w:color="D9E1F2" w:fill="D9E1F2"/>
            <w:noWrap/>
            <w:vAlign w:val="bottom"/>
            <w:hideMark/>
          </w:tcPr>
          <w:p w14:paraId="41C0934B"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1,991,883</w:t>
            </w:r>
          </w:p>
        </w:tc>
        <w:tc>
          <w:tcPr>
            <w:tcW w:w="2410" w:type="dxa"/>
            <w:shd w:val="clear" w:color="D9E1F2" w:fill="D9E1F2"/>
            <w:vAlign w:val="bottom"/>
          </w:tcPr>
          <w:p w14:paraId="28AC1220"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3,921,729</w:t>
            </w:r>
          </w:p>
        </w:tc>
      </w:tr>
      <w:tr w:rsidR="00E352DE" w:rsidRPr="00F93A6F" w14:paraId="4D4E0CCE" w14:textId="77777777" w:rsidTr="005D1659">
        <w:trPr>
          <w:trHeight w:val="259"/>
        </w:trPr>
        <w:tc>
          <w:tcPr>
            <w:tcW w:w="2268" w:type="dxa"/>
            <w:shd w:val="clear" w:color="auto" w:fill="auto"/>
            <w:noWrap/>
            <w:vAlign w:val="bottom"/>
            <w:hideMark/>
          </w:tcPr>
          <w:p w14:paraId="0ACDD14B"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2034</w:t>
            </w:r>
          </w:p>
        </w:tc>
        <w:tc>
          <w:tcPr>
            <w:tcW w:w="2268" w:type="dxa"/>
            <w:shd w:val="clear" w:color="auto" w:fill="auto"/>
            <w:noWrap/>
            <w:vAlign w:val="bottom"/>
            <w:hideMark/>
          </w:tcPr>
          <w:p w14:paraId="60F8D3FB"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2,071,559</w:t>
            </w:r>
          </w:p>
        </w:tc>
        <w:tc>
          <w:tcPr>
            <w:tcW w:w="2410" w:type="dxa"/>
            <w:vAlign w:val="bottom"/>
          </w:tcPr>
          <w:p w14:paraId="2E00A2BC" w14:textId="77777777" w:rsidR="00E352DE" w:rsidRPr="00F93A6F" w:rsidRDefault="00E352DE" w:rsidP="00D11F24">
            <w:pPr>
              <w:widowControl w:val="0"/>
              <w:spacing w:line="276" w:lineRule="auto"/>
              <w:jc w:val="center"/>
              <w:rPr>
                <w:color w:val="000000"/>
                <w:sz w:val="18"/>
                <w:szCs w:val="18"/>
              </w:rPr>
            </w:pPr>
            <w:r w:rsidRPr="00F93A6F">
              <w:rPr>
                <w:rFonts w:cs="Calibri"/>
                <w:color w:val="000000"/>
                <w:sz w:val="18"/>
                <w:szCs w:val="18"/>
              </w:rPr>
              <w:t>4,078,599</w:t>
            </w:r>
          </w:p>
        </w:tc>
      </w:tr>
      <w:tr w:rsidR="00E352DE" w:rsidRPr="00F93A6F" w14:paraId="7CE97788" w14:textId="77777777" w:rsidTr="005D1659">
        <w:trPr>
          <w:trHeight w:val="259"/>
        </w:trPr>
        <w:tc>
          <w:tcPr>
            <w:tcW w:w="2268" w:type="dxa"/>
            <w:shd w:val="clear" w:color="D9E1F2" w:fill="D9E1F2"/>
            <w:noWrap/>
            <w:vAlign w:val="bottom"/>
            <w:hideMark/>
          </w:tcPr>
          <w:p w14:paraId="3C4C2000" w14:textId="77777777" w:rsidR="00E352DE" w:rsidRPr="00F93A6F" w:rsidRDefault="00E352DE" w:rsidP="00D11F24">
            <w:pPr>
              <w:widowControl w:val="0"/>
              <w:spacing w:line="276" w:lineRule="auto"/>
              <w:jc w:val="center"/>
              <w:rPr>
                <w:color w:val="000000"/>
                <w:sz w:val="18"/>
                <w:szCs w:val="18"/>
              </w:rPr>
            </w:pPr>
            <w:r w:rsidRPr="00F93A6F">
              <w:rPr>
                <w:color w:val="000000"/>
                <w:sz w:val="18"/>
                <w:szCs w:val="18"/>
              </w:rPr>
              <w:t>*Based on 3 months traffic flow</w:t>
            </w:r>
          </w:p>
        </w:tc>
        <w:tc>
          <w:tcPr>
            <w:tcW w:w="2268" w:type="dxa"/>
            <w:shd w:val="clear" w:color="D9E1F2" w:fill="D9E1F2"/>
            <w:noWrap/>
            <w:vAlign w:val="bottom"/>
            <w:hideMark/>
          </w:tcPr>
          <w:p w14:paraId="17B246DD" w14:textId="77777777" w:rsidR="00E352DE" w:rsidRPr="00F93A6F" w:rsidRDefault="00E352DE" w:rsidP="00D11F24">
            <w:pPr>
              <w:widowControl w:val="0"/>
              <w:spacing w:line="276" w:lineRule="auto"/>
              <w:jc w:val="center"/>
              <w:rPr>
                <w:color w:val="000000"/>
                <w:sz w:val="18"/>
                <w:szCs w:val="18"/>
              </w:rPr>
            </w:pPr>
          </w:p>
        </w:tc>
        <w:tc>
          <w:tcPr>
            <w:tcW w:w="2410" w:type="dxa"/>
            <w:shd w:val="clear" w:color="D9E1F2" w:fill="D9E1F2"/>
          </w:tcPr>
          <w:p w14:paraId="6BF89DA3" w14:textId="77777777" w:rsidR="00E352DE" w:rsidRPr="00F93A6F" w:rsidRDefault="00E352DE" w:rsidP="00D11F24">
            <w:pPr>
              <w:widowControl w:val="0"/>
              <w:spacing w:line="276" w:lineRule="auto"/>
              <w:jc w:val="center"/>
              <w:rPr>
                <w:color w:val="000000"/>
                <w:sz w:val="18"/>
                <w:szCs w:val="18"/>
              </w:rPr>
            </w:pPr>
          </w:p>
        </w:tc>
      </w:tr>
    </w:tbl>
    <w:p w14:paraId="5C3E0E74" w14:textId="77777777" w:rsidR="00E378B9" w:rsidRPr="00F93A6F" w:rsidRDefault="00E378B9" w:rsidP="00D11F24">
      <w:pPr>
        <w:pStyle w:val="BodyText"/>
        <w:widowControl w:val="0"/>
        <w:spacing w:line="276" w:lineRule="auto"/>
        <w:rPr>
          <w:rFonts w:ascii="Corbel" w:hAnsi="Corbel"/>
          <w:b/>
          <w:bCs/>
        </w:rPr>
      </w:pPr>
    </w:p>
    <w:p w14:paraId="0534A3CF" w14:textId="77777777" w:rsidR="00DF0864" w:rsidRPr="00F93A6F" w:rsidRDefault="00E352DE" w:rsidP="00D11F24">
      <w:pPr>
        <w:pStyle w:val="BodyText"/>
        <w:widowControl w:val="0"/>
        <w:spacing w:line="276" w:lineRule="auto"/>
        <w:rPr>
          <w:rFonts w:ascii="Corbel" w:hAnsi="Corbel"/>
          <w:b/>
          <w:bCs/>
        </w:rPr>
      </w:pPr>
      <w:r w:rsidRPr="00F93A6F">
        <w:rPr>
          <w:rFonts w:ascii="Corbel" w:hAnsi="Corbel"/>
          <w:b/>
          <w:bCs/>
        </w:rPr>
        <w:t>Road users</w:t>
      </w:r>
    </w:p>
    <w:p w14:paraId="3E25C75D" w14:textId="77777777" w:rsidR="00E352DE" w:rsidRPr="00F93A6F" w:rsidRDefault="00E352DE" w:rsidP="00D11F24">
      <w:pPr>
        <w:pStyle w:val="BodyText"/>
        <w:widowControl w:val="0"/>
        <w:spacing w:line="276" w:lineRule="auto"/>
        <w:jc w:val="both"/>
        <w:rPr>
          <w:rFonts w:ascii="Corbel" w:hAnsi="Corbel"/>
          <w:b/>
          <w:bCs/>
        </w:rPr>
      </w:pPr>
      <w:r w:rsidRPr="00F93A6F">
        <w:rPr>
          <w:rFonts w:ascii="Corbel" w:eastAsia="Times New Roman" w:hAnsi="Corbel" w:cstheme="minorHAnsi"/>
        </w:rPr>
        <w:t xml:space="preserve">This increase in numbers means that operational benefits are likely to erode over time as traffic figures numbers grow, in the short term the following benefits are expected: </w:t>
      </w:r>
    </w:p>
    <w:p w14:paraId="74FEF951" w14:textId="77777777" w:rsidR="00E352DE" w:rsidRPr="00F93A6F" w:rsidRDefault="00E352DE" w:rsidP="00D11F24">
      <w:pPr>
        <w:pStyle w:val="ListParagraph"/>
        <w:widowControl w:val="0"/>
        <w:numPr>
          <w:ilvl w:val="0"/>
          <w:numId w:val="23"/>
        </w:numPr>
        <w:spacing w:line="276" w:lineRule="auto"/>
        <w:ind w:left="851"/>
        <w:jc w:val="both"/>
        <w:rPr>
          <w:rFonts w:cstheme="minorHAnsi"/>
        </w:rPr>
      </w:pPr>
      <w:r w:rsidRPr="00F93A6F">
        <w:rPr>
          <w:rFonts w:cstheme="minorHAnsi"/>
          <w:b/>
          <w:bCs/>
        </w:rPr>
        <w:t xml:space="preserve">Reduced Journey times </w:t>
      </w:r>
      <w:r w:rsidRPr="00F93A6F">
        <w:rPr>
          <w:rFonts w:cstheme="minorHAnsi"/>
        </w:rPr>
        <w:t xml:space="preserve">for most travellers as there will be less congestion particularly during the peak summer months. This is considered a </w:t>
      </w:r>
      <w:r w:rsidRPr="00F93A6F">
        <w:rPr>
          <w:rFonts w:cstheme="minorHAnsi"/>
          <w:b/>
          <w:bCs/>
        </w:rPr>
        <w:t>significant beneficial impact</w:t>
      </w:r>
      <w:r w:rsidRPr="00F93A6F">
        <w:rPr>
          <w:rFonts w:cstheme="minorHAnsi"/>
        </w:rPr>
        <w:t>.  The introduction of the median may however result in some additional journey time for local road users who currently use left turn movements and who will need to be conducted through the nearest roundabout/junction. This is considered a low adverse impact (see connectivity below).</w:t>
      </w:r>
    </w:p>
    <w:p w14:paraId="14E3570A" w14:textId="77777777" w:rsidR="00E352DE" w:rsidRPr="00F93A6F" w:rsidRDefault="00E352DE" w:rsidP="00D11F24">
      <w:pPr>
        <w:pStyle w:val="ListParagraph"/>
        <w:widowControl w:val="0"/>
        <w:numPr>
          <w:ilvl w:val="0"/>
          <w:numId w:val="23"/>
        </w:numPr>
        <w:spacing w:line="276" w:lineRule="auto"/>
        <w:ind w:left="851"/>
        <w:jc w:val="both"/>
        <w:rPr>
          <w:rFonts w:cstheme="minorHAnsi"/>
        </w:rPr>
      </w:pPr>
      <w:r w:rsidRPr="00F93A6F">
        <w:rPr>
          <w:rFonts w:cstheme="minorHAnsi"/>
          <w:b/>
          <w:bCs/>
        </w:rPr>
        <w:t xml:space="preserve">Improved road safety: </w:t>
      </w:r>
      <w:r w:rsidRPr="00F93A6F">
        <w:rPr>
          <w:rFonts w:cstheme="minorHAnsi"/>
        </w:rPr>
        <w:t xml:space="preserve">the divided road will improve road safety in terms of a reduced likelihood of head-on type crashes.  This is considered a </w:t>
      </w:r>
      <w:r w:rsidRPr="00F93A6F">
        <w:rPr>
          <w:rFonts w:cstheme="minorHAnsi"/>
          <w:b/>
          <w:bCs/>
        </w:rPr>
        <w:t>moderate beneficial impact</w:t>
      </w:r>
      <w:r w:rsidRPr="00F93A6F">
        <w:rPr>
          <w:rFonts w:cstheme="minorHAnsi"/>
        </w:rPr>
        <w:t xml:space="preserve">  as it may also encourage higher vehicle speeds. (Drivers typically feel more comfortable and safer driving faster on a divided road layout and this may represent a risk to road users, including vulnerable users within settlements).  </w:t>
      </w:r>
    </w:p>
    <w:p w14:paraId="0ACA04DB" w14:textId="77777777" w:rsidR="00E352DE" w:rsidRPr="00F93A6F" w:rsidRDefault="00E352DE" w:rsidP="00D11F24">
      <w:pPr>
        <w:pStyle w:val="ListParagraph"/>
        <w:widowControl w:val="0"/>
        <w:numPr>
          <w:ilvl w:val="0"/>
          <w:numId w:val="23"/>
        </w:numPr>
        <w:spacing w:line="276" w:lineRule="auto"/>
        <w:ind w:left="851"/>
        <w:jc w:val="both"/>
        <w:rPr>
          <w:rFonts w:cstheme="minorHAnsi"/>
        </w:rPr>
      </w:pPr>
      <w:r w:rsidRPr="00F93A6F">
        <w:rPr>
          <w:rFonts w:cstheme="minorHAnsi"/>
          <w:b/>
          <w:bCs/>
        </w:rPr>
        <w:t>Reduced connectivity and access</w:t>
      </w:r>
      <w:r w:rsidR="00606F54" w:rsidRPr="00F93A6F">
        <w:rPr>
          <w:rFonts w:cstheme="minorHAnsi"/>
          <w:b/>
          <w:bCs/>
        </w:rPr>
        <w:t>:</w:t>
      </w:r>
      <w:r w:rsidRPr="00F93A6F">
        <w:rPr>
          <w:rFonts w:cstheme="minorHAnsi"/>
          <w:b/>
          <w:bCs/>
        </w:rPr>
        <w:t xml:space="preserve"> </w:t>
      </w:r>
      <w:r w:rsidRPr="00F93A6F">
        <w:rPr>
          <w:rFonts w:cstheme="minorHAnsi"/>
        </w:rPr>
        <w:t xml:space="preserve">The proposed road upgrade will result in a reduction in the levels of connectivity with each side of the project road. The introduction of the </w:t>
      </w:r>
      <w:r w:rsidRPr="00F93A6F">
        <w:rPr>
          <w:rFonts w:cstheme="minorHAnsi"/>
        </w:rPr>
        <w:lastRenderedPageBreak/>
        <w:t xml:space="preserve">central dividing median will prevent left in and out movements from premises along the roadside and drivers will need to proceed to the nearest junction or roundabout.  This is considered a </w:t>
      </w:r>
      <w:r w:rsidRPr="00F93A6F">
        <w:rPr>
          <w:rFonts w:cstheme="minorHAnsi"/>
          <w:b/>
          <w:bCs/>
        </w:rPr>
        <w:t xml:space="preserve">moderate adverse </w:t>
      </w:r>
      <w:r w:rsidRPr="00F93A6F">
        <w:rPr>
          <w:rFonts w:cstheme="minorHAnsi"/>
        </w:rPr>
        <w:t>impact.</w:t>
      </w:r>
    </w:p>
    <w:p w14:paraId="5BCBFA27" w14:textId="77777777" w:rsidR="00E352DE" w:rsidRPr="00F93A6F" w:rsidRDefault="00E352DE" w:rsidP="00D11F24">
      <w:pPr>
        <w:widowControl w:val="0"/>
        <w:spacing w:before="120" w:after="120" w:line="276" w:lineRule="auto"/>
        <w:rPr>
          <w:rFonts w:eastAsiaTheme="minorHAnsi" w:cstheme="minorHAnsi"/>
          <w:b/>
          <w:bCs/>
          <w:szCs w:val="22"/>
          <w:lang w:eastAsia="en-US"/>
        </w:rPr>
      </w:pPr>
      <w:r w:rsidRPr="00F93A6F">
        <w:rPr>
          <w:rFonts w:eastAsiaTheme="minorHAnsi" w:cstheme="minorHAnsi"/>
          <w:b/>
          <w:bCs/>
          <w:szCs w:val="22"/>
          <w:lang w:eastAsia="en-US"/>
        </w:rPr>
        <w:t>Pedestrians</w:t>
      </w:r>
    </w:p>
    <w:p w14:paraId="732D73E4" w14:textId="6C300617" w:rsidR="00807A10" w:rsidRPr="00F93A6F" w:rsidRDefault="00807A10" w:rsidP="00D11F24">
      <w:pPr>
        <w:widowControl w:val="0"/>
        <w:spacing w:line="276" w:lineRule="auto"/>
        <w:jc w:val="both"/>
        <w:rPr>
          <w:rFonts w:eastAsiaTheme="minorHAnsi" w:cstheme="minorHAnsi"/>
          <w:szCs w:val="22"/>
          <w:lang w:eastAsia="en-US"/>
        </w:rPr>
      </w:pPr>
      <w:r w:rsidRPr="00F93A6F">
        <w:rPr>
          <w:rFonts w:eastAsiaTheme="minorHAnsi" w:cstheme="minorHAnsi"/>
          <w:szCs w:val="22"/>
          <w:lang w:eastAsia="en-US"/>
        </w:rPr>
        <w:t xml:space="preserve">The upgraded road will provide a more challenging environment for pedestrians as they will need to cross 4 lanes of traffic rather than 2 (although the central median will provide a refuge area). </w:t>
      </w:r>
      <w:r w:rsidRPr="004451F9">
        <w:rPr>
          <w:rFonts w:eastAsiaTheme="minorHAnsi" w:cstheme="minorHAnsi"/>
          <w:szCs w:val="22"/>
          <w:lang w:eastAsia="en-US"/>
        </w:rPr>
        <w:t xml:space="preserve">Increased traffic speeds may also be a concern and the proposed pedestrian crossings should consider the introduction of bridges/underpasses or push button, signalised operation; the current design allows for at-grade uncontrolled pedestrian crossings only, apart from the replacement of the existing underpass. Pedestrian crossing type should normally be determined by vehicle speeds, vehicle volumes, pedestrian numbers etc.; </w:t>
      </w:r>
      <w:r w:rsidR="003527D5" w:rsidRPr="004451F9">
        <w:rPr>
          <w:rFonts w:eastAsiaTheme="minorHAnsi" w:cstheme="minorHAnsi"/>
          <w:szCs w:val="22"/>
          <w:lang w:eastAsia="en-US"/>
        </w:rPr>
        <w:t>N</w:t>
      </w:r>
      <w:r w:rsidRPr="004451F9">
        <w:rPr>
          <w:rFonts w:eastAsiaTheme="minorHAnsi" w:cstheme="minorHAnsi"/>
          <w:szCs w:val="22"/>
          <w:lang w:eastAsia="en-US"/>
        </w:rPr>
        <w:t>o analysis pedestrian activity</w:t>
      </w:r>
      <w:r w:rsidR="003527D5" w:rsidRPr="004451F9">
        <w:rPr>
          <w:rFonts w:eastAsiaTheme="minorHAnsi" w:cstheme="minorHAnsi"/>
          <w:szCs w:val="22"/>
          <w:lang w:eastAsia="en-US"/>
        </w:rPr>
        <w:t xml:space="preserve"> has been undertaken to date</w:t>
      </w:r>
      <w:r w:rsidRPr="004451F9">
        <w:rPr>
          <w:rFonts w:eastAsiaTheme="minorHAnsi" w:cstheme="minorHAnsi"/>
          <w:szCs w:val="22"/>
          <w:lang w:eastAsia="en-US"/>
        </w:rPr>
        <w:t>.</w:t>
      </w:r>
    </w:p>
    <w:p w14:paraId="66A1FAB9" w14:textId="77777777" w:rsidR="00E352DE" w:rsidRPr="00F93A6F" w:rsidRDefault="00E352DE" w:rsidP="00D11F24">
      <w:pPr>
        <w:widowControl w:val="0"/>
        <w:spacing w:line="276" w:lineRule="auto"/>
        <w:rPr>
          <w:rFonts w:eastAsiaTheme="minorHAnsi" w:cstheme="minorHAnsi"/>
          <w:szCs w:val="22"/>
          <w:lang w:eastAsia="en-US"/>
        </w:rPr>
      </w:pPr>
    </w:p>
    <w:p w14:paraId="7AF7072A" w14:textId="77777777" w:rsidR="00E352DE" w:rsidRPr="00F93A6F" w:rsidRDefault="00E352DE" w:rsidP="00D11F24">
      <w:pPr>
        <w:widowControl w:val="0"/>
        <w:spacing w:line="276" w:lineRule="auto"/>
        <w:rPr>
          <w:rFonts w:eastAsiaTheme="minorHAnsi" w:cstheme="minorHAnsi"/>
          <w:b/>
          <w:bCs/>
          <w:szCs w:val="22"/>
          <w:lang w:eastAsia="en-US"/>
        </w:rPr>
      </w:pPr>
      <w:r w:rsidRPr="00F93A6F">
        <w:rPr>
          <w:rFonts w:eastAsiaTheme="minorHAnsi" w:cstheme="minorHAnsi"/>
          <w:b/>
          <w:bCs/>
          <w:szCs w:val="22"/>
          <w:lang w:eastAsia="en-US"/>
        </w:rPr>
        <w:t>Others</w:t>
      </w:r>
    </w:p>
    <w:p w14:paraId="324AFA86" w14:textId="77777777" w:rsidR="00E352DE" w:rsidRPr="00F93A6F" w:rsidRDefault="00E352DE" w:rsidP="00D11F24">
      <w:pPr>
        <w:widowControl w:val="0"/>
        <w:spacing w:line="276" w:lineRule="auto"/>
        <w:jc w:val="both"/>
        <w:rPr>
          <w:rFonts w:eastAsiaTheme="minorHAnsi" w:cstheme="minorHAnsi"/>
          <w:szCs w:val="22"/>
          <w:lang w:eastAsia="en-US"/>
        </w:rPr>
      </w:pPr>
      <w:r w:rsidRPr="00F93A6F">
        <w:rPr>
          <w:rFonts w:eastAsiaTheme="minorHAnsi" w:cstheme="minorHAnsi"/>
          <w:szCs w:val="22"/>
          <w:lang w:eastAsia="en-US"/>
        </w:rPr>
        <w:t xml:space="preserve">Issues associated with opportunities and impacts for residents and commercial businesses are addressed in a separate section.  </w:t>
      </w:r>
    </w:p>
    <w:p w14:paraId="74984A80" w14:textId="77777777" w:rsidR="00E352DE" w:rsidRPr="00F93A6F" w:rsidRDefault="00E352DE" w:rsidP="00D11F24">
      <w:pPr>
        <w:pStyle w:val="EAHeading2"/>
        <w:keepNext w:val="0"/>
        <w:keepLines w:val="0"/>
        <w:widowControl w:val="0"/>
        <w:spacing w:line="276" w:lineRule="auto"/>
        <w:rPr>
          <w:color w:val="002060"/>
        </w:rPr>
      </w:pPr>
      <w:bookmarkStart w:id="188" w:name="_Toc34063583"/>
      <w:bookmarkStart w:id="189" w:name="_Toc47541511"/>
      <w:r w:rsidRPr="00F93A6F">
        <w:rPr>
          <w:color w:val="002060"/>
        </w:rPr>
        <w:t>Proposed Mitigation</w:t>
      </w:r>
      <w:bookmarkEnd w:id="188"/>
      <w:bookmarkEnd w:id="189"/>
    </w:p>
    <w:p w14:paraId="5150D3AA" w14:textId="77777777" w:rsidR="00E352DE" w:rsidRPr="00F93A6F" w:rsidRDefault="00E352DE" w:rsidP="00D11F24">
      <w:pPr>
        <w:pStyle w:val="EAHeading2"/>
        <w:keepNext w:val="0"/>
        <w:keepLines w:val="0"/>
        <w:widowControl w:val="0"/>
        <w:numPr>
          <w:ilvl w:val="2"/>
          <w:numId w:val="1"/>
        </w:numPr>
        <w:spacing w:line="276" w:lineRule="auto"/>
        <w:rPr>
          <w:color w:val="002060"/>
        </w:rPr>
      </w:pPr>
      <w:bookmarkStart w:id="190" w:name="_Toc425504730"/>
      <w:bookmarkStart w:id="191" w:name="_Toc34063585"/>
      <w:bookmarkStart w:id="192" w:name="_Toc34592085"/>
      <w:bookmarkStart w:id="193" w:name="_Toc47541512"/>
      <w:r w:rsidRPr="00F93A6F">
        <w:rPr>
          <w:color w:val="002060"/>
        </w:rPr>
        <w:t>Construction Phase</w:t>
      </w:r>
      <w:bookmarkEnd w:id="190"/>
      <w:bookmarkEnd w:id="191"/>
      <w:bookmarkEnd w:id="192"/>
      <w:bookmarkEnd w:id="193"/>
      <w:r w:rsidRPr="00F93A6F">
        <w:rPr>
          <w:color w:val="002060"/>
        </w:rPr>
        <w:t xml:space="preserve"> </w:t>
      </w:r>
    </w:p>
    <w:p w14:paraId="592A5515" w14:textId="77777777" w:rsidR="00E352DE" w:rsidRPr="00F93A6F" w:rsidRDefault="00E352DE" w:rsidP="00D11F24">
      <w:pPr>
        <w:widowControl w:val="0"/>
        <w:spacing w:before="120" w:line="276" w:lineRule="auto"/>
        <w:jc w:val="both"/>
        <w:rPr>
          <w:rFonts w:cstheme="minorHAnsi"/>
          <w:szCs w:val="22"/>
        </w:rPr>
      </w:pPr>
      <w:r w:rsidRPr="00F93A6F">
        <w:rPr>
          <w:rFonts w:cstheme="minorHAnsi"/>
          <w:szCs w:val="22"/>
        </w:rPr>
        <w:t xml:space="preserve">The primary mitigation for through traffic will be the scheduling of the works which will not be carried out during the peak summer months.  During all times when works are ongoing a robust Construction Traffic Management Plan (CTMP) will be put in place to reduce potential impacts to road users, pedestrians, cyclists and local communities associated with delay, connectivity and safety. </w:t>
      </w:r>
      <w:r w:rsidR="001612B0">
        <w:rPr>
          <w:rFonts w:cstheme="minorHAnsi"/>
          <w:szCs w:val="22"/>
        </w:rPr>
        <w:t xml:space="preserve">Contractors will be required to develop and implement a set of </w:t>
      </w:r>
      <w:r w:rsidR="007414B6">
        <w:rPr>
          <w:rFonts w:cstheme="minorHAnsi"/>
          <w:szCs w:val="22"/>
        </w:rPr>
        <w:t xml:space="preserve">construction </w:t>
      </w:r>
      <w:r w:rsidR="001612B0">
        <w:rPr>
          <w:rFonts w:cstheme="minorHAnsi"/>
          <w:szCs w:val="22"/>
        </w:rPr>
        <w:t>ESMPs</w:t>
      </w:r>
      <w:r w:rsidRPr="00F93A6F">
        <w:rPr>
          <w:rFonts w:cstheme="minorHAnsi"/>
          <w:szCs w:val="22"/>
        </w:rPr>
        <w:t xml:space="preserve"> </w:t>
      </w:r>
      <w:r w:rsidR="007414B6">
        <w:rPr>
          <w:rFonts w:cstheme="minorHAnsi"/>
          <w:szCs w:val="22"/>
        </w:rPr>
        <w:t xml:space="preserve">in line with the framework ESMPs detailed in the accompanying documents of the disclosure package. </w:t>
      </w:r>
      <w:r w:rsidRPr="00F93A6F">
        <w:rPr>
          <w:rFonts w:cstheme="minorHAnsi"/>
          <w:szCs w:val="22"/>
        </w:rPr>
        <w:t>Th</w:t>
      </w:r>
      <w:r w:rsidR="007414B6">
        <w:rPr>
          <w:rFonts w:cstheme="minorHAnsi"/>
          <w:szCs w:val="22"/>
        </w:rPr>
        <w:t>e CTMP</w:t>
      </w:r>
      <w:r w:rsidRPr="00F93A6F">
        <w:rPr>
          <w:rFonts w:cstheme="minorHAnsi"/>
          <w:szCs w:val="22"/>
        </w:rPr>
        <w:t xml:space="preserve"> will specifically enable vehicle and pedestrian access to be maintained through work areas and will help the project to create a safe working environment for roadside workers. Access to local businesses, homes, schools, and bus stops will be maintained  and transport to and from site offices, and work compounds (location yet to be determined) will be managed including to avoid debris and mud being introduced onto the road network.</w:t>
      </w:r>
    </w:p>
    <w:p w14:paraId="3BA97291" w14:textId="77777777" w:rsidR="00E352DE" w:rsidRPr="00F93A6F" w:rsidRDefault="00E352DE" w:rsidP="00D11F24">
      <w:pPr>
        <w:pStyle w:val="BodyText"/>
        <w:widowControl w:val="0"/>
        <w:spacing w:before="120" w:line="276" w:lineRule="auto"/>
        <w:jc w:val="both"/>
        <w:rPr>
          <w:rFonts w:ascii="Corbel" w:hAnsi="Corbel" w:cstheme="minorHAnsi"/>
          <w:lang w:eastAsia="en-GB"/>
        </w:rPr>
      </w:pPr>
      <w:r w:rsidRPr="00F93A6F">
        <w:rPr>
          <w:rFonts w:ascii="Corbel" w:hAnsi="Corbel" w:cstheme="minorHAnsi"/>
          <w:lang w:eastAsia="en-GB"/>
        </w:rPr>
        <w:t xml:space="preserve">The CTMP will be developed in consultation with relevant national and local authorities and agencies, (including the police) as well as local communities and other stakeholders. The CTMP is intended to be a ‘live’ document and the Contractor shall regularly update it as the construction methodology is developed and vehicle movement requirements are identified in detail. The Contractor shall consult with all relevant government agencies to identify where the project plans can complement existing road development plans at the district and provincial level. The Contractor will also consult with the principal representative of any communities that will suffer a significant increase in traffic in order to develop awareness of the mitigation measures within the CTMP. </w:t>
      </w:r>
    </w:p>
    <w:p w14:paraId="2F5C5AAF" w14:textId="77777777" w:rsidR="00E352DE" w:rsidRPr="00F93A6F" w:rsidRDefault="00E352DE" w:rsidP="00D11F24">
      <w:pPr>
        <w:pStyle w:val="BodyText"/>
        <w:widowControl w:val="0"/>
        <w:spacing w:line="276" w:lineRule="auto"/>
        <w:jc w:val="both"/>
        <w:rPr>
          <w:rFonts w:ascii="Corbel" w:hAnsi="Corbel"/>
        </w:rPr>
      </w:pPr>
      <w:r w:rsidRPr="00F93A6F">
        <w:rPr>
          <w:rFonts w:ascii="Corbel" w:hAnsi="Corbel"/>
        </w:rPr>
        <w:t>The use of an appropriate C</w:t>
      </w:r>
      <w:r w:rsidR="00FA74AB">
        <w:rPr>
          <w:rFonts w:ascii="Corbel" w:hAnsi="Corbel"/>
        </w:rPr>
        <w:t>TM</w:t>
      </w:r>
      <w:r w:rsidRPr="00F93A6F">
        <w:rPr>
          <w:rFonts w:ascii="Corbel" w:hAnsi="Corbel"/>
        </w:rPr>
        <w:t xml:space="preserve">P will enable traffic flows to be managed through application of appropriate traffic management techniques, including traffic signal operation.  Through this approach road safety will be maximised detrimental impacts on journey time and inconvenience to </w:t>
      </w:r>
      <w:r w:rsidRPr="00F93A6F">
        <w:rPr>
          <w:rFonts w:ascii="Corbel" w:hAnsi="Corbel"/>
        </w:rPr>
        <w:lastRenderedPageBreak/>
        <w:t xml:space="preserve">road users will be minimised. The Plans will outline specific approaches to minimise impacts including sourcing of materials locally where possible to reduce haul distances; routing of vehicle movements to and from site to have minimal detrimental impact on local residents; prohibiting construction vehicles from entering and exiting the site during peak traffic flow periods and training all operatives in the GIP-aligned use of plant and machinery and in the potential impact of their actions may have on other road users and work force members and act accordingly. </w:t>
      </w:r>
    </w:p>
    <w:p w14:paraId="742CCC8B" w14:textId="77777777" w:rsidR="00E352DE" w:rsidRPr="00F93A6F" w:rsidRDefault="00E352DE" w:rsidP="00D11F24">
      <w:pPr>
        <w:pStyle w:val="BodyText"/>
        <w:widowControl w:val="0"/>
        <w:spacing w:line="276" w:lineRule="auto"/>
        <w:rPr>
          <w:rFonts w:ascii="Corbel" w:hAnsi="Corbel" w:cstheme="minorHAnsi"/>
        </w:rPr>
      </w:pPr>
      <w:r w:rsidRPr="00F93A6F">
        <w:rPr>
          <w:rFonts w:ascii="Corbel" w:hAnsi="Corbel"/>
        </w:rPr>
        <w:t>In addition to the CMTP, t</w:t>
      </w:r>
      <w:r w:rsidRPr="00F93A6F">
        <w:rPr>
          <w:rFonts w:ascii="Corbel" w:hAnsi="Corbel" w:cstheme="minorHAnsi"/>
        </w:rPr>
        <w:t xml:space="preserve">he following mitigation will also be put in place: </w:t>
      </w:r>
    </w:p>
    <w:p w14:paraId="698D5F70" w14:textId="762E09CB" w:rsidR="006F3BF2" w:rsidRPr="00F93A6F" w:rsidRDefault="006F3BF2" w:rsidP="00D11F24">
      <w:pPr>
        <w:pStyle w:val="Caption"/>
        <w:widowControl w:val="0"/>
        <w:spacing w:line="276" w:lineRule="auto"/>
        <w:rPr>
          <w:rFonts w:ascii="Corbel" w:hAnsi="Corbel" w:cstheme="minorHAnsi"/>
          <w:color w:val="auto"/>
          <w:sz w:val="22"/>
          <w:szCs w:val="24"/>
        </w:rPr>
      </w:pPr>
      <w:bookmarkStart w:id="194" w:name="_Toc47541168"/>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25</w:t>
      </w:r>
      <w:r w:rsidRPr="00F93A6F">
        <w:rPr>
          <w:rFonts w:ascii="Corbel" w:hAnsi="Corbel"/>
          <w:color w:val="auto"/>
          <w:sz w:val="22"/>
          <w:szCs w:val="24"/>
        </w:rPr>
        <w:fldChar w:fldCharType="end"/>
      </w:r>
      <w:r w:rsidRPr="00F93A6F">
        <w:rPr>
          <w:rFonts w:ascii="Corbel" w:hAnsi="Corbel"/>
          <w:color w:val="auto"/>
          <w:sz w:val="22"/>
          <w:szCs w:val="24"/>
        </w:rPr>
        <w:t>: Mitigation Measures for Traffic Impacts</w:t>
      </w:r>
      <w:bookmarkEnd w:id="194"/>
    </w:p>
    <w:tbl>
      <w:tblPr>
        <w:tblStyle w:val="TableGrid"/>
        <w:tblW w:w="9214" w:type="dxa"/>
        <w:tblInd w:w="-5" w:type="dxa"/>
        <w:tblLayout w:type="fixed"/>
        <w:tblLook w:val="04A0" w:firstRow="1" w:lastRow="0" w:firstColumn="1" w:lastColumn="0" w:noHBand="0" w:noVBand="1"/>
      </w:tblPr>
      <w:tblGrid>
        <w:gridCol w:w="1418"/>
        <w:gridCol w:w="6662"/>
        <w:gridCol w:w="1134"/>
      </w:tblGrid>
      <w:tr w:rsidR="00572E7C" w:rsidRPr="00F93A6F" w14:paraId="4140C7E6" w14:textId="77777777" w:rsidTr="009C48FC">
        <w:trPr>
          <w:trHeight w:val="632"/>
          <w:tblHeader/>
        </w:trPr>
        <w:tc>
          <w:tcPr>
            <w:tcW w:w="1418" w:type="dxa"/>
            <w:vMerge w:val="restart"/>
            <w:shd w:val="clear" w:color="auto" w:fill="002060"/>
            <w:vAlign w:val="center"/>
          </w:tcPr>
          <w:p w14:paraId="7C894CC5" w14:textId="77777777" w:rsidR="00E352DE" w:rsidRPr="00F93A6F" w:rsidRDefault="00E352DE" w:rsidP="00D11F24">
            <w:pPr>
              <w:widowControl w:val="0"/>
              <w:spacing w:line="276" w:lineRule="auto"/>
              <w:jc w:val="center"/>
              <w:rPr>
                <w:rFonts w:cstheme="minorHAnsi"/>
                <w:b/>
                <w:bCs/>
                <w:szCs w:val="20"/>
              </w:rPr>
            </w:pPr>
            <w:r w:rsidRPr="00F93A6F">
              <w:rPr>
                <w:rFonts w:cstheme="minorHAnsi"/>
                <w:b/>
                <w:bCs/>
                <w:szCs w:val="20"/>
              </w:rPr>
              <w:t>Issue</w:t>
            </w:r>
          </w:p>
        </w:tc>
        <w:tc>
          <w:tcPr>
            <w:tcW w:w="6662" w:type="dxa"/>
            <w:vMerge w:val="restart"/>
            <w:shd w:val="clear" w:color="auto" w:fill="002060"/>
            <w:vAlign w:val="center"/>
          </w:tcPr>
          <w:p w14:paraId="62786163" w14:textId="77777777" w:rsidR="00E352DE" w:rsidRPr="00F93A6F" w:rsidRDefault="00E352DE" w:rsidP="00D11F24">
            <w:pPr>
              <w:widowControl w:val="0"/>
              <w:spacing w:line="276" w:lineRule="auto"/>
              <w:jc w:val="center"/>
              <w:rPr>
                <w:rFonts w:cstheme="minorHAnsi"/>
                <w:b/>
                <w:bCs/>
                <w:szCs w:val="20"/>
              </w:rPr>
            </w:pPr>
            <w:r w:rsidRPr="00F93A6F">
              <w:rPr>
                <w:rFonts w:cstheme="minorHAnsi"/>
                <w:b/>
                <w:bCs/>
                <w:szCs w:val="20"/>
              </w:rPr>
              <w:t>Mitigation</w:t>
            </w:r>
          </w:p>
        </w:tc>
        <w:tc>
          <w:tcPr>
            <w:tcW w:w="1134" w:type="dxa"/>
            <w:vMerge w:val="restart"/>
            <w:shd w:val="clear" w:color="auto" w:fill="002060"/>
            <w:vAlign w:val="center"/>
          </w:tcPr>
          <w:p w14:paraId="0719A626" w14:textId="77777777" w:rsidR="00E352DE" w:rsidRPr="00F93A6F" w:rsidRDefault="00E352DE" w:rsidP="00D11F24">
            <w:pPr>
              <w:widowControl w:val="0"/>
              <w:spacing w:line="276" w:lineRule="auto"/>
              <w:jc w:val="center"/>
              <w:rPr>
                <w:rFonts w:cstheme="minorHAnsi"/>
                <w:b/>
                <w:bCs/>
                <w:szCs w:val="20"/>
              </w:rPr>
            </w:pPr>
            <w:r w:rsidRPr="00F93A6F">
              <w:rPr>
                <w:rFonts w:cstheme="minorHAnsi"/>
                <w:b/>
                <w:bCs/>
                <w:szCs w:val="20"/>
              </w:rPr>
              <w:t>Responsibility</w:t>
            </w:r>
          </w:p>
        </w:tc>
      </w:tr>
      <w:tr w:rsidR="00E16AA1" w:rsidRPr="00F93A6F" w14:paraId="76BB753C" w14:textId="77777777" w:rsidTr="009C48FC">
        <w:trPr>
          <w:cantSplit/>
          <w:trHeight w:val="309"/>
          <w:tblHeader/>
        </w:trPr>
        <w:tc>
          <w:tcPr>
            <w:tcW w:w="1418" w:type="dxa"/>
            <w:vMerge/>
          </w:tcPr>
          <w:p w14:paraId="513DA1E0" w14:textId="77777777" w:rsidR="00E352DE" w:rsidRPr="00F93A6F" w:rsidRDefault="00E352DE" w:rsidP="00D11F24">
            <w:pPr>
              <w:widowControl w:val="0"/>
              <w:spacing w:line="276" w:lineRule="auto"/>
              <w:rPr>
                <w:rFonts w:cstheme="minorHAnsi"/>
                <w:b/>
                <w:bCs/>
                <w:sz w:val="22"/>
                <w:szCs w:val="22"/>
              </w:rPr>
            </w:pPr>
          </w:p>
        </w:tc>
        <w:tc>
          <w:tcPr>
            <w:tcW w:w="6662" w:type="dxa"/>
            <w:vMerge/>
          </w:tcPr>
          <w:p w14:paraId="75CAC6F5" w14:textId="77777777" w:rsidR="00E352DE" w:rsidRPr="00F93A6F" w:rsidRDefault="00E352DE" w:rsidP="00D11F24">
            <w:pPr>
              <w:widowControl w:val="0"/>
              <w:spacing w:line="276" w:lineRule="auto"/>
              <w:rPr>
                <w:rFonts w:cstheme="minorHAnsi"/>
                <w:b/>
                <w:bCs/>
                <w:sz w:val="22"/>
                <w:szCs w:val="22"/>
              </w:rPr>
            </w:pPr>
          </w:p>
        </w:tc>
        <w:tc>
          <w:tcPr>
            <w:tcW w:w="1134" w:type="dxa"/>
            <w:vMerge/>
          </w:tcPr>
          <w:p w14:paraId="66060428" w14:textId="77777777" w:rsidR="00E352DE" w:rsidRPr="00F93A6F" w:rsidRDefault="00E352DE" w:rsidP="00D11F24">
            <w:pPr>
              <w:widowControl w:val="0"/>
              <w:spacing w:line="276" w:lineRule="auto"/>
              <w:rPr>
                <w:rFonts w:cstheme="minorHAnsi"/>
                <w:sz w:val="22"/>
                <w:szCs w:val="22"/>
              </w:rPr>
            </w:pPr>
          </w:p>
        </w:tc>
      </w:tr>
      <w:tr w:rsidR="00181BDC" w:rsidRPr="00F93A6F" w14:paraId="5AC8E392" w14:textId="77777777" w:rsidTr="009C48FC">
        <w:tc>
          <w:tcPr>
            <w:tcW w:w="1418" w:type="dxa"/>
            <w:vAlign w:val="center"/>
          </w:tcPr>
          <w:p w14:paraId="0060EA8C" w14:textId="77777777" w:rsidR="00E352DE" w:rsidRPr="00F93A6F" w:rsidRDefault="00E352DE" w:rsidP="00D11F24">
            <w:pPr>
              <w:widowControl w:val="0"/>
              <w:spacing w:line="276" w:lineRule="auto"/>
              <w:rPr>
                <w:rFonts w:cstheme="minorHAnsi"/>
                <w:sz w:val="18"/>
                <w:szCs w:val="18"/>
              </w:rPr>
            </w:pPr>
            <w:r w:rsidRPr="00F93A6F">
              <w:rPr>
                <w:rFonts w:cstheme="minorHAnsi"/>
                <w:sz w:val="18"/>
                <w:szCs w:val="18"/>
              </w:rPr>
              <w:t>Design and Road Safety</w:t>
            </w:r>
          </w:p>
        </w:tc>
        <w:tc>
          <w:tcPr>
            <w:tcW w:w="6662" w:type="dxa"/>
          </w:tcPr>
          <w:p w14:paraId="202F1DE0" w14:textId="77777777" w:rsidR="00E352DE" w:rsidRPr="00F93A6F" w:rsidRDefault="00ED316A" w:rsidP="00D11F24">
            <w:pPr>
              <w:widowControl w:val="0"/>
              <w:spacing w:line="276" w:lineRule="auto"/>
              <w:rPr>
                <w:rFonts w:cstheme="minorHAnsi"/>
                <w:sz w:val="18"/>
                <w:szCs w:val="18"/>
              </w:rPr>
            </w:pPr>
            <w:r w:rsidRPr="00F93A6F">
              <w:rPr>
                <w:rFonts w:eastAsiaTheme="minorHAnsi" w:cstheme="minorHAnsi"/>
                <w:sz w:val="18"/>
                <w:szCs w:val="18"/>
                <w:lang w:eastAsia="en-US"/>
              </w:rPr>
              <w:t>Road Safety Audits have been completed at the preliminary design stage and of detailed design drawings. Design standards will apply GIP where it can be incorporated in existing road design legislation.</w:t>
            </w:r>
          </w:p>
        </w:tc>
        <w:tc>
          <w:tcPr>
            <w:tcW w:w="1134" w:type="dxa"/>
            <w:vAlign w:val="center"/>
          </w:tcPr>
          <w:p w14:paraId="35BF9D3E"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Executing Agency</w:t>
            </w:r>
          </w:p>
        </w:tc>
      </w:tr>
      <w:tr w:rsidR="00181BDC" w:rsidRPr="00F93A6F" w14:paraId="10C9C277" w14:textId="77777777" w:rsidTr="009C48FC">
        <w:tc>
          <w:tcPr>
            <w:tcW w:w="1418" w:type="dxa"/>
            <w:vAlign w:val="center"/>
          </w:tcPr>
          <w:p w14:paraId="47142EE7" w14:textId="77777777" w:rsidR="00E352DE" w:rsidRPr="00F93A6F" w:rsidRDefault="00E352DE" w:rsidP="00D11F24">
            <w:pPr>
              <w:widowControl w:val="0"/>
              <w:spacing w:line="276" w:lineRule="auto"/>
              <w:rPr>
                <w:rFonts w:cstheme="minorHAnsi"/>
                <w:sz w:val="18"/>
                <w:szCs w:val="18"/>
              </w:rPr>
            </w:pPr>
            <w:r w:rsidRPr="00F93A6F">
              <w:rPr>
                <w:rFonts w:cstheme="minorHAnsi"/>
                <w:sz w:val="18"/>
                <w:szCs w:val="18"/>
              </w:rPr>
              <w:t>Further Public Consultation</w:t>
            </w:r>
          </w:p>
        </w:tc>
        <w:tc>
          <w:tcPr>
            <w:tcW w:w="6662" w:type="dxa"/>
          </w:tcPr>
          <w:p w14:paraId="3AD885A1" w14:textId="77777777" w:rsidR="00E352DE" w:rsidRPr="00F93A6F" w:rsidRDefault="00E352DE" w:rsidP="00D11F24">
            <w:pPr>
              <w:widowControl w:val="0"/>
              <w:spacing w:line="276" w:lineRule="auto"/>
              <w:rPr>
                <w:rFonts w:cstheme="minorHAnsi"/>
                <w:sz w:val="18"/>
                <w:szCs w:val="18"/>
              </w:rPr>
            </w:pPr>
            <w:r w:rsidRPr="00F93A6F">
              <w:rPr>
                <w:rFonts w:eastAsiaTheme="minorHAnsi" w:cstheme="minorHAnsi"/>
                <w:sz w:val="18"/>
                <w:szCs w:val="18"/>
                <w:lang w:eastAsia="en-US"/>
              </w:rPr>
              <w:t>Regular public consultation will be held with the local community and road users throughout the project cycle.  These will report the results of additional studies as they are completed.  A website/freephone telephone number will be provided so interested parties can access up to date information on the project and raise any concerns. During the construction phase local residents will be provided with details and timings of traffic management plans.</w:t>
            </w:r>
          </w:p>
        </w:tc>
        <w:tc>
          <w:tcPr>
            <w:tcW w:w="1134" w:type="dxa"/>
            <w:vAlign w:val="center"/>
          </w:tcPr>
          <w:p w14:paraId="1F2B06FF"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Executing Agency</w:t>
            </w:r>
          </w:p>
        </w:tc>
      </w:tr>
      <w:tr w:rsidR="00181BDC" w:rsidRPr="00F93A6F" w14:paraId="258AB5BA" w14:textId="77777777" w:rsidTr="009C48FC">
        <w:tc>
          <w:tcPr>
            <w:tcW w:w="1418" w:type="dxa"/>
            <w:vAlign w:val="center"/>
          </w:tcPr>
          <w:p w14:paraId="388510CB" w14:textId="77777777" w:rsidR="00E352DE" w:rsidRPr="00F93A6F" w:rsidRDefault="00E352DE" w:rsidP="00D11F24">
            <w:pPr>
              <w:widowControl w:val="0"/>
              <w:spacing w:line="276" w:lineRule="auto"/>
              <w:rPr>
                <w:rFonts w:cstheme="minorHAnsi"/>
                <w:sz w:val="18"/>
                <w:szCs w:val="18"/>
              </w:rPr>
            </w:pPr>
            <w:r w:rsidRPr="00F93A6F">
              <w:rPr>
                <w:rFonts w:cstheme="minorHAnsi"/>
                <w:sz w:val="18"/>
                <w:szCs w:val="18"/>
              </w:rPr>
              <w:t>Timing of works and Journey times</w:t>
            </w:r>
          </w:p>
        </w:tc>
        <w:tc>
          <w:tcPr>
            <w:tcW w:w="6662" w:type="dxa"/>
          </w:tcPr>
          <w:p w14:paraId="36F63CE1" w14:textId="77777777" w:rsidR="00E352DE" w:rsidRPr="00F93A6F" w:rsidRDefault="00E352DE" w:rsidP="00D11F24">
            <w:pPr>
              <w:pStyle w:val="NormalWeb"/>
              <w:widowControl w:val="0"/>
              <w:spacing w:before="0" w:beforeAutospacing="0" w:after="0" w:afterAutospacing="0" w:line="276" w:lineRule="auto"/>
              <w:rPr>
                <w:rFonts w:ascii="Corbel" w:hAnsi="Corbel" w:cstheme="minorHAnsi"/>
                <w:sz w:val="18"/>
                <w:szCs w:val="18"/>
              </w:rPr>
            </w:pPr>
            <w:r w:rsidRPr="00F93A6F">
              <w:rPr>
                <w:rFonts w:ascii="Corbel" w:hAnsi="Corbel" w:cstheme="minorHAnsi"/>
                <w:sz w:val="18"/>
                <w:szCs w:val="18"/>
              </w:rPr>
              <w:t>Timings for diversions, closures, and other measures which may have a detrimental impact on traffic flows will be programmed to occur where the least impact on traffic will occur. This may necessitate completing some works overnight, or during weekends in the winter period. Journey time analysis will be completed to determine impact proposed works may have on road users. This is a result of some road users needing to complete U turn movements as a result of the introduced central median.</w:t>
            </w:r>
          </w:p>
        </w:tc>
        <w:tc>
          <w:tcPr>
            <w:tcW w:w="1134" w:type="dxa"/>
            <w:vAlign w:val="center"/>
          </w:tcPr>
          <w:p w14:paraId="3A56D420"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Executing Agency</w:t>
            </w:r>
          </w:p>
        </w:tc>
      </w:tr>
      <w:tr w:rsidR="00181BDC" w:rsidRPr="00F93A6F" w14:paraId="733D9100" w14:textId="77777777" w:rsidTr="009C48FC">
        <w:tc>
          <w:tcPr>
            <w:tcW w:w="1418" w:type="dxa"/>
            <w:vAlign w:val="center"/>
          </w:tcPr>
          <w:p w14:paraId="567D68B7" w14:textId="77777777" w:rsidR="00E352DE" w:rsidRPr="00F93A6F" w:rsidRDefault="00E352DE" w:rsidP="00D11F24">
            <w:pPr>
              <w:widowControl w:val="0"/>
              <w:spacing w:line="276" w:lineRule="auto"/>
              <w:rPr>
                <w:rFonts w:cstheme="minorHAnsi"/>
                <w:sz w:val="18"/>
                <w:szCs w:val="18"/>
              </w:rPr>
            </w:pPr>
            <w:r w:rsidRPr="00F93A6F">
              <w:rPr>
                <w:rFonts w:cstheme="minorHAnsi"/>
                <w:sz w:val="18"/>
                <w:szCs w:val="18"/>
              </w:rPr>
              <w:t>Traffic Speeds</w:t>
            </w:r>
          </w:p>
        </w:tc>
        <w:tc>
          <w:tcPr>
            <w:tcW w:w="6662" w:type="dxa"/>
          </w:tcPr>
          <w:p w14:paraId="6678E9FA" w14:textId="77777777" w:rsidR="00E352DE" w:rsidRPr="00F93A6F" w:rsidRDefault="00E352DE" w:rsidP="00D11F24">
            <w:pPr>
              <w:pStyle w:val="NormalWeb"/>
              <w:widowControl w:val="0"/>
              <w:spacing w:before="0" w:beforeAutospacing="0" w:after="0" w:afterAutospacing="0" w:line="276" w:lineRule="auto"/>
              <w:rPr>
                <w:rFonts w:ascii="Corbel" w:hAnsi="Corbel" w:cstheme="minorHAnsi"/>
                <w:sz w:val="18"/>
                <w:szCs w:val="18"/>
              </w:rPr>
            </w:pPr>
            <w:r w:rsidRPr="00F93A6F">
              <w:rPr>
                <w:rFonts w:ascii="Corbel" w:hAnsi="Corbel" w:cstheme="minorHAnsi"/>
                <w:sz w:val="18"/>
                <w:szCs w:val="18"/>
              </w:rPr>
              <w:t xml:space="preserve">Effective speed management will be implemented throughout the project with clearly posted speed limits to be adhered to during works. Signs will be clearly marked and visible to road users and speeds will be appropriate for the conditions.  Old, unneeded signs will be covered or removed.  Upon completion of works clear and concise signage will be put in place to ensure road users are aware of the applicable speed limit and where changes in the posted speed occur. </w:t>
            </w:r>
          </w:p>
        </w:tc>
        <w:tc>
          <w:tcPr>
            <w:tcW w:w="1134" w:type="dxa"/>
            <w:vAlign w:val="center"/>
          </w:tcPr>
          <w:p w14:paraId="04B9F656"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Executing Agency</w:t>
            </w:r>
          </w:p>
        </w:tc>
      </w:tr>
      <w:tr w:rsidR="00181BDC" w:rsidRPr="00F93A6F" w14:paraId="6F87AB1D" w14:textId="77777777" w:rsidTr="009C48FC">
        <w:trPr>
          <w:trHeight w:val="1648"/>
        </w:trPr>
        <w:tc>
          <w:tcPr>
            <w:tcW w:w="1418" w:type="dxa"/>
            <w:vAlign w:val="center"/>
          </w:tcPr>
          <w:p w14:paraId="1BCD99F7" w14:textId="77777777" w:rsidR="00E352DE" w:rsidRPr="00F93A6F" w:rsidRDefault="00E352DE" w:rsidP="00D11F24">
            <w:pPr>
              <w:widowControl w:val="0"/>
              <w:spacing w:line="276" w:lineRule="auto"/>
              <w:rPr>
                <w:rFonts w:cstheme="minorHAnsi"/>
                <w:sz w:val="18"/>
                <w:szCs w:val="18"/>
              </w:rPr>
            </w:pPr>
            <w:r w:rsidRPr="00F93A6F">
              <w:rPr>
                <w:rFonts w:cstheme="minorHAnsi"/>
                <w:sz w:val="18"/>
                <w:szCs w:val="18"/>
              </w:rPr>
              <w:t>Access to site compound</w:t>
            </w:r>
          </w:p>
        </w:tc>
        <w:tc>
          <w:tcPr>
            <w:tcW w:w="6662" w:type="dxa"/>
          </w:tcPr>
          <w:p w14:paraId="7D1EA256" w14:textId="77777777" w:rsidR="00E352DE" w:rsidRPr="00F93A6F" w:rsidRDefault="00E352DE" w:rsidP="00D11F24">
            <w:pPr>
              <w:pStyle w:val="NormalWeb"/>
              <w:widowControl w:val="0"/>
              <w:spacing w:before="0" w:beforeAutospacing="0" w:after="0" w:afterAutospacing="0" w:line="276" w:lineRule="auto"/>
              <w:rPr>
                <w:rFonts w:ascii="Corbel" w:hAnsi="Corbel" w:cstheme="minorHAnsi"/>
                <w:sz w:val="18"/>
                <w:szCs w:val="18"/>
              </w:rPr>
            </w:pPr>
            <w:r w:rsidRPr="00F93A6F">
              <w:rPr>
                <w:rFonts w:ascii="Corbel" w:hAnsi="Corbel" w:cstheme="minorHAnsi"/>
                <w:sz w:val="18"/>
                <w:szCs w:val="18"/>
              </w:rPr>
              <w:t xml:space="preserve">The Contractor will be required to carefully plan site access and put in place relevant H&amp;S warning signage and provisions to minimise any risks to workers, local communities, users of the route/areas etc. The proposed location of the site should be selected on the basis that turning movements to and from the site can be conducted safely and without creating </w:t>
            </w:r>
            <w:r w:rsidR="00ED3430">
              <w:rPr>
                <w:rFonts w:ascii="Corbel" w:hAnsi="Corbel" w:cstheme="minorHAnsi"/>
                <w:sz w:val="18"/>
                <w:szCs w:val="18"/>
              </w:rPr>
              <w:t>disadvantages</w:t>
            </w:r>
            <w:r w:rsidRPr="00F93A6F">
              <w:rPr>
                <w:rFonts w:ascii="Corbel" w:hAnsi="Corbel" w:cstheme="minorHAnsi"/>
                <w:sz w:val="18"/>
                <w:szCs w:val="18"/>
              </w:rPr>
              <w:t xml:space="preserve"> to other roads users and local communities. Access to the site should be paved and wheel cleaning facilities installed so that debris is not taken from site vehicles onto the public roads.</w:t>
            </w:r>
          </w:p>
        </w:tc>
        <w:tc>
          <w:tcPr>
            <w:tcW w:w="1134" w:type="dxa"/>
            <w:vAlign w:val="center"/>
          </w:tcPr>
          <w:p w14:paraId="5B959DAB" w14:textId="77777777" w:rsidR="00E352DE" w:rsidRPr="00F93A6F" w:rsidRDefault="00E352DE" w:rsidP="00D11F24">
            <w:pPr>
              <w:widowControl w:val="0"/>
              <w:spacing w:line="276" w:lineRule="auto"/>
              <w:jc w:val="center"/>
              <w:rPr>
                <w:rFonts w:cstheme="minorHAnsi"/>
                <w:sz w:val="18"/>
                <w:szCs w:val="18"/>
              </w:rPr>
            </w:pPr>
            <w:r w:rsidRPr="00F93A6F">
              <w:rPr>
                <w:rFonts w:cstheme="minorHAnsi"/>
                <w:sz w:val="18"/>
                <w:szCs w:val="18"/>
              </w:rPr>
              <w:t>Contractor</w:t>
            </w:r>
          </w:p>
        </w:tc>
      </w:tr>
    </w:tbl>
    <w:p w14:paraId="4C75F995" w14:textId="77777777" w:rsidR="00E352DE" w:rsidRPr="00F93A6F" w:rsidRDefault="00E352DE" w:rsidP="00D11F24">
      <w:pPr>
        <w:pStyle w:val="EAHeading2"/>
        <w:keepNext w:val="0"/>
        <w:keepLines w:val="0"/>
        <w:widowControl w:val="0"/>
        <w:numPr>
          <w:ilvl w:val="2"/>
          <w:numId w:val="1"/>
        </w:numPr>
        <w:spacing w:line="276" w:lineRule="auto"/>
        <w:rPr>
          <w:color w:val="002060"/>
        </w:rPr>
      </w:pPr>
      <w:bookmarkStart w:id="195" w:name="_Toc425504731"/>
      <w:bookmarkStart w:id="196" w:name="_Toc34063586"/>
      <w:bookmarkStart w:id="197" w:name="_Toc34592086"/>
      <w:bookmarkStart w:id="198" w:name="_Toc47541513"/>
      <w:r w:rsidRPr="00F93A6F">
        <w:rPr>
          <w:color w:val="002060"/>
        </w:rPr>
        <w:t>Operational Phase</w:t>
      </w:r>
      <w:bookmarkEnd w:id="195"/>
      <w:bookmarkEnd w:id="196"/>
      <w:bookmarkEnd w:id="197"/>
      <w:bookmarkEnd w:id="198"/>
      <w:r w:rsidRPr="00F93A6F">
        <w:rPr>
          <w:color w:val="002060"/>
        </w:rPr>
        <w:t xml:space="preserve"> </w:t>
      </w:r>
    </w:p>
    <w:p w14:paraId="3C289E2A" w14:textId="77777777" w:rsidR="00E352DE" w:rsidRPr="00F93A6F" w:rsidRDefault="00E352DE" w:rsidP="00D11F24">
      <w:pPr>
        <w:pStyle w:val="BulletListOrange"/>
        <w:widowControl w:val="0"/>
        <w:spacing w:line="276" w:lineRule="auto"/>
        <w:ind w:left="0" w:firstLine="0"/>
        <w:jc w:val="both"/>
        <w:rPr>
          <w:rFonts w:ascii="Corbel" w:eastAsia="Times New Roman" w:hAnsi="Corbel" w:cstheme="minorHAnsi"/>
          <w:sz w:val="22"/>
          <w:szCs w:val="22"/>
          <w:lang w:eastAsia="en-GB"/>
        </w:rPr>
      </w:pPr>
      <w:r w:rsidRPr="00F93A6F">
        <w:rPr>
          <w:rFonts w:ascii="Corbel" w:eastAsia="Times New Roman" w:hAnsi="Corbel" w:cstheme="minorHAnsi"/>
          <w:sz w:val="22"/>
          <w:szCs w:val="22"/>
          <w:lang w:eastAsia="en-GB"/>
        </w:rPr>
        <w:t>Impacts related to the operation of the road are implicitly linked to the safety aspects factored into the final design.  These will be based on updated traffic modelling and predicted impact on ‘pressure’ points such as junction, layby</w:t>
      </w:r>
      <w:r w:rsidR="003F6A64">
        <w:rPr>
          <w:rFonts w:ascii="Corbel" w:eastAsia="Times New Roman" w:hAnsi="Corbel" w:cstheme="minorHAnsi"/>
          <w:sz w:val="22"/>
          <w:szCs w:val="22"/>
          <w:lang w:eastAsia="en-GB"/>
        </w:rPr>
        <w:t xml:space="preserve"> areas</w:t>
      </w:r>
      <w:r w:rsidRPr="00F93A6F">
        <w:rPr>
          <w:rFonts w:ascii="Corbel" w:eastAsia="Times New Roman" w:hAnsi="Corbel" w:cstheme="minorHAnsi"/>
          <w:sz w:val="22"/>
          <w:szCs w:val="22"/>
          <w:lang w:eastAsia="en-GB"/>
        </w:rPr>
        <w:t xml:space="preserve"> and access/egress roads as well as the needs of vulnerable users including those using slow moving vehicles, cyclists and pedestrians.  The work will also take into account the movements associated with the existing residential area and business operations and factor in any predicted business growth (and the movement of vehicles to facilitate </w:t>
      </w:r>
      <w:r w:rsidRPr="00F93A6F">
        <w:rPr>
          <w:rFonts w:ascii="Corbel" w:eastAsia="Times New Roman" w:hAnsi="Corbel" w:cstheme="minorHAnsi"/>
          <w:sz w:val="22"/>
          <w:szCs w:val="22"/>
          <w:lang w:eastAsia="en-GB"/>
        </w:rPr>
        <w:lastRenderedPageBreak/>
        <w:t>goods transfer).  The ultimate responsibility of the road safety will be with the TA.</w:t>
      </w:r>
    </w:p>
    <w:p w14:paraId="4DB34A69" w14:textId="77777777" w:rsidR="00E352DE" w:rsidRPr="00F93A6F" w:rsidRDefault="00E352DE" w:rsidP="00D11F24">
      <w:pPr>
        <w:pStyle w:val="EAHeading2"/>
        <w:keepNext w:val="0"/>
        <w:keepLines w:val="0"/>
        <w:widowControl w:val="0"/>
        <w:spacing w:line="276" w:lineRule="auto"/>
        <w:rPr>
          <w:color w:val="002060"/>
        </w:rPr>
      </w:pPr>
      <w:bookmarkStart w:id="199" w:name="_Toc425504732"/>
      <w:bookmarkStart w:id="200" w:name="_Toc34063587"/>
      <w:bookmarkStart w:id="201" w:name="_Toc47541514"/>
      <w:r w:rsidRPr="00F93A6F">
        <w:rPr>
          <w:color w:val="002060"/>
        </w:rPr>
        <w:t>Residual Impacts</w:t>
      </w:r>
      <w:bookmarkEnd w:id="199"/>
      <w:bookmarkEnd w:id="200"/>
      <w:bookmarkEnd w:id="201"/>
      <w:r w:rsidRPr="00F93A6F">
        <w:rPr>
          <w:color w:val="002060"/>
        </w:rPr>
        <w:t xml:space="preserve"> </w:t>
      </w:r>
    </w:p>
    <w:p w14:paraId="09FBA98F" w14:textId="77777777" w:rsidR="00E352DE" w:rsidRPr="00F93A6F" w:rsidRDefault="00E352DE" w:rsidP="00D11F24">
      <w:pPr>
        <w:pStyle w:val="BodyText"/>
        <w:widowControl w:val="0"/>
        <w:spacing w:line="276" w:lineRule="auto"/>
        <w:jc w:val="both"/>
        <w:rPr>
          <w:rFonts w:ascii="Corbel" w:hAnsi="Corbel" w:cstheme="minorHAnsi"/>
          <w:lang w:eastAsia="en-GB"/>
        </w:rPr>
      </w:pPr>
      <w:r w:rsidRPr="00F93A6F">
        <w:rPr>
          <w:rFonts w:ascii="Corbel" w:hAnsi="Corbel" w:cstheme="minorHAnsi"/>
          <w:lang w:eastAsia="en-GB"/>
        </w:rPr>
        <w:t xml:space="preserve">The production of and adherence to a detailed Construction Traffic Management Plan will minimise as far as practical the impacts of the project on the highway network and surrounding environment. However, it is inevitable that some residual impacts will remain. On-going dialogue with communities and other stakeholders together with management of change should keep these risks down to low level of significance.  </w:t>
      </w:r>
    </w:p>
    <w:p w14:paraId="2C902D1C" w14:textId="77777777" w:rsidR="00E352DE" w:rsidRPr="00F93A6F" w:rsidRDefault="00E352DE" w:rsidP="00D11F24">
      <w:pPr>
        <w:pStyle w:val="BodyText"/>
        <w:widowControl w:val="0"/>
        <w:spacing w:line="276" w:lineRule="auto"/>
        <w:jc w:val="both"/>
        <w:rPr>
          <w:rFonts w:ascii="Corbel" w:hAnsi="Corbel" w:cstheme="minorHAnsi"/>
          <w:lang w:eastAsia="en-GB"/>
        </w:rPr>
      </w:pPr>
      <w:r w:rsidRPr="00F93A6F">
        <w:rPr>
          <w:rFonts w:ascii="Corbel" w:hAnsi="Corbel" w:cstheme="minorHAnsi"/>
          <w:lang w:eastAsia="en-GB"/>
        </w:rPr>
        <w:t xml:space="preserve">The existing road experiences high levels of congestion in the summer months and with forecast traffic growth of around 4% per annum these congestion levels will only increase if no action is taken. Crash statistics also demonstrate that in Montenegro there is a high proportion of head-on type crashes and the introduction of a road design which includes a central median will help to reduce the likelihood of these types of crashes providing a positive benefit in terms of road safety.  The introduction of a central median does have some </w:t>
      </w:r>
      <w:r w:rsidR="00ED3430">
        <w:rPr>
          <w:rFonts w:ascii="Corbel" w:hAnsi="Corbel" w:cstheme="minorHAnsi"/>
          <w:lang w:eastAsia="en-GB"/>
        </w:rPr>
        <w:t>disadvantages</w:t>
      </w:r>
      <w:r w:rsidR="00E50089">
        <w:rPr>
          <w:rFonts w:ascii="Corbel" w:hAnsi="Corbel" w:cstheme="minorHAnsi"/>
          <w:lang w:eastAsia="en-GB"/>
        </w:rPr>
        <w:t xml:space="preserve"> </w:t>
      </w:r>
      <w:r w:rsidRPr="00F93A6F">
        <w:rPr>
          <w:rFonts w:ascii="Corbel" w:hAnsi="Corbel" w:cstheme="minorHAnsi"/>
          <w:lang w:eastAsia="en-GB"/>
        </w:rPr>
        <w:t>regarding accessibility to each side of the carriageway for both traffic and pedestrians and this will be minimise</w:t>
      </w:r>
      <w:r w:rsidR="00A85486" w:rsidRPr="00F93A6F">
        <w:rPr>
          <w:rFonts w:ascii="Corbel" w:hAnsi="Corbel" w:cstheme="minorHAnsi"/>
          <w:lang w:eastAsia="en-GB"/>
        </w:rPr>
        <w:t>d</w:t>
      </w:r>
      <w:r w:rsidRPr="00F93A6F">
        <w:rPr>
          <w:rFonts w:ascii="Corbel" w:hAnsi="Corbel" w:cstheme="minorHAnsi"/>
          <w:lang w:eastAsia="en-GB"/>
        </w:rPr>
        <w:t xml:space="preserve"> by the incorporation of  a number of roundabouts, junctions and crossing points throughout the length of the project.  Given this, residual operational impacts are expected to be beneficial once safety and connectivity issues and have been addressed, although </w:t>
      </w:r>
      <w:bookmarkStart w:id="202" w:name="_Toc473205458"/>
      <w:r w:rsidRPr="00F93A6F">
        <w:rPr>
          <w:rFonts w:ascii="Corbel" w:hAnsi="Corbel" w:cstheme="minorHAnsi"/>
          <w:lang w:eastAsia="en-GB"/>
        </w:rPr>
        <w:t>further information is needed on additional journey times, predicted turning movements, and whether the junctions/crossings are best placed to serve the majority of road users. These areas may also address some of the concerns raised by local residents who will be directed affected by the project.</w:t>
      </w:r>
    </w:p>
    <w:p w14:paraId="140B0CBB" w14:textId="77777777" w:rsidR="00E352DE" w:rsidRPr="00F93A6F" w:rsidRDefault="00E352DE" w:rsidP="00D11F24">
      <w:pPr>
        <w:pStyle w:val="EAHeading2"/>
        <w:keepNext w:val="0"/>
        <w:keepLines w:val="0"/>
        <w:widowControl w:val="0"/>
        <w:spacing w:line="276" w:lineRule="auto"/>
        <w:rPr>
          <w:color w:val="002060"/>
        </w:rPr>
      </w:pPr>
      <w:bookmarkStart w:id="203" w:name="_Toc425504733"/>
      <w:bookmarkStart w:id="204" w:name="_Toc34063588"/>
      <w:bookmarkStart w:id="205" w:name="_Toc47541515"/>
      <w:bookmarkEnd w:id="202"/>
      <w:r w:rsidRPr="00F93A6F">
        <w:rPr>
          <w:color w:val="002060"/>
        </w:rPr>
        <w:t>Contractor’s Commitments</w:t>
      </w:r>
      <w:bookmarkEnd w:id="203"/>
      <w:bookmarkEnd w:id="204"/>
      <w:bookmarkEnd w:id="205"/>
    </w:p>
    <w:p w14:paraId="7E034364" w14:textId="77777777" w:rsidR="00E352DE" w:rsidRPr="00F93A6F" w:rsidRDefault="00E352DE" w:rsidP="00D11F24">
      <w:pPr>
        <w:widowControl w:val="0"/>
        <w:spacing w:after="120" w:line="276" w:lineRule="auto"/>
        <w:jc w:val="both"/>
        <w:rPr>
          <w:rFonts w:cstheme="minorHAnsi"/>
          <w:szCs w:val="22"/>
        </w:rPr>
      </w:pPr>
      <w:r w:rsidRPr="00F93A6F">
        <w:rPr>
          <w:rFonts w:cstheme="minorHAnsi"/>
          <w:szCs w:val="22"/>
        </w:rPr>
        <w:t>The following commitments will be included into the Contractor’s commitments list;</w:t>
      </w:r>
    </w:p>
    <w:p w14:paraId="3584354E" w14:textId="77777777" w:rsidR="00E352DE" w:rsidRPr="00F93A6F" w:rsidRDefault="00E352DE" w:rsidP="00D11F24">
      <w:pPr>
        <w:pStyle w:val="ListParagraph"/>
        <w:widowControl w:val="0"/>
        <w:numPr>
          <w:ilvl w:val="0"/>
          <w:numId w:val="25"/>
        </w:numPr>
        <w:spacing w:line="276" w:lineRule="auto"/>
        <w:jc w:val="both"/>
        <w:rPr>
          <w:rFonts w:cstheme="minorHAnsi"/>
        </w:rPr>
      </w:pPr>
      <w:r w:rsidRPr="00F93A6F">
        <w:rPr>
          <w:rFonts w:cstheme="minorHAnsi"/>
        </w:rPr>
        <w:t>Traffic data and predictive modelling of the expected volume of traffic to use the road should be completed and the results fed into the final design</w:t>
      </w:r>
    </w:p>
    <w:p w14:paraId="63B76D90" w14:textId="77777777" w:rsidR="00E352DE" w:rsidRPr="00F93A6F" w:rsidRDefault="00E352DE" w:rsidP="00D11F24">
      <w:pPr>
        <w:pStyle w:val="ListParagraph"/>
        <w:widowControl w:val="0"/>
        <w:numPr>
          <w:ilvl w:val="0"/>
          <w:numId w:val="25"/>
        </w:numPr>
        <w:spacing w:line="276" w:lineRule="auto"/>
        <w:jc w:val="both"/>
        <w:rPr>
          <w:rFonts w:cstheme="minorHAnsi"/>
        </w:rPr>
      </w:pPr>
      <w:r w:rsidRPr="00F93A6F">
        <w:rPr>
          <w:rFonts w:cstheme="minorHAnsi"/>
        </w:rPr>
        <w:t>The Contractor is to complete a Construction Traffic Management Plan to include the following (as detailed in the C-ESMP)</w:t>
      </w:r>
    </w:p>
    <w:p w14:paraId="5D812CB5" w14:textId="77777777" w:rsidR="00E352DE" w:rsidRPr="00F93A6F" w:rsidRDefault="00E352DE" w:rsidP="00D11F24">
      <w:pPr>
        <w:pStyle w:val="ListParagraph"/>
        <w:widowControl w:val="0"/>
        <w:numPr>
          <w:ilvl w:val="1"/>
          <w:numId w:val="25"/>
        </w:numPr>
        <w:spacing w:line="276" w:lineRule="auto"/>
        <w:jc w:val="both"/>
        <w:rPr>
          <w:rFonts w:cstheme="minorHAnsi"/>
        </w:rPr>
      </w:pPr>
      <w:r w:rsidRPr="00F93A6F">
        <w:rPr>
          <w:rFonts w:cstheme="minorHAnsi"/>
        </w:rPr>
        <w:t xml:space="preserve">The CTMP </w:t>
      </w:r>
      <w:r w:rsidR="00650F3B">
        <w:rPr>
          <w:rFonts w:cstheme="minorHAnsi"/>
        </w:rPr>
        <w:t xml:space="preserve">will be </w:t>
      </w:r>
      <w:r w:rsidRPr="00F93A6F">
        <w:rPr>
          <w:rFonts w:cstheme="minorHAnsi"/>
        </w:rPr>
        <w:t>developed and implemented</w:t>
      </w:r>
      <w:r w:rsidR="00E50089">
        <w:rPr>
          <w:rFonts w:cstheme="minorHAnsi"/>
        </w:rPr>
        <w:t xml:space="preserve"> in accordance with the project framework ESMP</w:t>
      </w:r>
      <w:r w:rsidRPr="00F93A6F">
        <w:rPr>
          <w:rFonts w:cstheme="minorHAnsi"/>
        </w:rPr>
        <w:t>, and will cover inter alia:</w:t>
      </w:r>
    </w:p>
    <w:p w14:paraId="225FA64D" w14:textId="77777777" w:rsidR="00E352DE" w:rsidRPr="00F93A6F" w:rsidRDefault="00E352DE" w:rsidP="00D11F24">
      <w:pPr>
        <w:pStyle w:val="ListParagraph"/>
        <w:widowControl w:val="0"/>
        <w:numPr>
          <w:ilvl w:val="1"/>
          <w:numId w:val="25"/>
        </w:numPr>
        <w:spacing w:line="276" w:lineRule="auto"/>
        <w:jc w:val="both"/>
        <w:rPr>
          <w:rFonts w:cstheme="minorHAnsi"/>
        </w:rPr>
      </w:pPr>
      <w:r w:rsidRPr="00F93A6F">
        <w:rPr>
          <w:rFonts w:cstheme="minorHAnsi"/>
        </w:rPr>
        <w:t>The risks assessment that which clearly identifies all risks from the construction works to the travellers, drivers, workers will need to be developed,</w:t>
      </w:r>
    </w:p>
    <w:p w14:paraId="568EA89A" w14:textId="77777777" w:rsidR="00E352DE" w:rsidRPr="00F93A6F" w:rsidRDefault="00E352DE" w:rsidP="00D11F24">
      <w:pPr>
        <w:pStyle w:val="ListParagraph"/>
        <w:widowControl w:val="0"/>
        <w:numPr>
          <w:ilvl w:val="1"/>
          <w:numId w:val="25"/>
        </w:numPr>
        <w:spacing w:line="276" w:lineRule="auto"/>
        <w:jc w:val="both"/>
        <w:rPr>
          <w:rFonts w:cstheme="minorHAnsi"/>
        </w:rPr>
      </w:pPr>
      <w:r w:rsidRPr="00F93A6F">
        <w:rPr>
          <w:rFonts w:cstheme="minorHAnsi"/>
        </w:rPr>
        <w:t>Identification of the new access roads for construction vehicles and safety measures used for pedestrian access and crossings minimizing,</w:t>
      </w:r>
    </w:p>
    <w:p w14:paraId="1A73D3DD" w14:textId="77777777" w:rsidR="00E352DE" w:rsidRPr="00F93A6F" w:rsidRDefault="00E352DE" w:rsidP="00D11F24">
      <w:pPr>
        <w:pStyle w:val="ListParagraph"/>
        <w:widowControl w:val="0"/>
        <w:numPr>
          <w:ilvl w:val="1"/>
          <w:numId w:val="25"/>
        </w:numPr>
        <w:spacing w:line="276" w:lineRule="auto"/>
        <w:jc w:val="both"/>
        <w:rPr>
          <w:rFonts w:cstheme="minorHAnsi"/>
        </w:rPr>
      </w:pPr>
      <w:r w:rsidRPr="00F93A6F">
        <w:rPr>
          <w:rFonts w:cstheme="minorHAnsi"/>
        </w:rPr>
        <w:t>Identification of all public roads and paths that will be affected and proposed for the transport routes during the construction (which sections will be closed and till when, where the traffic will be diverted),</w:t>
      </w:r>
    </w:p>
    <w:p w14:paraId="2F53CFC9" w14:textId="77777777" w:rsidR="00E352DE" w:rsidRPr="00F93A6F" w:rsidRDefault="00E352DE" w:rsidP="00D11F24">
      <w:pPr>
        <w:pStyle w:val="ListParagraph"/>
        <w:widowControl w:val="0"/>
        <w:numPr>
          <w:ilvl w:val="1"/>
          <w:numId w:val="25"/>
        </w:numPr>
        <w:spacing w:line="276" w:lineRule="auto"/>
        <w:jc w:val="both"/>
        <w:rPr>
          <w:rFonts w:cstheme="minorHAnsi"/>
        </w:rPr>
      </w:pPr>
      <w:r w:rsidRPr="00F93A6F">
        <w:rPr>
          <w:rFonts w:cstheme="minorHAnsi"/>
        </w:rPr>
        <w:t>Minimization of the traffic disturbance,</w:t>
      </w:r>
    </w:p>
    <w:p w14:paraId="6C0BBB48" w14:textId="77777777" w:rsidR="00E352DE" w:rsidRPr="00F93A6F" w:rsidRDefault="00E352DE" w:rsidP="00D11F24">
      <w:pPr>
        <w:pStyle w:val="ListParagraph"/>
        <w:widowControl w:val="0"/>
        <w:numPr>
          <w:ilvl w:val="1"/>
          <w:numId w:val="25"/>
        </w:numPr>
        <w:spacing w:line="276" w:lineRule="auto"/>
        <w:jc w:val="both"/>
        <w:rPr>
          <w:rFonts w:cstheme="minorHAnsi"/>
        </w:rPr>
      </w:pPr>
      <w:r w:rsidRPr="00F93A6F">
        <w:rPr>
          <w:rFonts w:cstheme="minorHAnsi"/>
        </w:rPr>
        <w:t xml:space="preserve"> Public notification of any traffic-related concerns, such as road closures.</w:t>
      </w:r>
    </w:p>
    <w:p w14:paraId="5EB60DAB" w14:textId="77777777" w:rsidR="00E352DE" w:rsidRPr="00F93A6F" w:rsidRDefault="00E352DE" w:rsidP="00D11F24">
      <w:pPr>
        <w:pStyle w:val="ListParagraph"/>
        <w:widowControl w:val="0"/>
        <w:numPr>
          <w:ilvl w:val="1"/>
          <w:numId w:val="25"/>
        </w:numPr>
        <w:spacing w:line="276" w:lineRule="auto"/>
        <w:jc w:val="both"/>
        <w:rPr>
          <w:rFonts w:cstheme="minorHAnsi"/>
        </w:rPr>
      </w:pPr>
      <w:r w:rsidRPr="00F93A6F">
        <w:rPr>
          <w:rFonts w:cstheme="minorHAnsi"/>
        </w:rPr>
        <w:t>The traffic flow through the site and within the urban areas will be coordinated with the responsible traffic authorities (Traffic Police)</w:t>
      </w:r>
    </w:p>
    <w:p w14:paraId="5901F6B3" w14:textId="77777777" w:rsidR="00E352DE" w:rsidRPr="00F93A6F" w:rsidRDefault="00E352DE" w:rsidP="00D11F24">
      <w:pPr>
        <w:pStyle w:val="ListParagraph"/>
        <w:widowControl w:val="0"/>
        <w:numPr>
          <w:ilvl w:val="1"/>
          <w:numId w:val="25"/>
        </w:numPr>
        <w:spacing w:line="276" w:lineRule="auto"/>
        <w:jc w:val="both"/>
        <w:rPr>
          <w:rFonts w:cstheme="minorHAnsi"/>
        </w:rPr>
      </w:pPr>
      <w:r w:rsidRPr="00F93A6F">
        <w:rPr>
          <w:rFonts w:cstheme="minorHAnsi"/>
        </w:rPr>
        <w:t xml:space="preserve">CTMP will be developed </w:t>
      </w:r>
      <w:r w:rsidR="00E50089">
        <w:rPr>
          <w:rFonts w:cstheme="minorHAnsi"/>
        </w:rPr>
        <w:t>by the contractors</w:t>
      </w:r>
      <w:r w:rsidR="00172DC3">
        <w:rPr>
          <w:rFonts w:cstheme="minorHAnsi"/>
        </w:rPr>
        <w:t>, in line with the framework ESMP,</w:t>
      </w:r>
      <w:r w:rsidR="00E50089">
        <w:rPr>
          <w:rFonts w:cstheme="minorHAnsi"/>
        </w:rPr>
        <w:t xml:space="preserve"> </w:t>
      </w:r>
      <w:r w:rsidRPr="00F93A6F">
        <w:rPr>
          <w:rFonts w:cstheme="minorHAnsi"/>
        </w:rPr>
        <w:t xml:space="preserve">for </w:t>
      </w:r>
      <w:r w:rsidRPr="00F93A6F">
        <w:rPr>
          <w:rFonts w:cstheme="minorHAnsi"/>
        </w:rPr>
        <w:lastRenderedPageBreak/>
        <w:t xml:space="preserve">the safe use of vehicles on and off-site; safe access to construction sites with the minimum negative impact on the existing roads and in parallel for ensuring community safety and easy access to their properties (homes, land, etc). </w:t>
      </w:r>
    </w:p>
    <w:p w14:paraId="48D802FF" w14:textId="77777777" w:rsidR="00E352DE" w:rsidRPr="00F93A6F" w:rsidRDefault="00E352DE" w:rsidP="00D11F24">
      <w:pPr>
        <w:pStyle w:val="ListParagraph"/>
        <w:widowControl w:val="0"/>
        <w:numPr>
          <w:ilvl w:val="1"/>
          <w:numId w:val="25"/>
        </w:numPr>
        <w:spacing w:line="276" w:lineRule="auto"/>
        <w:jc w:val="both"/>
        <w:rPr>
          <w:rFonts w:cstheme="minorHAnsi"/>
        </w:rPr>
      </w:pPr>
      <w:r w:rsidRPr="00F93A6F">
        <w:rPr>
          <w:rFonts w:cstheme="minorHAnsi"/>
        </w:rPr>
        <w:t>For traffic control and safety, the information about the project activities and driving standards will be announced through the local radio/TV. The Engineer and the Contractor/s will openly and transparently inform residents of the affected places and villages as a minimum on a weekly basis regarding the planned activities and safety measures to be employed.</w:t>
      </w:r>
    </w:p>
    <w:p w14:paraId="1D0656FE" w14:textId="77777777" w:rsidR="00F96762" w:rsidRPr="00F93A6F" w:rsidRDefault="00F96762" w:rsidP="00D11F24">
      <w:pPr>
        <w:pStyle w:val="ListParagraph"/>
        <w:widowControl w:val="0"/>
        <w:numPr>
          <w:ilvl w:val="0"/>
          <w:numId w:val="25"/>
        </w:numPr>
        <w:spacing w:line="276" w:lineRule="auto"/>
        <w:jc w:val="both"/>
        <w:rPr>
          <w:rFonts w:cstheme="minorHAnsi"/>
        </w:rPr>
        <w:sectPr w:rsidR="00F96762" w:rsidRPr="00F93A6F" w:rsidSect="005F4AF7">
          <w:footerReference w:type="default" r:id="rId48"/>
          <w:headerReference w:type="first" r:id="rId49"/>
          <w:footerReference w:type="first" r:id="rId50"/>
          <w:pgSz w:w="11906" w:h="16838" w:code="9"/>
          <w:pgMar w:top="1440" w:right="1440" w:bottom="1440" w:left="1440" w:header="709" w:footer="709" w:gutter="0"/>
          <w:cols w:space="708"/>
          <w:titlePg/>
          <w:docGrid w:linePitch="360"/>
        </w:sectPr>
      </w:pPr>
    </w:p>
    <w:p w14:paraId="453CF63E" w14:textId="77777777" w:rsidR="00BC29D9" w:rsidRPr="00F93A6F" w:rsidRDefault="00BC29D9" w:rsidP="00D11F24">
      <w:pPr>
        <w:pStyle w:val="EAHeading1"/>
        <w:keepNext w:val="0"/>
        <w:keepLines w:val="0"/>
        <w:widowControl w:val="0"/>
        <w:spacing w:line="276" w:lineRule="auto"/>
      </w:pPr>
      <w:bookmarkStart w:id="206" w:name="_Toc34063589"/>
      <w:bookmarkStart w:id="207" w:name="_Toc47541516"/>
      <w:r w:rsidRPr="00F93A6F">
        <w:lastRenderedPageBreak/>
        <w:t>Noise and Vibration</w:t>
      </w:r>
      <w:bookmarkEnd w:id="206"/>
      <w:bookmarkEnd w:id="207"/>
      <w:r w:rsidRPr="00F93A6F">
        <w:t xml:space="preserve"> </w:t>
      </w:r>
    </w:p>
    <w:p w14:paraId="1AFD851D" w14:textId="77777777" w:rsidR="00BC29D9" w:rsidRPr="00F93A6F" w:rsidRDefault="00BC29D9" w:rsidP="00D11F24">
      <w:pPr>
        <w:pStyle w:val="EAHeading2"/>
        <w:keepNext w:val="0"/>
        <w:keepLines w:val="0"/>
        <w:widowControl w:val="0"/>
        <w:spacing w:line="276" w:lineRule="auto"/>
        <w:rPr>
          <w:color w:val="002060"/>
        </w:rPr>
      </w:pPr>
      <w:bookmarkStart w:id="208" w:name="_Toc34063590"/>
      <w:bookmarkStart w:id="209" w:name="_Toc47541517"/>
      <w:r w:rsidRPr="00F93A6F">
        <w:rPr>
          <w:color w:val="002060"/>
        </w:rPr>
        <w:t>Introduction</w:t>
      </w:r>
      <w:bookmarkEnd w:id="208"/>
      <w:bookmarkEnd w:id="209"/>
    </w:p>
    <w:p w14:paraId="6457A036" w14:textId="77777777" w:rsidR="00975BA7" w:rsidRPr="00F93A6F" w:rsidRDefault="00975BA7" w:rsidP="00D11F24">
      <w:pPr>
        <w:pStyle w:val="EANormal"/>
        <w:widowControl w:val="0"/>
        <w:spacing w:line="276" w:lineRule="auto"/>
      </w:pPr>
      <w:r w:rsidRPr="00F93A6F">
        <w:rPr>
          <w:lang w:eastAsia="en-US"/>
        </w:rPr>
        <w:t xml:space="preserve">This chapter considers the potential temporary and permanent impacts of noise and vibration resulting from the </w:t>
      </w:r>
      <w:r w:rsidRPr="00F93A6F">
        <w:t>Project as follows:</w:t>
      </w:r>
    </w:p>
    <w:p w14:paraId="75D69D0E" w14:textId="77777777" w:rsidR="00975BA7" w:rsidRPr="00F93A6F" w:rsidRDefault="00975BA7" w:rsidP="00D11F24">
      <w:pPr>
        <w:pStyle w:val="EANormal"/>
        <w:widowControl w:val="0"/>
        <w:numPr>
          <w:ilvl w:val="0"/>
          <w:numId w:val="29"/>
        </w:numPr>
        <w:spacing w:line="276" w:lineRule="auto"/>
        <w:ind w:left="851"/>
      </w:pPr>
      <w:r w:rsidRPr="00F93A6F">
        <w:rPr>
          <w:lang w:eastAsia="en-US"/>
        </w:rPr>
        <w:t xml:space="preserve">Temporary Construction Noise and Vibration impacts during the construction phase of the scheme on the basis of a qualitative/quantitative assessment considering information available relating to the construction of the </w:t>
      </w:r>
      <w:r w:rsidR="00C12755" w:rsidRPr="00F93A6F">
        <w:rPr>
          <w:lang w:eastAsia="en-US"/>
        </w:rPr>
        <w:t>Project</w:t>
      </w:r>
      <w:r w:rsidRPr="00F93A6F">
        <w:rPr>
          <w:lang w:eastAsia="en-US"/>
        </w:rPr>
        <w:t>; and,</w:t>
      </w:r>
    </w:p>
    <w:p w14:paraId="4181770C" w14:textId="77777777" w:rsidR="00975BA7" w:rsidRPr="00F93A6F" w:rsidRDefault="00975BA7" w:rsidP="00D11F24">
      <w:pPr>
        <w:pStyle w:val="EANormal"/>
        <w:widowControl w:val="0"/>
        <w:numPr>
          <w:ilvl w:val="0"/>
          <w:numId w:val="29"/>
        </w:numPr>
        <w:spacing w:line="276" w:lineRule="auto"/>
        <w:ind w:left="851"/>
      </w:pPr>
      <w:r w:rsidRPr="00F93A6F">
        <w:rPr>
          <w:lang w:eastAsia="en-US"/>
        </w:rPr>
        <w:t xml:space="preserve">Permanent operational Road Traffic Noise impacts resulting from the proposed upgrade works associated with the </w:t>
      </w:r>
      <w:r w:rsidR="00C12755" w:rsidRPr="00F93A6F">
        <w:rPr>
          <w:lang w:eastAsia="en-US"/>
        </w:rPr>
        <w:t>Project</w:t>
      </w:r>
      <w:r w:rsidRPr="00F93A6F">
        <w:rPr>
          <w:lang w:eastAsia="en-US"/>
        </w:rPr>
        <w:t>.</w:t>
      </w:r>
    </w:p>
    <w:p w14:paraId="77AB4D09" w14:textId="77777777" w:rsidR="00975BA7" w:rsidRPr="00F93A6F" w:rsidRDefault="00975BA7" w:rsidP="00D11F24">
      <w:pPr>
        <w:widowControl w:val="0"/>
        <w:spacing w:line="276" w:lineRule="auto"/>
        <w:jc w:val="both"/>
      </w:pPr>
      <w:r w:rsidRPr="00F93A6F">
        <w:t xml:space="preserve">As </w:t>
      </w:r>
      <w:r w:rsidR="00FF7798" w:rsidRPr="00F93A6F">
        <w:t>stated in</w:t>
      </w:r>
      <w:r w:rsidRPr="00F93A6F">
        <w:t xml:space="preserve"> the Scoping Report, operational road traffic generated vibration is only of concern where surface irregularities in excess of 20mm exist causing an excitation of the ground as vehicles pass over at speed. As the project is that of “re-alignment and upgrade” and will involve the widening of the existing road, and include full resurfacing, it is highly unlikely that surface irregularities of this magnitude would exist following opening, and maintenance programmes would ensure this remains the case. As such, the issue of operational ground borne vibration from road traffic is </w:t>
      </w:r>
      <w:r w:rsidRPr="00F93A6F">
        <w:rPr>
          <w:b/>
        </w:rPr>
        <w:t>scoped out</w:t>
      </w:r>
      <w:r w:rsidRPr="00F93A6F">
        <w:t xml:space="preserve"> and </w:t>
      </w:r>
      <w:r w:rsidR="00FF7798" w:rsidRPr="00F93A6F">
        <w:t>is</w:t>
      </w:r>
      <w:r w:rsidRPr="00F93A6F">
        <w:t xml:space="preserve"> not considered further.</w:t>
      </w:r>
    </w:p>
    <w:p w14:paraId="487B8704" w14:textId="77777777" w:rsidR="00FF7798" w:rsidRPr="00F93A6F" w:rsidRDefault="00975BA7" w:rsidP="00D11F24">
      <w:pPr>
        <w:pStyle w:val="EAHeading2"/>
        <w:keepNext w:val="0"/>
        <w:keepLines w:val="0"/>
        <w:widowControl w:val="0"/>
        <w:spacing w:line="276" w:lineRule="auto"/>
        <w:rPr>
          <w:color w:val="002060"/>
        </w:rPr>
      </w:pPr>
      <w:bookmarkStart w:id="210" w:name="_Toc34063591"/>
      <w:bookmarkStart w:id="211" w:name="_Toc47541518"/>
      <w:r w:rsidRPr="00F93A6F">
        <w:rPr>
          <w:color w:val="002060"/>
        </w:rPr>
        <w:t>Relevant Legislation and Guidance</w:t>
      </w:r>
      <w:bookmarkEnd w:id="210"/>
      <w:bookmarkEnd w:id="211"/>
      <w:r w:rsidRPr="00F93A6F">
        <w:rPr>
          <w:color w:val="002060"/>
        </w:rPr>
        <w:t xml:space="preserve"> </w:t>
      </w:r>
    </w:p>
    <w:p w14:paraId="2F1A9E40" w14:textId="77777777" w:rsidR="00FF7798" w:rsidRPr="00F93A6F" w:rsidRDefault="00FF7798" w:rsidP="00D11F24">
      <w:pPr>
        <w:pStyle w:val="EAHeading1"/>
        <w:keepNext w:val="0"/>
        <w:keepLines w:val="0"/>
        <w:widowControl w:val="0"/>
        <w:numPr>
          <w:ilvl w:val="0"/>
          <w:numId w:val="0"/>
        </w:numPr>
        <w:spacing w:line="276" w:lineRule="auto"/>
        <w:rPr>
          <w:rFonts w:eastAsia="Times New Roman" w:cs="Times New Roman"/>
          <w:b w:val="0"/>
          <w:color w:val="auto"/>
          <w:sz w:val="22"/>
          <w:lang w:eastAsia="en-GB"/>
        </w:rPr>
      </w:pPr>
      <w:bookmarkStart w:id="212" w:name="_Toc34592092"/>
      <w:bookmarkStart w:id="213" w:name="_Toc47541519"/>
      <w:r w:rsidRPr="00F93A6F">
        <w:rPr>
          <w:rFonts w:eastAsia="Times New Roman" w:cs="Times New Roman"/>
          <w:b w:val="0"/>
          <w:color w:val="auto"/>
          <w:sz w:val="22"/>
          <w:lang w:eastAsia="en-GB"/>
        </w:rPr>
        <w:t xml:space="preserve">The following national legislation </w:t>
      </w:r>
      <w:r w:rsidR="00CC0270" w:rsidRPr="00F93A6F">
        <w:rPr>
          <w:rFonts w:eastAsia="Times New Roman" w:cs="Times New Roman"/>
          <w:b w:val="0"/>
          <w:color w:val="auto"/>
          <w:sz w:val="22"/>
          <w:lang w:eastAsia="en-GB"/>
        </w:rPr>
        <w:t xml:space="preserve">and guidance </w:t>
      </w:r>
      <w:r w:rsidRPr="00F93A6F">
        <w:rPr>
          <w:rFonts w:eastAsia="Times New Roman" w:cs="Times New Roman"/>
          <w:b w:val="0"/>
          <w:color w:val="auto"/>
          <w:sz w:val="22"/>
          <w:lang w:eastAsia="en-GB"/>
        </w:rPr>
        <w:t>is considered pertinent to this section:</w:t>
      </w:r>
      <w:bookmarkEnd w:id="212"/>
      <w:bookmarkEnd w:id="213"/>
      <w:r w:rsidRPr="00F93A6F">
        <w:rPr>
          <w:rFonts w:eastAsia="Times New Roman" w:cs="Times New Roman"/>
          <w:b w:val="0"/>
          <w:color w:val="auto"/>
          <w:sz w:val="22"/>
          <w:lang w:eastAsia="en-GB"/>
        </w:rPr>
        <w:t xml:space="preserve">  </w:t>
      </w:r>
    </w:p>
    <w:p w14:paraId="66A56053" w14:textId="77777777" w:rsidR="00E30FF8" w:rsidRPr="00F93A6F" w:rsidRDefault="00E30FF8" w:rsidP="00877A83">
      <w:pPr>
        <w:pStyle w:val="ListParagraph"/>
        <w:widowControl w:val="0"/>
        <w:numPr>
          <w:ilvl w:val="0"/>
          <w:numId w:val="68"/>
        </w:numPr>
        <w:spacing w:after="160" w:line="276" w:lineRule="auto"/>
        <w:jc w:val="both"/>
      </w:pPr>
      <w:r w:rsidRPr="00F93A6F">
        <w:rPr>
          <w:b/>
          <w:bCs/>
          <w:i/>
          <w:iCs/>
        </w:rPr>
        <w:t>Law on Protection from Noise in the Environment (Official Gazette of MN, No. 28/11, 28/12 and 01/14) -</w:t>
      </w:r>
      <w:r w:rsidRPr="00F93A6F">
        <w:t xml:space="preserve"> This Law determines preventative measures on the harmful effects of noise and other important issues for the protection of the environment and human health. The Law deals with noise, particularly in built-up areas, city parks, quiet areas in the countryside and agglomerations, schools, hospitals and other facilities. There is an emphasis on vulnerable groups where noise may have harmful effects on people such as children, the elderly and patients. On the basis of the Law on protection from environmental noise, the Ministry of Sustainable Development and Tourism adopted the </w:t>
      </w:r>
      <w:r w:rsidRPr="00F93A6F">
        <w:rPr>
          <w:i/>
          <w:iCs/>
        </w:rPr>
        <w:t xml:space="preserve">Ordinance on limit values of environmental noise, the method of determining the noise indicators and acoustic zones and methods of assessment of adverse effects </w:t>
      </w:r>
      <w:r w:rsidRPr="00F93A6F">
        <w:t>(“Official Gazette of Montenegro ", No. 60/11)</w:t>
      </w:r>
      <w:r w:rsidRPr="00F93A6F">
        <w:rPr>
          <w:i/>
          <w:iCs/>
        </w:rPr>
        <w:t>.</w:t>
      </w:r>
      <w:r w:rsidRPr="00F93A6F">
        <w:t xml:space="preserve"> Based on the aforementioned legislation, municipalities in Montenegro have adopted the acoustic zoning of their territories, which is a basic requirement for the implementation of this Ordinance. By determining the acoustic zones, the limit values (Lday, Levening, Lnight) are set for the established parts of the municipal territory (silent zone and zone under strong noise), which is important for protection against noise in the environment, and for future planning of the construction of facilities.</w:t>
      </w:r>
    </w:p>
    <w:p w14:paraId="2723C492" w14:textId="77777777" w:rsidR="00E30FF8" w:rsidRPr="00F93A6F" w:rsidRDefault="00E30FF8" w:rsidP="00877A83">
      <w:pPr>
        <w:pStyle w:val="ListParagraph"/>
        <w:widowControl w:val="0"/>
        <w:numPr>
          <w:ilvl w:val="0"/>
          <w:numId w:val="68"/>
        </w:numPr>
        <w:spacing w:after="160" w:line="276" w:lineRule="auto"/>
        <w:jc w:val="both"/>
      </w:pPr>
      <w:r w:rsidRPr="00F93A6F">
        <w:rPr>
          <w:i/>
        </w:rPr>
        <w:t>Rulebook on the methods of calculation and measurement of the environmental noise level (“Official Gazette of Montenegro”, No. 27/14, 17/17);</w:t>
      </w:r>
    </w:p>
    <w:p w14:paraId="16EA05E6" w14:textId="77777777" w:rsidR="00642BA0" w:rsidRPr="00F93A6F" w:rsidRDefault="00975BA7" w:rsidP="00D11F24">
      <w:pPr>
        <w:pStyle w:val="EANormal"/>
        <w:widowControl w:val="0"/>
        <w:spacing w:line="276" w:lineRule="auto"/>
        <w:rPr>
          <w:lang w:eastAsia="en-US"/>
        </w:rPr>
      </w:pPr>
      <w:r w:rsidRPr="00F93A6F">
        <w:rPr>
          <w:lang w:eastAsia="en-US"/>
        </w:rPr>
        <w:t>The methodologies and relevant guidance referred to in this assessment of construction and operational noise are set out below</w:t>
      </w:r>
      <w:r w:rsidR="00D06858" w:rsidRPr="00F93A6F">
        <w:rPr>
          <w:lang w:eastAsia="en-US"/>
        </w:rPr>
        <w:t>.</w:t>
      </w:r>
    </w:p>
    <w:p w14:paraId="2494A37D" w14:textId="77777777" w:rsidR="00CC0270" w:rsidRPr="00F93A6F" w:rsidRDefault="00CC0270" w:rsidP="00877A83">
      <w:pPr>
        <w:pStyle w:val="EAHeading2"/>
        <w:keepNext w:val="0"/>
        <w:keepLines w:val="0"/>
        <w:widowControl w:val="0"/>
        <w:spacing w:line="276" w:lineRule="auto"/>
        <w:rPr>
          <w:color w:val="002060"/>
        </w:rPr>
      </w:pPr>
      <w:bookmarkStart w:id="214" w:name="_Toc47541520"/>
      <w:bookmarkStart w:id="215" w:name="_Toc34063592"/>
      <w:r w:rsidRPr="00F93A6F">
        <w:rPr>
          <w:color w:val="002060"/>
        </w:rPr>
        <w:lastRenderedPageBreak/>
        <w:t>Methodology</w:t>
      </w:r>
      <w:bookmarkEnd w:id="214"/>
    </w:p>
    <w:p w14:paraId="463DF9F8" w14:textId="77777777" w:rsidR="00975BA7" w:rsidRPr="00F93A6F" w:rsidRDefault="00975BA7" w:rsidP="00D11F24">
      <w:pPr>
        <w:pStyle w:val="EAHeading2"/>
        <w:keepNext w:val="0"/>
        <w:keepLines w:val="0"/>
        <w:widowControl w:val="0"/>
        <w:numPr>
          <w:ilvl w:val="2"/>
          <w:numId w:val="1"/>
        </w:numPr>
        <w:spacing w:line="276" w:lineRule="auto"/>
      </w:pPr>
      <w:bookmarkStart w:id="216" w:name="_Toc34592094"/>
      <w:bookmarkStart w:id="217" w:name="_Toc47541521"/>
      <w:r w:rsidRPr="00F93A6F">
        <w:rPr>
          <w:color w:val="002060"/>
        </w:rPr>
        <w:t>Construction Phase Noise and Vibration</w:t>
      </w:r>
      <w:bookmarkEnd w:id="215"/>
      <w:bookmarkEnd w:id="216"/>
      <w:bookmarkEnd w:id="217"/>
    </w:p>
    <w:p w14:paraId="1BB0B5C5" w14:textId="77777777" w:rsidR="00975BA7" w:rsidRPr="00F93A6F" w:rsidRDefault="00975BA7" w:rsidP="00D11F24">
      <w:pPr>
        <w:pStyle w:val="EANormal"/>
        <w:widowControl w:val="0"/>
        <w:spacing w:line="276" w:lineRule="auto"/>
      </w:pPr>
      <w:r w:rsidRPr="00F93A6F">
        <w:rPr>
          <w:lang w:eastAsia="en-US"/>
        </w:rPr>
        <w:t>As a result of the level of detail currently available relating to the construction of the Project and the ambiguities associated with the prediction of noise and vibration from construction activities, a qualitative consideration of the potential for construction noise and vibration impacts has been presented in the ESIA, in line with the requirements of:</w:t>
      </w:r>
    </w:p>
    <w:p w14:paraId="1EF72C9B" w14:textId="77777777" w:rsidR="00975BA7" w:rsidRPr="00F93A6F" w:rsidRDefault="00975BA7" w:rsidP="00D11F24">
      <w:pPr>
        <w:pStyle w:val="EANormal"/>
        <w:widowControl w:val="0"/>
        <w:numPr>
          <w:ilvl w:val="0"/>
          <w:numId w:val="29"/>
        </w:numPr>
        <w:spacing w:line="276" w:lineRule="auto"/>
        <w:ind w:left="851"/>
      </w:pPr>
      <w:r w:rsidRPr="00F93A6F">
        <w:rPr>
          <w:lang w:eastAsia="en-US"/>
        </w:rPr>
        <w:t>British Standard BS5228-1:2009+A1:2014: Code of practice for noise and vibration control on construction and open sites; Part 1 Noise.</w:t>
      </w:r>
    </w:p>
    <w:p w14:paraId="4EA1E3AA" w14:textId="77777777" w:rsidR="00975BA7" w:rsidRPr="00F93A6F" w:rsidRDefault="00975BA7" w:rsidP="00D11F24">
      <w:pPr>
        <w:pStyle w:val="EANormal"/>
        <w:widowControl w:val="0"/>
        <w:numPr>
          <w:ilvl w:val="0"/>
          <w:numId w:val="29"/>
        </w:numPr>
        <w:spacing w:line="276" w:lineRule="auto"/>
        <w:ind w:left="851"/>
      </w:pPr>
      <w:r w:rsidRPr="00F93A6F">
        <w:rPr>
          <w:lang w:eastAsia="en-US"/>
        </w:rPr>
        <w:t>British Standard BS5228-1:2009+A1:2014: Code of practice for noise and vibration control on construction and open sites; Part 2 Vibration</w:t>
      </w:r>
    </w:p>
    <w:p w14:paraId="4F71A04A" w14:textId="77777777" w:rsidR="00975BA7" w:rsidRPr="00F93A6F" w:rsidRDefault="00975BA7" w:rsidP="00D11F24">
      <w:pPr>
        <w:pStyle w:val="EANormal"/>
        <w:widowControl w:val="0"/>
        <w:spacing w:line="276" w:lineRule="auto"/>
      </w:pPr>
      <w:r w:rsidRPr="00F93A6F">
        <w:rPr>
          <w:lang w:eastAsia="en-US"/>
        </w:rPr>
        <w:t>The assessment will consider noise limits and control measures that could be implemented at the closest residential properties should it be necessary.</w:t>
      </w:r>
    </w:p>
    <w:p w14:paraId="164C74EB" w14:textId="77777777" w:rsidR="00975BA7" w:rsidRPr="00F93A6F" w:rsidRDefault="00975BA7" w:rsidP="00D11F24">
      <w:pPr>
        <w:pStyle w:val="EANormal"/>
        <w:widowControl w:val="0"/>
        <w:spacing w:line="276" w:lineRule="auto"/>
      </w:pPr>
      <w:r w:rsidRPr="00F93A6F">
        <w:rPr>
          <w:lang w:eastAsia="en-US"/>
        </w:rPr>
        <w:t xml:space="preserve">Montenegrin guidance does not present methodologies for the consideration of construction noise and vibration; hence the reference to the comprehensive UK guidance of BS5228 in accordance with GIP, Article 3 of the Rulebook on </w:t>
      </w:r>
      <w:r w:rsidRPr="00F93A6F">
        <w:rPr>
          <w:i/>
          <w:lang w:eastAsia="en-US"/>
        </w:rPr>
        <w:t>Limit Values of Environmental Noise, Noise Indicators and Acoustic Zones and Methods of Noise Effects Evaluation</w:t>
      </w:r>
      <w:r w:rsidRPr="00F93A6F">
        <w:rPr>
          <w:rStyle w:val="FootnoteReference"/>
          <w:i/>
          <w:lang w:eastAsia="en-US"/>
        </w:rPr>
        <w:footnoteReference w:id="14"/>
      </w:r>
      <w:r w:rsidRPr="00F93A6F">
        <w:rPr>
          <w:lang w:eastAsia="en-US"/>
        </w:rPr>
        <w:t xml:space="preserve"> presents the following with regard to construction noise:</w:t>
      </w:r>
    </w:p>
    <w:p w14:paraId="6F656E8A" w14:textId="77777777" w:rsidR="00975BA7" w:rsidRPr="00F93A6F" w:rsidRDefault="00975BA7" w:rsidP="00D11F24">
      <w:pPr>
        <w:pStyle w:val="EANormal"/>
        <w:widowControl w:val="0"/>
        <w:spacing w:line="276" w:lineRule="auto"/>
        <w:ind w:left="567" w:right="521"/>
      </w:pPr>
      <w:r w:rsidRPr="00F93A6F">
        <w:rPr>
          <w:lang w:eastAsia="en-US"/>
        </w:rPr>
        <w:t>“</w:t>
      </w:r>
      <w:r w:rsidRPr="00F93A6F">
        <w:rPr>
          <w:i/>
          <w:lang w:eastAsia="en-US"/>
        </w:rPr>
        <w:t>Exempted from Paragraph 1 of this Article, regardless of the acoustic zone and the corresponding limit value, noise which originates from open-air construction works for which a permit has been issued by the competent authority, may exceed the prescribed limit value by 5dB(A), at a time when construction works can be performed in accordance with the law</w:t>
      </w:r>
      <w:r w:rsidRPr="00F93A6F">
        <w:rPr>
          <w:lang w:eastAsia="en-US"/>
        </w:rPr>
        <w:t>”.</w:t>
      </w:r>
    </w:p>
    <w:p w14:paraId="073F37CF" w14:textId="7F9DD7BC" w:rsidR="00975BA7" w:rsidRPr="00F93A6F" w:rsidRDefault="00862F02" w:rsidP="00D11F24">
      <w:pPr>
        <w:pStyle w:val="EANormal"/>
        <w:widowControl w:val="0"/>
        <w:spacing w:line="276" w:lineRule="auto"/>
      </w:pPr>
      <w:r w:rsidRPr="00F93A6F">
        <w:rPr>
          <w:lang w:eastAsia="en-US"/>
        </w:rPr>
        <w:fldChar w:fldCharType="begin"/>
      </w:r>
      <w:r w:rsidRPr="00F93A6F">
        <w:rPr>
          <w:lang w:eastAsia="en-US"/>
        </w:rPr>
        <w:instrText xml:space="preserve"> REF _Ref445054912 \h </w:instrText>
      </w:r>
      <w:r w:rsidRPr="00F93A6F">
        <w:rPr>
          <w:lang w:eastAsia="en-US"/>
        </w:rPr>
      </w:r>
      <w:r w:rsidRPr="00F93A6F">
        <w:rPr>
          <w:lang w:eastAsia="en-US"/>
        </w:rPr>
        <w:fldChar w:fldCharType="separate"/>
      </w:r>
      <w:r w:rsidR="005D1935" w:rsidRPr="00BF1F06">
        <w:rPr>
          <w:lang w:val="fr-FR"/>
        </w:rPr>
        <w:t xml:space="preserve">Table </w:t>
      </w:r>
      <w:r w:rsidR="005D1935">
        <w:rPr>
          <w:noProof/>
          <w:lang w:val="fr-FR"/>
        </w:rPr>
        <w:t>26</w:t>
      </w:r>
      <w:r w:rsidRPr="00F93A6F">
        <w:rPr>
          <w:lang w:eastAsia="en-US"/>
        </w:rPr>
        <w:fldChar w:fldCharType="end"/>
      </w:r>
      <w:r w:rsidR="00142022" w:rsidRPr="00F93A6F">
        <w:rPr>
          <w:lang w:eastAsia="en-US"/>
        </w:rPr>
        <w:t xml:space="preserve"> </w:t>
      </w:r>
      <w:r w:rsidR="00975BA7" w:rsidRPr="00F93A6F">
        <w:rPr>
          <w:lang w:eastAsia="en-US"/>
        </w:rPr>
        <w:t xml:space="preserve">below presents the appropriate values for each acoustic setting with the construction period correction applied appropriately for the day, evening and night levels accordingly. </w:t>
      </w:r>
    </w:p>
    <w:p w14:paraId="5CCF2980" w14:textId="3FEE40F5" w:rsidR="00975BA7" w:rsidRPr="00F93A6F" w:rsidRDefault="00975BA7" w:rsidP="00D11F24">
      <w:pPr>
        <w:pStyle w:val="EANormal"/>
        <w:widowControl w:val="0"/>
        <w:spacing w:line="276" w:lineRule="auto"/>
      </w:pPr>
      <w:r w:rsidRPr="00F93A6F">
        <w:rPr>
          <w:lang w:eastAsia="en-US"/>
        </w:rPr>
        <w:t xml:space="preserve">Consideration and control of construction noise and vibration will therefore be undertaken through the use of both UK and Montenegrin guidance and legislation to present a robust consideration of the topic; with the potential for a significant impacts deemed to have occurred where construction noise associated with the </w:t>
      </w:r>
      <w:r w:rsidR="00862F02" w:rsidRPr="00F93A6F">
        <w:rPr>
          <w:lang w:eastAsia="en-US"/>
        </w:rPr>
        <w:t>Project</w:t>
      </w:r>
      <w:r w:rsidRPr="00F93A6F">
        <w:rPr>
          <w:lang w:eastAsia="en-US"/>
        </w:rPr>
        <w:t xml:space="preserve"> breaches the appropriately defined limit for the specific acoustic area (</w:t>
      </w:r>
      <w:r w:rsidR="007B2852" w:rsidRPr="00F93A6F">
        <w:rPr>
          <w:lang w:eastAsia="en-US"/>
        </w:rPr>
        <w:fldChar w:fldCharType="begin"/>
      </w:r>
      <w:r w:rsidR="007B2852" w:rsidRPr="00F93A6F">
        <w:rPr>
          <w:lang w:eastAsia="en-US"/>
        </w:rPr>
        <w:instrText xml:space="preserve"> REF _Ref445054912 \h </w:instrText>
      </w:r>
      <w:r w:rsidR="007B2852" w:rsidRPr="00F93A6F">
        <w:rPr>
          <w:lang w:eastAsia="en-US"/>
        </w:rPr>
      </w:r>
      <w:r w:rsidR="007B2852" w:rsidRPr="00F93A6F">
        <w:rPr>
          <w:lang w:eastAsia="en-US"/>
        </w:rPr>
        <w:fldChar w:fldCharType="separate"/>
      </w:r>
      <w:r w:rsidR="005D1935" w:rsidRPr="00BF1F06">
        <w:rPr>
          <w:lang w:val="fr-FR"/>
        </w:rPr>
        <w:t xml:space="preserve">Table </w:t>
      </w:r>
      <w:r w:rsidR="005D1935">
        <w:rPr>
          <w:noProof/>
          <w:lang w:val="fr-FR"/>
        </w:rPr>
        <w:t>26</w:t>
      </w:r>
      <w:r w:rsidR="007B2852" w:rsidRPr="00F93A6F">
        <w:rPr>
          <w:lang w:eastAsia="en-US"/>
        </w:rPr>
        <w:fldChar w:fldCharType="end"/>
      </w:r>
      <w:r w:rsidRPr="00F93A6F">
        <w:rPr>
          <w:lang w:eastAsia="en-US"/>
        </w:rPr>
        <w:t>).</w:t>
      </w:r>
    </w:p>
    <w:p w14:paraId="5BD4F5AC" w14:textId="77777777" w:rsidR="00975BA7" w:rsidRPr="00F93A6F" w:rsidRDefault="00975BA7" w:rsidP="00D11F24">
      <w:pPr>
        <w:pStyle w:val="EAHeading2"/>
        <w:keepNext w:val="0"/>
        <w:keepLines w:val="0"/>
        <w:widowControl w:val="0"/>
        <w:numPr>
          <w:ilvl w:val="2"/>
          <w:numId w:val="1"/>
        </w:numPr>
        <w:spacing w:line="276" w:lineRule="auto"/>
        <w:rPr>
          <w:color w:val="002060"/>
        </w:rPr>
      </w:pPr>
      <w:bookmarkStart w:id="218" w:name="_Toc34063593"/>
      <w:bookmarkStart w:id="219" w:name="_Toc34592095"/>
      <w:bookmarkStart w:id="220" w:name="_Toc47541522"/>
      <w:r w:rsidRPr="00F93A6F">
        <w:rPr>
          <w:color w:val="002060"/>
        </w:rPr>
        <w:t>Operational Road Traffic Noise</w:t>
      </w:r>
      <w:bookmarkEnd w:id="218"/>
      <w:bookmarkEnd w:id="219"/>
      <w:bookmarkEnd w:id="220"/>
    </w:p>
    <w:p w14:paraId="636BABC9" w14:textId="66FAE4A9" w:rsidR="00975BA7" w:rsidRPr="00F93A6F" w:rsidRDefault="00975BA7" w:rsidP="00D11F24">
      <w:pPr>
        <w:pStyle w:val="EANormal"/>
        <w:widowControl w:val="0"/>
        <w:spacing w:line="276" w:lineRule="auto"/>
        <w:rPr>
          <w:lang w:eastAsia="en-US"/>
        </w:rPr>
      </w:pPr>
      <w:r w:rsidRPr="00F93A6F">
        <w:rPr>
          <w:lang w:eastAsia="en-US"/>
        </w:rPr>
        <w:t xml:space="preserve">The consideration of road traffic noise associated with the </w:t>
      </w:r>
      <w:r w:rsidR="00BF587D" w:rsidRPr="00F93A6F">
        <w:rPr>
          <w:lang w:eastAsia="en-US"/>
        </w:rPr>
        <w:t>Project</w:t>
      </w:r>
      <w:r w:rsidRPr="00F93A6F">
        <w:rPr>
          <w:lang w:eastAsia="en-US"/>
        </w:rPr>
        <w:t xml:space="preserve"> has been undertaken in accordance with Article 7 of Section V; </w:t>
      </w:r>
      <w:r w:rsidRPr="7127D4D9">
        <w:rPr>
          <w:i/>
          <w:iCs/>
          <w:lang w:eastAsia="en-US"/>
        </w:rPr>
        <w:t>Method of Determination of Acoustic Zones; Acoustic Zoning</w:t>
      </w:r>
      <w:r w:rsidRPr="00F93A6F">
        <w:rPr>
          <w:lang w:eastAsia="en-US"/>
        </w:rPr>
        <w:t xml:space="preserve"> of the Rule book referred to above, which sets out a methodology for the identification of “acoustic </w:t>
      </w:r>
      <w:r w:rsidRPr="00F93A6F">
        <w:rPr>
          <w:lang w:eastAsia="en-US"/>
        </w:rPr>
        <w:lastRenderedPageBreak/>
        <w:t xml:space="preserve">zones” based upon the purpose of the activities undertaken within. </w:t>
      </w:r>
      <w:r w:rsidR="00F1638A" w:rsidRPr="00F93A6F">
        <w:rPr>
          <w:lang w:eastAsia="en-US"/>
        </w:rPr>
        <w:t xml:space="preserve"> </w:t>
      </w:r>
      <w:r w:rsidRPr="00F93A6F">
        <w:rPr>
          <w:lang w:eastAsia="en-US"/>
        </w:rPr>
        <w:t xml:space="preserve">Appropriate noise limits are determined within identified zones as identified within Article 8 (Acoustic Zones) and stipulated within Appendix 1 </w:t>
      </w:r>
      <w:r w:rsidRPr="7127D4D9">
        <w:rPr>
          <w:i/>
          <w:iCs/>
          <w:lang w:eastAsia="en-US"/>
        </w:rPr>
        <w:t>Noise limit Values in Acoustic Zones</w:t>
      </w:r>
      <w:r w:rsidRPr="00F93A6F">
        <w:rPr>
          <w:lang w:eastAsia="en-US"/>
        </w:rPr>
        <w:t xml:space="preserve">.  The definition of specific Acoustic Zones is outlined within </w:t>
      </w:r>
      <w:r w:rsidRPr="7127D4D9">
        <w:rPr>
          <w:i/>
          <w:iCs/>
          <w:lang w:eastAsia="en-US"/>
        </w:rPr>
        <w:t>Annex 4: Acoustic Zone Determination Criteria</w:t>
      </w:r>
      <w:r w:rsidRPr="00F93A6F">
        <w:rPr>
          <w:lang w:eastAsia="en-US"/>
        </w:rPr>
        <w:t xml:space="preserve"> of the Rulebook. </w:t>
      </w:r>
      <w:r w:rsidR="00F1638A" w:rsidRPr="00F93A6F">
        <w:rPr>
          <w:lang w:eastAsia="en-US"/>
        </w:rPr>
        <w:t xml:space="preserve"> </w:t>
      </w:r>
      <w:r w:rsidRPr="00F93A6F">
        <w:rPr>
          <w:lang w:eastAsia="en-US"/>
        </w:rPr>
        <w:t>The specifics of the acoustic zoning are presented below within</w:t>
      </w:r>
      <w:r w:rsidR="00023029" w:rsidRPr="00F93A6F">
        <w:rPr>
          <w:lang w:eastAsia="en-US"/>
        </w:rPr>
        <w:t xml:space="preserve"> </w:t>
      </w:r>
      <w:r w:rsidR="00023029" w:rsidRPr="00F93A6F">
        <w:rPr>
          <w:lang w:eastAsia="en-US"/>
        </w:rPr>
        <w:fldChar w:fldCharType="begin"/>
      </w:r>
      <w:r w:rsidR="00023029" w:rsidRPr="00F93A6F">
        <w:rPr>
          <w:lang w:eastAsia="en-US"/>
        </w:rPr>
        <w:instrText xml:space="preserve"> REF _Ref445054912 \h </w:instrText>
      </w:r>
      <w:r w:rsidR="00023029" w:rsidRPr="00F93A6F">
        <w:rPr>
          <w:lang w:eastAsia="en-US"/>
        </w:rPr>
      </w:r>
      <w:r w:rsidR="00023029" w:rsidRPr="00F93A6F">
        <w:rPr>
          <w:lang w:eastAsia="en-US"/>
        </w:rPr>
        <w:fldChar w:fldCharType="separate"/>
      </w:r>
      <w:r w:rsidR="005D1935" w:rsidRPr="00BF1F06">
        <w:rPr>
          <w:lang w:val="fr-FR"/>
        </w:rPr>
        <w:t xml:space="preserve">Table </w:t>
      </w:r>
      <w:r w:rsidR="005D1935">
        <w:rPr>
          <w:noProof/>
          <w:lang w:val="fr-FR"/>
        </w:rPr>
        <w:t>26</w:t>
      </w:r>
      <w:r w:rsidR="00023029" w:rsidRPr="00F93A6F">
        <w:rPr>
          <w:lang w:eastAsia="en-US"/>
        </w:rPr>
        <w:fldChar w:fldCharType="end"/>
      </w:r>
      <w:r w:rsidR="00023029" w:rsidRPr="00F93A6F">
        <w:rPr>
          <w:lang w:eastAsia="en-US"/>
        </w:rPr>
        <w:t>.</w:t>
      </w:r>
    </w:p>
    <w:p w14:paraId="7E783D19" w14:textId="52F96675" w:rsidR="00975BA7" w:rsidRPr="00BF1F06" w:rsidRDefault="00764AC1" w:rsidP="00D11F24">
      <w:pPr>
        <w:pStyle w:val="Caption"/>
        <w:widowControl w:val="0"/>
        <w:spacing w:line="276" w:lineRule="auto"/>
        <w:rPr>
          <w:rFonts w:ascii="Corbel" w:hAnsi="Corbel"/>
          <w:i w:val="0"/>
          <w:color w:val="auto"/>
          <w:sz w:val="22"/>
          <w:szCs w:val="24"/>
          <w:lang w:val="fr-FR"/>
        </w:rPr>
      </w:pPr>
      <w:bookmarkStart w:id="221" w:name="_Ref445054912"/>
      <w:bookmarkStart w:id="222" w:name="_Ref32854364"/>
      <w:bookmarkStart w:id="223" w:name="_Toc47541169"/>
      <w:r w:rsidRPr="00BF1F06">
        <w:rPr>
          <w:rFonts w:ascii="Corbel" w:hAnsi="Corbel"/>
          <w:color w:val="auto"/>
          <w:sz w:val="22"/>
          <w:szCs w:val="24"/>
          <w:lang w:val="fr-FR"/>
        </w:rPr>
        <w:t xml:space="preserve">Table </w:t>
      </w:r>
      <w:r w:rsidRPr="00F93A6F">
        <w:rPr>
          <w:rFonts w:ascii="Corbel" w:hAnsi="Corbel"/>
          <w:color w:val="auto"/>
          <w:sz w:val="22"/>
          <w:szCs w:val="24"/>
        </w:rPr>
        <w:fldChar w:fldCharType="begin"/>
      </w:r>
      <w:r w:rsidRPr="00BF1F06">
        <w:rPr>
          <w:rFonts w:ascii="Corbel" w:hAnsi="Corbel"/>
          <w:color w:val="auto"/>
          <w:sz w:val="22"/>
          <w:szCs w:val="24"/>
          <w:lang w:val="fr-FR"/>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lang w:val="fr-FR"/>
        </w:rPr>
        <w:t>26</w:t>
      </w:r>
      <w:r w:rsidRPr="00F93A6F">
        <w:rPr>
          <w:rFonts w:ascii="Corbel" w:hAnsi="Corbel"/>
          <w:color w:val="auto"/>
          <w:sz w:val="22"/>
          <w:szCs w:val="24"/>
        </w:rPr>
        <w:fldChar w:fldCharType="end"/>
      </w:r>
      <w:bookmarkEnd w:id="221"/>
      <w:r w:rsidRPr="00BF1F06">
        <w:rPr>
          <w:rFonts w:ascii="Corbel" w:hAnsi="Corbel"/>
          <w:color w:val="auto"/>
          <w:sz w:val="22"/>
          <w:szCs w:val="24"/>
          <w:lang w:val="fr-FR"/>
        </w:rPr>
        <w:t>: Noise Limit Values in Acoustic Zones</w:t>
      </w:r>
      <w:bookmarkEnd w:id="222"/>
      <w:bookmarkEnd w:id="223"/>
    </w:p>
    <w:tbl>
      <w:tblPr>
        <w:tblStyle w:val="EATableStandard"/>
        <w:tblW w:w="8307" w:type="dxa"/>
        <w:tblInd w:w="341" w:type="dxa"/>
        <w:tblLook w:val="04A0" w:firstRow="1" w:lastRow="0" w:firstColumn="1" w:lastColumn="0" w:noHBand="0" w:noVBand="1"/>
      </w:tblPr>
      <w:tblGrid>
        <w:gridCol w:w="467"/>
        <w:gridCol w:w="2640"/>
        <w:gridCol w:w="1480"/>
        <w:gridCol w:w="1700"/>
        <w:gridCol w:w="2020"/>
      </w:tblGrid>
      <w:tr w:rsidR="00546E75" w:rsidRPr="00F93A6F" w14:paraId="497DD2F8" w14:textId="77777777" w:rsidTr="002D0128">
        <w:trPr>
          <w:cnfStyle w:val="100000000000" w:firstRow="1" w:lastRow="0" w:firstColumn="0" w:lastColumn="0" w:oddVBand="0" w:evenVBand="0" w:oddHBand="0" w:evenHBand="0" w:firstRowFirstColumn="0" w:firstRowLastColumn="0" w:lastRowFirstColumn="0" w:lastRowLastColumn="0"/>
          <w:trHeight w:val="637"/>
        </w:trPr>
        <w:tc>
          <w:tcPr>
            <w:tcW w:w="283" w:type="dxa"/>
            <w:vAlign w:val="center"/>
          </w:tcPr>
          <w:p w14:paraId="6A836279" w14:textId="77777777" w:rsidR="00975BA7" w:rsidRPr="00F93A6F" w:rsidRDefault="00975BA7" w:rsidP="00D11F24">
            <w:pPr>
              <w:pStyle w:val="EANormal"/>
              <w:widowControl w:val="0"/>
              <w:spacing w:after="0" w:line="276" w:lineRule="auto"/>
              <w:jc w:val="left"/>
              <w:rPr>
                <w:b w:val="0"/>
                <w:sz w:val="22"/>
              </w:rPr>
            </w:pPr>
            <w:r w:rsidRPr="00F93A6F">
              <w:t>Ref.</w:t>
            </w:r>
          </w:p>
        </w:tc>
        <w:tc>
          <w:tcPr>
            <w:tcW w:w="2694" w:type="dxa"/>
            <w:vAlign w:val="center"/>
          </w:tcPr>
          <w:p w14:paraId="0EC3DD84" w14:textId="77777777" w:rsidR="00975BA7" w:rsidRPr="00F93A6F" w:rsidRDefault="00975BA7" w:rsidP="00D11F24">
            <w:pPr>
              <w:pStyle w:val="EANormal"/>
              <w:widowControl w:val="0"/>
              <w:spacing w:after="0" w:line="276" w:lineRule="auto"/>
              <w:jc w:val="left"/>
              <w:rPr>
                <w:b w:val="0"/>
                <w:sz w:val="22"/>
              </w:rPr>
            </w:pPr>
            <w:r w:rsidRPr="00F93A6F">
              <w:t>Acoustic Zone</w:t>
            </w:r>
          </w:p>
        </w:tc>
        <w:tc>
          <w:tcPr>
            <w:tcW w:w="1514" w:type="dxa"/>
            <w:vAlign w:val="center"/>
          </w:tcPr>
          <w:p w14:paraId="42B1700A" w14:textId="77777777" w:rsidR="00975BA7" w:rsidRPr="00F93A6F" w:rsidRDefault="00975BA7" w:rsidP="00D11F24">
            <w:pPr>
              <w:pStyle w:val="EANormal"/>
              <w:widowControl w:val="0"/>
              <w:spacing w:after="0" w:line="276" w:lineRule="auto"/>
              <w:jc w:val="left"/>
              <w:rPr>
                <w:b w:val="0"/>
                <w:sz w:val="22"/>
              </w:rPr>
            </w:pPr>
            <w:r w:rsidRPr="00F93A6F">
              <w:rPr>
                <w:b w:val="0"/>
              </w:rPr>
              <w:t>L</w:t>
            </w:r>
            <w:r w:rsidRPr="00F93A6F">
              <w:rPr>
                <w:vertAlign w:val="subscript"/>
              </w:rPr>
              <w:t>day</w:t>
            </w:r>
            <w:r w:rsidRPr="00F93A6F">
              <w:rPr>
                <w:b w:val="0"/>
              </w:rPr>
              <w:t xml:space="preserve"> Noise Level in dB(A)</w:t>
            </w:r>
          </w:p>
        </w:tc>
        <w:tc>
          <w:tcPr>
            <w:tcW w:w="1742" w:type="dxa"/>
            <w:vAlign w:val="center"/>
          </w:tcPr>
          <w:p w14:paraId="4B9402FD" w14:textId="77777777" w:rsidR="00975BA7" w:rsidRPr="00F93A6F" w:rsidRDefault="00975BA7" w:rsidP="00D11F24">
            <w:pPr>
              <w:pStyle w:val="EANormal"/>
              <w:widowControl w:val="0"/>
              <w:spacing w:after="0" w:line="276" w:lineRule="auto"/>
              <w:jc w:val="left"/>
              <w:rPr>
                <w:b w:val="0"/>
                <w:sz w:val="22"/>
              </w:rPr>
            </w:pPr>
            <w:r w:rsidRPr="00F93A6F">
              <w:rPr>
                <w:b w:val="0"/>
              </w:rPr>
              <w:t>L</w:t>
            </w:r>
            <w:r w:rsidRPr="00F93A6F">
              <w:rPr>
                <w:b w:val="0"/>
                <w:vertAlign w:val="subscript"/>
              </w:rPr>
              <w:t>eve</w:t>
            </w:r>
            <w:r w:rsidRPr="00F93A6F">
              <w:rPr>
                <w:b w:val="0"/>
              </w:rPr>
              <w:t xml:space="preserve"> Noise Level in dB(A)</w:t>
            </w:r>
          </w:p>
        </w:tc>
        <w:tc>
          <w:tcPr>
            <w:tcW w:w="2074" w:type="dxa"/>
            <w:vAlign w:val="center"/>
          </w:tcPr>
          <w:p w14:paraId="1BE1E3D0" w14:textId="77777777" w:rsidR="00975BA7" w:rsidRPr="00F93A6F" w:rsidRDefault="00975BA7" w:rsidP="00D11F24">
            <w:pPr>
              <w:pStyle w:val="EANormal"/>
              <w:widowControl w:val="0"/>
              <w:spacing w:after="0" w:line="276" w:lineRule="auto"/>
              <w:jc w:val="left"/>
              <w:rPr>
                <w:b w:val="0"/>
                <w:sz w:val="22"/>
              </w:rPr>
            </w:pPr>
            <w:r w:rsidRPr="00F93A6F">
              <w:rPr>
                <w:b w:val="0"/>
              </w:rPr>
              <w:t>L</w:t>
            </w:r>
            <w:r w:rsidRPr="00F93A6F">
              <w:rPr>
                <w:b w:val="0"/>
                <w:vertAlign w:val="subscript"/>
              </w:rPr>
              <w:t>night</w:t>
            </w:r>
            <w:r w:rsidRPr="00F93A6F">
              <w:rPr>
                <w:b w:val="0"/>
              </w:rPr>
              <w:t xml:space="preserve"> Noise Level in dB(A)</w:t>
            </w:r>
          </w:p>
        </w:tc>
      </w:tr>
      <w:tr w:rsidR="002140CA" w:rsidRPr="00F93A6F" w14:paraId="1F5CB39A" w14:textId="77777777" w:rsidTr="002D0128">
        <w:trPr>
          <w:trHeight w:val="431"/>
        </w:trPr>
        <w:tc>
          <w:tcPr>
            <w:tcW w:w="283" w:type="dxa"/>
            <w:vAlign w:val="center"/>
          </w:tcPr>
          <w:p w14:paraId="649841BE"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1</w:t>
            </w:r>
          </w:p>
        </w:tc>
        <w:tc>
          <w:tcPr>
            <w:tcW w:w="2694" w:type="dxa"/>
            <w:vAlign w:val="center"/>
          </w:tcPr>
          <w:p w14:paraId="4D25DC59"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Quiet zone in nature</w:t>
            </w:r>
          </w:p>
        </w:tc>
        <w:tc>
          <w:tcPr>
            <w:tcW w:w="1514" w:type="dxa"/>
            <w:vAlign w:val="center"/>
          </w:tcPr>
          <w:p w14:paraId="3D5C510C"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35</w:t>
            </w:r>
          </w:p>
        </w:tc>
        <w:tc>
          <w:tcPr>
            <w:tcW w:w="1742" w:type="dxa"/>
            <w:vAlign w:val="center"/>
          </w:tcPr>
          <w:p w14:paraId="491C6846"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35</w:t>
            </w:r>
          </w:p>
        </w:tc>
        <w:tc>
          <w:tcPr>
            <w:tcW w:w="2074" w:type="dxa"/>
            <w:vAlign w:val="center"/>
          </w:tcPr>
          <w:p w14:paraId="219897CE"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30</w:t>
            </w:r>
          </w:p>
        </w:tc>
      </w:tr>
      <w:tr w:rsidR="002140CA" w:rsidRPr="00F93A6F" w14:paraId="6381CB33" w14:textId="77777777" w:rsidTr="002D0128">
        <w:trPr>
          <w:trHeight w:val="431"/>
        </w:trPr>
        <w:tc>
          <w:tcPr>
            <w:tcW w:w="283" w:type="dxa"/>
            <w:vAlign w:val="center"/>
          </w:tcPr>
          <w:p w14:paraId="18F999B5"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2</w:t>
            </w:r>
          </w:p>
        </w:tc>
        <w:tc>
          <w:tcPr>
            <w:tcW w:w="2694" w:type="dxa"/>
            <w:vAlign w:val="center"/>
          </w:tcPr>
          <w:p w14:paraId="466D6707"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Quiet zone in agglomeration</w:t>
            </w:r>
          </w:p>
        </w:tc>
        <w:tc>
          <w:tcPr>
            <w:tcW w:w="1514" w:type="dxa"/>
            <w:vAlign w:val="center"/>
          </w:tcPr>
          <w:p w14:paraId="704A35C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40</w:t>
            </w:r>
          </w:p>
        </w:tc>
        <w:tc>
          <w:tcPr>
            <w:tcW w:w="1742" w:type="dxa"/>
            <w:vAlign w:val="center"/>
          </w:tcPr>
          <w:p w14:paraId="0E96C845"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40</w:t>
            </w:r>
          </w:p>
        </w:tc>
        <w:tc>
          <w:tcPr>
            <w:tcW w:w="2074" w:type="dxa"/>
            <w:vAlign w:val="center"/>
          </w:tcPr>
          <w:p w14:paraId="0EE3CEE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35</w:t>
            </w:r>
          </w:p>
        </w:tc>
      </w:tr>
      <w:tr w:rsidR="002140CA" w:rsidRPr="00F93A6F" w14:paraId="4B195FC2" w14:textId="77777777" w:rsidTr="002D0128">
        <w:trPr>
          <w:trHeight w:val="431"/>
        </w:trPr>
        <w:tc>
          <w:tcPr>
            <w:tcW w:w="283" w:type="dxa"/>
            <w:vAlign w:val="center"/>
          </w:tcPr>
          <w:p w14:paraId="0B778152" w14:textId="77777777" w:rsidR="00975BA7" w:rsidRPr="00F93A6F" w:rsidRDefault="00975BA7" w:rsidP="00D11F24">
            <w:pPr>
              <w:pStyle w:val="EANormal"/>
              <w:widowControl w:val="0"/>
              <w:spacing w:after="0" w:line="276" w:lineRule="auto"/>
              <w:jc w:val="left"/>
              <w:rPr>
                <w:b/>
                <w:sz w:val="18"/>
                <w:szCs w:val="18"/>
              </w:rPr>
            </w:pPr>
            <w:r w:rsidRPr="00F93A6F">
              <w:rPr>
                <w:b/>
                <w:sz w:val="18"/>
                <w:szCs w:val="18"/>
              </w:rPr>
              <w:t>3</w:t>
            </w:r>
          </w:p>
        </w:tc>
        <w:tc>
          <w:tcPr>
            <w:tcW w:w="2694" w:type="dxa"/>
            <w:vAlign w:val="center"/>
          </w:tcPr>
          <w:p w14:paraId="4D1539C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Zone of elevated noise protection regime</w:t>
            </w:r>
          </w:p>
        </w:tc>
        <w:tc>
          <w:tcPr>
            <w:tcW w:w="1514" w:type="dxa"/>
            <w:vAlign w:val="center"/>
          </w:tcPr>
          <w:p w14:paraId="68861898"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50</w:t>
            </w:r>
          </w:p>
        </w:tc>
        <w:tc>
          <w:tcPr>
            <w:tcW w:w="1742" w:type="dxa"/>
            <w:vAlign w:val="center"/>
          </w:tcPr>
          <w:p w14:paraId="2EC8893D"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50</w:t>
            </w:r>
          </w:p>
        </w:tc>
        <w:tc>
          <w:tcPr>
            <w:tcW w:w="2074" w:type="dxa"/>
            <w:vAlign w:val="center"/>
          </w:tcPr>
          <w:p w14:paraId="785C9037"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40</w:t>
            </w:r>
          </w:p>
        </w:tc>
      </w:tr>
      <w:tr w:rsidR="002140CA" w:rsidRPr="00F93A6F" w14:paraId="0D11D66E" w14:textId="77777777" w:rsidTr="002D0128">
        <w:trPr>
          <w:trHeight w:val="431"/>
        </w:trPr>
        <w:tc>
          <w:tcPr>
            <w:tcW w:w="283" w:type="dxa"/>
            <w:vAlign w:val="center"/>
          </w:tcPr>
          <w:p w14:paraId="17310F6F" w14:textId="77777777" w:rsidR="00975BA7" w:rsidRPr="00F93A6F" w:rsidRDefault="00975BA7" w:rsidP="00D11F24">
            <w:pPr>
              <w:pStyle w:val="EANormal"/>
              <w:widowControl w:val="0"/>
              <w:spacing w:after="0" w:line="276" w:lineRule="auto"/>
              <w:jc w:val="left"/>
              <w:rPr>
                <w:b/>
                <w:sz w:val="18"/>
                <w:szCs w:val="18"/>
              </w:rPr>
            </w:pPr>
            <w:r w:rsidRPr="00F93A6F">
              <w:rPr>
                <w:b/>
                <w:sz w:val="18"/>
                <w:szCs w:val="18"/>
              </w:rPr>
              <w:t>4</w:t>
            </w:r>
          </w:p>
        </w:tc>
        <w:tc>
          <w:tcPr>
            <w:tcW w:w="2694" w:type="dxa"/>
            <w:vAlign w:val="center"/>
          </w:tcPr>
          <w:p w14:paraId="3207852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Residential area</w:t>
            </w:r>
          </w:p>
        </w:tc>
        <w:tc>
          <w:tcPr>
            <w:tcW w:w="1514" w:type="dxa"/>
            <w:vAlign w:val="center"/>
          </w:tcPr>
          <w:p w14:paraId="658417D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55</w:t>
            </w:r>
          </w:p>
        </w:tc>
        <w:tc>
          <w:tcPr>
            <w:tcW w:w="1742" w:type="dxa"/>
            <w:vAlign w:val="center"/>
          </w:tcPr>
          <w:p w14:paraId="3A8664D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55</w:t>
            </w:r>
          </w:p>
        </w:tc>
        <w:tc>
          <w:tcPr>
            <w:tcW w:w="2074" w:type="dxa"/>
            <w:vAlign w:val="center"/>
          </w:tcPr>
          <w:p w14:paraId="43FBD11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45</w:t>
            </w:r>
          </w:p>
        </w:tc>
      </w:tr>
      <w:tr w:rsidR="002140CA" w:rsidRPr="00F93A6F" w14:paraId="7A3C6FAE" w14:textId="77777777" w:rsidTr="002D0128">
        <w:trPr>
          <w:trHeight w:val="431"/>
        </w:trPr>
        <w:tc>
          <w:tcPr>
            <w:tcW w:w="283" w:type="dxa"/>
            <w:vAlign w:val="center"/>
          </w:tcPr>
          <w:p w14:paraId="78941E47" w14:textId="77777777" w:rsidR="00975BA7" w:rsidRPr="00F93A6F" w:rsidRDefault="00975BA7" w:rsidP="00D11F24">
            <w:pPr>
              <w:pStyle w:val="EANormal"/>
              <w:widowControl w:val="0"/>
              <w:spacing w:after="0" w:line="276" w:lineRule="auto"/>
              <w:jc w:val="left"/>
              <w:rPr>
                <w:b/>
                <w:sz w:val="18"/>
                <w:szCs w:val="18"/>
              </w:rPr>
            </w:pPr>
            <w:r w:rsidRPr="00F93A6F">
              <w:rPr>
                <w:b/>
                <w:sz w:val="18"/>
                <w:szCs w:val="18"/>
              </w:rPr>
              <w:t>5</w:t>
            </w:r>
          </w:p>
        </w:tc>
        <w:tc>
          <w:tcPr>
            <w:tcW w:w="2694" w:type="dxa"/>
            <w:vAlign w:val="center"/>
          </w:tcPr>
          <w:p w14:paraId="3906A7D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Mixed purpose zone</w:t>
            </w:r>
          </w:p>
        </w:tc>
        <w:tc>
          <w:tcPr>
            <w:tcW w:w="1514" w:type="dxa"/>
            <w:vAlign w:val="center"/>
          </w:tcPr>
          <w:p w14:paraId="174B121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w:t>
            </w:r>
          </w:p>
        </w:tc>
        <w:tc>
          <w:tcPr>
            <w:tcW w:w="1742" w:type="dxa"/>
            <w:vAlign w:val="center"/>
          </w:tcPr>
          <w:p w14:paraId="3F48C20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w:t>
            </w:r>
          </w:p>
        </w:tc>
        <w:tc>
          <w:tcPr>
            <w:tcW w:w="2074" w:type="dxa"/>
            <w:vAlign w:val="center"/>
          </w:tcPr>
          <w:p w14:paraId="5AE91C8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50</w:t>
            </w:r>
          </w:p>
        </w:tc>
      </w:tr>
      <w:tr w:rsidR="002140CA" w:rsidRPr="00F93A6F" w14:paraId="020A81A5" w14:textId="77777777" w:rsidTr="002D0128">
        <w:trPr>
          <w:trHeight w:val="431"/>
        </w:trPr>
        <w:tc>
          <w:tcPr>
            <w:tcW w:w="283" w:type="dxa"/>
            <w:vAlign w:val="center"/>
          </w:tcPr>
          <w:p w14:paraId="04F633BC" w14:textId="77777777" w:rsidR="00975BA7" w:rsidRPr="00F93A6F" w:rsidRDefault="00975BA7" w:rsidP="00D11F24">
            <w:pPr>
              <w:pStyle w:val="EANormal"/>
              <w:widowControl w:val="0"/>
              <w:spacing w:after="0" w:line="276" w:lineRule="auto"/>
              <w:jc w:val="left"/>
              <w:rPr>
                <w:b/>
                <w:sz w:val="18"/>
                <w:szCs w:val="18"/>
              </w:rPr>
            </w:pPr>
            <w:r w:rsidRPr="00F93A6F">
              <w:rPr>
                <w:b/>
                <w:sz w:val="18"/>
                <w:szCs w:val="18"/>
              </w:rPr>
              <w:t>6a</w:t>
            </w:r>
          </w:p>
        </w:tc>
        <w:tc>
          <w:tcPr>
            <w:tcW w:w="2694" w:type="dxa"/>
            <w:vAlign w:val="center"/>
          </w:tcPr>
          <w:p w14:paraId="7CA1E27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Zone heavily influenced by noise emanating from air traffic</w:t>
            </w:r>
          </w:p>
        </w:tc>
        <w:tc>
          <w:tcPr>
            <w:tcW w:w="1514" w:type="dxa"/>
            <w:vAlign w:val="center"/>
          </w:tcPr>
          <w:p w14:paraId="67C99E0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55</w:t>
            </w:r>
          </w:p>
        </w:tc>
        <w:tc>
          <w:tcPr>
            <w:tcW w:w="1742" w:type="dxa"/>
            <w:vAlign w:val="center"/>
          </w:tcPr>
          <w:p w14:paraId="391EA13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55</w:t>
            </w:r>
          </w:p>
        </w:tc>
        <w:tc>
          <w:tcPr>
            <w:tcW w:w="2074" w:type="dxa"/>
            <w:vAlign w:val="center"/>
          </w:tcPr>
          <w:p w14:paraId="7514DE9C"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50</w:t>
            </w:r>
          </w:p>
        </w:tc>
      </w:tr>
      <w:tr w:rsidR="002140CA" w:rsidRPr="00F93A6F" w14:paraId="135331B5" w14:textId="77777777" w:rsidTr="002D0128">
        <w:trPr>
          <w:trHeight w:val="431"/>
        </w:trPr>
        <w:tc>
          <w:tcPr>
            <w:tcW w:w="283" w:type="dxa"/>
            <w:vAlign w:val="center"/>
          </w:tcPr>
          <w:p w14:paraId="36E8A967" w14:textId="77777777" w:rsidR="00975BA7" w:rsidRPr="00F93A6F" w:rsidRDefault="00975BA7" w:rsidP="00D11F24">
            <w:pPr>
              <w:pStyle w:val="EANormal"/>
              <w:widowControl w:val="0"/>
              <w:spacing w:after="0" w:line="276" w:lineRule="auto"/>
              <w:jc w:val="left"/>
              <w:rPr>
                <w:b/>
                <w:sz w:val="18"/>
                <w:szCs w:val="18"/>
              </w:rPr>
            </w:pPr>
            <w:r w:rsidRPr="00F93A6F">
              <w:rPr>
                <w:b/>
                <w:sz w:val="18"/>
                <w:szCs w:val="18"/>
              </w:rPr>
              <w:t>6b</w:t>
            </w:r>
          </w:p>
        </w:tc>
        <w:tc>
          <w:tcPr>
            <w:tcW w:w="2694" w:type="dxa"/>
            <w:vAlign w:val="center"/>
          </w:tcPr>
          <w:p w14:paraId="6F75C5E5"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Zone heavily influenced by noise emanating from road traffic</w:t>
            </w:r>
          </w:p>
        </w:tc>
        <w:tc>
          <w:tcPr>
            <w:tcW w:w="1514" w:type="dxa"/>
            <w:vAlign w:val="center"/>
          </w:tcPr>
          <w:p w14:paraId="62DE3BA8"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w:t>
            </w:r>
          </w:p>
        </w:tc>
        <w:tc>
          <w:tcPr>
            <w:tcW w:w="1742" w:type="dxa"/>
            <w:vAlign w:val="center"/>
          </w:tcPr>
          <w:p w14:paraId="100ACFED"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w:t>
            </w:r>
          </w:p>
        </w:tc>
        <w:tc>
          <w:tcPr>
            <w:tcW w:w="2074" w:type="dxa"/>
            <w:vAlign w:val="center"/>
          </w:tcPr>
          <w:p w14:paraId="6A7424A6"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55</w:t>
            </w:r>
          </w:p>
        </w:tc>
      </w:tr>
      <w:tr w:rsidR="002140CA" w:rsidRPr="00F93A6F" w14:paraId="435AA72E" w14:textId="77777777" w:rsidTr="002D0128">
        <w:trPr>
          <w:trHeight w:val="431"/>
        </w:trPr>
        <w:tc>
          <w:tcPr>
            <w:tcW w:w="283" w:type="dxa"/>
            <w:vAlign w:val="center"/>
          </w:tcPr>
          <w:p w14:paraId="1736A1CD" w14:textId="77777777" w:rsidR="00975BA7" w:rsidRPr="00F93A6F" w:rsidRDefault="00975BA7" w:rsidP="00D11F24">
            <w:pPr>
              <w:pStyle w:val="EANormal"/>
              <w:widowControl w:val="0"/>
              <w:spacing w:after="0" w:line="276" w:lineRule="auto"/>
              <w:jc w:val="left"/>
              <w:rPr>
                <w:b/>
                <w:sz w:val="18"/>
                <w:szCs w:val="18"/>
              </w:rPr>
            </w:pPr>
            <w:r w:rsidRPr="00F93A6F">
              <w:rPr>
                <w:b/>
                <w:sz w:val="18"/>
                <w:szCs w:val="18"/>
              </w:rPr>
              <w:t>6c</w:t>
            </w:r>
          </w:p>
        </w:tc>
        <w:tc>
          <w:tcPr>
            <w:tcW w:w="2694" w:type="dxa"/>
            <w:vAlign w:val="center"/>
          </w:tcPr>
          <w:p w14:paraId="4D967AFB"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Zone heavily influenced by noise emanating from railway traffic</w:t>
            </w:r>
          </w:p>
        </w:tc>
        <w:tc>
          <w:tcPr>
            <w:tcW w:w="1514" w:type="dxa"/>
            <w:vAlign w:val="center"/>
          </w:tcPr>
          <w:p w14:paraId="46DE38F6"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65</w:t>
            </w:r>
          </w:p>
        </w:tc>
        <w:tc>
          <w:tcPr>
            <w:tcW w:w="1742" w:type="dxa"/>
            <w:vAlign w:val="center"/>
          </w:tcPr>
          <w:p w14:paraId="3FC84AF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65</w:t>
            </w:r>
          </w:p>
        </w:tc>
        <w:tc>
          <w:tcPr>
            <w:tcW w:w="2074" w:type="dxa"/>
            <w:vAlign w:val="center"/>
          </w:tcPr>
          <w:p w14:paraId="4AABA9DC"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w:t>
            </w:r>
          </w:p>
        </w:tc>
      </w:tr>
      <w:tr w:rsidR="00355CE5" w:rsidRPr="00F93A6F" w14:paraId="370341D0" w14:textId="77777777" w:rsidTr="002D0128">
        <w:trPr>
          <w:trHeight w:val="431"/>
        </w:trPr>
        <w:tc>
          <w:tcPr>
            <w:tcW w:w="283" w:type="dxa"/>
            <w:vAlign w:val="center"/>
          </w:tcPr>
          <w:p w14:paraId="6F74D8FD" w14:textId="77777777" w:rsidR="00975BA7" w:rsidRPr="00F93A6F" w:rsidRDefault="00975BA7" w:rsidP="00D11F24">
            <w:pPr>
              <w:pStyle w:val="EANormal"/>
              <w:widowControl w:val="0"/>
              <w:spacing w:after="0" w:line="276" w:lineRule="auto"/>
              <w:jc w:val="left"/>
              <w:rPr>
                <w:b/>
                <w:sz w:val="18"/>
                <w:szCs w:val="18"/>
              </w:rPr>
            </w:pPr>
            <w:r w:rsidRPr="00F93A6F">
              <w:rPr>
                <w:b/>
                <w:sz w:val="18"/>
                <w:szCs w:val="18"/>
              </w:rPr>
              <w:t>7</w:t>
            </w:r>
          </w:p>
        </w:tc>
        <w:tc>
          <w:tcPr>
            <w:tcW w:w="2694" w:type="dxa"/>
            <w:vAlign w:val="center"/>
          </w:tcPr>
          <w:p w14:paraId="046EF5F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Industrial zone</w:t>
            </w:r>
          </w:p>
        </w:tc>
        <w:tc>
          <w:tcPr>
            <w:tcW w:w="5330" w:type="dxa"/>
            <w:gridSpan w:val="3"/>
            <w:vAlign w:val="center"/>
          </w:tcPr>
          <w:p w14:paraId="66E3666D"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At the boundary of this zone, the noise shall not exceed the limits of the acoustic zone at which it is bounded</w:t>
            </w:r>
          </w:p>
        </w:tc>
      </w:tr>
      <w:tr w:rsidR="00355CE5" w:rsidRPr="00F93A6F" w14:paraId="685FB664" w14:textId="77777777" w:rsidTr="002D0128">
        <w:trPr>
          <w:trHeight w:val="431"/>
        </w:trPr>
        <w:tc>
          <w:tcPr>
            <w:tcW w:w="283" w:type="dxa"/>
            <w:vAlign w:val="center"/>
          </w:tcPr>
          <w:p w14:paraId="03853697" w14:textId="77777777" w:rsidR="00975BA7" w:rsidRPr="00F93A6F" w:rsidRDefault="00975BA7" w:rsidP="00D11F24">
            <w:pPr>
              <w:pStyle w:val="EANormal"/>
              <w:widowControl w:val="0"/>
              <w:spacing w:after="0" w:line="276" w:lineRule="auto"/>
              <w:jc w:val="left"/>
              <w:rPr>
                <w:b/>
                <w:sz w:val="18"/>
                <w:szCs w:val="18"/>
              </w:rPr>
            </w:pPr>
            <w:r w:rsidRPr="00F93A6F">
              <w:rPr>
                <w:b/>
                <w:sz w:val="18"/>
                <w:szCs w:val="18"/>
              </w:rPr>
              <w:t>8</w:t>
            </w:r>
          </w:p>
        </w:tc>
        <w:tc>
          <w:tcPr>
            <w:tcW w:w="2694" w:type="dxa"/>
            <w:vAlign w:val="center"/>
          </w:tcPr>
          <w:p w14:paraId="341B6D4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Mineral exploitation zone</w:t>
            </w:r>
          </w:p>
        </w:tc>
        <w:tc>
          <w:tcPr>
            <w:tcW w:w="5330" w:type="dxa"/>
            <w:gridSpan w:val="3"/>
            <w:vAlign w:val="center"/>
          </w:tcPr>
          <w:p w14:paraId="61D6CDA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At the boundary of this zone, the noise shall not exceed the limits of the acoustic zone at which it is bounded</w:t>
            </w:r>
          </w:p>
        </w:tc>
      </w:tr>
    </w:tbl>
    <w:p w14:paraId="1D978C40" w14:textId="77777777" w:rsidR="00975BA7" w:rsidRPr="00F93A6F" w:rsidRDefault="00975BA7" w:rsidP="00D11F24">
      <w:pPr>
        <w:pStyle w:val="EANormal"/>
        <w:widowControl w:val="0"/>
        <w:spacing w:before="240" w:line="276" w:lineRule="auto"/>
      </w:pPr>
      <w:r w:rsidRPr="00F93A6F">
        <w:rPr>
          <w:lang w:eastAsia="en-US"/>
        </w:rPr>
        <w:t>Additionally, the Rulebook outlines a methodology for the determination of the harmful effects of noise associated with road schemes on the basis of human health, considered through a “dose effect” methodology. The methodology considers “risk of effect” during the daytime and “sleep disturbance” during the overnight period.</w:t>
      </w:r>
    </w:p>
    <w:p w14:paraId="0083BBF9" w14:textId="77777777" w:rsidR="00975BA7" w:rsidRPr="00F93A6F" w:rsidRDefault="00975BA7" w:rsidP="00D11F24">
      <w:pPr>
        <w:pStyle w:val="EANormal"/>
        <w:widowControl w:val="0"/>
        <w:spacing w:line="276" w:lineRule="auto"/>
        <w:rPr>
          <w:lang w:eastAsia="en-US"/>
        </w:rPr>
      </w:pPr>
      <w:r w:rsidRPr="00F93A6F">
        <w:t>Annex 3 of the Rulebook (</w:t>
      </w:r>
      <w:r w:rsidRPr="7127D4D9">
        <w:rPr>
          <w:i/>
          <w:iCs/>
          <w:lang w:eastAsia="en-US"/>
        </w:rPr>
        <w:t>Official Gazette of Montenegro No. 060/11 dated 16/12/201</w:t>
      </w:r>
      <w:r w:rsidR="00EA6E75" w:rsidRPr="7127D4D9">
        <w:rPr>
          <w:i/>
          <w:iCs/>
          <w:lang w:eastAsia="en-US"/>
        </w:rPr>
        <w:t>1</w:t>
      </w:r>
      <w:r w:rsidRPr="00F93A6F">
        <w:rPr>
          <w:lang w:eastAsia="en-US"/>
        </w:rPr>
        <w:t>) requires the predicted noise from road traffic source to be considered on the basis of “</w:t>
      </w:r>
      <w:r w:rsidRPr="7127D4D9">
        <w:rPr>
          <w:i/>
          <w:iCs/>
          <w:lang w:eastAsia="en-US"/>
        </w:rPr>
        <w:t>harmful effects of noise on human health and the environment</w:t>
      </w:r>
      <w:r w:rsidRPr="00F93A6F">
        <w:rPr>
          <w:lang w:eastAsia="en-US"/>
        </w:rPr>
        <w:t>”. The Standard provides formulae for the calculation of the percentage of the population affected by traffic noise; looking at the “</w:t>
      </w:r>
      <w:r w:rsidRPr="7127D4D9">
        <w:rPr>
          <w:i/>
          <w:iCs/>
          <w:lang w:eastAsia="en-US"/>
        </w:rPr>
        <w:t>percentage of the population at risk</w:t>
      </w:r>
      <w:r w:rsidRPr="00F93A6F">
        <w:rPr>
          <w:lang w:eastAsia="en-US"/>
        </w:rPr>
        <w:t>”, the “</w:t>
      </w:r>
      <w:r w:rsidRPr="7127D4D9">
        <w:rPr>
          <w:i/>
          <w:iCs/>
          <w:lang w:eastAsia="en-US"/>
        </w:rPr>
        <w:t>percentage of the very vulnerable population</w:t>
      </w:r>
      <w:r w:rsidRPr="00F93A6F">
        <w:rPr>
          <w:lang w:eastAsia="en-US"/>
        </w:rPr>
        <w:t>” at risk, the “</w:t>
      </w:r>
      <w:r w:rsidRPr="7127D4D9">
        <w:rPr>
          <w:i/>
          <w:iCs/>
          <w:lang w:eastAsia="en-US"/>
        </w:rPr>
        <w:t>percentage of sleep deprived population</w:t>
      </w:r>
      <w:r w:rsidRPr="00F93A6F">
        <w:rPr>
          <w:lang w:eastAsia="en-US"/>
        </w:rPr>
        <w:t>”, the “</w:t>
      </w:r>
      <w:r w:rsidRPr="7127D4D9">
        <w:rPr>
          <w:i/>
          <w:iCs/>
          <w:lang w:eastAsia="en-US"/>
        </w:rPr>
        <w:t>percentage of population at high risk of sleep deprivation</w:t>
      </w:r>
      <w:r w:rsidRPr="00F93A6F">
        <w:rPr>
          <w:lang w:eastAsia="en-US"/>
        </w:rPr>
        <w:t>” and the “</w:t>
      </w:r>
      <w:r w:rsidRPr="7127D4D9">
        <w:rPr>
          <w:i/>
          <w:iCs/>
          <w:lang w:eastAsia="en-US"/>
        </w:rPr>
        <w:t>percentage of population at low risk of sleep deprivation</w:t>
      </w:r>
      <w:r w:rsidRPr="00F93A6F">
        <w:rPr>
          <w:lang w:eastAsia="en-US"/>
        </w:rPr>
        <w:t>”.</w:t>
      </w:r>
    </w:p>
    <w:p w14:paraId="331A8E4C" w14:textId="6E542335" w:rsidR="008543E8" w:rsidRPr="00F93A6F" w:rsidRDefault="00975BA7" w:rsidP="00D11F24">
      <w:pPr>
        <w:pStyle w:val="EANormal"/>
        <w:widowControl w:val="0"/>
        <w:spacing w:line="276" w:lineRule="auto"/>
      </w:pPr>
      <w:r w:rsidRPr="00F93A6F">
        <w:rPr>
          <w:lang w:eastAsia="en-US"/>
        </w:rPr>
        <w:t>Additionally, consideration has been given to the impacts of the Project on the basis of “noise change” relative to road traffic. This has broadly followed the UK methodology of the Design Manual for Roads and Bridges (DMRB – LA111, Rev 0) and considers change in both the short term (the opening year), and the longer term. The DMRB noise change methodology allows the magnitude of any impacts to be defined based around a semantic rating scheme presented within</w:t>
      </w:r>
      <w:r w:rsidR="008543E8" w:rsidRPr="00F93A6F">
        <w:rPr>
          <w:lang w:eastAsia="en-US"/>
        </w:rPr>
        <w:t xml:space="preserve"> </w:t>
      </w:r>
      <w:r w:rsidR="00023029" w:rsidRPr="00F93A6F">
        <w:rPr>
          <w:lang w:eastAsia="en-US"/>
        </w:rPr>
        <w:lastRenderedPageBreak/>
        <w:fldChar w:fldCharType="begin"/>
      </w:r>
      <w:r w:rsidR="00023029" w:rsidRPr="00F93A6F">
        <w:rPr>
          <w:lang w:eastAsia="en-US"/>
        </w:rPr>
        <w:instrText xml:space="preserve"> REF _Ref445054934 </w:instrText>
      </w:r>
      <w:r w:rsidR="00023029" w:rsidRPr="00F93A6F">
        <w:rPr>
          <w:lang w:eastAsia="en-US"/>
        </w:rPr>
        <w:fldChar w:fldCharType="separate"/>
      </w:r>
      <w:r w:rsidR="005D1935" w:rsidRPr="00F93A6F">
        <w:t xml:space="preserve">Table </w:t>
      </w:r>
      <w:r w:rsidR="005D1935">
        <w:rPr>
          <w:noProof/>
        </w:rPr>
        <w:t>27</w:t>
      </w:r>
      <w:r w:rsidR="00023029" w:rsidRPr="00F93A6F">
        <w:rPr>
          <w:lang w:eastAsia="en-US"/>
        </w:rPr>
        <w:fldChar w:fldCharType="end"/>
      </w:r>
      <w:r w:rsidRPr="00F93A6F">
        <w:rPr>
          <w:lang w:eastAsia="en-US"/>
        </w:rPr>
        <w:t>.</w:t>
      </w:r>
      <w:bookmarkStart w:id="224" w:name="_Ref32947911"/>
    </w:p>
    <w:p w14:paraId="360DAEAF" w14:textId="19ABF758" w:rsidR="00975BA7" w:rsidRPr="00F93A6F" w:rsidRDefault="008543E8" w:rsidP="00D11F24">
      <w:pPr>
        <w:pStyle w:val="Caption"/>
        <w:widowControl w:val="0"/>
        <w:spacing w:line="276" w:lineRule="auto"/>
        <w:rPr>
          <w:rFonts w:ascii="Corbel" w:hAnsi="Corbel"/>
          <w:i w:val="0"/>
          <w:color w:val="auto"/>
          <w:sz w:val="22"/>
          <w:szCs w:val="24"/>
        </w:rPr>
      </w:pPr>
      <w:bookmarkStart w:id="225" w:name="_Ref445054934"/>
      <w:bookmarkStart w:id="226" w:name="_Toc47541170"/>
      <w:bookmarkEnd w:id="224"/>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27</w:t>
      </w:r>
      <w:r w:rsidRPr="00F93A6F">
        <w:rPr>
          <w:rFonts w:ascii="Corbel" w:hAnsi="Corbel"/>
          <w:color w:val="auto"/>
          <w:sz w:val="22"/>
          <w:szCs w:val="24"/>
        </w:rPr>
        <w:fldChar w:fldCharType="end"/>
      </w:r>
      <w:bookmarkEnd w:id="225"/>
      <w:r w:rsidRPr="00F93A6F">
        <w:rPr>
          <w:rFonts w:ascii="Corbel" w:hAnsi="Corbel"/>
          <w:color w:val="auto"/>
          <w:sz w:val="22"/>
          <w:szCs w:val="24"/>
        </w:rPr>
        <w:t>: Semantic Rating Scheme 'Short Term' and 'Long Term' Comparisons</w:t>
      </w:r>
      <w:bookmarkEnd w:id="226"/>
      <w:r w:rsidR="00975BA7" w:rsidRPr="00F93A6F">
        <w:rPr>
          <w:rFonts w:ascii="Corbel" w:hAnsi="Corbel"/>
          <w:color w:val="auto"/>
          <w:sz w:val="22"/>
          <w:szCs w:val="24"/>
        </w:rPr>
        <w:t xml:space="preserve"> </w:t>
      </w:r>
    </w:p>
    <w:tbl>
      <w:tblPr>
        <w:tblStyle w:val="EATableStandard"/>
        <w:tblW w:w="8505" w:type="dxa"/>
        <w:tblInd w:w="199" w:type="dxa"/>
        <w:tblLook w:val="04A0" w:firstRow="1" w:lastRow="0" w:firstColumn="1" w:lastColumn="0" w:noHBand="0" w:noVBand="1"/>
      </w:tblPr>
      <w:tblGrid>
        <w:gridCol w:w="2692"/>
        <w:gridCol w:w="3261"/>
        <w:gridCol w:w="2552"/>
      </w:tblGrid>
      <w:tr w:rsidR="00975BA7" w:rsidRPr="00F93A6F" w14:paraId="0FE4FEAE" w14:textId="77777777" w:rsidTr="008543E8">
        <w:trPr>
          <w:cnfStyle w:val="100000000000" w:firstRow="1" w:lastRow="0" w:firstColumn="0" w:lastColumn="0" w:oddVBand="0" w:evenVBand="0" w:oddHBand="0" w:evenHBand="0" w:firstRowFirstColumn="0" w:firstRowLastColumn="0" w:lastRowFirstColumn="0" w:lastRowLastColumn="0"/>
          <w:trHeight w:val="637"/>
        </w:trPr>
        <w:tc>
          <w:tcPr>
            <w:tcW w:w="2692" w:type="dxa"/>
            <w:vAlign w:val="center"/>
          </w:tcPr>
          <w:p w14:paraId="45DF7204" w14:textId="77777777" w:rsidR="00975BA7" w:rsidRPr="00F93A6F" w:rsidRDefault="00975BA7" w:rsidP="00D11F24">
            <w:pPr>
              <w:pStyle w:val="EANormal"/>
              <w:widowControl w:val="0"/>
              <w:spacing w:after="0" w:line="276" w:lineRule="auto"/>
              <w:jc w:val="left"/>
            </w:pPr>
            <w:r w:rsidRPr="00F93A6F">
              <w:t>Short Term Magnitude</w:t>
            </w:r>
          </w:p>
        </w:tc>
        <w:tc>
          <w:tcPr>
            <w:tcW w:w="3261" w:type="dxa"/>
            <w:vAlign w:val="center"/>
          </w:tcPr>
          <w:p w14:paraId="57CC101A" w14:textId="77777777" w:rsidR="00975BA7" w:rsidRPr="00F93A6F" w:rsidRDefault="00975BA7" w:rsidP="00D11F24">
            <w:pPr>
              <w:pStyle w:val="EANormal"/>
              <w:widowControl w:val="0"/>
              <w:spacing w:after="0" w:line="276" w:lineRule="auto"/>
              <w:jc w:val="left"/>
            </w:pPr>
            <w:r w:rsidRPr="00F93A6F">
              <w:t>Noise Change</w:t>
            </w:r>
          </w:p>
        </w:tc>
        <w:tc>
          <w:tcPr>
            <w:tcW w:w="2552" w:type="dxa"/>
            <w:vAlign w:val="center"/>
          </w:tcPr>
          <w:p w14:paraId="254C72E4" w14:textId="77777777" w:rsidR="00975BA7" w:rsidRPr="00F93A6F" w:rsidRDefault="00975BA7" w:rsidP="00D11F24">
            <w:pPr>
              <w:pStyle w:val="EANormal"/>
              <w:widowControl w:val="0"/>
              <w:spacing w:after="0" w:line="276" w:lineRule="auto"/>
              <w:jc w:val="left"/>
            </w:pPr>
            <w:r w:rsidRPr="00F93A6F">
              <w:t>Long Term Magnitude</w:t>
            </w:r>
          </w:p>
        </w:tc>
      </w:tr>
      <w:tr w:rsidR="00975BA7" w:rsidRPr="00F93A6F" w14:paraId="49F94A8A" w14:textId="77777777" w:rsidTr="008543E8">
        <w:trPr>
          <w:trHeight w:val="431"/>
        </w:trPr>
        <w:tc>
          <w:tcPr>
            <w:tcW w:w="2692" w:type="dxa"/>
            <w:vAlign w:val="center"/>
          </w:tcPr>
          <w:p w14:paraId="7128DE2B"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Negligible</w:t>
            </w:r>
          </w:p>
        </w:tc>
        <w:tc>
          <w:tcPr>
            <w:tcW w:w="3261" w:type="dxa"/>
            <w:vAlign w:val="center"/>
          </w:tcPr>
          <w:p w14:paraId="5E690E34"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Less than 1dB</w:t>
            </w:r>
          </w:p>
        </w:tc>
        <w:tc>
          <w:tcPr>
            <w:tcW w:w="2552" w:type="dxa"/>
            <w:vMerge w:val="restart"/>
            <w:vAlign w:val="center"/>
          </w:tcPr>
          <w:p w14:paraId="5E555EB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Negligible</w:t>
            </w:r>
          </w:p>
        </w:tc>
      </w:tr>
      <w:tr w:rsidR="00975BA7" w:rsidRPr="00F93A6F" w14:paraId="782492DC" w14:textId="77777777" w:rsidTr="008543E8">
        <w:trPr>
          <w:trHeight w:val="431"/>
        </w:trPr>
        <w:tc>
          <w:tcPr>
            <w:tcW w:w="2692" w:type="dxa"/>
            <w:vAlign w:val="center"/>
          </w:tcPr>
          <w:p w14:paraId="785BC3CC"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Minor</w:t>
            </w:r>
          </w:p>
        </w:tc>
        <w:tc>
          <w:tcPr>
            <w:tcW w:w="3261" w:type="dxa"/>
            <w:vAlign w:val="center"/>
          </w:tcPr>
          <w:p w14:paraId="7913C710"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1.0 – 2.9 dB</w:t>
            </w:r>
          </w:p>
        </w:tc>
        <w:tc>
          <w:tcPr>
            <w:tcW w:w="2552" w:type="dxa"/>
            <w:vMerge/>
            <w:vAlign w:val="center"/>
          </w:tcPr>
          <w:p w14:paraId="7B37605A" w14:textId="77777777" w:rsidR="00975BA7" w:rsidRPr="00F93A6F" w:rsidRDefault="00975BA7" w:rsidP="00D11F24">
            <w:pPr>
              <w:pStyle w:val="EANormal"/>
              <w:widowControl w:val="0"/>
              <w:spacing w:after="0" w:line="276" w:lineRule="auto"/>
              <w:jc w:val="left"/>
              <w:rPr>
                <w:rFonts w:eastAsia="Verdana"/>
                <w:sz w:val="18"/>
                <w:szCs w:val="18"/>
              </w:rPr>
            </w:pPr>
          </w:p>
        </w:tc>
      </w:tr>
      <w:tr w:rsidR="00975BA7" w:rsidRPr="00F93A6F" w14:paraId="64D6D3DB" w14:textId="77777777" w:rsidTr="008543E8">
        <w:trPr>
          <w:trHeight w:val="431"/>
        </w:trPr>
        <w:tc>
          <w:tcPr>
            <w:tcW w:w="2692" w:type="dxa"/>
            <w:vAlign w:val="center"/>
          </w:tcPr>
          <w:p w14:paraId="4975FE33"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Moderate</w:t>
            </w:r>
          </w:p>
        </w:tc>
        <w:tc>
          <w:tcPr>
            <w:tcW w:w="3261" w:type="dxa"/>
            <w:vAlign w:val="center"/>
          </w:tcPr>
          <w:p w14:paraId="28CD9A36"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3.0 – 4.9dB</w:t>
            </w:r>
          </w:p>
        </w:tc>
        <w:tc>
          <w:tcPr>
            <w:tcW w:w="2552" w:type="dxa"/>
            <w:vAlign w:val="center"/>
          </w:tcPr>
          <w:p w14:paraId="433D64EA"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Minor</w:t>
            </w:r>
          </w:p>
        </w:tc>
      </w:tr>
      <w:tr w:rsidR="00975BA7" w:rsidRPr="00F93A6F" w14:paraId="5BC8DF2C" w14:textId="77777777" w:rsidTr="008543E8">
        <w:trPr>
          <w:trHeight w:val="431"/>
        </w:trPr>
        <w:tc>
          <w:tcPr>
            <w:tcW w:w="2692" w:type="dxa"/>
            <w:vMerge w:val="restart"/>
            <w:vAlign w:val="center"/>
          </w:tcPr>
          <w:p w14:paraId="59323D2B"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Major</w:t>
            </w:r>
          </w:p>
        </w:tc>
        <w:tc>
          <w:tcPr>
            <w:tcW w:w="3261" w:type="dxa"/>
            <w:vAlign w:val="center"/>
          </w:tcPr>
          <w:p w14:paraId="031FBD3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5.0 – 9.9 dB</w:t>
            </w:r>
          </w:p>
        </w:tc>
        <w:tc>
          <w:tcPr>
            <w:tcW w:w="2552" w:type="dxa"/>
            <w:vAlign w:val="center"/>
          </w:tcPr>
          <w:p w14:paraId="23EBB0D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Moderate</w:t>
            </w:r>
          </w:p>
        </w:tc>
      </w:tr>
      <w:tr w:rsidR="00975BA7" w:rsidRPr="00F93A6F" w14:paraId="1ABD8C11" w14:textId="77777777" w:rsidTr="008543E8">
        <w:trPr>
          <w:trHeight w:val="431"/>
        </w:trPr>
        <w:tc>
          <w:tcPr>
            <w:tcW w:w="2692" w:type="dxa"/>
            <w:vMerge/>
            <w:vAlign w:val="center"/>
          </w:tcPr>
          <w:p w14:paraId="394798F2" w14:textId="77777777" w:rsidR="00975BA7" w:rsidRPr="00F93A6F" w:rsidRDefault="00975BA7" w:rsidP="00D11F24">
            <w:pPr>
              <w:pStyle w:val="EANormal"/>
              <w:widowControl w:val="0"/>
              <w:spacing w:after="0" w:line="276" w:lineRule="auto"/>
              <w:jc w:val="left"/>
              <w:rPr>
                <w:b/>
                <w:sz w:val="18"/>
                <w:szCs w:val="18"/>
              </w:rPr>
            </w:pPr>
          </w:p>
        </w:tc>
        <w:tc>
          <w:tcPr>
            <w:tcW w:w="3261" w:type="dxa"/>
            <w:vAlign w:val="center"/>
          </w:tcPr>
          <w:p w14:paraId="5DC1368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Greater than 10dB</w:t>
            </w:r>
          </w:p>
        </w:tc>
        <w:tc>
          <w:tcPr>
            <w:tcW w:w="2552" w:type="dxa"/>
            <w:vAlign w:val="center"/>
          </w:tcPr>
          <w:p w14:paraId="18B7224D"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Major</w:t>
            </w:r>
          </w:p>
        </w:tc>
      </w:tr>
    </w:tbl>
    <w:p w14:paraId="34206177" w14:textId="77777777" w:rsidR="00975BA7" w:rsidRPr="00F93A6F" w:rsidRDefault="00975BA7" w:rsidP="00D11F24">
      <w:pPr>
        <w:pStyle w:val="EANormal"/>
        <w:widowControl w:val="0"/>
        <w:spacing w:before="240" w:line="276" w:lineRule="auto"/>
        <w:rPr>
          <w:lang w:eastAsia="en-US"/>
        </w:rPr>
      </w:pPr>
      <w:r w:rsidRPr="00F93A6F">
        <w:rPr>
          <w:lang w:eastAsia="en-US"/>
        </w:rPr>
        <w:t xml:space="preserve">It is reiterated, that, throughout the scope of this ESIA, </w:t>
      </w:r>
      <w:r w:rsidRPr="00F93A6F">
        <w:rPr>
          <w:rFonts w:cs="Arial"/>
        </w:rPr>
        <w:t>impacts classified as Negligible or Minor are considered to be ‘</w:t>
      </w:r>
      <w:r w:rsidRPr="00F93A6F">
        <w:rPr>
          <w:rFonts w:cs="Arial"/>
          <w:b/>
        </w:rPr>
        <w:t>not significant</w:t>
      </w:r>
      <w:r w:rsidRPr="00F93A6F">
        <w:rPr>
          <w:rFonts w:cs="Arial"/>
        </w:rPr>
        <w:t>’. Any impacts classified as Moderate or Major are considered to be ‘</w:t>
      </w:r>
      <w:r w:rsidRPr="00F93A6F">
        <w:rPr>
          <w:rFonts w:cs="Arial"/>
          <w:b/>
        </w:rPr>
        <w:t>significant</w:t>
      </w:r>
      <w:r w:rsidRPr="00F93A6F">
        <w:rPr>
          <w:rFonts w:cs="Arial"/>
        </w:rPr>
        <w:t>’ whether adverse or beneficial.</w:t>
      </w:r>
    </w:p>
    <w:p w14:paraId="5E665633" w14:textId="77777777" w:rsidR="00975BA7" w:rsidRPr="00F93A6F" w:rsidRDefault="00975BA7" w:rsidP="00D11F24">
      <w:pPr>
        <w:pStyle w:val="EANormal"/>
        <w:widowControl w:val="0"/>
        <w:spacing w:before="240" w:line="276" w:lineRule="auto"/>
        <w:rPr>
          <w:lang w:eastAsia="en-US"/>
        </w:rPr>
      </w:pPr>
      <w:r w:rsidRPr="00F93A6F">
        <w:rPr>
          <w:lang w:eastAsia="en-US"/>
        </w:rPr>
        <w:t xml:space="preserve">As there is no Montenegrin methodology for the prediction of road traffic noise, the United Kingdom methodology of The Calculation of road Traffic Noise (CRTN) 1988 has been used to calculate levels of road traffic noise at a number of representative receptors along the </w:t>
      </w:r>
      <w:r w:rsidR="005A428F" w:rsidRPr="00F93A6F">
        <w:rPr>
          <w:lang w:eastAsia="en-US"/>
        </w:rPr>
        <w:t>Project road</w:t>
      </w:r>
      <w:r w:rsidRPr="00F93A6F">
        <w:rPr>
          <w:lang w:eastAsia="en-US"/>
        </w:rPr>
        <w:t>, based upon the predicted traffic flows. The CRTN predictions have also been converted to the L</w:t>
      </w:r>
      <w:r w:rsidRPr="00F93A6F">
        <w:rPr>
          <w:vertAlign w:val="subscript"/>
          <w:lang w:eastAsia="en-US"/>
        </w:rPr>
        <w:t>den</w:t>
      </w:r>
      <w:r w:rsidRPr="00F93A6F">
        <w:rPr>
          <w:lang w:eastAsia="en-US"/>
        </w:rPr>
        <w:t xml:space="preserve"> statistical parameters following the methodology of the </w:t>
      </w:r>
      <w:r w:rsidRPr="00F93A6F">
        <w:t>UK DEFRA (Department for Environment, Food and Rural Affairs) document PR/SE/451/02 dated 2002; “</w:t>
      </w:r>
      <w:r w:rsidRPr="00F93A6F">
        <w:rPr>
          <w:i/>
        </w:rPr>
        <w:t>Converting the UK Traffic Noise Index L</w:t>
      </w:r>
      <w:r w:rsidRPr="00F93A6F">
        <w:rPr>
          <w:i/>
          <w:vertAlign w:val="subscript"/>
        </w:rPr>
        <w:t>A10,18hr</w:t>
      </w:r>
      <w:r w:rsidRPr="00F93A6F">
        <w:rPr>
          <w:i/>
        </w:rPr>
        <w:t xml:space="preserve"> to EU Noise Indices for Noise Mapping</w:t>
      </w:r>
      <w:r w:rsidRPr="00F93A6F">
        <w:t>”</w:t>
      </w:r>
      <w:r w:rsidRPr="00F93A6F">
        <w:rPr>
          <w:lang w:eastAsia="en-US"/>
        </w:rPr>
        <w:t xml:space="preserve"> for consideration against the local Montenegrin guidance as follows:</w:t>
      </w:r>
    </w:p>
    <w:p w14:paraId="642BB5E0" w14:textId="77777777" w:rsidR="00975BA7" w:rsidRPr="00F93A6F" w:rsidRDefault="00975BA7" w:rsidP="00877A83">
      <w:pPr>
        <w:pStyle w:val="EANormal"/>
        <w:widowControl w:val="0"/>
        <w:numPr>
          <w:ilvl w:val="0"/>
          <w:numId w:val="35"/>
        </w:numPr>
        <w:spacing w:line="276" w:lineRule="auto"/>
        <w:rPr>
          <w:i/>
        </w:rPr>
      </w:pPr>
      <w:r w:rsidRPr="00F93A6F">
        <w:rPr>
          <w:i/>
        </w:rPr>
        <w:t>L</w:t>
      </w:r>
      <w:r w:rsidRPr="00F93A6F">
        <w:rPr>
          <w:i/>
          <w:vertAlign w:val="subscript"/>
        </w:rPr>
        <w:t>den</w:t>
      </w:r>
      <w:r w:rsidRPr="00F93A6F">
        <w:rPr>
          <w:i/>
        </w:rPr>
        <w:t xml:space="preserve"> = (0.92 x L</w:t>
      </w:r>
      <w:r w:rsidRPr="00F93A6F">
        <w:rPr>
          <w:i/>
          <w:vertAlign w:val="subscript"/>
        </w:rPr>
        <w:t>A10, 18hr</w:t>
      </w:r>
      <w:r w:rsidRPr="00F93A6F">
        <w:rPr>
          <w:i/>
        </w:rPr>
        <w:t>) + 4.20 dB</w:t>
      </w:r>
    </w:p>
    <w:p w14:paraId="7A3357BB" w14:textId="77777777" w:rsidR="00975BA7" w:rsidRPr="00F93A6F" w:rsidRDefault="00975BA7" w:rsidP="00877A83">
      <w:pPr>
        <w:pStyle w:val="EANormal"/>
        <w:widowControl w:val="0"/>
        <w:numPr>
          <w:ilvl w:val="0"/>
          <w:numId w:val="35"/>
        </w:numPr>
        <w:spacing w:line="276" w:lineRule="auto"/>
        <w:rPr>
          <w:i/>
        </w:rPr>
      </w:pPr>
      <w:r w:rsidRPr="00F93A6F">
        <w:rPr>
          <w:i/>
        </w:rPr>
        <w:t>L</w:t>
      </w:r>
      <w:r w:rsidRPr="00F93A6F">
        <w:rPr>
          <w:i/>
          <w:vertAlign w:val="subscript"/>
        </w:rPr>
        <w:t>day</w:t>
      </w:r>
      <w:r w:rsidRPr="00F93A6F">
        <w:rPr>
          <w:i/>
        </w:rPr>
        <w:t xml:space="preserve"> = (0.95 x L</w:t>
      </w:r>
      <w:r w:rsidRPr="00F93A6F">
        <w:rPr>
          <w:i/>
          <w:vertAlign w:val="subscript"/>
        </w:rPr>
        <w:t>A10, 18hr</w:t>
      </w:r>
      <w:r w:rsidRPr="00F93A6F">
        <w:rPr>
          <w:i/>
        </w:rPr>
        <w:t>) + 1.44 dB</w:t>
      </w:r>
    </w:p>
    <w:p w14:paraId="42B28CA0" w14:textId="77777777" w:rsidR="00975BA7" w:rsidRPr="00F93A6F" w:rsidRDefault="00975BA7" w:rsidP="00877A83">
      <w:pPr>
        <w:pStyle w:val="EANormal"/>
        <w:widowControl w:val="0"/>
        <w:numPr>
          <w:ilvl w:val="0"/>
          <w:numId w:val="35"/>
        </w:numPr>
        <w:spacing w:line="276" w:lineRule="auto"/>
        <w:rPr>
          <w:i/>
        </w:rPr>
      </w:pPr>
      <w:r w:rsidRPr="00F93A6F">
        <w:rPr>
          <w:i/>
        </w:rPr>
        <w:t>L</w:t>
      </w:r>
      <w:r w:rsidRPr="00F93A6F">
        <w:rPr>
          <w:i/>
          <w:vertAlign w:val="subscript"/>
        </w:rPr>
        <w:t>night</w:t>
      </w:r>
      <w:r w:rsidRPr="00F93A6F">
        <w:rPr>
          <w:i/>
        </w:rPr>
        <w:t xml:space="preserve"> = (0.90 x L</w:t>
      </w:r>
      <w:r w:rsidRPr="00F93A6F">
        <w:rPr>
          <w:i/>
          <w:vertAlign w:val="subscript"/>
        </w:rPr>
        <w:t>A10, 18hr</w:t>
      </w:r>
      <w:r w:rsidRPr="00F93A6F">
        <w:rPr>
          <w:i/>
        </w:rPr>
        <w:t xml:space="preserve">) – 3.77 dB </w:t>
      </w:r>
    </w:p>
    <w:p w14:paraId="32B4FFC1" w14:textId="77777777" w:rsidR="00975BA7" w:rsidRPr="00F93A6F" w:rsidRDefault="00975BA7" w:rsidP="00D11F24">
      <w:pPr>
        <w:pStyle w:val="EANormal"/>
        <w:widowControl w:val="0"/>
        <w:spacing w:line="276" w:lineRule="auto"/>
      </w:pPr>
      <w:r w:rsidRPr="00F93A6F">
        <w:t>It is noted within the DEFRA report that there is a high degree of correlation between the L</w:t>
      </w:r>
      <w:r w:rsidRPr="00F93A6F">
        <w:rPr>
          <w:vertAlign w:val="subscript"/>
        </w:rPr>
        <w:t>A10,18hr</w:t>
      </w:r>
      <w:r w:rsidRPr="00F93A6F">
        <w:t xml:space="preserve"> and the L</w:t>
      </w:r>
      <w:r w:rsidRPr="00F93A6F">
        <w:rPr>
          <w:vertAlign w:val="subscript"/>
        </w:rPr>
        <w:t>den</w:t>
      </w:r>
      <w:r w:rsidRPr="00F93A6F">
        <w:t xml:space="preserve"> values used to derive the above conversion formulae. For the scenario of the E80 the “non-motorway” conversion factors have been used.</w:t>
      </w:r>
    </w:p>
    <w:p w14:paraId="5558BAD8" w14:textId="77777777" w:rsidR="00975BA7" w:rsidRPr="00F93A6F" w:rsidRDefault="00975BA7" w:rsidP="00D11F24">
      <w:pPr>
        <w:pStyle w:val="EAHeading2"/>
        <w:keepNext w:val="0"/>
        <w:keepLines w:val="0"/>
        <w:widowControl w:val="0"/>
        <w:spacing w:line="276" w:lineRule="auto"/>
        <w:rPr>
          <w:color w:val="002060"/>
        </w:rPr>
      </w:pPr>
      <w:bookmarkStart w:id="227" w:name="_Toc34063594"/>
      <w:bookmarkStart w:id="228" w:name="_Toc47541523"/>
      <w:r w:rsidRPr="00F93A6F">
        <w:rPr>
          <w:color w:val="002060"/>
        </w:rPr>
        <w:t>Baseline Conditions</w:t>
      </w:r>
      <w:bookmarkEnd w:id="227"/>
      <w:bookmarkEnd w:id="228"/>
      <w:r w:rsidRPr="00F93A6F">
        <w:rPr>
          <w:color w:val="002060"/>
        </w:rPr>
        <w:t xml:space="preserve"> </w:t>
      </w:r>
    </w:p>
    <w:p w14:paraId="716D8D94" w14:textId="41A64F74" w:rsidR="00975BA7" w:rsidRDefault="00975BA7" w:rsidP="00D11F24">
      <w:pPr>
        <w:pStyle w:val="EANormal"/>
        <w:widowControl w:val="0"/>
        <w:spacing w:before="240" w:line="276" w:lineRule="auto"/>
        <w:rPr>
          <w:lang w:eastAsia="en-US"/>
        </w:rPr>
      </w:pPr>
      <w:r w:rsidRPr="00F93A6F">
        <w:rPr>
          <w:lang w:eastAsia="en-US"/>
        </w:rPr>
        <w:t xml:space="preserve">This section of the Chapter presents a description of both the existing and future baseline noise climate along the route of the </w:t>
      </w:r>
      <w:r w:rsidR="00E53246" w:rsidRPr="00F93A6F">
        <w:rPr>
          <w:lang w:eastAsia="en-US"/>
        </w:rPr>
        <w:t>Project</w:t>
      </w:r>
      <w:r w:rsidRPr="00F93A6F">
        <w:rPr>
          <w:lang w:eastAsia="en-US"/>
        </w:rPr>
        <w:t>, based upon both measured and predicted road traffic noise values.</w:t>
      </w:r>
      <w:r w:rsidR="00F1638A" w:rsidRPr="00F93A6F">
        <w:rPr>
          <w:lang w:eastAsia="en-US"/>
        </w:rPr>
        <w:t xml:space="preserve"> </w:t>
      </w:r>
      <w:r w:rsidRPr="00F93A6F">
        <w:rPr>
          <w:lang w:eastAsia="en-US"/>
        </w:rPr>
        <w:t>The current “existing” 2020 as measured and assumed “future” 2031 noise climates will be discussed separately below.</w:t>
      </w:r>
    </w:p>
    <w:p w14:paraId="2442E35E" w14:textId="77777777" w:rsidR="00DF2440" w:rsidRPr="00F93A6F" w:rsidRDefault="00DF2440" w:rsidP="00D11F24">
      <w:pPr>
        <w:pStyle w:val="EANormal"/>
        <w:widowControl w:val="0"/>
        <w:spacing w:before="240" w:line="276" w:lineRule="auto"/>
      </w:pPr>
    </w:p>
    <w:p w14:paraId="3EE178D2" w14:textId="77777777" w:rsidR="00975BA7" w:rsidRPr="00F93A6F" w:rsidRDefault="00975BA7" w:rsidP="00D11F24">
      <w:pPr>
        <w:pStyle w:val="EAHeading2"/>
        <w:keepNext w:val="0"/>
        <w:keepLines w:val="0"/>
        <w:widowControl w:val="0"/>
        <w:numPr>
          <w:ilvl w:val="2"/>
          <w:numId w:val="1"/>
        </w:numPr>
        <w:spacing w:line="276" w:lineRule="auto"/>
        <w:rPr>
          <w:color w:val="002060"/>
        </w:rPr>
      </w:pPr>
      <w:bookmarkStart w:id="229" w:name="_Toc10204422"/>
      <w:bookmarkStart w:id="230" w:name="_Toc10205175"/>
      <w:bookmarkStart w:id="231" w:name="_Toc10205296"/>
      <w:bookmarkStart w:id="232" w:name="_Toc10205645"/>
      <w:bookmarkStart w:id="233" w:name="_Toc10449906"/>
      <w:bookmarkStart w:id="234" w:name="_Toc10636230"/>
      <w:bookmarkStart w:id="235" w:name="_Toc34063595"/>
      <w:bookmarkStart w:id="236" w:name="_Toc34592097"/>
      <w:bookmarkStart w:id="237" w:name="_Toc47541524"/>
      <w:r w:rsidRPr="00F93A6F">
        <w:rPr>
          <w:color w:val="002060"/>
        </w:rPr>
        <w:lastRenderedPageBreak/>
        <w:t>Existing Baseline</w:t>
      </w:r>
      <w:bookmarkEnd w:id="229"/>
      <w:bookmarkEnd w:id="230"/>
      <w:bookmarkEnd w:id="231"/>
      <w:bookmarkEnd w:id="232"/>
      <w:bookmarkEnd w:id="233"/>
      <w:bookmarkEnd w:id="234"/>
      <w:bookmarkEnd w:id="235"/>
      <w:bookmarkEnd w:id="236"/>
      <w:bookmarkEnd w:id="237"/>
    </w:p>
    <w:p w14:paraId="4ECA1537" w14:textId="77777777" w:rsidR="00975BA7" w:rsidRPr="00F93A6F" w:rsidRDefault="00975BA7" w:rsidP="00D11F24">
      <w:pPr>
        <w:pStyle w:val="EANormal"/>
        <w:widowControl w:val="0"/>
        <w:spacing w:before="240" w:line="276" w:lineRule="auto"/>
      </w:pPr>
      <w:r w:rsidRPr="00F93A6F">
        <w:rPr>
          <w:lang w:eastAsia="en-US"/>
        </w:rPr>
        <w:t>The ESIA is supported by a specific baseline noise assessment undertaken for E3 Consulting entitled “</w:t>
      </w:r>
      <w:r w:rsidRPr="00F93A6F">
        <w:rPr>
          <w:i/>
          <w:lang w:eastAsia="en-US"/>
        </w:rPr>
        <w:t>Environmental Noise from Road Traffic – Baseline Conditions, ref: 00-45/3/B dated 7</w:t>
      </w:r>
      <w:r w:rsidRPr="00F93A6F">
        <w:rPr>
          <w:i/>
          <w:vertAlign w:val="superscript"/>
          <w:lang w:eastAsia="en-US"/>
        </w:rPr>
        <w:t>th</w:t>
      </w:r>
      <w:r w:rsidRPr="00F93A6F">
        <w:rPr>
          <w:i/>
          <w:lang w:eastAsia="en-US"/>
        </w:rPr>
        <w:t xml:space="preserve"> February 2020</w:t>
      </w:r>
      <w:r w:rsidRPr="00F93A6F">
        <w:rPr>
          <w:lang w:eastAsia="en-US"/>
        </w:rPr>
        <w:t xml:space="preserve">”, </w:t>
      </w:r>
      <w:r w:rsidR="00DA73ED" w:rsidRPr="00F93A6F">
        <w:rPr>
          <w:lang w:eastAsia="en-US"/>
        </w:rPr>
        <w:t>(see Appendices)</w:t>
      </w:r>
    </w:p>
    <w:p w14:paraId="1F9AEAFE" w14:textId="77777777" w:rsidR="00975BA7" w:rsidRPr="00F93A6F" w:rsidRDefault="00975BA7" w:rsidP="00D11F24">
      <w:pPr>
        <w:pStyle w:val="EAHeading3"/>
        <w:keepNext w:val="0"/>
        <w:keepLines w:val="0"/>
        <w:widowControl w:val="0"/>
      </w:pPr>
      <w:bookmarkStart w:id="238" w:name="_Toc34592098"/>
      <w:bookmarkStart w:id="239" w:name="_Toc47541525"/>
      <w:r w:rsidRPr="00F93A6F">
        <w:t>Noise Monitoring Survey</w:t>
      </w:r>
      <w:bookmarkEnd w:id="238"/>
      <w:bookmarkEnd w:id="239"/>
    </w:p>
    <w:p w14:paraId="156BEE66" w14:textId="77777777" w:rsidR="00975BA7" w:rsidRPr="00F93A6F" w:rsidRDefault="00975BA7" w:rsidP="00D11F24">
      <w:pPr>
        <w:pStyle w:val="EANormal"/>
        <w:widowControl w:val="0"/>
        <w:spacing w:before="240" w:line="276" w:lineRule="auto"/>
      </w:pPr>
      <w:r w:rsidRPr="00F93A6F">
        <w:t xml:space="preserve">A desktop study of the </w:t>
      </w:r>
      <w:r w:rsidR="00ED3AC5" w:rsidRPr="00F93A6F">
        <w:t>Project</w:t>
      </w:r>
      <w:r w:rsidRPr="00F93A6F">
        <w:t xml:space="preserve"> indicated that potential noise sources currently in the area are associated wit</w:t>
      </w:r>
      <w:r w:rsidR="00DA73ED" w:rsidRPr="00F93A6F">
        <w:t>h  t</w:t>
      </w:r>
      <w:r w:rsidRPr="00F93A6F">
        <w:rPr>
          <w:lang w:eastAsia="en-US"/>
        </w:rPr>
        <w:t>raffic using the road, along with local roads branching off at key junctions; and</w:t>
      </w:r>
      <w:r w:rsidR="00DA73ED" w:rsidRPr="00F93A6F">
        <w:rPr>
          <w:lang w:eastAsia="en-US"/>
        </w:rPr>
        <w:t xml:space="preserve"> the </w:t>
      </w:r>
      <w:r w:rsidRPr="00F93A6F">
        <w:rPr>
          <w:lang w:eastAsia="en-US"/>
        </w:rPr>
        <w:t>Tivat International Airport at the northern end of the PAA.</w:t>
      </w:r>
      <w:r w:rsidR="00DA73ED" w:rsidRPr="00F93A6F">
        <w:rPr>
          <w:lang w:eastAsia="en-US"/>
        </w:rPr>
        <w:t xml:space="preserve">  </w:t>
      </w:r>
      <w:r w:rsidRPr="00F93A6F">
        <w:t xml:space="preserve">In addition to these specifically identified features, there is likely to be a general noise environment across the </w:t>
      </w:r>
      <w:r w:rsidRPr="00F93A6F">
        <w:rPr>
          <w:lang w:eastAsia="en-US"/>
        </w:rPr>
        <w:t xml:space="preserve">area that is influenced by general human activities including the above key sources, as well as agriculture and other activities. </w:t>
      </w:r>
    </w:p>
    <w:p w14:paraId="6FE4E481" w14:textId="77777777" w:rsidR="00975BA7" w:rsidRPr="00F93A6F" w:rsidRDefault="00975BA7" w:rsidP="00D11F24">
      <w:pPr>
        <w:pStyle w:val="EANormal"/>
        <w:widowControl w:val="0"/>
        <w:spacing w:before="240" w:line="276" w:lineRule="auto"/>
      </w:pPr>
      <w:r w:rsidRPr="00F93A6F">
        <w:rPr>
          <w:lang w:eastAsia="en-US"/>
        </w:rPr>
        <w:t>Following the desktop study of the area, a baseline noise survey regime was concluded, and short</w:t>
      </w:r>
      <w:r w:rsidR="00601489" w:rsidRPr="00F93A6F">
        <w:rPr>
          <w:lang w:eastAsia="en-US"/>
        </w:rPr>
        <w:t>-</w:t>
      </w:r>
      <w:r w:rsidRPr="00F93A6F">
        <w:rPr>
          <w:lang w:eastAsia="en-US"/>
        </w:rPr>
        <w:t>term daytime, night-time and weekend monitoring undertaken over the period 22</w:t>
      </w:r>
      <w:r w:rsidRPr="00F93A6F">
        <w:rPr>
          <w:vertAlign w:val="superscript"/>
          <w:lang w:eastAsia="en-US"/>
        </w:rPr>
        <w:t>nd</w:t>
      </w:r>
      <w:r w:rsidRPr="00F93A6F">
        <w:rPr>
          <w:lang w:eastAsia="en-US"/>
        </w:rPr>
        <w:t xml:space="preserve"> - 23</w:t>
      </w:r>
      <w:r w:rsidRPr="00F93A6F">
        <w:rPr>
          <w:vertAlign w:val="superscript"/>
          <w:lang w:eastAsia="en-US"/>
        </w:rPr>
        <w:t>rd</w:t>
      </w:r>
      <w:r w:rsidRPr="00F93A6F">
        <w:rPr>
          <w:lang w:eastAsia="en-US"/>
        </w:rPr>
        <w:t xml:space="preserve"> January 2020, and  2</w:t>
      </w:r>
      <w:r w:rsidRPr="00F93A6F">
        <w:rPr>
          <w:vertAlign w:val="superscript"/>
          <w:lang w:eastAsia="en-US"/>
        </w:rPr>
        <w:t>nd</w:t>
      </w:r>
      <w:r w:rsidRPr="00F93A6F">
        <w:rPr>
          <w:lang w:eastAsia="en-US"/>
        </w:rPr>
        <w:t xml:space="preserve"> - 4</w:t>
      </w:r>
      <w:r w:rsidRPr="00F93A6F">
        <w:rPr>
          <w:vertAlign w:val="superscript"/>
          <w:lang w:eastAsia="en-US"/>
        </w:rPr>
        <w:t>th</w:t>
      </w:r>
      <w:r w:rsidRPr="00F93A6F">
        <w:rPr>
          <w:lang w:eastAsia="en-US"/>
        </w:rPr>
        <w:t xml:space="preserve"> February 2020.</w:t>
      </w:r>
      <w:r w:rsidR="007A1B8B" w:rsidRPr="00F93A6F">
        <w:rPr>
          <w:lang w:eastAsia="en-US"/>
        </w:rPr>
        <w:t xml:space="preserve"> </w:t>
      </w:r>
      <w:r w:rsidRPr="00F93A6F">
        <w:rPr>
          <w:lang w:eastAsia="en-US"/>
        </w:rPr>
        <w:t xml:space="preserve">These noise monitoring locations are shown in Figure 1 of </w:t>
      </w:r>
      <w:r w:rsidR="007A1B8B" w:rsidRPr="00F93A6F">
        <w:rPr>
          <w:lang w:eastAsia="en-US"/>
        </w:rPr>
        <w:t xml:space="preserve">the </w:t>
      </w:r>
      <w:r w:rsidRPr="00F93A6F">
        <w:rPr>
          <w:lang w:eastAsia="en-US"/>
        </w:rPr>
        <w:t>Appendix; and summarised below:</w:t>
      </w:r>
    </w:p>
    <w:p w14:paraId="592CBDC4" w14:textId="77777777" w:rsidR="00975BA7" w:rsidRPr="00F93A6F" w:rsidRDefault="00975BA7" w:rsidP="00D11F24">
      <w:pPr>
        <w:pStyle w:val="EANormal"/>
        <w:widowControl w:val="0"/>
        <w:numPr>
          <w:ilvl w:val="0"/>
          <w:numId w:val="29"/>
        </w:numPr>
        <w:spacing w:line="276" w:lineRule="auto"/>
        <w:rPr>
          <w:lang w:eastAsia="en-US"/>
        </w:rPr>
      </w:pPr>
      <w:r w:rsidRPr="00F93A6F">
        <w:rPr>
          <w:lang w:eastAsia="en-US"/>
        </w:rPr>
        <w:t>Tivat 1: Lastva Grbaljska; short term day and night</w:t>
      </w:r>
      <w:r w:rsidR="00601489" w:rsidRPr="00F93A6F">
        <w:rPr>
          <w:lang w:eastAsia="en-US"/>
        </w:rPr>
        <w:t>-</w:t>
      </w:r>
      <w:r w:rsidRPr="00F93A6F">
        <w:rPr>
          <w:lang w:eastAsia="en-US"/>
        </w:rPr>
        <w:t>time, weekday and weekend monitoring at the entrance terrace of a private residence approximately 40m from the main road.</w:t>
      </w:r>
    </w:p>
    <w:p w14:paraId="203EF6CF" w14:textId="77777777" w:rsidR="00975BA7" w:rsidRPr="00F93A6F" w:rsidRDefault="00975BA7" w:rsidP="00D11F24">
      <w:pPr>
        <w:pStyle w:val="EANormal"/>
        <w:widowControl w:val="0"/>
        <w:numPr>
          <w:ilvl w:val="0"/>
          <w:numId w:val="29"/>
        </w:numPr>
        <w:spacing w:line="276" w:lineRule="auto"/>
        <w:rPr>
          <w:lang w:eastAsia="en-US"/>
        </w:rPr>
      </w:pPr>
      <w:r w:rsidRPr="00F93A6F">
        <w:rPr>
          <w:lang w:eastAsia="en-US"/>
        </w:rPr>
        <w:t>Tivat 2: Elementary school Radanovici; short term day and night</w:t>
      </w:r>
      <w:r w:rsidR="00601489" w:rsidRPr="00F93A6F">
        <w:rPr>
          <w:lang w:eastAsia="en-US"/>
        </w:rPr>
        <w:t>-</w:t>
      </w:r>
      <w:r w:rsidRPr="00F93A6F">
        <w:rPr>
          <w:lang w:eastAsia="en-US"/>
        </w:rPr>
        <w:t xml:space="preserve">time, weekday monitoring in the grounds of the school </w:t>
      </w:r>
      <w:r w:rsidRPr="00F93A6F">
        <w:t xml:space="preserve">approximately 20 m away from the road. </w:t>
      </w:r>
    </w:p>
    <w:p w14:paraId="6034F3C1" w14:textId="77777777" w:rsidR="00975BA7" w:rsidRPr="00F93A6F" w:rsidRDefault="00975BA7" w:rsidP="00D11F24">
      <w:pPr>
        <w:pStyle w:val="EANormal"/>
        <w:widowControl w:val="0"/>
        <w:numPr>
          <w:ilvl w:val="0"/>
          <w:numId w:val="29"/>
        </w:numPr>
        <w:spacing w:line="276" w:lineRule="auto"/>
        <w:rPr>
          <w:lang w:eastAsia="en-US"/>
        </w:rPr>
      </w:pPr>
      <w:r w:rsidRPr="00F93A6F">
        <w:rPr>
          <w:lang w:eastAsia="en-US"/>
        </w:rPr>
        <w:t>Tivat 3: “Hipokrat”; short term day and night</w:t>
      </w:r>
      <w:r w:rsidR="00601489" w:rsidRPr="00F93A6F">
        <w:rPr>
          <w:lang w:eastAsia="en-US"/>
        </w:rPr>
        <w:t>-</w:t>
      </w:r>
      <w:r w:rsidRPr="00F93A6F">
        <w:rPr>
          <w:lang w:eastAsia="en-US"/>
        </w:rPr>
        <w:t xml:space="preserve">time, weekday and weekend monitoring in front of </w:t>
      </w:r>
      <w:r w:rsidRPr="00F93A6F">
        <w:t>the "Hipokrat"medical institution, approximately 25 m from the road.</w:t>
      </w:r>
    </w:p>
    <w:p w14:paraId="5980F969" w14:textId="77777777" w:rsidR="00975BA7" w:rsidRPr="00F93A6F" w:rsidRDefault="00975BA7" w:rsidP="00D11F24">
      <w:pPr>
        <w:pStyle w:val="EANormal"/>
        <w:widowControl w:val="0"/>
        <w:numPr>
          <w:ilvl w:val="0"/>
          <w:numId w:val="29"/>
        </w:numPr>
        <w:spacing w:line="276" w:lineRule="auto"/>
        <w:rPr>
          <w:lang w:eastAsia="en-US"/>
        </w:rPr>
      </w:pPr>
      <w:r w:rsidRPr="00F93A6F">
        <w:rPr>
          <w:lang w:eastAsia="en-US"/>
        </w:rPr>
        <w:t>Tivat 4: In the Vicinity of Tivat International Airport; short term day and night</w:t>
      </w:r>
      <w:r w:rsidR="00601489" w:rsidRPr="00F93A6F">
        <w:rPr>
          <w:lang w:eastAsia="en-US"/>
        </w:rPr>
        <w:t>-</w:t>
      </w:r>
      <w:r w:rsidRPr="00F93A6F">
        <w:rPr>
          <w:lang w:eastAsia="en-US"/>
        </w:rPr>
        <w:t xml:space="preserve">time, weekday and weekend monitoring </w:t>
      </w:r>
      <w:r w:rsidRPr="00F93A6F">
        <w:t>adjacent to a private residence approximately 25m from the main road, with the airport located beyond. Furthermore, in the vicinity of the monitoring position was a “paint and varnish shop” and associated private parking which were noted to have an effect on the measured levels</w:t>
      </w:r>
      <w:bookmarkStart w:id="240" w:name="_Ref21612220"/>
      <w:r w:rsidRPr="00F93A6F">
        <w:rPr>
          <w:lang w:eastAsia="en-US"/>
        </w:rPr>
        <w:t>.</w:t>
      </w:r>
    </w:p>
    <w:p w14:paraId="6E83907F" w14:textId="5C8EF5E8" w:rsidR="00975BA7" w:rsidRDefault="00975BA7" w:rsidP="00D11F24">
      <w:pPr>
        <w:widowControl w:val="0"/>
        <w:spacing w:line="276" w:lineRule="auto"/>
        <w:jc w:val="both"/>
        <w:rPr>
          <w:lang w:eastAsia="en-US"/>
        </w:rPr>
      </w:pPr>
      <w:r w:rsidRPr="00F93A6F">
        <w:rPr>
          <w:lang w:eastAsia="en-US"/>
        </w:rPr>
        <w:t>Noise measurements were undertaken in accordance with relevant methodologies</w:t>
      </w:r>
      <w:r w:rsidRPr="00F93A6F">
        <w:rPr>
          <w:rStyle w:val="FootnoteReference"/>
          <w:lang w:eastAsia="en-US"/>
        </w:rPr>
        <w:footnoteReference w:id="15"/>
      </w:r>
      <w:r w:rsidRPr="00F93A6F">
        <w:rPr>
          <w:lang w:eastAsia="en-US"/>
        </w:rPr>
        <w:t xml:space="preserve"> using IEC 61672-1</w:t>
      </w:r>
      <w:bookmarkEnd w:id="240"/>
      <w:r w:rsidRPr="00F93A6F">
        <w:rPr>
          <w:lang w:eastAsia="en-US"/>
        </w:rPr>
        <w:t xml:space="preserve">: 2013 Class 1 compliant sound level analysers, and the baseline noise surveys were carried out in accordance with the methodologies set-out in. </w:t>
      </w:r>
      <w:r w:rsidR="007A1B8B" w:rsidRPr="00F93A6F">
        <w:rPr>
          <w:lang w:eastAsia="en-US"/>
        </w:rPr>
        <w:t xml:space="preserve"> </w:t>
      </w:r>
      <w:r w:rsidRPr="00F93A6F">
        <w:rPr>
          <w:lang w:eastAsia="en-US"/>
        </w:rPr>
        <w:t>The dataset obtained from the baseline survey was used to support the noise assessments within this Chapter of the ESIA.</w:t>
      </w:r>
    </w:p>
    <w:p w14:paraId="737C9F0B" w14:textId="77777777" w:rsidR="00491313" w:rsidRPr="00F93A6F" w:rsidRDefault="00491313" w:rsidP="00D11F24">
      <w:pPr>
        <w:widowControl w:val="0"/>
        <w:spacing w:line="276" w:lineRule="auto"/>
        <w:jc w:val="both"/>
        <w:rPr>
          <w:lang w:eastAsia="en-US"/>
        </w:rPr>
      </w:pPr>
    </w:p>
    <w:p w14:paraId="09E680C7" w14:textId="77777777" w:rsidR="00975BA7" w:rsidRPr="00F93A6F" w:rsidRDefault="00975BA7" w:rsidP="00D11F24">
      <w:pPr>
        <w:pStyle w:val="EAHeading3"/>
        <w:keepNext w:val="0"/>
        <w:keepLines w:val="0"/>
        <w:widowControl w:val="0"/>
      </w:pPr>
      <w:bookmarkStart w:id="241" w:name="_Toc34592099"/>
      <w:bookmarkStart w:id="242" w:name="_Toc47541526"/>
      <w:r w:rsidRPr="00F93A6F">
        <w:lastRenderedPageBreak/>
        <w:t>Noise Monitoring Results</w:t>
      </w:r>
      <w:bookmarkEnd w:id="241"/>
      <w:bookmarkEnd w:id="242"/>
    </w:p>
    <w:p w14:paraId="480DA17A" w14:textId="77777777" w:rsidR="00975BA7" w:rsidRPr="00F93A6F" w:rsidRDefault="00975BA7" w:rsidP="00D11F24">
      <w:pPr>
        <w:pStyle w:val="EANormal"/>
        <w:widowControl w:val="0"/>
        <w:spacing w:before="240" w:line="276" w:lineRule="auto"/>
      </w:pPr>
      <w:r w:rsidRPr="00F93A6F">
        <w:rPr>
          <w:lang w:eastAsia="en-US"/>
        </w:rPr>
        <w:t xml:space="preserve">The following table summarises the survey results for each of the survey locations, separated into daytime and night-time periods. Survey locations are as summarised above and shown in Figure 1 of </w:t>
      </w:r>
      <w:r w:rsidR="007A1B8B" w:rsidRPr="00F93A6F">
        <w:rPr>
          <w:lang w:eastAsia="en-US"/>
        </w:rPr>
        <w:t xml:space="preserve">the </w:t>
      </w:r>
      <w:r w:rsidRPr="00F93A6F">
        <w:rPr>
          <w:lang w:eastAsia="en-US"/>
        </w:rPr>
        <w:t>Appendix</w:t>
      </w:r>
      <w:r w:rsidR="007A1B8B" w:rsidRPr="00F93A6F">
        <w:rPr>
          <w:lang w:eastAsia="en-US"/>
        </w:rPr>
        <w:t>.</w:t>
      </w:r>
      <w:r w:rsidRPr="00F93A6F">
        <w:rPr>
          <w:lang w:eastAsia="en-US"/>
        </w:rPr>
        <w:t xml:space="preserve"> </w:t>
      </w:r>
    </w:p>
    <w:p w14:paraId="38B5E477" w14:textId="63A3F9CB" w:rsidR="00975BA7" w:rsidRPr="00F93A6F" w:rsidRDefault="00290EEA" w:rsidP="00D11F24">
      <w:pPr>
        <w:pStyle w:val="Caption"/>
        <w:widowControl w:val="0"/>
        <w:spacing w:line="276" w:lineRule="auto"/>
        <w:rPr>
          <w:rFonts w:ascii="Corbel" w:hAnsi="Corbel"/>
          <w:i w:val="0"/>
          <w:color w:val="auto"/>
          <w:sz w:val="22"/>
          <w:szCs w:val="24"/>
        </w:rPr>
      </w:pPr>
      <w:bookmarkStart w:id="243" w:name="_Ref32854480"/>
      <w:bookmarkStart w:id="244" w:name="_Toc47541171"/>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28</w:t>
      </w:r>
      <w:r w:rsidRPr="00F93A6F">
        <w:rPr>
          <w:rFonts w:ascii="Corbel" w:hAnsi="Corbel"/>
          <w:color w:val="auto"/>
          <w:sz w:val="22"/>
          <w:szCs w:val="24"/>
        </w:rPr>
        <w:fldChar w:fldCharType="end"/>
      </w:r>
      <w:r w:rsidRPr="00F93A6F">
        <w:rPr>
          <w:rFonts w:ascii="Corbel" w:hAnsi="Corbel"/>
          <w:color w:val="auto"/>
          <w:sz w:val="22"/>
          <w:szCs w:val="24"/>
        </w:rPr>
        <w:t>: Summary Baseline Survey Data</w:t>
      </w:r>
      <w:bookmarkEnd w:id="243"/>
      <w:bookmarkEnd w:id="244"/>
    </w:p>
    <w:tbl>
      <w:tblPr>
        <w:tblStyle w:val="EATableStandard"/>
        <w:tblW w:w="7513" w:type="dxa"/>
        <w:tblInd w:w="199" w:type="dxa"/>
        <w:tblLook w:val="04A0" w:firstRow="1" w:lastRow="0" w:firstColumn="1" w:lastColumn="0" w:noHBand="0" w:noVBand="1"/>
      </w:tblPr>
      <w:tblGrid>
        <w:gridCol w:w="1526"/>
        <w:gridCol w:w="1451"/>
        <w:gridCol w:w="992"/>
        <w:gridCol w:w="992"/>
        <w:gridCol w:w="1048"/>
        <w:gridCol w:w="1504"/>
      </w:tblGrid>
      <w:tr w:rsidR="00653219" w:rsidRPr="00F93A6F" w14:paraId="4DE6986C" w14:textId="77777777" w:rsidTr="00653219">
        <w:trPr>
          <w:cnfStyle w:val="100000000000" w:firstRow="1" w:lastRow="0" w:firstColumn="0" w:lastColumn="0" w:oddVBand="0" w:evenVBand="0" w:oddHBand="0" w:evenHBand="0" w:firstRowFirstColumn="0" w:firstRowLastColumn="0" w:lastRowFirstColumn="0" w:lastRowLastColumn="0"/>
          <w:trHeight w:val="748"/>
        </w:trPr>
        <w:tc>
          <w:tcPr>
            <w:tcW w:w="1526" w:type="dxa"/>
            <w:vAlign w:val="center"/>
          </w:tcPr>
          <w:p w14:paraId="1D2B207C" w14:textId="77777777" w:rsidR="00975BA7" w:rsidRPr="00F93A6F" w:rsidRDefault="00975BA7" w:rsidP="00D11F24">
            <w:pPr>
              <w:pStyle w:val="EANormal"/>
              <w:widowControl w:val="0"/>
              <w:spacing w:after="0" w:line="276" w:lineRule="auto"/>
              <w:jc w:val="left"/>
              <w:rPr>
                <w:bCs/>
              </w:rPr>
            </w:pPr>
            <w:r w:rsidRPr="00F93A6F">
              <w:rPr>
                <w:bCs/>
              </w:rPr>
              <w:t>Location</w:t>
            </w:r>
          </w:p>
        </w:tc>
        <w:tc>
          <w:tcPr>
            <w:tcW w:w="1451" w:type="dxa"/>
            <w:vAlign w:val="center"/>
          </w:tcPr>
          <w:p w14:paraId="6ECD21A2" w14:textId="77777777" w:rsidR="00975BA7" w:rsidRPr="00F93A6F" w:rsidRDefault="00975BA7" w:rsidP="00D11F24">
            <w:pPr>
              <w:pStyle w:val="EANormal"/>
              <w:widowControl w:val="0"/>
              <w:spacing w:after="0" w:line="276" w:lineRule="auto"/>
              <w:jc w:val="left"/>
              <w:rPr>
                <w:bCs/>
              </w:rPr>
            </w:pPr>
            <w:r w:rsidRPr="00F93A6F">
              <w:rPr>
                <w:bCs/>
              </w:rPr>
              <w:t>Date</w:t>
            </w:r>
          </w:p>
        </w:tc>
        <w:tc>
          <w:tcPr>
            <w:tcW w:w="992" w:type="dxa"/>
            <w:vAlign w:val="center"/>
          </w:tcPr>
          <w:p w14:paraId="1E42613F" w14:textId="77777777" w:rsidR="00975BA7" w:rsidRPr="00F93A6F" w:rsidRDefault="00975BA7" w:rsidP="00D11F24">
            <w:pPr>
              <w:pStyle w:val="EANormal"/>
              <w:widowControl w:val="0"/>
              <w:spacing w:after="0" w:line="276" w:lineRule="auto"/>
              <w:jc w:val="left"/>
              <w:rPr>
                <w:bCs/>
              </w:rPr>
            </w:pPr>
            <w:r w:rsidRPr="00F93A6F">
              <w:rPr>
                <w:bCs/>
              </w:rPr>
              <w:t>L</w:t>
            </w:r>
            <w:r w:rsidRPr="00F93A6F">
              <w:rPr>
                <w:bCs/>
                <w:vertAlign w:val="subscript"/>
              </w:rPr>
              <w:t>day</w:t>
            </w:r>
            <w:r w:rsidRPr="00F93A6F">
              <w:rPr>
                <w:bCs/>
              </w:rPr>
              <w:t xml:space="preserve"> dB</w:t>
            </w:r>
          </w:p>
        </w:tc>
        <w:tc>
          <w:tcPr>
            <w:tcW w:w="992" w:type="dxa"/>
            <w:vAlign w:val="center"/>
          </w:tcPr>
          <w:p w14:paraId="0138CB9C" w14:textId="77777777" w:rsidR="00975BA7" w:rsidRPr="00F93A6F" w:rsidRDefault="00975BA7" w:rsidP="00D11F24">
            <w:pPr>
              <w:pStyle w:val="EANormal"/>
              <w:widowControl w:val="0"/>
              <w:spacing w:after="0" w:line="276" w:lineRule="auto"/>
              <w:jc w:val="left"/>
              <w:rPr>
                <w:bCs/>
              </w:rPr>
            </w:pPr>
            <w:r w:rsidRPr="00F93A6F">
              <w:rPr>
                <w:rFonts w:cs="Arial"/>
                <w:bCs/>
              </w:rPr>
              <w:t>L</w:t>
            </w:r>
            <w:r w:rsidRPr="00F93A6F">
              <w:rPr>
                <w:rFonts w:cs="Arial"/>
                <w:bCs/>
                <w:vertAlign w:val="subscript"/>
              </w:rPr>
              <w:t>eve</w:t>
            </w:r>
            <w:r w:rsidRPr="00F93A6F">
              <w:rPr>
                <w:bCs/>
              </w:rPr>
              <w:t xml:space="preserve"> dB</w:t>
            </w:r>
          </w:p>
        </w:tc>
        <w:tc>
          <w:tcPr>
            <w:tcW w:w="1048" w:type="dxa"/>
            <w:vAlign w:val="center"/>
          </w:tcPr>
          <w:p w14:paraId="506D12C1" w14:textId="77777777" w:rsidR="00975BA7" w:rsidRPr="00F93A6F" w:rsidRDefault="00975BA7" w:rsidP="00D11F24">
            <w:pPr>
              <w:pStyle w:val="EANormal"/>
              <w:widowControl w:val="0"/>
              <w:spacing w:after="0" w:line="276" w:lineRule="auto"/>
              <w:jc w:val="left"/>
              <w:rPr>
                <w:bCs/>
              </w:rPr>
            </w:pPr>
            <w:r w:rsidRPr="00F93A6F">
              <w:rPr>
                <w:rFonts w:cs="Arial"/>
                <w:bCs/>
              </w:rPr>
              <w:t>L</w:t>
            </w:r>
            <w:r w:rsidRPr="00F93A6F">
              <w:rPr>
                <w:rFonts w:cs="Arial"/>
                <w:bCs/>
                <w:vertAlign w:val="subscript"/>
              </w:rPr>
              <w:t>night</w:t>
            </w:r>
            <w:r w:rsidRPr="00F93A6F">
              <w:rPr>
                <w:bCs/>
              </w:rPr>
              <w:t xml:space="preserve"> dB</w:t>
            </w:r>
          </w:p>
        </w:tc>
        <w:tc>
          <w:tcPr>
            <w:tcW w:w="1504" w:type="dxa"/>
            <w:vAlign w:val="center"/>
          </w:tcPr>
          <w:p w14:paraId="34F35AF8" w14:textId="77777777" w:rsidR="00975BA7" w:rsidRPr="00F93A6F" w:rsidRDefault="00975BA7" w:rsidP="00D11F24">
            <w:pPr>
              <w:pStyle w:val="EANormal"/>
              <w:widowControl w:val="0"/>
              <w:spacing w:after="0" w:line="276" w:lineRule="auto"/>
              <w:jc w:val="left"/>
              <w:rPr>
                <w:bCs/>
              </w:rPr>
            </w:pPr>
            <w:r w:rsidRPr="00F93A6F">
              <w:rPr>
                <w:rFonts w:cs="Arial"/>
                <w:bCs/>
              </w:rPr>
              <w:t>L</w:t>
            </w:r>
            <w:r w:rsidRPr="00F93A6F">
              <w:rPr>
                <w:rFonts w:cs="Arial"/>
                <w:bCs/>
                <w:vertAlign w:val="subscript"/>
              </w:rPr>
              <w:t>den</w:t>
            </w:r>
            <w:r w:rsidRPr="00F93A6F">
              <w:rPr>
                <w:bCs/>
              </w:rPr>
              <w:t xml:space="preserve"> dB</w:t>
            </w:r>
          </w:p>
        </w:tc>
      </w:tr>
      <w:tr w:rsidR="00975BA7" w:rsidRPr="00F93A6F" w14:paraId="5F461060" w14:textId="77777777" w:rsidTr="00653219">
        <w:trPr>
          <w:trHeight w:val="431"/>
        </w:trPr>
        <w:tc>
          <w:tcPr>
            <w:tcW w:w="1526" w:type="dxa"/>
            <w:vMerge w:val="restart"/>
            <w:vAlign w:val="center"/>
          </w:tcPr>
          <w:p w14:paraId="33916EB0" w14:textId="77777777" w:rsidR="00975BA7" w:rsidRPr="00F93A6F" w:rsidRDefault="00975BA7" w:rsidP="00D11F24">
            <w:pPr>
              <w:pStyle w:val="EANormal"/>
              <w:widowControl w:val="0"/>
              <w:spacing w:after="0" w:line="276" w:lineRule="auto"/>
              <w:jc w:val="left"/>
              <w:rPr>
                <w:b/>
                <w:bCs/>
              </w:rPr>
            </w:pPr>
            <w:r w:rsidRPr="00F93A6F">
              <w:rPr>
                <w:b/>
                <w:bCs/>
              </w:rPr>
              <w:t>Tivat 1</w:t>
            </w:r>
          </w:p>
        </w:tc>
        <w:tc>
          <w:tcPr>
            <w:tcW w:w="1451" w:type="dxa"/>
            <w:vAlign w:val="center"/>
          </w:tcPr>
          <w:p w14:paraId="27C30D70" w14:textId="77777777" w:rsidR="00975BA7" w:rsidRPr="00F93A6F" w:rsidRDefault="00975BA7" w:rsidP="00D11F24">
            <w:pPr>
              <w:pStyle w:val="EANormal"/>
              <w:widowControl w:val="0"/>
              <w:spacing w:after="0" w:line="276" w:lineRule="auto"/>
              <w:jc w:val="left"/>
            </w:pPr>
            <w:r w:rsidRPr="00F93A6F">
              <w:t>03/02/2020</w:t>
            </w:r>
          </w:p>
          <w:p w14:paraId="2C055FC8" w14:textId="77777777" w:rsidR="00975BA7" w:rsidRPr="00F93A6F" w:rsidRDefault="00975BA7" w:rsidP="00D11F24">
            <w:pPr>
              <w:pStyle w:val="EANormal"/>
              <w:widowControl w:val="0"/>
              <w:spacing w:after="0" w:line="276" w:lineRule="auto"/>
              <w:jc w:val="left"/>
            </w:pPr>
            <w:r w:rsidRPr="00F93A6F">
              <w:t>Monday</w:t>
            </w:r>
          </w:p>
        </w:tc>
        <w:tc>
          <w:tcPr>
            <w:tcW w:w="992" w:type="dxa"/>
            <w:vAlign w:val="center"/>
          </w:tcPr>
          <w:p w14:paraId="7BEBB60D"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60.5</w:t>
            </w:r>
          </w:p>
        </w:tc>
        <w:tc>
          <w:tcPr>
            <w:tcW w:w="992" w:type="dxa"/>
            <w:vAlign w:val="center"/>
          </w:tcPr>
          <w:p w14:paraId="6A09E91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w:t>
            </w:r>
          </w:p>
        </w:tc>
        <w:tc>
          <w:tcPr>
            <w:tcW w:w="1048" w:type="dxa"/>
            <w:vAlign w:val="center"/>
          </w:tcPr>
          <w:p w14:paraId="7E3B838E"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50.9</w:t>
            </w:r>
          </w:p>
        </w:tc>
        <w:tc>
          <w:tcPr>
            <w:tcW w:w="1504" w:type="dxa"/>
            <w:vAlign w:val="center"/>
          </w:tcPr>
          <w:p w14:paraId="33E67AC6"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w:t>
            </w:r>
          </w:p>
        </w:tc>
      </w:tr>
      <w:tr w:rsidR="00975BA7" w:rsidRPr="00F93A6F" w14:paraId="6F324041" w14:textId="77777777" w:rsidTr="00653219">
        <w:trPr>
          <w:trHeight w:val="431"/>
        </w:trPr>
        <w:tc>
          <w:tcPr>
            <w:tcW w:w="1526" w:type="dxa"/>
            <w:vMerge/>
            <w:vAlign w:val="center"/>
          </w:tcPr>
          <w:p w14:paraId="3889A505" w14:textId="77777777" w:rsidR="00975BA7" w:rsidRPr="00F93A6F" w:rsidRDefault="00975BA7" w:rsidP="00D11F24">
            <w:pPr>
              <w:pStyle w:val="EANormal"/>
              <w:widowControl w:val="0"/>
              <w:spacing w:after="0" w:line="276" w:lineRule="auto"/>
              <w:jc w:val="left"/>
              <w:rPr>
                <w:b/>
                <w:bCs/>
              </w:rPr>
            </w:pPr>
          </w:p>
        </w:tc>
        <w:tc>
          <w:tcPr>
            <w:tcW w:w="1451" w:type="dxa"/>
            <w:vAlign w:val="center"/>
          </w:tcPr>
          <w:p w14:paraId="334BCFA5" w14:textId="77777777" w:rsidR="00975BA7" w:rsidRPr="00F93A6F" w:rsidRDefault="00975BA7" w:rsidP="00D11F24">
            <w:pPr>
              <w:pStyle w:val="EANormal"/>
              <w:widowControl w:val="0"/>
              <w:spacing w:after="0" w:line="276" w:lineRule="auto"/>
              <w:jc w:val="left"/>
            </w:pPr>
            <w:r w:rsidRPr="00F93A6F">
              <w:t>02/02/2020</w:t>
            </w:r>
          </w:p>
          <w:p w14:paraId="50185762" w14:textId="77777777" w:rsidR="00975BA7" w:rsidRPr="00F93A6F" w:rsidRDefault="00975BA7" w:rsidP="00D11F24">
            <w:pPr>
              <w:pStyle w:val="EANormal"/>
              <w:widowControl w:val="0"/>
              <w:spacing w:after="0" w:line="276" w:lineRule="auto"/>
              <w:jc w:val="left"/>
            </w:pPr>
            <w:r w:rsidRPr="00F93A6F">
              <w:t>Sunday</w:t>
            </w:r>
          </w:p>
        </w:tc>
        <w:tc>
          <w:tcPr>
            <w:tcW w:w="992" w:type="dxa"/>
            <w:vAlign w:val="center"/>
          </w:tcPr>
          <w:p w14:paraId="57981BBE"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61.2</w:t>
            </w:r>
          </w:p>
        </w:tc>
        <w:tc>
          <w:tcPr>
            <w:tcW w:w="992" w:type="dxa"/>
            <w:vAlign w:val="center"/>
          </w:tcPr>
          <w:p w14:paraId="1BBD13F9"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w:t>
            </w:r>
          </w:p>
        </w:tc>
        <w:tc>
          <w:tcPr>
            <w:tcW w:w="1048" w:type="dxa"/>
            <w:vAlign w:val="center"/>
          </w:tcPr>
          <w:p w14:paraId="0614DA0B"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49.0</w:t>
            </w:r>
          </w:p>
        </w:tc>
        <w:tc>
          <w:tcPr>
            <w:tcW w:w="1504" w:type="dxa"/>
            <w:vAlign w:val="center"/>
          </w:tcPr>
          <w:p w14:paraId="0BE14808"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w:t>
            </w:r>
          </w:p>
        </w:tc>
      </w:tr>
      <w:tr w:rsidR="00975BA7" w:rsidRPr="00F93A6F" w14:paraId="07B480C2" w14:textId="77777777" w:rsidTr="00653219">
        <w:trPr>
          <w:trHeight w:val="431"/>
        </w:trPr>
        <w:tc>
          <w:tcPr>
            <w:tcW w:w="1526" w:type="dxa"/>
            <w:vAlign w:val="center"/>
          </w:tcPr>
          <w:p w14:paraId="0CD9D91A" w14:textId="77777777" w:rsidR="00975BA7" w:rsidRPr="00F93A6F" w:rsidRDefault="00975BA7" w:rsidP="00D11F24">
            <w:pPr>
              <w:pStyle w:val="EANormal"/>
              <w:widowControl w:val="0"/>
              <w:spacing w:after="0" w:line="276" w:lineRule="auto"/>
              <w:jc w:val="left"/>
              <w:rPr>
                <w:b/>
                <w:bCs/>
                <w:sz w:val="18"/>
                <w:szCs w:val="18"/>
              </w:rPr>
            </w:pPr>
            <w:r w:rsidRPr="00F93A6F">
              <w:rPr>
                <w:b/>
                <w:bCs/>
                <w:sz w:val="18"/>
                <w:szCs w:val="18"/>
              </w:rPr>
              <w:t>Tivat 2</w:t>
            </w:r>
          </w:p>
        </w:tc>
        <w:tc>
          <w:tcPr>
            <w:tcW w:w="1451" w:type="dxa"/>
            <w:vAlign w:val="center"/>
          </w:tcPr>
          <w:p w14:paraId="202B9749"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22/01/2020</w:t>
            </w:r>
          </w:p>
          <w:p w14:paraId="1FB9E9A5"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Wednesday</w:t>
            </w:r>
          </w:p>
        </w:tc>
        <w:tc>
          <w:tcPr>
            <w:tcW w:w="992" w:type="dxa"/>
            <w:vAlign w:val="center"/>
          </w:tcPr>
          <w:p w14:paraId="400113D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58.5</w:t>
            </w:r>
          </w:p>
        </w:tc>
        <w:tc>
          <w:tcPr>
            <w:tcW w:w="992" w:type="dxa"/>
            <w:vAlign w:val="center"/>
          </w:tcPr>
          <w:p w14:paraId="544EC73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56.0</w:t>
            </w:r>
          </w:p>
        </w:tc>
        <w:tc>
          <w:tcPr>
            <w:tcW w:w="1048" w:type="dxa"/>
            <w:vAlign w:val="center"/>
          </w:tcPr>
          <w:p w14:paraId="34A7AB9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51.0</w:t>
            </w:r>
          </w:p>
        </w:tc>
        <w:tc>
          <w:tcPr>
            <w:tcW w:w="1504" w:type="dxa"/>
            <w:vAlign w:val="center"/>
          </w:tcPr>
          <w:p w14:paraId="78D3C82A"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59.9</w:t>
            </w:r>
          </w:p>
        </w:tc>
      </w:tr>
      <w:tr w:rsidR="00975BA7" w:rsidRPr="00F93A6F" w14:paraId="5572FD6F" w14:textId="77777777" w:rsidTr="00653219">
        <w:trPr>
          <w:trHeight w:val="431"/>
        </w:trPr>
        <w:tc>
          <w:tcPr>
            <w:tcW w:w="1526" w:type="dxa"/>
            <w:vMerge w:val="restart"/>
            <w:vAlign w:val="center"/>
          </w:tcPr>
          <w:p w14:paraId="4FD87979" w14:textId="77777777" w:rsidR="00975BA7" w:rsidRPr="00F93A6F" w:rsidRDefault="00975BA7" w:rsidP="00D11F24">
            <w:pPr>
              <w:pStyle w:val="EANormal"/>
              <w:widowControl w:val="0"/>
              <w:spacing w:after="0" w:line="276" w:lineRule="auto"/>
              <w:jc w:val="left"/>
              <w:rPr>
                <w:b/>
                <w:bCs/>
                <w:sz w:val="18"/>
                <w:szCs w:val="18"/>
              </w:rPr>
            </w:pPr>
            <w:r w:rsidRPr="00F93A6F">
              <w:rPr>
                <w:b/>
                <w:bCs/>
                <w:sz w:val="18"/>
                <w:szCs w:val="18"/>
              </w:rPr>
              <w:t>Tivat 3</w:t>
            </w:r>
          </w:p>
        </w:tc>
        <w:tc>
          <w:tcPr>
            <w:tcW w:w="1451" w:type="dxa"/>
            <w:vAlign w:val="center"/>
          </w:tcPr>
          <w:p w14:paraId="65FF76E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22/01/2020</w:t>
            </w:r>
          </w:p>
          <w:p w14:paraId="531FDC91"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Wednesday</w:t>
            </w:r>
          </w:p>
        </w:tc>
        <w:tc>
          <w:tcPr>
            <w:tcW w:w="992" w:type="dxa"/>
            <w:vAlign w:val="center"/>
          </w:tcPr>
          <w:p w14:paraId="561BEA89"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62.3</w:t>
            </w:r>
          </w:p>
        </w:tc>
        <w:tc>
          <w:tcPr>
            <w:tcW w:w="992" w:type="dxa"/>
            <w:vAlign w:val="center"/>
          </w:tcPr>
          <w:p w14:paraId="09FA2A7E"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w:t>
            </w:r>
          </w:p>
        </w:tc>
        <w:tc>
          <w:tcPr>
            <w:tcW w:w="1048" w:type="dxa"/>
            <w:vAlign w:val="center"/>
          </w:tcPr>
          <w:p w14:paraId="00A9997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54.6</w:t>
            </w:r>
          </w:p>
        </w:tc>
        <w:tc>
          <w:tcPr>
            <w:tcW w:w="1504" w:type="dxa"/>
            <w:vAlign w:val="center"/>
          </w:tcPr>
          <w:p w14:paraId="237AFA41"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w:t>
            </w:r>
          </w:p>
        </w:tc>
      </w:tr>
      <w:tr w:rsidR="00975BA7" w:rsidRPr="00F93A6F" w14:paraId="2B133B5C" w14:textId="77777777" w:rsidTr="00653219">
        <w:trPr>
          <w:trHeight w:val="431"/>
        </w:trPr>
        <w:tc>
          <w:tcPr>
            <w:tcW w:w="1526" w:type="dxa"/>
            <w:vMerge/>
            <w:vAlign w:val="center"/>
          </w:tcPr>
          <w:p w14:paraId="29079D35" w14:textId="77777777" w:rsidR="00975BA7" w:rsidRPr="00F93A6F" w:rsidRDefault="00975BA7" w:rsidP="00D11F24">
            <w:pPr>
              <w:pStyle w:val="EANormal"/>
              <w:widowControl w:val="0"/>
              <w:spacing w:after="0" w:line="276" w:lineRule="auto"/>
              <w:jc w:val="left"/>
              <w:rPr>
                <w:b/>
                <w:sz w:val="18"/>
                <w:szCs w:val="18"/>
              </w:rPr>
            </w:pPr>
          </w:p>
        </w:tc>
        <w:tc>
          <w:tcPr>
            <w:tcW w:w="1451" w:type="dxa"/>
            <w:vAlign w:val="center"/>
          </w:tcPr>
          <w:p w14:paraId="4621391E"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01/02/2020</w:t>
            </w:r>
          </w:p>
          <w:p w14:paraId="59DB1585"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Saturday</w:t>
            </w:r>
          </w:p>
        </w:tc>
        <w:tc>
          <w:tcPr>
            <w:tcW w:w="992" w:type="dxa"/>
            <w:vAlign w:val="center"/>
          </w:tcPr>
          <w:p w14:paraId="5026BD9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61.7</w:t>
            </w:r>
          </w:p>
        </w:tc>
        <w:tc>
          <w:tcPr>
            <w:tcW w:w="992" w:type="dxa"/>
            <w:vAlign w:val="center"/>
          </w:tcPr>
          <w:p w14:paraId="3AD8BB85"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w:t>
            </w:r>
          </w:p>
        </w:tc>
        <w:tc>
          <w:tcPr>
            <w:tcW w:w="1048" w:type="dxa"/>
            <w:vAlign w:val="center"/>
          </w:tcPr>
          <w:p w14:paraId="2D07D88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51.1</w:t>
            </w:r>
          </w:p>
        </w:tc>
        <w:tc>
          <w:tcPr>
            <w:tcW w:w="1504" w:type="dxa"/>
            <w:vAlign w:val="center"/>
          </w:tcPr>
          <w:p w14:paraId="3AC2E41B"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w:t>
            </w:r>
          </w:p>
        </w:tc>
      </w:tr>
      <w:tr w:rsidR="00975BA7" w:rsidRPr="00F93A6F" w14:paraId="2E9C77C2" w14:textId="77777777" w:rsidTr="00653219">
        <w:trPr>
          <w:trHeight w:val="431"/>
        </w:trPr>
        <w:tc>
          <w:tcPr>
            <w:tcW w:w="1526" w:type="dxa"/>
            <w:vMerge w:val="restart"/>
            <w:vAlign w:val="center"/>
          </w:tcPr>
          <w:p w14:paraId="45CAE866" w14:textId="77777777" w:rsidR="00975BA7" w:rsidRPr="00F93A6F" w:rsidRDefault="00975BA7" w:rsidP="00D11F24">
            <w:pPr>
              <w:pStyle w:val="EANormal"/>
              <w:widowControl w:val="0"/>
              <w:spacing w:after="0" w:line="276" w:lineRule="auto"/>
              <w:jc w:val="left"/>
              <w:rPr>
                <w:b/>
                <w:sz w:val="18"/>
                <w:szCs w:val="18"/>
              </w:rPr>
            </w:pPr>
            <w:r w:rsidRPr="00F93A6F">
              <w:rPr>
                <w:b/>
                <w:sz w:val="18"/>
                <w:szCs w:val="18"/>
              </w:rPr>
              <w:t>Tivat 4</w:t>
            </w:r>
          </w:p>
        </w:tc>
        <w:tc>
          <w:tcPr>
            <w:tcW w:w="1451" w:type="dxa"/>
            <w:vAlign w:val="center"/>
          </w:tcPr>
          <w:p w14:paraId="1019C6EE"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23/01/2020</w:t>
            </w:r>
          </w:p>
          <w:p w14:paraId="6CAC590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Thursday</w:t>
            </w:r>
          </w:p>
        </w:tc>
        <w:tc>
          <w:tcPr>
            <w:tcW w:w="992" w:type="dxa"/>
            <w:vAlign w:val="center"/>
          </w:tcPr>
          <w:p w14:paraId="5587DA07"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64.3</w:t>
            </w:r>
          </w:p>
        </w:tc>
        <w:tc>
          <w:tcPr>
            <w:tcW w:w="992" w:type="dxa"/>
            <w:vAlign w:val="center"/>
          </w:tcPr>
          <w:p w14:paraId="1381711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61.0</w:t>
            </w:r>
          </w:p>
        </w:tc>
        <w:tc>
          <w:tcPr>
            <w:tcW w:w="1048" w:type="dxa"/>
            <w:vAlign w:val="center"/>
          </w:tcPr>
          <w:p w14:paraId="4796147A"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54.6</w:t>
            </w:r>
          </w:p>
        </w:tc>
        <w:tc>
          <w:tcPr>
            <w:tcW w:w="1504" w:type="dxa"/>
            <w:vAlign w:val="center"/>
          </w:tcPr>
          <w:p w14:paraId="38959209"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64.7</w:t>
            </w:r>
          </w:p>
        </w:tc>
      </w:tr>
      <w:tr w:rsidR="00975BA7" w:rsidRPr="00F93A6F" w14:paraId="7EFE055D" w14:textId="77777777" w:rsidTr="00653219">
        <w:trPr>
          <w:trHeight w:val="431"/>
        </w:trPr>
        <w:tc>
          <w:tcPr>
            <w:tcW w:w="1526" w:type="dxa"/>
            <w:vMerge/>
            <w:vAlign w:val="center"/>
          </w:tcPr>
          <w:p w14:paraId="17686DC7" w14:textId="77777777" w:rsidR="00975BA7" w:rsidRPr="00F93A6F" w:rsidRDefault="00975BA7" w:rsidP="00D11F24">
            <w:pPr>
              <w:pStyle w:val="EANormal"/>
              <w:widowControl w:val="0"/>
              <w:spacing w:after="0" w:line="276" w:lineRule="auto"/>
              <w:jc w:val="left"/>
              <w:rPr>
                <w:b/>
                <w:sz w:val="18"/>
                <w:szCs w:val="18"/>
              </w:rPr>
            </w:pPr>
          </w:p>
        </w:tc>
        <w:tc>
          <w:tcPr>
            <w:tcW w:w="1451" w:type="dxa"/>
            <w:vAlign w:val="center"/>
          </w:tcPr>
          <w:p w14:paraId="608469EC"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01/02/2020</w:t>
            </w:r>
          </w:p>
          <w:p w14:paraId="0D95F96A"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Saturday</w:t>
            </w:r>
          </w:p>
        </w:tc>
        <w:tc>
          <w:tcPr>
            <w:tcW w:w="992" w:type="dxa"/>
            <w:vAlign w:val="center"/>
          </w:tcPr>
          <w:p w14:paraId="56952089"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61.4</w:t>
            </w:r>
          </w:p>
        </w:tc>
        <w:tc>
          <w:tcPr>
            <w:tcW w:w="992" w:type="dxa"/>
            <w:vAlign w:val="center"/>
          </w:tcPr>
          <w:p w14:paraId="7E0D0948"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60.1</w:t>
            </w:r>
          </w:p>
        </w:tc>
        <w:tc>
          <w:tcPr>
            <w:tcW w:w="1048" w:type="dxa"/>
            <w:vAlign w:val="center"/>
          </w:tcPr>
          <w:p w14:paraId="6FBD358C"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53.5</w:t>
            </w:r>
          </w:p>
        </w:tc>
        <w:tc>
          <w:tcPr>
            <w:tcW w:w="1504" w:type="dxa"/>
            <w:vAlign w:val="center"/>
          </w:tcPr>
          <w:p w14:paraId="167C4BD9"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63.0</w:t>
            </w:r>
          </w:p>
        </w:tc>
      </w:tr>
    </w:tbl>
    <w:p w14:paraId="4C8E7161" w14:textId="23A12A1B" w:rsidR="00975BA7" w:rsidRPr="00F93A6F" w:rsidRDefault="00975BA7" w:rsidP="00D11F24">
      <w:pPr>
        <w:pStyle w:val="EANormal"/>
        <w:widowControl w:val="0"/>
        <w:spacing w:before="240" w:line="276" w:lineRule="auto"/>
        <w:rPr>
          <w:lang w:eastAsia="en-US"/>
        </w:rPr>
      </w:pPr>
      <w:bookmarkStart w:id="245" w:name="_Hlk14876687"/>
      <w:bookmarkStart w:id="246" w:name="_Toc10204426"/>
      <w:bookmarkStart w:id="247" w:name="_Toc10205176"/>
      <w:bookmarkStart w:id="248" w:name="_Toc10205297"/>
      <w:bookmarkStart w:id="249" w:name="_Toc10205646"/>
      <w:bookmarkStart w:id="250" w:name="_Toc10449907"/>
      <w:bookmarkStart w:id="251" w:name="_Toc10636231"/>
      <w:r w:rsidRPr="00F93A6F">
        <w:rPr>
          <w:lang w:eastAsia="en-US"/>
        </w:rPr>
        <w:t xml:space="preserve">The noise levels monitored along the </w:t>
      </w:r>
      <w:r w:rsidR="00737D94" w:rsidRPr="00F93A6F">
        <w:rPr>
          <w:lang w:eastAsia="en-US"/>
        </w:rPr>
        <w:t>Project</w:t>
      </w:r>
      <w:r w:rsidRPr="00F93A6F">
        <w:rPr>
          <w:lang w:eastAsia="en-US"/>
        </w:rPr>
        <w:t xml:space="preserve"> were subjectively noted by the field engineer to be dominated by noise associated with the </w:t>
      </w:r>
      <w:r w:rsidR="00737D94" w:rsidRPr="00F93A6F">
        <w:rPr>
          <w:lang w:eastAsia="en-US"/>
        </w:rPr>
        <w:t>M</w:t>
      </w:r>
      <w:r w:rsidR="005F6203" w:rsidRPr="00F93A6F">
        <w:rPr>
          <w:lang w:eastAsia="en-US"/>
        </w:rPr>
        <w:t>-</w:t>
      </w:r>
      <w:r w:rsidR="00737D94" w:rsidRPr="00F93A6F">
        <w:rPr>
          <w:lang w:eastAsia="en-US"/>
        </w:rPr>
        <w:t>2</w:t>
      </w:r>
      <w:r w:rsidRPr="00F93A6F">
        <w:rPr>
          <w:lang w:eastAsia="en-US"/>
        </w:rPr>
        <w:t xml:space="preserve"> road. </w:t>
      </w:r>
      <w:r w:rsidR="005A61A3" w:rsidRPr="00F93A6F">
        <w:rPr>
          <w:lang w:eastAsia="en-US"/>
        </w:rPr>
        <w:t xml:space="preserve"> </w:t>
      </w:r>
      <w:r w:rsidRPr="00F93A6F">
        <w:rPr>
          <w:lang w:eastAsia="en-US"/>
        </w:rPr>
        <w:t xml:space="preserve">The information presented in </w:t>
      </w:r>
      <w:r w:rsidR="00561EA3" w:rsidRPr="00F93A6F">
        <w:rPr>
          <w:lang w:eastAsia="en-US"/>
        </w:rPr>
        <w:fldChar w:fldCharType="begin"/>
      </w:r>
      <w:r w:rsidR="00561EA3" w:rsidRPr="00F93A6F">
        <w:rPr>
          <w:lang w:eastAsia="en-US"/>
        </w:rPr>
        <w:instrText xml:space="preserve"> REF _Ref34389506 \h </w:instrText>
      </w:r>
      <w:r w:rsidR="00561EA3" w:rsidRPr="00F93A6F">
        <w:rPr>
          <w:lang w:eastAsia="en-US"/>
        </w:rPr>
      </w:r>
      <w:r w:rsidR="00561EA3" w:rsidRPr="00F93A6F">
        <w:rPr>
          <w:lang w:eastAsia="en-US"/>
        </w:rPr>
        <w:fldChar w:fldCharType="separate"/>
      </w:r>
      <w:r w:rsidR="005D1935" w:rsidRPr="00F93A6F">
        <w:t xml:space="preserve">Table </w:t>
      </w:r>
      <w:r w:rsidR="005D1935">
        <w:rPr>
          <w:noProof/>
        </w:rPr>
        <w:t>29</w:t>
      </w:r>
      <w:r w:rsidR="00561EA3" w:rsidRPr="00F93A6F">
        <w:rPr>
          <w:lang w:eastAsia="en-US"/>
        </w:rPr>
        <w:fldChar w:fldCharType="end"/>
      </w:r>
      <w:r w:rsidR="00737D94" w:rsidRPr="00F93A6F">
        <w:rPr>
          <w:lang w:eastAsia="en-US"/>
        </w:rPr>
        <w:t xml:space="preserve"> </w:t>
      </w:r>
      <w:r w:rsidRPr="00F93A6F">
        <w:rPr>
          <w:lang w:eastAsia="en-US"/>
        </w:rPr>
        <w:t>below details how the measured L</w:t>
      </w:r>
      <w:r w:rsidRPr="00F93A6F">
        <w:rPr>
          <w:vertAlign w:val="subscript"/>
          <w:lang w:eastAsia="en-US"/>
        </w:rPr>
        <w:t>day</w:t>
      </w:r>
      <w:r w:rsidRPr="00F93A6F">
        <w:rPr>
          <w:lang w:eastAsia="en-US"/>
        </w:rPr>
        <w:t xml:space="preserve"> and L</w:t>
      </w:r>
      <w:r w:rsidRPr="00F93A6F">
        <w:rPr>
          <w:vertAlign w:val="subscript"/>
          <w:lang w:eastAsia="en-US"/>
        </w:rPr>
        <w:t>night</w:t>
      </w:r>
      <w:r w:rsidRPr="00F93A6F">
        <w:rPr>
          <w:lang w:eastAsia="en-US"/>
        </w:rPr>
        <w:t xml:space="preserve"> levels compare with the appropriately defined acoustic zones (defined in accordance with the Official Gazette of Montenegro No. 060/11). Typically, the levels in all cases breach the L</w:t>
      </w:r>
      <w:r w:rsidRPr="00F93A6F">
        <w:rPr>
          <w:vertAlign w:val="subscript"/>
          <w:lang w:eastAsia="en-US"/>
        </w:rPr>
        <w:t>day</w:t>
      </w:r>
      <w:r w:rsidRPr="00F93A6F">
        <w:rPr>
          <w:lang w:eastAsia="en-US"/>
        </w:rPr>
        <w:t xml:space="preserve"> limits, but are in accordance with the L</w:t>
      </w:r>
      <w:r w:rsidRPr="00F93A6F">
        <w:rPr>
          <w:vertAlign w:val="subscript"/>
          <w:lang w:eastAsia="en-US"/>
        </w:rPr>
        <w:t>night</w:t>
      </w:r>
      <w:r w:rsidRPr="00F93A6F">
        <w:rPr>
          <w:lang w:eastAsia="en-US"/>
        </w:rPr>
        <w:t xml:space="preserve"> limits, demonstrating a noisier daytime environment governed by a busy main road that is not carried through to the overnight when traffic flows reduce. </w:t>
      </w:r>
    </w:p>
    <w:p w14:paraId="2A043E1B" w14:textId="69F0A4EA" w:rsidR="00975BA7" w:rsidRPr="00F93A6F" w:rsidRDefault="00290EEA" w:rsidP="00D11F24">
      <w:pPr>
        <w:pStyle w:val="Caption"/>
        <w:widowControl w:val="0"/>
        <w:spacing w:line="276" w:lineRule="auto"/>
        <w:rPr>
          <w:rFonts w:ascii="Corbel" w:hAnsi="Corbel"/>
          <w:color w:val="auto"/>
          <w:sz w:val="22"/>
          <w:szCs w:val="24"/>
        </w:rPr>
      </w:pPr>
      <w:bookmarkStart w:id="252" w:name="_Ref34389506"/>
      <w:bookmarkStart w:id="253" w:name="_Toc47541172"/>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29</w:t>
      </w:r>
      <w:r w:rsidRPr="00F93A6F">
        <w:rPr>
          <w:rFonts w:ascii="Corbel" w:hAnsi="Corbel"/>
          <w:color w:val="auto"/>
          <w:sz w:val="22"/>
          <w:szCs w:val="24"/>
        </w:rPr>
        <w:fldChar w:fldCharType="end"/>
      </w:r>
      <w:bookmarkEnd w:id="252"/>
      <w:r w:rsidRPr="00F93A6F">
        <w:rPr>
          <w:rFonts w:ascii="Corbel" w:hAnsi="Corbel"/>
          <w:color w:val="auto"/>
          <w:sz w:val="22"/>
          <w:szCs w:val="24"/>
        </w:rPr>
        <w:t>: Consideration of Measured Levels against Acoustic Zone Limits</w:t>
      </w:r>
      <w:bookmarkEnd w:id="253"/>
    </w:p>
    <w:tbl>
      <w:tblPr>
        <w:tblStyle w:val="EATableStandard"/>
        <w:tblW w:w="8931" w:type="dxa"/>
        <w:tblLook w:val="04A0" w:firstRow="1" w:lastRow="0" w:firstColumn="1" w:lastColumn="0" w:noHBand="0" w:noVBand="1"/>
      </w:tblPr>
      <w:tblGrid>
        <w:gridCol w:w="1079"/>
        <w:gridCol w:w="1186"/>
        <w:gridCol w:w="2078"/>
        <w:gridCol w:w="1136"/>
        <w:gridCol w:w="1074"/>
        <w:gridCol w:w="1136"/>
        <w:gridCol w:w="1242"/>
      </w:tblGrid>
      <w:tr w:rsidR="001F2D53" w:rsidRPr="00F93A6F" w14:paraId="39341734" w14:textId="77777777" w:rsidTr="005F6203">
        <w:trPr>
          <w:cnfStyle w:val="100000000000" w:firstRow="1" w:lastRow="0" w:firstColumn="0" w:lastColumn="0" w:oddVBand="0" w:evenVBand="0" w:oddHBand="0" w:evenHBand="0" w:firstRowFirstColumn="0" w:firstRowLastColumn="0" w:lastRowFirstColumn="0" w:lastRowLastColumn="0"/>
          <w:trHeight w:val="748"/>
        </w:trPr>
        <w:tc>
          <w:tcPr>
            <w:tcW w:w="1079" w:type="dxa"/>
            <w:vAlign w:val="center"/>
          </w:tcPr>
          <w:p w14:paraId="54395E17" w14:textId="77777777" w:rsidR="00975BA7" w:rsidRPr="00F93A6F" w:rsidRDefault="00975BA7" w:rsidP="00D11F24">
            <w:pPr>
              <w:pStyle w:val="EANormal"/>
              <w:widowControl w:val="0"/>
              <w:spacing w:after="0" w:line="276" w:lineRule="auto"/>
              <w:jc w:val="left"/>
              <w:rPr>
                <w:bCs/>
              </w:rPr>
            </w:pPr>
            <w:r w:rsidRPr="00F93A6F">
              <w:rPr>
                <w:bCs/>
              </w:rPr>
              <w:t>Location</w:t>
            </w:r>
          </w:p>
        </w:tc>
        <w:tc>
          <w:tcPr>
            <w:tcW w:w="1186" w:type="dxa"/>
            <w:vAlign w:val="center"/>
          </w:tcPr>
          <w:p w14:paraId="7429D9BD" w14:textId="77777777" w:rsidR="00975BA7" w:rsidRPr="00F93A6F" w:rsidRDefault="00975BA7" w:rsidP="00D11F24">
            <w:pPr>
              <w:pStyle w:val="EANormal"/>
              <w:widowControl w:val="0"/>
              <w:spacing w:after="0" w:line="276" w:lineRule="auto"/>
              <w:jc w:val="left"/>
              <w:rPr>
                <w:bCs/>
              </w:rPr>
            </w:pPr>
            <w:r w:rsidRPr="00F93A6F">
              <w:rPr>
                <w:bCs/>
              </w:rPr>
              <w:t>Date</w:t>
            </w:r>
          </w:p>
        </w:tc>
        <w:tc>
          <w:tcPr>
            <w:tcW w:w="2078" w:type="dxa"/>
            <w:vAlign w:val="center"/>
          </w:tcPr>
          <w:p w14:paraId="2B22C022" w14:textId="77777777" w:rsidR="00975BA7" w:rsidRPr="00F93A6F" w:rsidRDefault="00975BA7" w:rsidP="00D11F24">
            <w:pPr>
              <w:pStyle w:val="EANormal"/>
              <w:widowControl w:val="0"/>
              <w:spacing w:after="0" w:line="276" w:lineRule="auto"/>
              <w:jc w:val="left"/>
              <w:rPr>
                <w:bCs/>
              </w:rPr>
            </w:pPr>
            <w:r w:rsidRPr="00F93A6F">
              <w:rPr>
                <w:bCs/>
              </w:rPr>
              <w:t>Acoustic Zone Definition</w:t>
            </w:r>
          </w:p>
          <w:p w14:paraId="3A19685A" w14:textId="77777777" w:rsidR="00975BA7" w:rsidRPr="00F93A6F" w:rsidRDefault="00975BA7" w:rsidP="00D11F24">
            <w:pPr>
              <w:pStyle w:val="EANormal"/>
              <w:widowControl w:val="0"/>
              <w:spacing w:after="0" w:line="276" w:lineRule="auto"/>
              <w:jc w:val="left"/>
              <w:rPr>
                <w:bCs/>
                <w:sz w:val="18"/>
                <w:szCs w:val="18"/>
              </w:rPr>
            </w:pPr>
            <w:r w:rsidRPr="00F93A6F">
              <w:rPr>
                <w:bCs/>
                <w:sz w:val="18"/>
                <w:szCs w:val="18"/>
              </w:rPr>
              <w:t>(</w:t>
            </w:r>
            <w:r w:rsidRPr="00F93A6F">
              <w:rPr>
                <w:bCs/>
                <w:sz w:val="18"/>
                <w:szCs w:val="18"/>
                <w:lang w:eastAsia="en-US"/>
              </w:rPr>
              <w:t>Official Gazette of Montenegro No. 060/11)</w:t>
            </w:r>
          </w:p>
        </w:tc>
        <w:tc>
          <w:tcPr>
            <w:tcW w:w="1136" w:type="dxa"/>
            <w:vAlign w:val="center"/>
          </w:tcPr>
          <w:p w14:paraId="3A0A7BEB" w14:textId="77777777" w:rsidR="00975BA7" w:rsidRPr="00F93A6F" w:rsidRDefault="00975BA7" w:rsidP="00D11F24">
            <w:pPr>
              <w:pStyle w:val="EANormal"/>
              <w:widowControl w:val="0"/>
              <w:spacing w:after="0" w:line="276" w:lineRule="auto"/>
              <w:jc w:val="left"/>
              <w:rPr>
                <w:bCs/>
              </w:rPr>
            </w:pPr>
            <w:r w:rsidRPr="00F93A6F">
              <w:rPr>
                <w:bCs/>
              </w:rPr>
              <w:t>L</w:t>
            </w:r>
            <w:r w:rsidRPr="00F93A6F">
              <w:rPr>
                <w:bCs/>
                <w:vertAlign w:val="subscript"/>
              </w:rPr>
              <w:t>day</w:t>
            </w:r>
            <w:r w:rsidRPr="00F93A6F">
              <w:rPr>
                <w:bCs/>
              </w:rPr>
              <w:t xml:space="preserve"> dB </w:t>
            </w:r>
          </w:p>
          <w:p w14:paraId="6FD6DE85" w14:textId="77777777" w:rsidR="00975BA7" w:rsidRPr="00F93A6F" w:rsidRDefault="00975BA7" w:rsidP="00D11F24">
            <w:pPr>
              <w:pStyle w:val="EANormal"/>
              <w:widowControl w:val="0"/>
              <w:spacing w:after="0" w:line="276" w:lineRule="auto"/>
              <w:jc w:val="left"/>
              <w:rPr>
                <w:bCs/>
              </w:rPr>
            </w:pPr>
            <w:r w:rsidRPr="00F93A6F">
              <w:rPr>
                <w:bCs/>
              </w:rPr>
              <w:t>Measured</w:t>
            </w:r>
          </w:p>
        </w:tc>
        <w:tc>
          <w:tcPr>
            <w:tcW w:w="1074" w:type="dxa"/>
            <w:vAlign w:val="center"/>
          </w:tcPr>
          <w:p w14:paraId="5CC51911" w14:textId="77777777" w:rsidR="00975BA7" w:rsidRPr="00F93A6F" w:rsidRDefault="00975BA7" w:rsidP="00D11F24">
            <w:pPr>
              <w:pStyle w:val="EANormal"/>
              <w:widowControl w:val="0"/>
              <w:spacing w:after="0" w:line="276" w:lineRule="auto"/>
              <w:jc w:val="left"/>
              <w:rPr>
                <w:bCs/>
              </w:rPr>
            </w:pPr>
            <w:r w:rsidRPr="00F93A6F">
              <w:rPr>
                <w:rFonts w:cs="Arial"/>
                <w:bCs/>
              </w:rPr>
              <w:t>L</w:t>
            </w:r>
            <w:r w:rsidRPr="00F93A6F">
              <w:rPr>
                <w:rFonts w:cs="Arial"/>
                <w:bCs/>
                <w:vertAlign w:val="subscript"/>
              </w:rPr>
              <w:t>day</w:t>
            </w:r>
            <w:r w:rsidRPr="00F93A6F">
              <w:rPr>
                <w:bCs/>
              </w:rPr>
              <w:t xml:space="preserve"> dB </w:t>
            </w:r>
          </w:p>
          <w:p w14:paraId="559B5D85" w14:textId="77777777" w:rsidR="00975BA7" w:rsidRPr="00F93A6F" w:rsidRDefault="00975BA7" w:rsidP="00D11F24">
            <w:pPr>
              <w:pStyle w:val="EANormal"/>
              <w:widowControl w:val="0"/>
              <w:spacing w:after="0" w:line="276" w:lineRule="auto"/>
              <w:jc w:val="left"/>
              <w:rPr>
                <w:bCs/>
              </w:rPr>
            </w:pPr>
            <w:r w:rsidRPr="00F93A6F">
              <w:rPr>
                <w:bCs/>
              </w:rPr>
              <w:t>Limit</w:t>
            </w:r>
          </w:p>
        </w:tc>
        <w:tc>
          <w:tcPr>
            <w:tcW w:w="1136" w:type="dxa"/>
            <w:vAlign w:val="center"/>
          </w:tcPr>
          <w:p w14:paraId="218E6245" w14:textId="77777777" w:rsidR="00975BA7" w:rsidRPr="00F93A6F" w:rsidRDefault="00975BA7" w:rsidP="00D11F24">
            <w:pPr>
              <w:pStyle w:val="EANormal"/>
              <w:widowControl w:val="0"/>
              <w:spacing w:after="0" w:line="276" w:lineRule="auto"/>
              <w:jc w:val="left"/>
              <w:rPr>
                <w:bCs/>
              </w:rPr>
            </w:pPr>
            <w:r w:rsidRPr="00F93A6F">
              <w:rPr>
                <w:rFonts w:cs="Arial"/>
                <w:bCs/>
              </w:rPr>
              <w:t>L</w:t>
            </w:r>
            <w:r w:rsidRPr="00F93A6F">
              <w:rPr>
                <w:rFonts w:cs="Arial"/>
                <w:bCs/>
                <w:vertAlign w:val="subscript"/>
              </w:rPr>
              <w:t>night</w:t>
            </w:r>
            <w:r w:rsidRPr="00F93A6F">
              <w:rPr>
                <w:bCs/>
              </w:rPr>
              <w:t xml:space="preserve"> dB </w:t>
            </w:r>
          </w:p>
          <w:p w14:paraId="3B9D3E11" w14:textId="77777777" w:rsidR="00975BA7" w:rsidRPr="00F93A6F" w:rsidRDefault="00975BA7" w:rsidP="00D11F24">
            <w:pPr>
              <w:pStyle w:val="EANormal"/>
              <w:widowControl w:val="0"/>
              <w:spacing w:after="0" w:line="276" w:lineRule="auto"/>
              <w:jc w:val="left"/>
              <w:rPr>
                <w:bCs/>
              </w:rPr>
            </w:pPr>
            <w:r w:rsidRPr="00F93A6F">
              <w:rPr>
                <w:bCs/>
              </w:rPr>
              <w:t>Measured</w:t>
            </w:r>
          </w:p>
        </w:tc>
        <w:tc>
          <w:tcPr>
            <w:tcW w:w="1242" w:type="dxa"/>
            <w:vAlign w:val="center"/>
          </w:tcPr>
          <w:p w14:paraId="230D3F95" w14:textId="77777777" w:rsidR="00975BA7" w:rsidRPr="00F93A6F" w:rsidRDefault="00975BA7" w:rsidP="00D11F24">
            <w:pPr>
              <w:pStyle w:val="EANormal"/>
              <w:widowControl w:val="0"/>
              <w:spacing w:after="0" w:line="276" w:lineRule="auto"/>
              <w:jc w:val="left"/>
              <w:rPr>
                <w:bCs/>
              </w:rPr>
            </w:pPr>
            <w:r w:rsidRPr="00F93A6F">
              <w:rPr>
                <w:rFonts w:cs="Arial"/>
                <w:bCs/>
              </w:rPr>
              <w:t>L</w:t>
            </w:r>
            <w:r w:rsidRPr="00F93A6F">
              <w:rPr>
                <w:rFonts w:cs="Arial"/>
                <w:bCs/>
                <w:vertAlign w:val="subscript"/>
              </w:rPr>
              <w:t>night</w:t>
            </w:r>
            <w:r w:rsidRPr="00F93A6F">
              <w:rPr>
                <w:bCs/>
              </w:rPr>
              <w:t xml:space="preserve"> dB </w:t>
            </w:r>
          </w:p>
          <w:p w14:paraId="226B1943" w14:textId="77777777" w:rsidR="00975BA7" w:rsidRPr="00F93A6F" w:rsidRDefault="00975BA7" w:rsidP="00D11F24">
            <w:pPr>
              <w:pStyle w:val="EANormal"/>
              <w:widowControl w:val="0"/>
              <w:spacing w:after="0" w:line="276" w:lineRule="auto"/>
              <w:jc w:val="left"/>
              <w:rPr>
                <w:bCs/>
              </w:rPr>
            </w:pPr>
            <w:r w:rsidRPr="00F93A6F">
              <w:rPr>
                <w:bCs/>
              </w:rPr>
              <w:t>Limit</w:t>
            </w:r>
          </w:p>
        </w:tc>
      </w:tr>
      <w:tr w:rsidR="002E23A9" w:rsidRPr="00F93A6F" w14:paraId="67CBD48D" w14:textId="77777777" w:rsidTr="005F6203">
        <w:trPr>
          <w:trHeight w:val="431"/>
        </w:trPr>
        <w:tc>
          <w:tcPr>
            <w:tcW w:w="1079" w:type="dxa"/>
            <w:vMerge w:val="restart"/>
            <w:vAlign w:val="center"/>
          </w:tcPr>
          <w:p w14:paraId="62D9E055"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Tivat 1</w:t>
            </w:r>
          </w:p>
        </w:tc>
        <w:tc>
          <w:tcPr>
            <w:tcW w:w="1186" w:type="dxa"/>
            <w:vAlign w:val="center"/>
          </w:tcPr>
          <w:p w14:paraId="105A88BE"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03/02/2020 Monday</w:t>
            </w:r>
          </w:p>
        </w:tc>
        <w:tc>
          <w:tcPr>
            <w:tcW w:w="2078" w:type="dxa"/>
            <w:vMerge w:val="restart"/>
            <w:vAlign w:val="center"/>
          </w:tcPr>
          <w:p w14:paraId="40475876" w14:textId="77777777" w:rsidR="00975BA7" w:rsidRPr="00F93A6F" w:rsidRDefault="00975BA7" w:rsidP="00D11F24">
            <w:pPr>
              <w:pStyle w:val="EANormal"/>
              <w:widowControl w:val="0"/>
              <w:spacing w:after="0" w:line="276" w:lineRule="auto"/>
              <w:jc w:val="left"/>
              <w:rPr>
                <w:sz w:val="18"/>
                <w:szCs w:val="18"/>
              </w:rPr>
            </w:pPr>
            <w:r w:rsidRPr="00F93A6F">
              <w:rPr>
                <w:rFonts w:eastAsia="Verdana"/>
                <w:sz w:val="18"/>
                <w:szCs w:val="18"/>
              </w:rPr>
              <w:t>Zone heavily influenced by noise emanating from road traffic</w:t>
            </w:r>
          </w:p>
        </w:tc>
        <w:tc>
          <w:tcPr>
            <w:tcW w:w="1136" w:type="dxa"/>
            <w:vAlign w:val="center"/>
          </w:tcPr>
          <w:p w14:paraId="7CA6996E" w14:textId="77777777" w:rsidR="00975BA7" w:rsidRPr="00F93A6F" w:rsidRDefault="00975BA7" w:rsidP="00D11F24">
            <w:pPr>
              <w:pStyle w:val="EANormal"/>
              <w:widowControl w:val="0"/>
              <w:spacing w:after="0" w:line="276" w:lineRule="auto"/>
              <w:jc w:val="left"/>
              <w:rPr>
                <w:rFonts w:eastAsia="Verdana"/>
                <w:color w:val="FF0000"/>
                <w:sz w:val="18"/>
                <w:szCs w:val="18"/>
              </w:rPr>
            </w:pPr>
            <w:r w:rsidRPr="00F93A6F">
              <w:rPr>
                <w:rFonts w:eastAsia="Verdana"/>
                <w:color w:val="FF0000"/>
                <w:sz w:val="18"/>
                <w:szCs w:val="18"/>
              </w:rPr>
              <w:t>60.5</w:t>
            </w:r>
          </w:p>
        </w:tc>
        <w:tc>
          <w:tcPr>
            <w:tcW w:w="1074" w:type="dxa"/>
            <w:vMerge w:val="restart"/>
            <w:vAlign w:val="center"/>
          </w:tcPr>
          <w:p w14:paraId="1BEE02E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w:t>
            </w:r>
          </w:p>
        </w:tc>
        <w:tc>
          <w:tcPr>
            <w:tcW w:w="1136" w:type="dxa"/>
            <w:vAlign w:val="center"/>
          </w:tcPr>
          <w:p w14:paraId="74AB2E43" w14:textId="77777777" w:rsidR="00975BA7" w:rsidRPr="00F93A6F" w:rsidRDefault="00975BA7" w:rsidP="00D11F24">
            <w:pPr>
              <w:pStyle w:val="EANormal"/>
              <w:widowControl w:val="0"/>
              <w:spacing w:after="0" w:line="276" w:lineRule="auto"/>
              <w:jc w:val="left"/>
              <w:rPr>
                <w:rFonts w:eastAsia="Verdana"/>
                <w:color w:val="00B050"/>
                <w:sz w:val="18"/>
                <w:szCs w:val="18"/>
              </w:rPr>
            </w:pPr>
            <w:r w:rsidRPr="00F93A6F">
              <w:rPr>
                <w:rFonts w:eastAsia="Verdana"/>
                <w:color w:val="00B050"/>
                <w:sz w:val="18"/>
                <w:szCs w:val="18"/>
              </w:rPr>
              <w:t>50.9</w:t>
            </w:r>
          </w:p>
        </w:tc>
        <w:tc>
          <w:tcPr>
            <w:tcW w:w="1242" w:type="dxa"/>
            <w:vMerge w:val="restart"/>
            <w:vAlign w:val="center"/>
          </w:tcPr>
          <w:p w14:paraId="32F4512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55</w:t>
            </w:r>
          </w:p>
        </w:tc>
      </w:tr>
      <w:tr w:rsidR="002E23A9" w:rsidRPr="00F93A6F" w14:paraId="28AE0AF5" w14:textId="77777777" w:rsidTr="005F6203">
        <w:trPr>
          <w:trHeight w:val="431"/>
        </w:trPr>
        <w:tc>
          <w:tcPr>
            <w:tcW w:w="1079" w:type="dxa"/>
            <w:vMerge/>
            <w:vAlign w:val="center"/>
          </w:tcPr>
          <w:p w14:paraId="53BD644D" w14:textId="77777777" w:rsidR="00975BA7" w:rsidRPr="00F93A6F" w:rsidRDefault="00975BA7" w:rsidP="00D11F24">
            <w:pPr>
              <w:pStyle w:val="EANormal"/>
              <w:widowControl w:val="0"/>
              <w:spacing w:after="0" w:line="276" w:lineRule="auto"/>
              <w:jc w:val="left"/>
              <w:rPr>
                <w:sz w:val="18"/>
                <w:szCs w:val="18"/>
              </w:rPr>
            </w:pPr>
          </w:p>
        </w:tc>
        <w:tc>
          <w:tcPr>
            <w:tcW w:w="1186" w:type="dxa"/>
            <w:vAlign w:val="center"/>
          </w:tcPr>
          <w:p w14:paraId="0A97AF22"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02/02/2020 Sunday</w:t>
            </w:r>
          </w:p>
        </w:tc>
        <w:tc>
          <w:tcPr>
            <w:tcW w:w="2078" w:type="dxa"/>
            <w:vMerge/>
            <w:vAlign w:val="center"/>
          </w:tcPr>
          <w:p w14:paraId="1A3FAC43" w14:textId="77777777" w:rsidR="00975BA7" w:rsidRPr="00F93A6F" w:rsidRDefault="00975BA7" w:rsidP="00D11F24">
            <w:pPr>
              <w:pStyle w:val="EANormal"/>
              <w:widowControl w:val="0"/>
              <w:spacing w:after="0" w:line="276" w:lineRule="auto"/>
              <w:jc w:val="left"/>
              <w:rPr>
                <w:sz w:val="18"/>
                <w:szCs w:val="18"/>
              </w:rPr>
            </w:pPr>
          </w:p>
        </w:tc>
        <w:tc>
          <w:tcPr>
            <w:tcW w:w="1136" w:type="dxa"/>
            <w:vAlign w:val="center"/>
          </w:tcPr>
          <w:p w14:paraId="717EBEF9" w14:textId="77777777" w:rsidR="00975BA7" w:rsidRPr="00F93A6F" w:rsidRDefault="00975BA7" w:rsidP="00D11F24">
            <w:pPr>
              <w:pStyle w:val="EANormal"/>
              <w:widowControl w:val="0"/>
              <w:spacing w:after="0" w:line="276" w:lineRule="auto"/>
              <w:jc w:val="left"/>
              <w:rPr>
                <w:rFonts w:eastAsia="Verdana"/>
                <w:color w:val="FF0000"/>
                <w:sz w:val="18"/>
                <w:szCs w:val="18"/>
              </w:rPr>
            </w:pPr>
            <w:r w:rsidRPr="00F93A6F">
              <w:rPr>
                <w:rFonts w:eastAsia="Verdana"/>
                <w:color w:val="FF0000"/>
                <w:sz w:val="18"/>
                <w:szCs w:val="18"/>
              </w:rPr>
              <w:t>61.2</w:t>
            </w:r>
          </w:p>
        </w:tc>
        <w:tc>
          <w:tcPr>
            <w:tcW w:w="1074" w:type="dxa"/>
            <w:vMerge/>
            <w:vAlign w:val="center"/>
          </w:tcPr>
          <w:p w14:paraId="2BBD94B2" w14:textId="77777777" w:rsidR="00975BA7" w:rsidRPr="00F93A6F" w:rsidRDefault="00975BA7" w:rsidP="00D11F24">
            <w:pPr>
              <w:pStyle w:val="EANormal"/>
              <w:widowControl w:val="0"/>
              <w:spacing w:after="0" w:line="276" w:lineRule="auto"/>
              <w:jc w:val="left"/>
              <w:rPr>
                <w:rFonts w:eastAsia="Verdana"/>
                <w:sz w:val="18"/>
                <w:szCs w:val="18"/>
              </w:rPr>
            </w:pPr>
          </w:p>
        </w:tc>
        <w:tc>
          <w:tcPr>
            <w:tcW w:w="1136" w:type="dxa"/>
            <w:vAlign w:val="center"/>
          </w:tcPr>
          <w:p w14:paraId="4257D268" w14:textId="77777777" w:rsidR="00975BA7" w:rsidRPr="00F93A6F" w:rsidRDefault="00975BA7" w:rsidP="00D11F24">
            <w:pPr>
              <w:pStyle w:val="EANormal"/>
              <w:widowControl w:val="0"/>
              <w:spacing w:after="0" w:line="276" w:lineRule="auto"/>
              <w:jc w:val="left"/>
              <w:rPr>
                <w:rFonts w:eastAsia="Verdana"/>
                <w:color w:val="00B050"/>
                <w:sz w:val="18"/>
                <w:szCs w:val="18"/>
              </w:rPr>
            </w:pPr>
            <w:r w:rsidRPr="00F93A6F">
              <w:rPr>
                <w:rFonts w:eastAsia="Verdana"/>
                <w:color w:val="00B050"/>
                <w:sz w:val="18"/>
                <w:szCs w:val="18"/>
              </w:rPr>
              <w:t>49.0</w:t>
            </w:r>
          </w:p>
        </w:tc>
        <w:tc>
          <w:tcPr>
            <w:tcW w:w="1242" w:type="dxa"/>
            <w:vMerge/>
            <w:vAlign w:val="center"/>
          </w:tcPr>
          <w:p w14:paraId="5854DE7F" w14:textId="77777777" w:rsidR="00975BA7" w:rsidRPr="00F93A6F" w:rsidRDefault="00975BA7" w:rsidP="00D11F24">
            <w:pPr>
              <w:pStyle w:val="EANormal"/>
              <w:widowControl w:val="0"/>
              <w:spacing w:after="0" w:line="276" w:lineRule="auto"/>
              <w:jc w:val="left"/>
              <w:rPr>
                <w:rFonts w:eastAsia="Verdana"/>
                <w:sz w:val="18"/>
                <w:szCs w:val="18"/>
              </w:rPr>
            </w:pPr>
          </w:p>
        </w:tc>
      </w:tr>
      <w:tr w:rsidR="007A6157" w:rsidRPr="00F93A6F" w14:paraId="15E0E5B8" w14:textId="77777777" w:rsidTr="005F6203">
        <w:trPr>
          <w:trHeight w:val="618"/>
        </w:trPr>
        <w:tc>
          <w:tcPr>
            <w:tcW w:w="1079" w:type="dxa"/>
            <w:vAlign w:val="center"/>
          </w:tcPr>
          <w:p w14:paraId="574545C9"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Tivat 2</w:t>
            </w:r>
          </w:p>
        </w:tc>
        <w:tc>
          <w:tcPr>
            <w:tcW w:w="1186" w:type="dxa"/>
            <w:vAlign w:val="center"/>
          </w:tcPr>
          <w:p w14:paraId="02624B4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22/01/2020 Wednesday</w:t>
            </w:r>
          </w:p>
        </w:tc>
        <w:tc>
          <w:tcPr>
            <w:tcW w:w="2078" w:type="dxa"/>
            <w:vAlign w:val="center"/>
          </w:tcPr>
          <w:p w14:paraId="6A70BF7B"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Zone of elevated noise protection regime</w:t>
            </w:r>
          </w:p>
        </w:tc>
        <w:tc>
          <w:tcPr>
            <w:tcW w:w="1136" w:type="dxa"/>
            <w:vAlign w:val="center"/>
          </w:tcPr>
          <w:p w14:paraId="3C1C9A39" w14:textId="77777777" w:rsidR="00975BA7" w:rsidRPr="00F93A6F" w:rsidRDefault="00975BA7" w:rsidP="00D11F24">
            <w:pPr>
              <w:pStyle w:val="EANormal"/>
              <w:widowControl w:val="0"/>
              <w:spacing w:after="0" w:line="276" w:lineRule="auto"/>
              <w:jc w:val="left"/>
              <w:rPr>
                <w:rFonts w:eastAsia="Verdana"/>
                <w:color w:val="FF0000"/>
                <w:sz w:val="18"/>
                <w:szCs w:val="18"/>
              </w:rPr>
            </w:pPr>
            <w:r w:rsidRPr="00F93A6F">
              <w:rPr>
                <w:rFonts w:eastAsia="Verdana"/>
                <w:color w:val="FF0000"/>
                <w:sz w:val="18"/>
                <w:szCs w:val="18"/>
              </w:rPr>
              <w:t>58.5</w:t>
            </w:r>
          </w:p>
        </w:tc>
        <w:tc>
          <w:tcPr>
            <w:tcW w:w="1074" w:type="dxa"/>
            <w:vAlign w:val="center"/>
          </w:tcPr>
          <w:p w14:paraId="3AED0E9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50</w:t>
            </w:r>
          </w:p>
        </w:tc>
        <w:tc>
          <w:tcPr>
            <w:tcW w:w="1136" w:type="dxa"/>
            <w:vAlign w:val="center"/>
          </w:tcPr>
          <w:p w14:paraId="3B05C985" w14:textId="77777777" w:rsidR="00975BA7" w:rsidRPr="00F93A6F" w:rsidRDefault="00975BA7" w:rsidP="00D11F24">
            <w:pPr>
              <w:pStyle w:val="EANormal"/>
              <w:widowControl w:val="0"/>
              <w:spacing w:after="0" w:line="276" w:lineRule="auto"/>
              <w:jc w:val="left"/>
              <w:rPr>
                <w:rFonts w:eastAsia="Verdana"/>
                <w:color w:val="FF0000"/>
                <w:sz w:val="18"/>
                <w:szCs w:val="18"/>
              </w:rPr>
            </w:pPr>
            <w:r w:rsidRPr="00F93A6F">
              <w:rPr>
                <w:rFonts w:eastAsia="Verdana"/>
                <w:color w:val="FF0000"/>
                <w:sz w:val="18"/>
                <w:szCs w:val="18"/>
              </w:rPr>
              <w:t>51.0</w:t>
            </w:r>
          </w:p>
        </w:tc>
        <w:tc>
          <w:tcPr>
            <w:tcW w:w="1242" w:type="dxa"/>
            <w:vAlign w:val="center"/>
          </w:tcPr>
          <w:p w14:paraId="1525C63A"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40</w:t>
            </w:r>
          </w:p>
        </w:tc>
      </w:tr>
      <w:tr w:rsidR="002E23A9" w:rsidRPr="00F93A6F" w14:paraId="4AC8671D" w14:textId="77777777" w:rsidTr="005F6203">
        <w:trPr>
          <w:trHeight w:val="431"/>
        </w:trPr>
        <w:tc>
          <w:tcPr>
            <w:tcW w:w="1079" w:type="dxa"/>
            <w:vMerge w:val="restart"/>
            <w:vAlign w:val="center"/>
          </w:tcPr>
          <w:p w14:paraId="354ECAAD" w14:textId="77777777" w:rsidR="00975BA7" w:rsidRPr="00F93A6F" w:rsidRDefault="00975BA7" w:rsidP="00D11F24">
            <w:pPr>
              <w:pStyle w:val="EANormal"/>
              <w:widowControl w:val="0"/>
              <w:spacing w:after="0" w:line="276" w:lineRule="auto"/>
              <w:jc w:val="left"/>
              <w:rPr>
                <w:sz w:val="18"/>
                <w:szCs w:val="18"/>
              </w:rPr>
            </w:pPr>
            <w:r w:rsidRPr="00F93A6F">
              <w:rPr>
                <w:sz w:val="18"/>
                <w:szCs w:val="18"/>
              </w:rPr>
              <w:t>Tivat 3</w:t>
            </w:r>
          </w:p>
        </w:tc>
        <w:tc>
          <w:tcPr>
            <w:tcW w:w="1186" w:type="dxa"/>
            <w:vAlign w:val="center"/>
          </w:tcPr>
          <w:p w14:paraId="1002D10B"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22/01/2020 Wednesday</w:t>
            </w:r>
          </w:p>
        </w:tc>
        <w:tc>
          <w:tcPr>
            <w:tcW w:w="2078" w:type="dxa"/>
            <w:vMerge w:val="restart"/>
            <w:vAlign w:val="center"/>
          </w:tcPr>
          <w:p w14:paraId="781ABD2D"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 xml:space="preserve">Zone heavily influenced by noise emanating from </w:t>
            </w:r>
            <w:r w:rsidRPr="00F93A6F">
              <w:rPr>
                <w:rFonts w:eastAsia="Verdana"/>
                <w:sz w:val="18"/>
                <w:szCs w:val="18"/>
              </w:rPr>
              <w:lastRenderedPageBreak/>
              <w:t>road traffic</w:t>
            </w:r>
          </w:p>
        </w:tc>
        <w:tc>
          <w:tcPr>
            <w:tcW w:w="1136" w:type="dxa"/>
            <w:vAlign w:val="center"/>
          </w:tcPr>
          <w:p w14:paraId="587DD141" w14:textId="77777777" w:rsidR="00975BA7" w:rsidRPr="00F93A6F" w:rsidRDefault="00975BA7" w:rsidP="00D11F24">
            <w:pPr>
              <w:pStyle w:val="EANormal"/>
              <w:widowControl w:val="0"/>
              <w:spacing w:after="0" w:line="276" w:lineRule="auto"/>
              <w:jc w:val="left"/>
              <w:rPr>
                <w:rFonts w:eastAsia="Verdana"/>
                <w:color w:val="FF0000"/>
                <w:sz w:val="18"/>
                <w:szCs w:val="18"/>
              </w:rPr>
            </w:pPr>
            <w:r w:rsidRPr="00F93A6F">
              <w:rPr>
                <w:rFonts w:eastAsia="Verdana"/>
                <w:color w:val="FF0000"/>
                <w:sz w:val="18"/>
                <w:szCs w:val="18"/>
              </w:rPr>
              <w:lastRenderedPageBreak/>
              <w:t>62.3</w:t>
            </w:r>
          </w:p>
        </w:tc>
        <w:tc>
          <w:tcPr>
            <w:tcW w:w="1074" w:type="dxa"/>
            <w:vMerge w:val="restart"/>
            <w:vAlign w:val="center"/>
          </w:tcPr>
          <w:p w14:paraId="45951346"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w:t>
            </w:r>
          </w:p>
        </w:tc>
        <w:tc>
          <w:tcPr>
            <w:tcW w:w="1136" w:type="dxa"/>
            <w:vAlign w:val="center"/>
          </w:tcPr>
          <w:p w14:paraId="76DC7EEF" w14:textId="77777777" w:rsidR="00975BA7" w:rsidRPr="00F93A6F" w:rsidRDefault="00975BA7" w:rsidP="00D11F24">
            <w:pPr>
              <w:pStyle w:val="EANormal"/>
              <w:widowControl w:val="0"/>
              <w:spacing w:after="0" w:line="276" w:lineRule="auto"/>
              <w:jc w:val="left"/>
              <w:rPr>
                <w:rFonts w:eastAsia="Verdana"/>
                <w:color w:val="00B050"/>
                <w:sz w:val="18"/>
                <w:szCs w:val="18"/>
              </w:rPr>
            </w:pPr>
            <w:r w:rsidRPr="00F93A6F">
              <w:rPr>
                <w:rFonts w:eastAsia="Verdana"/>
                <w:color w:val="00B050"/>
                <w:sz w:val="18"/>
                <w:szCs w:val="18"/>
              </w:rPr>
              <w:t>54.6</w:t>
            </w:r>
          </w:p>
        </w:tc>
        <w:tc>
          <w:tcPr>
            <w:tcW w:w="1242" w:type="dxa"/>
            <w:vMerge w:val="restart"/>
            <w:vAlign w:val="center"/>
          </w:tcPr>
          <w:p w14:paraId="3FB00A4C"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55</w:t>
            </w:r>
          </w:p>
        </w:tc>
      </w:tr>
      <w:tr w:rsidR="002E23A9" w:rsidRPr="00F93A6F" w14:paraId="5D6EB18F" w14:textId="77777777" w:rsidTr="005F6203">
        <w:trPr>
          <w:trHeight w:val="431"/>
        </w:trPr>
        <w:tc>
          <w:tcPr>
            <w:tcW w:w="1079" w:type="dxa"/>
            <w:vMerge/>
            <w:vAlign w:val="center"/>
          </w:tcPr>
          <w:p w14:paraId="2CA7ADD4" w14:textId="77777777" w:rsidR="00975BA7" w:rsidRPr="00F93A6F" w:rsidRDefault="00975BA7" w:rsidP="00D11F24">
            <w:pPr>
              <w:pStyle w:val="EANormal"/>
              <w:widowControl w:val="0"/>
              <w:spacing w:after="0" w:line="276" w:lineRule="auto"/>
              <w:jc w:val="left"/>
              <w:rPr>
                <w:b/>
                <w:sz w:val="18"/>
                <w:szCs w:val="18"/>
              </w:rPr>
            </w:pPr>
          </w:p>
        </w:tc>
        <w:tc>
          <w:tcPr>
            <w:tcW w:w="1186" w:type="dxa"/>
            <w:vAlign w:val="center"/>
          </w:tcPr>
          <w:p w14:paraId="42AC1E45"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01/02/2020 Saturday</w:t>
            </w:r>
          </w:p>
        </w:tc>
        <w:tc>
          <w:tcPr>
            <w:tcW w:w="2078" w:type="dxa"/>
            <w:vMerge/>
            <w:vAlign w:val="center"/>
          </w:tcPr>
          <w:p w14:paraId="314EE24A" w14:textId="77777777" w:rsidR="00975BA7" w:rsidRPr="00F93A6F" w:rsidRDefault="00975BA7" w:rsidP="00D11F24">
            <w:pPr>
              <w:pStyle w:val="EANormal"/>
              <w:widowControl w:val="0"/>
              <w:spacing w:after="0" w:line="276" w:lineRule="auto"/>
              <w:jc w:val="left"/>
              <w:rPr>
                <w:rFonts w:eastAsia="Verdana"/>
                <w:sz w:val="18"/>
                <w:szCs w:val="18"/>
              </w:rPr>
            </w:pPr>
          </w:p>
        </w:tc>
        <w:tc>
          <w:tcPr>
            <w:tcW w:w="1136" w:type="dxa"/>
            <w:vAlign w:val="center"/>
          </w:tcPr>
          <w:p w14:paraId="71BAE43E" w14:textId="77777777" w:rsidR="00975BA7" w:rsidRPr="00F93A6F" w:rsidRDefault="00975BA7" w:rsidP="00D11F24">
            <w:pPr>
              <w:pStyle w:val="EANormal"/>
              <w:widowControl w:val="0"/>
              <w:spacing w:after="0" w:line="276" w:lineRule="auto"/>
              <w:jc w:val="left"/>
              <w:rPr>
                <w:rFonts w:eastAsia="Verdana"/>
                <w:color w:val="FF0000"/>
                <w:sz w:val="18"/>
                <w:szCs w:val="18"/>
              </w:rPr>
            </w:pPr>
            <w:r w:rsidRPr="00F93A6F">
              <w:rPr>
                <w:rFonts w:eastAsia="Verdana"/>
                <w:color w:val="FF0000"/>
                <w:sz w:val="18"/>
                <w:szCs w:val="18"/>
              </w:rPr>
              <w:t>61.7</w:t>
            </w:r>
          </w:p>
        </w:tc>
        <w:tc>
          <w:tcPr>
            <w:tcW w:w="1074" w:type="dxa"/>
            <w:vMerge/>
            <w:vAlign w:val="center"/>
          </w:tcPr>
          <w:p w14:paraId="76614669" w14:textId="77777777" w:rsidR="00975BA7" w:rsidRPr="00F93A6F" w:rsidRDefault="00975BA7" w:rsidP="00D11F24">
            <w:pPr>
              <w:pStyle w:val="EANormal"/>
              <w:widowControl w:val="0"/>
              <w:spacing w:after="0" w:line="276" w:lineRule="auto"/>
              <w:jc w:val="left"/>
              <w:rPr>
                <w:rFonts w:eastAsia="Verdana"/>
                <w:sz w:val="18"/>
                <w:szCs w:val="18"/>
              </w:rPr>
            </w:pPr>
          </w:p>
        </w:tc>
        <w:tc>
          <w:tcPr>
            <w:tcW w:w="1136" w:type="dxa"/>
            <w:vAlign w:val="center"/>
          </w:tcPr>
          <w:p w14:paraId="3C84B2EC" w14:textId="77777777" w:rsidR="00975BA7" w:rsidRPr="00F93A6F" w:rsidRDefault="00975BA7" w:rsidP="00D11F24">
            <w:pPr>
              <w:pStyle w:val="EANormal"/>
              <w:widowControl w:val="0"/>
              <w:spacing w:after="0" w:line="276" w:lineRule="auto"/>
              <w:jc w:val="left"/>
              <w:rPr>
                <w:rFonts w:eastAsia="Verdana"/>
                <w:color w:val="00B050"/>
                <w:sz w:val="18"/>
                <w:szCs w:val="18"/>
              </w:rPr>
            </w:pPr>
            <w:r w:rsidRPr="00F93A6F">
              <w:rPr>
                <w:rFonts w:eastAsia="Verdana"/>
                <w:color w:val="00B050"/>
                <w:sz w:val="18"/>
                <w:szCs w:val="18"/>
              </w:rPr>
              <w:t>51.1</w:t>
            </w:r>
          </w:p>
        </w:tc>
        <w:tc>
          <w:tcPr>
            <w:tcW w:w="1242" w:type="dxa"/>
            <w:vMerge/>
            <w:vAlign w:val="center"/>
          </w:tcPr>
          <w:p w14:paraId="57590049" w14:textId="77777777" w:rsidR="00975BA7" w:rsidRPr="00F93A6F" w:rsidRDefault="00975BA7" w:rsidP="00D11F24">
            <w:pPr>
              <w:pStyle w:val="EANormal"/>
              <w:widowControl w:val="0"/>
              <w:spacing w:after="0" w:line="276" w:lineRule="auto"/>
              <w:jc w:val="left"/>
              <w:rPr>
                <w:rFonts w:eastAsia="Verdana"/>
                <w:sz w:val="18"/>
                <w:szCs w:val="18"/>
              </w:rPr>
            </w:pPr>
          </w:p>
        </w:tc>
      </w:tr>
      <w:tr w:rsidR="002E23A9" w:rsidRPr="00F93A6F" w14:paraId="15E0A47E" w14:textId="77777777" w:rsidTr="005F6203">
        <w:trPr>
          <w:trHeight w:val="431"/>
        </w:trPr>
        <w:tc>
          <w:tcPr>
            <w:tcW w:w="1079" w:type="dxa"/>
            <w:vMerge w:val="restart"/>
            <w:vAlign w:val="center"/>
          </w:tcPr>
          <w:p w14:paraId="688C7783" w14:textId="77777777" w:rsidR="00975BA7" w:rsidRPr="00F93A6F" w:rsidRDefault="00975BA7" w:rsidP="00D11F24">
            <w:pPr>
              <w:pStyle w:val="EANormal"/>
              <w:widowControl w:val="0"/>
              <w:spacing w:after="0" w:line="276" w:lineRule="auto"/>
              <w:jc w:val="left"/>
              <w:rPr>
                <w:b/>
                <w:sz w:val="18"/>
                <w:szCs w:val="18"/>
              </w:rPr>
            </w:pPr>
            <w:r w:rsidRPr="00F93A6F">
              <w:rPr>
                <w:b/>
                <w:sz w:val="18"/>
                <w:szCs w:val="18"/>
              </w:rPr>
              <w:t>Tivat 4</w:t>
            </w:r>
          </w:p>
        </w:tc>
        <w:tc>
          <w:tcPr>
            <w:tcW w:w="1186" w:type="dxa"/>
            <w:vAlign w:val="center"/>
          </w:tcPr>
          <w:p w14:paraId="170FFF1B"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23/01/2020 Thursday</w:t>
            </w:r>
          </w:p>
        </w:tc>
        <w:tc>
          <w:tcPr>
            <w:tcW w:w="2078" w:type="dxa"/>
            <w:vMerge w:val="restart"/>
            <w:vAlign w:val="center"/>
          </w:tcPr>
          <w:p w14:paraId="53544D0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Zone heavily influenced by noise emanating from road traffic</w:t>
            </w:r>
          </w:p>
        </w:tc>
        <w:tc>
          <w:tcPr>
            <w:tcW w:w="1136" w:type="dxa"/>
            <w:vAlign w:val="center"/>
          </w:tcPr>
          <w:p w14:paraId="6C0B8759" w14:textId="77777777" w:rsidR="00975BA7" w:rsidRPr="00F93A6F" w:rsidRDefault="00975BA7" w:rsidP="00D11F24">
            <w:pPr>
              <w:pStyle w:val="EANormal"/>
              <w:widowControl w:val="0"/>
              <w:spacing w:after="0" w:line="276" w:lineRule="auto"/>
              <w:jc w:val="left"/>
              <w:rPr>
                <w:rFonts w:eastAsia="Verdana"/>
                <w:color w:val="FF0000"/>
                <w:sz w:val="18"/>
                <w:szCs w:val="18"/>
              </w:rPr>
            </w:pPr>
            <w:r w:rsidRPr="00F93A6F">
              <w:rPr>
                <w:rFonts w:eastAsia="Verdana"/>
                <w:color w:val="FF0000"/>
                <w:sz w:val="18"/>
                <w:szCs w:val="18"/>
              </w:rPr>
              <w:t>64.3</w:t>
            </w:r>
          </w:p>
        </w:tc>
        <w:tc>
          <w:tcPr>
            <w:tcW w:w="1074" w:type="dxa"/>
            <w:vMerge w:val="restart"/>
            <w:vAlign w:val="center"/>
          </w:tcPr>
          <w:p w14:paraId="0A29DD5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w:t>
            </w:r>
          </w:p>
        </w:tc>
        <w:tc>
          <w:tcPr>
            <w:tcW w:w="1136" w:type="dxa"/>
            <w:vAlign w:val="center"/>
          </w:tcPr>
          <w:p w14:paraId="6F52AADC" w14:textId="77777777" w:rsidR="00975BA7" w:rsidRPr="00F93A6F" w:rsidRDefault="00975BA7" w:rsidP="00D11F24">
            <w:pPr>
              <w:pStyle w:val="EANormal"/>
              <w:widowControl w:val="0"/>
              <w:spacing w:after="0" w:line="276" w:lineRule="auto"/>
              <w:jc w:val="left"/>
              <w:rPr>
                <w:rFonts w:eastAsia="Verdana"/>
                <w:color w:val="00B050"/>
                <w:sz w:val="18"/>
                <w:szCs w:val="18"/>
              </w:rPr>
            </w:pPr>
            <w:r w:rsidRPr="00F93A6F">
              <w:rPr>
                <w:rFonts w:eastAsia="Verdana"/>
                <w:color w:val="00B050"/>
                <w:sz w:val="18"/>
                <w:szCs w:val="18"/>
              </w:rPr>
              <w:t>54.6</w:t>
            </w:r>
          </w:p>
        </w:tc>
        <w:tc>
          <w:tcPr>
            <w:tcW w:w="1242" w:type="dxa"/>
            <w:vMerge w:val="restart"/>
            <w:vAlign w:val="center"/>
          </w:tcPr>
          <w:p w14:paraId="6ADF494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55</w:t>
            </w:r>
          </w:p>
        </w:tc>
      </w:tr>
      <w:tr w:rsidR="002E23A9" w:rsidRPr="00F93A6F" w14:paraId="5D3352B4" w14:textId="77777777" w:rsidTr="005F6203">
        <w:trPr>
          <w:trHeight w:val="431"/>
        </w:trPr>
        <w:tc>
          <w:tcPr>
            <w:tcW w:w="1079" w:type="dxa"/>
            <w:vMerge/>
            <w:vAlign w:val="center"/>
          </w:tcPr>
          <w:p w14:paraId="0C5B615A" w14:textId="77777777" w:rsidR="00975BA7" w:rsidRPr="00F93A6F" w:rsidRDefault="00975BA7" w:rsidP="00D11F24">
            <w:pPr>
              <w:pStyle w:val="EANormal"/>
              <w:widowControl w:val="0"/>
              <w:spacing w:after="0" w:line="276" w:lineRule="auto"/>
              <w:jc w:val="left"/>
              <w:rPr>
                <w:b/>
                <w:sz w:val="18"/>
                <w:szCs w:val="18"/>
              </w:rPr>
            </w:pPr>
          </w:p>
        </w:tc>
        <w:tc>
          <w:tcPr>
            <w:tcW w:w="1186" w:type="dxa"/>
            <w:vAlign w:val="center"/>
          </w:tcPr>
          <w:p w14:paraId="1D21CB1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01/02/2020 Saturday</w:t>
            </w:r>
          </w:p>
        </w:tc>
        <w:tc>
          <w:tcPr>
            <w:tcW w:w="2078" w:type="dxa"/>
            <w:vMerge/>
            <w:vAlign w:val="center"/>
          </w:tcPr>
          <w:p w14:paraId="792F1AA2" w14:textId="77777777" w:rsidR="00975BA7" w:rsidRPr="00F93A6F" w:rsidRDefault="00975BA7" w:rsidP="00D11F24">
            <w:pPr>
              <w:pStyle w:val="EANormal"/>
              <w:widowControl w:val="0"/>
              <w:spacing w:after="0" w:line="276" w:lineRule="auto"/>
              <w:jc w:val="left"/>
              <w:rPr>
                <w:rFonts w:eastAsia="Verdana"/>
                <w:sz w:val="18"/>
                <w:szCs w:val="18"/>
              </w:rPr>
            </w:pPr>
          </w:p>
        </w:tc>
        <w:tc>
          <w:tcPr>
            <w:tcW w:w="1136" w:type="dxa"/>
            <w:vAlign w:val="center"/>
          </w:tcPr>
          <w:p w14:paraId="4146474C" w14:textId="77777777" w:rsidR="00975BA7" w:rsidRPr="00F93A6F" w:rsidRDefault="00975BA7" w:rsidP="00D11F24">
            <w:pPr>
              <w:pStyle w:val="EANormal"/>
              <w:widowControl w:val="0"/>
              <w:spacing w:after="0" w:line="276" w:lineRule="auto"/>
              <w:jc w:val="left"/>
              <w:rPr>
                <w:rFonts w:eastAsia="Verdana"/>
                <w:color w:val="FF0000"/>
                <w:sz w:val="18"/>
                <w:szCs w:val="18"/>
              </w:rPr>
            </w:pPr>
            <w:r w:rsidRPr="00F93A6F">
              <w:rPr>
                <w:rFonts w:eastAsia="Verdana"/>
                <w:color w:val="FF0000"/>
                <w:sz w:val="18"/>
                <w:szCs w:val="18"/>
              </w:rPr>
              <w:t>61.4</w:t>
            </w:r>
          </w:p>
        </w:tc>
        <w:tc>
          <w:tcPr>
            <w:tcW w:w="1074" w:type="dxa"/>
            <w:vMerge/>
            <w:vAlign w:val="center"/>
          </w:tcPr>
          <w:p w14:paraId="1A499DFC" w14:textId="77777777" w:rsidR="00975BA7" w:rsidRPr="00F93A6F" w:rsidRDefault="00975BA7" w:rsidP="00D11F24">
            <w:pPr>
              <w:pStyle w:val="EANormal"/>
              <w:widowControl w:val="0"/>
              <w:spacing w:after="0" w:line="276" w:lineRule="auto"/>
              <w:jc w:val="left"/>
              <w:rPr>
                <w:rFonts w:eastAsia="Verdana"/>
                <w:sz w:val="18"/>
                <w:szCs w:val="18"/>
              </w:rPr>
            </w:pPr>
          </w:p>
        </w:tc>
        <w:tc>
          <w:tcPr>
            <w:tcW w:w="1136" w:type="dxa"/>
            <w:vAlign w:val="center"/>
          </w:tcPr>
          <w:p w14:paraId="0100CE07" w14:textId="77777777" w:rsidR="00975BA7" w:rsidRPr="00F93A6F" w:rsidRDefault="00975BA7" w:rsidP="00D11F24">
            <w:pPr>
              <w:pStyle w:val="EANormal"/>
              <w:widowControl w:val="0"/>
              <w:spacing w:after="0" w:line="276" w:lineRule="auto"/>
              <w:jc w:val="left"/>
              <w:rPr>
                <w:rFonts w:eastAsia="Verdana"/>
                <w:color w:val="00B050"/>
                <w:sz w:val="18"/>
                <w:szCs w:val="18"/>
              </w:rPr>
            </w:pPr>
            <w:r w:rsidRPr="00F93A6F">
              <w:rPr>
                <w:rFonts w:eastAsia="Verdana"/>
                <w:color w:val="00B050"/>
                <w:sz w:val="18"/>
                <w:szCs w:val="18"/>
              </w:rPr>
              <w:t>53.5</w:t>
            </w:r>
          </w:p>
        </w:tc>
        <w:tc>
          <w:tcPr>
            <w:tcW w:w="1242" w:type="dxa"/>
            <w:vMerge/>
            <w:vAlign w:val="center"/>
          </w:tcPr>
          <w:p w14:paraId="5E7E3C41" w14:textId="77777777" w:rsidR="00975BA7" w:rsidRPr="00F93A6F" w:rsidRDefault="00975BA7" w:rsidP="00D11F24">
            <w:pPr>
              <w:pStyle w:val="EANormal"/>
              <w:widowControl w:val="0"/>
              <w:spacing w:after="0" w:line="276" w:lineRule="auto"/>
              <w:jc w:val="left"/>
              <w:rPr>
                <w:rFonts w:eastAsia="Verdana"/>
                <w:sz w:val="18"/>
                <w:szCs w:val="18"/>
              </w:rPr>
            </w:pPr>
          </w:p>
        </w:tc>
      </w:tr>
    </w:tbl>
    <w:p w14:paraId="784BF1CE" w14:textId="77777777" w:rsidR="00975BA7" w:rsidRPr="00F93A6F" w:rsidRDefault="00975BA7" w:rsidP="00D11F24">
      <w:pPr>
        <w:pStyle w:val="EAHeading2"/>
        <w:keepNext w:val="0"/>
        <w:keepLines w:val="0"/>
        <w:widowControl w:val="0"/>
        <w:numPr>
          <w:ilvl w:val="2"/>
          <w:numId w:val="1"/>
        </w:numPr>
        <w:spacing w:line="276" w:lineRule="auto"/>
        <w:rPr>
          <w:color w:val="002060"/>
        </w:rPr>
      </w:pPr>
      <w:bookmarkStart w:id="254" w:name="_Toc34063596"/>
      <w:bookmarkStart w:id="255" w:name="_Toc34592100"/>
      <w:bookmarkStart w:id="256" w:name="_Toc47541527"/>
      <w:bookmarkEnd w:id="245"/>
      <w:r w:rsidRPr="00F93A6F">
        <w:rPr>
          <w:color w:val="002060"/>
        </w:rPr>
        <w:t>Future Baseline</w:t>
      </w:r>
      <w:bookmarkEnd w:id="246"/>
      <w:bookmarkEnd w:id="247"/>
      <w:bookmarkEnd w:id="248"/>
      <w:bookmarkEnd w:id="249"/>
      <w:bookmarkEnd w:id="250"/>
      <w:bookmarkEnd w:id="251"/>
      <w:bookmarkEnd w:id="254"/>
      <w:bookmarkEnd w:id="255"/>
      <w:bookmarkEnd w:id="256"/>
    </w:p>
    <w:p w14:paraId="0AAD8948" w14:textId="77777777" w:rsidR="00975BA7" w:rsidRPr="00F93A6F" w:rsidRDefault="00975BA7" w:rsidP="00D11F24">
      <w:pPr>
        <w:pStyle w:val="EANormal"/>
        <w:widowControl w:val="0"/>
        <w:spacing w:before="240" w:line="276" w:lineRule="auto"/>
      </w:pPr>
      <w:r w:rsidRPr="00F93A6F">
        <w:rPr>
          <w:lang w:eastAsia="en-US"/>
        </w:rPr>
        <w:t>Even without the proposed Project, the future baseline situation in the locality of the M</w:t>
      </w:r>
      <w:r w:rsidR="00561EA3" w:rsidRPr="00F93A6F">
        <w:rPr>
          <w:lang w:eastAsia="en-US"/>
        </w:rPr>
        <w:t>-</w:t>
      </w:r>
      <w:r w:rsidRPr="00F93A6F">
        <w:rPr>
          <w:lang w:eastAsia="en-US"/>
        </w:rPr>
        <w:t xml:space="preserve">2 road is expected to change. The traffic flows will continue to increase at 4% year on year composite growth </w:t>
      </w:r>
      <w:r w:rsidR="00561EA3" w:rsidRPr="00F93A6F">
        <w:rPr>
          <w:lang w:eastAsia="en-US"/>
        </w:rPr>
        <w:t>(Section 5.4</w:t>
      </w:r>
      <w:r w:rsidRPr="00F93A6F">
        <w:rPr>
          <w:lang w:eastAsia="en-US"/>
        </w:rPr>
        <w:t xml:space="preserve">), which will effectively increase the contribution of road traffic noise within the area. </w:t>
      </w:r>
      <w:r w:rsidR="005A61A3" w:rsidRPr="00F93A6F">
        <w:rPr>
          <w:lang w:eastAsia="en-US"/>
        </w:rPr>
        <w:t xml:space="preserve"> </w:t>
      </w:r>
      <w:r w:rsidRPr="00F93A6F">
        <w:rPr>
          <w:lang w:eastAsia="en-US"/>
        </w:rPr>
        <w:t>The assessment of operational noise is therefore based on a predicted future baseline, derived upon traffic flow forecasts which have been obtained through the transport assessment (</w:t>
      </w:r>
      <w:r w:rsidR="00561EA3" w:rsidRPr="00F93A6F">
        <w:rPr>
          <w:lang w:eastAsia="en-US"/>
        </w:rPr>
        <w:t>Section 5</w:t>
      </w:r>
      <w:r w:rsidRPr="00F93A6F">
        <w:rPr>
          <w:lang w:eastAsia="en-US"/>
        </w:rPr>
        <w:t xml:space="preserve">), referred to as the “do-min” scenario. </w:t>
      </w:r>
      <w:r w:rsidR="005A61A3" w:rsidRPr="00F93A6F">
        <w:rPr>
          <w:lang w:eastAsia="en-US"/>
        </w:rPr>
        <w:t xml:space="preserve"> </w:t>
      </w:r>
      <w:r w:rsidRPr="00F93A6F">
        <w:rPr>
          <w:lang w:eastAsia="en-US"/>
        </w:rPr>
        <w:t xml:space="preserve">These projections have been used to consider changes in traffic on the road during both the short and long terms with and without the Project. </w:t>
      </w:r>
    </w:p>
    <w:p w14:paraId="52F9DB54" w14:textId="77777777" w:rsidR="00975BA7" w:rsidRPr="00F93A6F" w:rsidRDefault="00975BA7" w:rsidP="00D11F24">
      <w:pPr>
        <w:pStyle w:val="EAHeading2"/>
        <w:keepNext w:val="0"/>
        <w:keepLines w:val="0"/>
        <w:widowControl w:val="0"/>
        <w:spacing w:line="276" w:lineRule="auto"/>
        <w:rPr>
          <w:color w:val="002060"/>
        </w:rPr>
      </w:pPr>
      <w:bookmarkStart w:id="257" w:name="_Toc34063597"/>
      <w:bookmarkStart w:id="258" w:name="_Toc47541528"/>
      <w:r w:rsidRPr="00F93A6F">
        <w:rPr>
          <w:color w:val="002060"/>
        </w:rPr>
        <w:t>Impact Assessment</w:t>
      </w:r>
      <w:bookmarkEnd w:id="257"/>
      <w:bookmarkEnd w:id="258"/>
    </w:p>
    <w:p w14:paraId="6FC22E82" w14:textId="77777777" w:rsidR="00975BA7" w:rsidRPr="00F93A6F" w:rsidRDefault="00975BA7" w:rsidP="00D11F24">
      <w:pPr>
        <w:pStyle w:val="EAHeading2"/>
        <w:keepNext w:val="0"/>
        <w:keepLines w:val="0"/>
        <w:widowControl w:val="0"/>
        <w:numPr>
          <w:ilvl w:val="2"/>
          <w:numId w:val="1"/>
        </w:numPr>
        <w:spacing w:line="276" w:lineRule="auto"/>
        <w:rPr>
          <w:color w:val="002060"/>
        </w:rPr>
      </w:pPr>
      <w:bookmarkStart w:id="259" w:name="_Toc34063598"/>
      <w:bookmarkStart w:id="260" w:name="_Toc34592102"/>
      <w:bookmarkStart w:id="261" w:name="_Toc47541529"/>
      <w:r w:rsidRPr="00F93A6F">
        <w:rPr>
          <w:color w:val="002060"/>
        </w:rPr>
        <w:t>Approach and Methodology</w:t>
      </w:r>
      <w:bookmarkEnd w:id="259"/>
      <w:bookmarkEnd w:id="260"/>
      <w:bookmarkEnd w:id="261"/>
    </w:p>
    <w:p w14:paraId="644B5140" w14:textId="77777777" w:rsidR="00975BA7" w:rsidRPr="00F93A6F" w:rsidRDefault="00975BA7" w:rsidP="00D11F24">
      <w:pPr>
        <w:pStyle w:val="EANormal"/>
        <w:widowControl w:val="0"/>
        <w:spacing w:line="276" w:lineRule="auto"/>
      </w:pPr>
      <w:r w:rsidRPr="00F93A6F">
        <w:t xml:space="preserve">This section sets out the approach to the assessment and consideration of construction and operational noise, drawing on the guidance and policies outlined in </w:t>
      </w:r>
      <w:r w:rsidR="00E33368" w:rsidRPr="00F93A6F">
        <w:t>S</w:t>
      </w:r>
      <w:r w:rsidRPr="00F93A6F">
        <w:t>ection 6.2 above.</w:t>
      </w:r>
      <w:r w:rsidR="005A61A3" w:rsidRPr="00F93A6F">
        <w:t xml:space="preserve"> </w:t>
      </w:r>
      <w:r w:rsidRPr="00F93A6F">
        <w:t xml:space="preserve">The approach adopted for the assessment has considered the following phases of the proposed </w:t>
      </w:r>
      <w:r w:rsidR="00E33368" w:rsidRPr="00F93A6F">
        <w:t>Project</w:t>
      </w:r>
      <w:r w:rsidRPr="00F93A6F">
        <w:t>.</w:t>
      </w:r>
    </w:p>
    <w:p w14:paraId="0E61351D" w14:textId="77777777" w:rsidR="00975BA7" w:rsidRPr="00F93A6F" w:rsidRDefault="00975BA7" w:rsidP="00D11F24">
      <w:pPr>
        <w:pStyle w:val="EANormal"/>
        <w:widowControl w:val="0"/>
        <w:numPr>
          <w:ilvl w:val="0"/>
          <w:numId w:val="29"/>
        </w:numPr>
        <w:spacing w:line="276" w:lineRule="auto"/>
      </w:pPr>
      <w:r w:rsidRPr="00F93A6F">
        <w:rPr>
          <w:b/>
          <w:lang w:eastAsia="en-US"/>
        </w:rPr>
        <w:t xml:space="preserve">Construction Phase: </w:t>
      </w:r>
      <w:r w:rsidRPr="00F93A6F">
        <w:rPr>
          <w:lang w:eastAsia="en-US"/>
        </w:rPr>
        <w:t xml:space="preserve">The likely effects caused by construction activity on dwellings and sensitive receptors along the Project.  </w:t>
      </w:r>
    </w:p>
    <w:p w14:paraId="41A2E42D" w14:textId="77777777" w:rsidR="00975BA7" w:rsidRPr="00F93A6F" w:rsidRDefault="00975BA7" w:rsidP="00D11F24">
      <w:pPr>
        <w:pStyle w:val="EANormal"/>
        <w:widowControl w:val="0"/>
        <w:numPr>
          <w:ilvl w:val="0"/>
          <w:numId w:val="29"/>
        </w:numPr>
        <w:spacing w:line="276" w:lineRule="auto"/>
      </w:pPr>
      <w:r w:rsidRPr="00F93A6F">
        <w:rPr>
          <w:b/>
          <w:lang w:eastAsia="en-US"/>
        </w:rPr>
        <w:t>Operational Phase:</w:t>
      </w:r>
      <w:r w:rsidRPr="00F93A6F">
        <w:rPr>
          <w:lang w:eastAsia="en-US"/>
        </w:rPr>
        <w:t xml:space="preserve"> The likely effects due to changes in road traffic flow, speed, composition and separation distance along the M</w:t>
      </w:r>
      <w:r w:rsidR="00CF7D5C" w:rsidRPr="00F93A6F">
        <w:rPr>
          <w:lang w:eastAsia="en-US"/>
        </w:rPr>
        <w:t>-</w:t>
      </w:r>
      <w:r w:rsidRPr="00F93A6F">
        <w:rPr>
          <w:lang w:eastAsia="en-US"/>
        </w:rPr>
        <w:t xml:space="preserve">2 Tivat-Jaz road as a result of the proposed Project. The Opening year has been taken as 2021, with the future assessment year categorised as 10years hence; 2031. The </w:t>
      </w:r>
      <w:r w:rsidR="00E33368" w:rsidRPr="00F93A6F">
        <w:rPr>
          <w:lang w:eastAsia="en-US"/>
        </w:rPr>
        <w:t>Project</w:t>
      </w:r>
      <w:r w:rsidRPr="00F93A6F">
        <w:rPr>
          <w:lang w:eastAsia="en-US"/>
        </w:rPr>
        <w:t xml:space="preserve"> has been considered on the basis of comparisons between the “do-min” (no </w:t>
      </w:r>
      <w:r w:rsidR="0096478B" w:rsidRPr="00F93A6F">
        <w:rPr>
          <w:lang w:eastAsia="en-US"/>
        </w:rPr>
        <w:t>Project</w:t>
      </w:r>
      <w:r w:rsidRPr="00F93A6F">
        <w:rPr>
          <w:lang w:eastAsia="en-US"/>
        </w:rPr>
        <w:t xml:space="preserve">) and “do-some” (with </w:t>
      </w:r>
      <w:r w:rsidR="0096478B" w:rsidRPr="00F93A6F">
        <w:rPr>
          <w:lang w:eastAsia="en-US"/>
        </w:rPr>
        <w:t>Project</w:t>
      </w:r>
      <w:r w:rsidRPr="00F93A6F">
        <w:rPr>
          <w:lang w:eastAsia="en-US"/>
        </w:rPr>
        <w:t xml:space="preserve">) comparisons, considering the traffic forecasts provided (as set out in </w:t>
      </w:r>
      <w:r w:rsidR="00CF571B" w:rsidRPr="00F93A6F">
        <w:rPr>
          <w:lang w:eastAsia="en-US"/>
        </w:rPr>
        <w:t>Section 5</w:t>
      </w:r>
      <w:r w:rsidRPr="00F93A6F">
        <w:rPr>
          <w:lang w:eastAsia="en-US"/>
        </w:rPr>
        <w:t xml:space="preserve">). </w:t>
      </w:r>
    </w:p>
    <w:p w14:paraId="63819AF3" w14:textId="77777777" w:rsidR="00975BA7" w:rsidRPr="00F93A6F" w:rsidRDefault="00975BA7" w:rsidP="00D11F24">
      <w:pPr>
        <w:pStyle w:val="EANormal"/>
        <w:widowControl w:val="0"/>
        <w:spacing w:line="276" w:lineRule="auto"/>
      </w:pPr>
      <w:r w:rsidRPr="00F93A6F">
        <w:t xml:space="preserve">The noise and vibration assessments for the above aspects of the </w:t>
      </w:r>
      <w:r w:rsidR="0096478B" w:rsidRPr="00F93A6F">
        <w:t>Project</w:t>
      </w:r>
      <w:r w:rsidRPr="00F93A6F">
        <w:t xml:space="preserve"> have been based upon the Policies, Standards and Guidance documents listed previously within this Chapter. The assessment includes consideration of the following activities:</w:t>
      </w:r>
    </w:p>
    <w:p w14:paraId="2904DB3C" w14:textId="77777777" w:rsidR="00975BA7" w:rsidRPr="00F93A6F" w:rsidRDefault="00975BA7" w:rsidP="00D11F24">
      <w:pPr>
        <w:pStyle w:val="EANormal"/>
        <w:widowControl w:val="0"/>
        <w:numPr>
          <w:ilvl w:val="0"/>
          <w:numId w:val="29"/>
        </w:numPr>
        <w:spacing w:line="276" w:lineRule="auto"/>
      </w:pPr>
      <w:r w:rsidRPr="00F93A6F">
        <w:t>Consideration and identification of appropriate Guidance and Methodology documents applicable to transportation schemes within Montenegro;</w:t>
      </w:r>
    </w:p>
    <w:p w14:paraId="42A59078" w14:textId="77777777" w:rsidR="00975BA7" w:rsidRPr="00F93A6F" w:rsidRDefault="00975BA7" w:rsidP="00D11F24">
      <w:pPr>
        <w:pStyle w:val="EANormal"/>
        <w:widowControl w:val="0"/>
        <w:numPr>
          <w:ilvl w:val="0"/>
          <w:numId w:val="29"/>
        </w:numPr>
        <w:spacing w:line="276" w:lineRule="auto"/>
      </w:pPr>
      <w:r w:rsidRPr="00F93A6F">
        <w:rPr>
          <w:lang w:eastAsia="en-US"/>
        </w:rPr>
        <w:t xml:space="preserve">Quantification of the baseline and ambient noise climate in the vicinity of key sensitive areas along the </w:t>
      </w:r>
      <w:r w:rsidR="0096478B" w:rsidRPr="00F93A6F">
        <w:rPr>
          <w:lang w:eastAsia="en-US"/>
        </w:rPr>
        <w:t>Project</w:t>
      </w:r>
      <w:r w:rsidRPr="00F93A6F">
        <w:rPr>
          <w:lang w:eastAsia="en-US"/>
        </w:rPr>
        <w:t>;</w:t>
      </w:r>
    </w:p>
    <w:p w14:paraId="50A4C71D" w14:textId="77777777" w:rsidR="00975BA7" w:rsidRPr="00F93A6F" w:rsidRDefault="00975BA7" w:rsidP="00D11F24">
      <w:pPr>
        <w:pStyle w:val="EANormal"/>
        <w:widowControl w:val="0"/>
        <w:numPr>
          <w:ilvl w:val="0"/>
          <w:numId w:val="29"/>
        </w:numPr>
        <w:spacing w:line="276" w:lineRule="auto"/>
      </w:pPr>
      <w:r w:rsidRPr="00F93A6F">
        <w:rPr>
          <w:lang w:eastAsia="en-US"/>
        </w:rPr>
        <w:t>Qualitative/quantitative assessment and consideration of construction noise impacts;</w:t>
      </w:r>
    </w:p>
    <w:p w14:paraId="29A210CD" w14:textId="77777777" w:rsidR="00975BA7" w:rsidRPr="00F93A6F" w:rsidRDefault="00975BA7" w:rsidP="00D11F24">
      <w:pPr>
        <w:pStyle w:val="EANormal"/>
        <w:widowControl w:val="0"/>
        <w:numPr>
          <w:ilvl w:val="0"/>
          <w:numId w:val="29"/>
        </w:numPr>
        <w:spacing w:line="276" w:lineRule="auto"/>
      </w:pPr>
      <w:r w:rsidRPr="00F93A6F">
        <w:rPr>
          <w:lang w:eastAsia="en-US"/>
        </w:rPr>
        <w:lastRenderedPageBreak/>
        <w:t xml:space="preserve">Consideration of the potential changes in road traffic noise at identified representative receptors along the </w:t>
      </w:r>
      <w:r w:rsidR="0096478B" w:rsidRPr="00F93A6F">
        <w:rPr>
          <w:lang w:eastAsia="en-US"/>
        </w:rPr>
        <w:t>M</w:t>
      </w:r>
      <w:r w:rsidR="004B7B6D" w:rsidRPr="00F93A6F">
        <w:rPr>
          <w:lang w:eastAsia="en-US"/>
        </w:rPr>
        <w:t>-</w:t>
      </w:r>
      <w:r w:rsidR="0096478B" w:rsidRPr="00F93A6F">
        <w:rPr>
          <w:lang w:eastAsia="en-US"/>
        </w:rPr>
        <w:t>2</w:t>
      </w:r>
      <w:r w:rsidRPr="00F93A6F">
        <w:rPr>
          <w:lang w:eastAsia="en-US"/>
        </w:rPr>
        <w:t xml:space="preserve"> between Tivat and Jaz Beach as a result of the </w:t>
      </w:r>
      <w:r w:rsidR="00145C7F" w:rsidRPr="00F93A6F">
        <w:rPr>
          <w:lang w:eastAsia="en-US"/>
        </w:rPr>
        <w:t>Project</w:t>
      </w:r>
      <w:r w:rsidRPr="00F93A6F">
        <w:rPr>
          <w:lang w:eastAsia="en-US"/>
        </w:rPr>
        <w:t>. Further consideration of operational effects based upon acoustic zoning and dose</w:t>
      </w:r>
      <w:r w:rsidR="00094FFE" w:rsidRPr="00F93A6F">
        <w:rPr>
          <w:lang w:eastAsia="en-US"/>
        </w:rPr>
        <w:t>-</w:t>
      </w:r>
      <w:r w:rsidRPr="00F93A6F">
        <w:rPr>
          <w:lang w:eastAsia="en-US"/>
        </w:rPr>
        <w:t>based health and sleep effects;</w:t>
      </w:r>
    </w:p>
    <w:p w14:paraId="3A583057" w14:textId="77777777" w:rsidR="00975BA7" w:rsidRPr="00F93A6F" w:rsidRDefault="00975BA7" w:rsidP="00D11F24">
      <w:pPr>
        <w:pStyle w:val="EANormal"/>
        <w:widowControl w:val="0"/>
        <w:numPr>
          <w:ilvl w:val="0"/>
          <w:numId w:val="29"/>
        </w:numPr>
        <w:spacing w:line="276" w:lineRule="auto"/>
      </w:pPr>
      <w:r w:rsidRPr="00F93A6F">
        <w:rPr>
          <w:lang w:eastAsia="en-US"/>
        </w:rPr>
        <w:t>Consideration of mitigation measures where necessary and appropriate; and,</w:t>
      </w:r>
    </w:p>
    <w:p w14:paraId="49400D9A" w14:textId="77777777" w:rsidR="00975BA7" w:rsidRPr="00F93A6F" w:rsidRDefault="00975BA7" w:rsidP="00D11F24">
      <w:pPr>
        <w:pStyle w:val="EANormal"/>
        <w:widowControl w:val="0"/>
        <w:numPr>
          <w:ilvl w:val="0"/>
          <w:numId w:val="29"/>
        </w:numPr>
        <w:spacing w:line="276" w:lineRule="auto"/>
      </w:pPr>
      <w:r w:rsidRPr="00F93A6F">
        <w:rPr>
          <w:lang w:eastAsia="en-US"/>
        </w:rPr>
        <w:t>Consideration and assessment of residual effects following the implementation of identified mitigation strategies.</w:t>
      </w:r>
    </w:p>
    <w:p w14:paraId="12667BF6" w14:textId="77777777" w:rsidR="00975BA7" w:rsidRPr="00F93A6F" w:rsidRDefault="005A61A3" w:rsidP="00D11F24">
      <w:pPr>
        <w:pStyle w:val="EAHeading2"/>
        <w:keepNext w:val="0"/>
        <w:keepLines w:val="0"/>
        <w:widowControl w:val="0"/>
        <w:numPr>
          <w:ilvl w:val="2"/>
          <w:numId w:val="1"/>
        </w:numPr>
        <w:spacing w:line="276" w:lineRule="auto"/>
        <w:rPr>
          <w:color w:val="002060"/>
        </w:rPr>
      </w:pPr>
      <w:bookmarkStart w:id="262" w:name="_Toc34592103"/>
      <w:bookmarkStart w:id="263" w:name="_Toc47541530"/>
      <w:r w:rsidRPr="00F93A6F">
        <w:rPr>
          <w:color w:val="002060"/>
        </w:rPr>
        <w:t>Project Affected Area</w:t>
      </w:r>
      <w:bookmarkEnd w:id="262"/>
      <w:bookmarkEnd w:id="263"/>
    </w:p>
    <w:p w14:paraId="3A7BB8D7" w14:textId="77777777" w:rsidR="00975BA7" w:rsidRPr="00F93A6F" w:rsidRDefault="00975BA7" w:rsidP="00D11F24">
      <w:pPr>
        <w:pStyle w:val="EANormal"/>
        <w:widowControl w:val="0"/>
        <w:spacing w:line="276" w:lineRule="auto"/>
      </w:pPr>
      <w:r w:rsidRPr="00F93A6F">
        <w:t xml:space="preserve">For the purposes of this assessment, the </w:t>
      </w:r>
      <w:r w:rsidR="005A61A3" w:rsidRPr="00F93A6F">
        <w:t>PAA</w:t>
      </w:r>
      <w:r w:rsidRPr="00F93A6F">
        <w:t xml:space="preserve"> has been defined to include identified sensitive dwellings and receptors that are representative of wider areas and are located adjacent to the </w:t>
      </w:r>
      <w:r w:rsidR="00A0435F" w:rsidRPr="00F93A6F">
        <w:t>Project</w:t>
      </w:r>
      <w:r w:rsidRPr="00F93A6F">
        <w:t xml:space="preserve"> as detailed within</w:t>
      </w:r>
      <w:r w:rsidR="00145C7F" w:rsidRPr="00F93A6F">
        <w:t xml:space="preserve"> Table .</w:t>
      </w:r>
      <w:r w:rsidR="005A61A3" w:rsidRPr="00F93A6F">
        <w:t xml:space="preserve"> </w:t>
      </w:r>
      <w:r w:rsidRPr="00F93A6F">
        <w:t xml:space="preserve">Specifically, with regard to operational road traffic noise the study area is limited to sensitive acoustic areas along the </w:t>
      </w:r>
      <w:r w:rsidR="00145C7F" w:rsidRPr="00F93A6F">
        <w:t>M</w:t>
      </w:r>
      <w:r w:rsidR="004B7B6D" w:rsidRPr="00F93A6F">
        <w:t>-</w:t>
      </w:r>
      <w:r w:rsidR="00145C7F" w:rsidRPr="00F93A6F">
        <w:t>2</w:t>
      </w:r>
      <w:r w:rsidRPr="00F93A6F">
        <w:t xml:space="preserve"> road link corridor between Tivat and Jaz Beach, where there is the potential for changes in noise as a result of changes to traffic flows and patterns resulting from the </w:t>
      </w:r>
      <w:r w:rsidR="00A0435F" w:rsidRPr="00F93A6F">
        <w:t>Project</w:t>
      </w:r>
      <w:r w:rsidRPr="00F93A6F">
        <w:t>.</w:t>
      </w:r>
      <w:r w:rsidR="005A61A3" w:rsidRPr="00F93A6F">
        <w:t xml:space="preserve"> </w:t>
      </w:r>
      <w:r w:rsidRPr="00F93A6F">
        <w:t xml:space="preserve">The representative receptors identified within this study represent areas along the </w:t>
      </w:r>
      <w:r w:rsidR="00A0435F" w:rsidRPr="00F93A6F">
        <w:t>Project</w:t>
      </w:r>
      <w:r w:rsidRPr="00F93A6F">
        <w:t xml:space="preserve"> where multiple sensitivities occur. As such, whilst the receptor is identified by a single property name below the levels and changes discussed at each are representative of all receptors in the vicinity. These are considered to represent a robust consideration of noise along the </w:t>
      </w:r>
      <w:r w:rsidR="00A0435F" w:rsidRPr="00F93A6F">
        <w:t>Project</w:t>
      </w:r>
      <w:r w:rsidRPr="00F93A6F">
        <w:t xml:space="preserve"> length based upon the information available:</w:t>
      </w:r>
    </w:p>
    <w:p w14:paraId="405C360B" w14:textId="77777777" w:rsidR="00975BA7" w:rsidRPr="002A562C" w:rsidRDefault="00975BA7" w:rsidP="00D11F24">
      <w:pPr>
        <w:pStyle w:val="EANormal"/>
        <w:widowControl w:val="0"/>
        <w:numPr>
          <w:ilvl w:val="0"/>
          <w:numId w:val="29"/>
        </w:numPr>
        <w:spacing w:line="276" w:lineRule="auto"/>
        <w:ind w:left="851"/>
        <w:rPr>
          <w:lang w:val="pt-PT" w:eastAsia="en-US"/>
        </w:rPr>
      </w:pPr>
      <w:r w:rsidRPr="002A562C">
        <w:rPr>
          <w:lang w:val="pt-PT" w:eastAsia="en-US"/>
        </w:rPr>
        <w:t xml:space="preserve">Hotel Opera Budva; Servisna Zona Jaz, 85310, Montenegro: </w:t>
      </w:r>
      <w:r w:rsidRPr="002A562C">
        <w:rPr>
          <w:lang w:val="pt-PT"/>
        </w:rPr>
        <w:t>42°17</w:t>
      </w:r>
      <w:r w:rsidR="005B301A" w:rsidRPr="002A562C">
        <w:rPr>
          <w:lang w:val="pt-PT"/>
        </w:rPr>
        <w:t>’</w:t>
      </w:r>
      <w:r w:rsidRPr="002A562C">
        <w:rPr>
          <w:lang w:val="pt-PT"/>
        </w:rPr>
        <w:t>32.7</w:t>
      </w:r>
      <w:r w:rsidR="005B301A" w:rsidRPr="002A562C">
        <w:rPr>
          <w:lang w:val="pt-PT"/>
        </w:rPr>
        <w:t>”</w:t>
      </w:r>
      <w:r w:rsidRPr="002A562C">
        <w:rPr>
          <w:lang w:val="pt-PT"/>
        </w:rPr>
        <w:t>N 18°48</w:t>
      </w:r>
      <w:r w:rsidR="005B301A" w:rsidRPr="002A562C">
        <w:rPr>
          <w:lang w:val="pt-PT"/>
        </w:rPr>
        <w:t>’</w:t>
      </w:r>
      <w:r w:rsidRPr="002A562C">
        <w:rPr>
          <w:lang w:val="pt-PT"/>
        </w:rPr>
        <w:t>29.6</w:t>
      </w:r>
      <w:r w:rsidR="005B301A" w:rsidRPr="002A562C">
        <w:rPr>
          <w:lang w:val="pt-PT"/>
        </w:rPr>
        <w:t>”</w:t>
      </w:r>
      <w:r w:rsidRPr="002A562C">
        <w:rPr>
          <w:lang w:val="pt-PT"/>
        </w:rPr>
        <w:t>E;</w:t>
      </w:r>
    </w:p>
    <w:p w14:paraId="372E7E0B" w14:textId="77777777" w:rsidR="00975BA7" w:rsidRPr="002A562C" w:rsidRDefault="00975BA7" w:rsidP="00D11F24">
      <w:pPr>
        <w:pStyle w:val="EANormal"/>
        <w:widowControl w:val="0"/>
        <w:numPr>
          <w:ilvl w:val="0"/>
          <w:numId w:val="29"/>
        </w:numPr>
        <w:spacing w:line="276" w:lineRule="auto"/>
        <w:ind w:left="851"/>
        <w:rPr>
          <w:lang w:val="pt-PT" w:eastAsia="en-US"/>
        </w:rPr>
      </w:pPr>
      <w:r w:rsidRPr="002A562C">
        <w:rPr>
          <w:lang w:val="pt-PT" w:eastAsia="en-US"/>
        </w:rPr>
        <w:t>M&amp;D Apartments; Prijevor bb, Budva 85317, Montenegro: 42°17</w:t>
      </w:r>
      <w:r w:rsidR="005B301A" w:rsidRPr="002A562C">
        <w:rPr>
          <w:lang w:val="pt-PT" w:eastAsia="en-US"/>
        </w:rPr>
        <w:t>’</w:t>
      </w:r>
      <w:r w:rsidRPr="002A562C">
        <w:rPr>
          <w:lang w:val="pt-PT" w:eastAsia="en-US"/>
        </w:rPr>
        <w:t>42.6</w:t>
      </w:r>
      <w:r w:rsidR="005B301A" w:rsidRPr="002A562C">
        <w:rPr>
          <w:lang w:val="pt-PT" w:eastAsia="en-US"/>
        </w:rPr>
        <w:t>”</w:t>
      </w:r>
      <w:r w:rsidRPr="002A562C">
        <w:rPr>
          <w:lang w:val="pt-PT" w:eastAsia="en-US"/>
        </w:rPr>
        <w:t>N 18°48</w:t>
      </w:r>
      <w:r w:rsidR="005B301A" w:rsidRPr="002A562C">
        <w:rPr>
          <w:lang w:val="pt-PT" w:eastAsia="en-US"/>
        </w:rPr>
        <w:t>’</w:t>
      </w:r>
      <w:r w:rsidRPr="002A562C">
        <w:rPr>
          <w:lang w:val="pt-PT" w:eastAsia="en-US"/>
        </w:rPr>
        <w:t>27.8</w:t>
      </w:r>
      <w:r w:rsidR="005B301A" w:rsidRPr="002A562C">
        <w:rPr>
          <w:lang w:val="pt-PT" w:eastAsia="en-US"/>
        </w:rPr>
        <w:t>”</w:t>
      </w:r>
      <w:r w:rsidRPr="002A562C">
        <w:rPr>
          <w:lang w:val="pt-PT" w:eastAsia="en-US"/>
        </w:rPr>
        <w:t>E;</w:t>
      </w:r>
    </w:p>
    <w:p w14:paraId="23825799" w14:textId="77777777" w:rsidR="00975BA7" w:rsidRPr="00F93A6F" w:rsidRDefault="00975BA7" w:rsidP="00D11F24">
      <w:pPr>
        <w:pStyle w:val="EANormal"/>
        <w:widowControl w:val="0"/>
        <w:numPr>
          <w:ilvl w:val="0"/>
          <w:numId w:val="29"/>
        </w:numPr>
        <w:spacing w:line="276" w:lineRule="auto"/>
        <w:ind w:left="851"/>
        <w:rPr>
          <w:lang w:eastAsia="en-US"/>
        </w:rPr>
      </w:pPr>
      <w:r w:rsidRPr="00F93A6F">
        <w:rPr>
          <w:lang w:eastAsia="en-US"/>
        </w:rPr>
        <w:t>Residential Dwelling (House); 42°17</w:t>
      </w:r>
      <w:r w:rsidR="005B301A" w:rsidRPr="00F93A6F">
        <w:rPr>
          <w:lang w:eastAsia="en-US"/>
        </w:rPr>
        <w:t>’</w:t>
      </w:r>
      <w:r w:rsidRPr="00F93A6F">
        <w:rPr>
          <w:lang w:eastAsia="en-US"/>
        </w:rPr>
        <w:t>44.7</w:t>
      </w:r>
      <w:r w:rsidR="005B301A" w:rsidRPr="00F93A6F">
        <w:rPr>
          <w:lang w:eastAsia="en-US"/>
        </w:rPr>
        <w:t>”</w:t>
      </w:r>
      <w:r w:rsidRPr="00F93A6F">
        <w:rPr>
          <w:lang w:eastAsia="en-US"/>
        </w:rPr>
        <w:t>N 18°48</w:t>
      </w:r>
      <w:r w:rsidR="005B301A" w:rsidRPr="00F93A6F">
        <w:rPr>
          <w:lang w:eastAsia="en-US"/>
        </w:rPr>
        <w:t>’</w:t>
      </w:r>
      <w:r w:rsidRPr="00F93A6F">
        <w:rPr>
          <w:lang w:eastAsia="en-US"/>
        </w:rPr>
        <w:t>26.1</w:t>
      </w:r>
      <w:r w:rsidR="005B301A" w:rsidRPr="00F93A6F">
        <w:rPr>
          <w:lang w:eastAsia="en-US"/>
        </w:rPr>
        <w:t>”</w:t>
      </w:r>
      <w:r w:rsidRPr="00F93A6F">
        <w:rPr>
          <w:lang w:eastAsia="en-US"/>
        </w:rPr>
        <w:t>E;</w:t>
      </w:r>
    </w:p>
    <w:p w14:paraId="125F7321" w14:textId="77777777" w:rsidR="00975BA7" w:rsidRPr="002A562C" w:rsidRDefault="00975BA7" w:rsidP="00D11F24">
      <w:pPr>
        <w:pStyle w:val="EANormal"/>
        <w:widowControl w:val="0"/>
        <w:numPr>
          <w:ilvl w:val="0"/>
          <w:numId w:val="29"/>
        </w:numPr>
        <w:spacing w:line="276" w:lineRule="auto"/>
        <w:ind w:left="851"/>
        <w:rPr>
          <w:lang w:val="pt-PT" w:eastAsia="en-US"/>
        </w:rPr>
      </w:pPr>
      <w:r w:rsidRPr="002A562C">
        <w:rPr>
          <w:lang w:val="pt-PT" w:eastAsia="en-US"/>
        </w:rPr>
        <w:t>Avanti Hotel and Spa; Poljice bb, Jaz, 85310, Montenegro: 42°17</w:t>
      </w:r>
      <w:r w:rsidR="005B301A" w:rsidRPr="002A562C">
        <w:rPr>
          <w:lang w:val="pt-PT" w:eastAsia="en-US"/>
        </w:rPr>
        <w:t>’</w:t>
      </w:r>
      <w:r w:rsidRPr="002A562C">
        <w:rPr>
          <w:lang w:val="pt-PT" w:eastAsia="en-US"/>
        </w:rPr>
        <w:t>57.9</w:t>
      </w:r>
      <w:r w:rsidR="005B301A" w:rsidRPr="002A562C">
        <w:rPr>
          <w:lang w:val="pt-PT" w:eastAsia="en-US"/>
        </w:rPr>
        <w:t>”</w:t>
      </w:r>
      <w:r w:rsidRPr="002A562C">
        <w:rPr>
          <w:lang w:val="pt-PT" w:eastAsia="en-US"/>
        </w:rPr>
        <w:t>N 18°48</w:t>
      </w:r>
      <w:r w:rsidR="005B301A" w:rsidRPr="002A562C">
        <w:rPr>
          <w:lang w:val="pt-PT" w:eastAsia="en-US"/>
        </w:rPr>
        <w:t>’</w:t>
      </w:r>
      <w:r w:rsidRPr="002A562C">
        <w:rPr>
          <w:lang w:val="pt-PT" w:eastAsia="en-US"/>
        </w:rPr>
        <w:t>27.6</w:t>
      </w:r>
      <w:r w:rsidR="005B301A" w:rsidRPr="002A562C">
        <w:rPr>
          <w:lang w:val="pt-PT" w:eastAsia="en-US"/>
        </w:rPr>
        <w:t>”</w:t>
      </w:r>
      <w:r w:rsidRPr="002A562C">
        <w:rPr>
          <w:lang w:val="pt-PT" w:eastAsia="en-US"/>
        </w:rPr>
        <w:t>E;</w:t>
      </w:r>
    </w:p>
    <w:p w14:paraId="1DA73B63" w14:textId="77777777" w:rsidR="00975BA7" w:rsidRPr="00BF1F06" w:rsidRDefault="00975BA7" w:rsidP="00D11F24">
      <w:pPr>
        <w:pStyle w:val="EANormal"/>
        <w:widowControl w:val="0"/>
        <w:numPr>
          <w:ilvl w:val="0"/>
          <w:numId w:val="29"/>
        </w:numPr>
        <w:spacing w:line="276" w:lineRule="auto"/>
        <w:ind w:left="851"/>
        <w:rPr>
          <w:lang w:val="es-ES" w:eastAsia="en-US"/>
        </w:rPr>
      </w:pPr>
      <w:r w:rsidRPr="00BF1F06">
        <w:rPr>
          <w:lang w:val="es-ES" w:eastAsia="en-US"/>
        </w:rPr>
        <w:t>Apartmani Skanata (Poljice); Jaz bb, Lastva Grbaljska, Budva 85310, Montenegro 42°18</w:t>
      </w:r>
      <w:r w:rsidR="005B301A" w:rsidRPr="00BF1F06">
        <w:rPr>
          <w:lang w:val="es-ES" w:eastAsia="en-US"/>
        </w:rPr>
        <w:t>’</w:t>
      </w:r>
      <w:r w:rsidRPr="00BF1F06">
        <w:rPr>
          <w:lang w:val="es-ES" w:eastAsia="en-US"/>
        </w:rPr>
        <w:t>03.8</w:t>
      </w:r>
      <w:r w:rsidR="005B301A" w:rsidRPr="00BF1F06">
        <w:rPr>
          <w:lang w:val="es-ES" w:eastAsia="en-US"/>
        </w:rPr>
        <w:t>”</w:t>
      </w:r>
      <w:r w:rsidRPr="00BF1F06">
        <w:rPr>
          <w:lang w:val="es-ES" w:eastAsia="en-US"/>
        </w:rPr>
        <w:t>N 18°48</w:t>
      </w:r>
      <w:r w:rsidR="005B301A" w:rsidRPr="00BF1F06">
        <w:rPr>
          <w:lang w:val="es-ES" w:eastAsia="en-US"/>
        </w:rPr>
        <w:t>’</w:t>
      </w:r>
      <w:r w:rsidRPr="00BF1F06">
        <w:rPr>
          <w:lang w:val="es-ES" w:eastAsia="en-US"/>
        </w:rPr>
        <w:t>28.4</w:t>
      </w:r>
      <w:r w:rsidR="005B301A" w:rsidRPr="00BF1F06">
        <w:rPr>
          <w:lang w:val="es-ES" w:eastAsia="en-US"/>
        </w:rPr>
        <w:t>”</w:t>
      </w:r>
      <w:r w:rsidRPr="00BF1F06">
        <w:rPr>
          <w:lang w:val="es-ES" w:eastAsia="en-US"/>
        </w:rPr>
        <w:t>E;</w:t>
      </w:r>
    </w:p>
    <w:p w14:paraId="05275FDD" w14:textId="77777777" w:rsidR="00975BA7" w:rsidRPr="002A562C" w:rsidRDefault="00975BA7" w:rsidP="00D11F24">
      <w:pPr>
        <w:pStyle w:val="EANormal"/>
        <w:widowControl w:val="0"/>
        <w:numPr>
          <w:ilvl w:val="0"/>
          <w:numId w:val="29"/>
        </w:numPr>
        <w:spacing w:line="276" w:lineRule="auto"/>
        <w:ind w:left="851"/>
        <w:rPr>
          <w:lang w:val="pt-PT" w:eastAsia="en-US"/>
        </w:rPr>
      </w:pPr>
      <w:r w:rsidRPr="002A562C">
        <w:rPr>
          <w:lang w:val="pt-PT" w:eastAsia="en-US"/>
        </w:rPr>
        <w:t>Apartmani Konte; Prijevor, 2, Budva 85317, Montenegro: 42°18</w:t>
      </w:r>
      <w:r w:rsidR="005B301A" w:rsidRPr="002A562C">
        <w:rPr>
          <w:lang w:val="pt-PT" w:eastAsia="en-US"/>
        </w:rPr>
        <w:t>’</w:t>
      </w:r>
      <w:r w:rsidRPr="002A562C">
        <w:rPr>
          <w:lang w:val="pt-PT" w:eastAsia="en-US"/>
        </w:rPr>
        <w:t>09.4</w:t>
      </w:r>
      <w:r w:rsidR="005B301A" w:rsidRPr="002A562C">
        <w:rPr>
          <w:lang w:val="pt-PT" w:eastAsia="en-US"/>
        </w:rPr>
        <w:t>”</w:t>
      </w:r>
      <w:r w:rsidRPr="002A562C">
        <w:rPr>
          <w:lang w:val="pt-PT" w:eastAsia="en-US"/>
        </w:rPr>
        <w:t>N 18°48</w:t>
      </w:r>
      <w:r w:rsidR="005B301A" w:rsidRPr="002A562C">
        <w:rPr>
          <w:lang w:val="pt-PT" w:eastAsia="en-US"/>
        </w:rPr>
        <w:t>’</w:t>
      </w:r>
      <w:r w:rsidRPr="002A562C">
        <w:rPr>
          <w:lang w:val="pt-PT" w:eastAsia="en-US"/>
        </w:rPr>
        <w:t>27.0</w:t>
      </w:r>
      <w:r w:rsidR="005B301A" w:rsidRPr="002A562C">
        <w:rPr>
          <w:lang w:val="pt-PT" w:eastAsia="en-US"/>
        </w:rPr>
        <w:t>”</w:t>
      </w:r>
      <w:r w:rsidRPr="002A562C">
        <w:rPr>
          <w:lang w:val="pt-PT" w:eastAsia="en-US"/>
        </w:rPr>
        <w:t>E;</w:t>
      </w:r>
    </w:p>
    <w:p w14:paraId="256A5938" w14:textId="77777777" w:rsidR="00975BA7" w:rsidRPr="002A562C" w:rsidRDefault="00975BA7" w:rsidP="00D11F24">
      <w:pPr>
        <w:pStyle w:val="EANormal"/>
        <w:widowControl w:val="0"/>
        <w:numPr>
          <w:ilvl w:val="0"/>
          <w:numId w:val="29"/>
        </w:numPr>
        <w:spacing w:line="276" w:lineRule="auto"/>
        <w:ind w:left="851"/>
        <w:rPr>
          <w:lang w:val="pt-PT" w:eastAsia="en-US"/>
        </w:rPr>
      </w:pPr>
      <w:r w:rsidRPr="002A562C">
        <w:rPr>
          <w:lang w:val="pt-PT" w:eastAsia="en-US"/>
        </w:rPr>
        <w:t>Lastva Grbaljska; Budva 85317, Montenegro: 42°18</w:t>
      </w:r>
      <w:r w:rsidR="005B301A" w:rsidRPr="002A562C">
        <w:rPr>
          <w:lang w:val="pt-PT" w:eastAsia="en-US"/>
        </w:rPr>
        <w:t>’</w:t>
      </w:r>
      <w:r w:rsidRPr="002A562C">
        <w:rPr>
          <w:lang w:val="pt-PT" w:eastAsia="en-US"/>
        </w:rPr>
        <w:t>30.4</w:t>
      </w:r>
      <w:r w:rsidR="005B301A" w:rsidRPr="002A562C">
        <w:rPr>
          <w:lang w:val="pt-PT" w:eastAsia="en-US"/>
        </w:rPr>
        <w:t>”</w:t>
      </w:r>
      <w:r w:rsidRPr="002A562C">
        <w:rPr>
          <w:lang w:val="pt-PT" w:eastAsia="en-US"/>
        </w:rPr>
        <w:t>N 18°48</w:t>
      </w:r>
      <w:r w:rsidR="005B301A" w:rsidRPr="002A562C">
        <w:rPr>
          <w:lang w:val="pt-PT" w:eastAsia="en-US"/>
        </w:rPr>
        <w:t>’</w:t>
      </w:r>
      <w:r w:rsidRPr="002A562C">
        <w:rPr>
          <w:lang w:val="pt-PT" w:eastAsia="en-US"/>
        </w:rPr>
        <w:t>02.8</w:t>
      </w:r>
      <w:r w:rsidR="005B301A" w:rsidRPr="002A562C">
        <w:rPr>
          <w:lang w:val="pt-PT" w:eastAsia="en-US"/>
        </w:rPr>
        <w:t>”</w:t>
      </w:r>
      <w:r w:rsidRPr="002A562C">
        <w:rPr>
          <w:lang w:val="pt-PT" w:eastAsia="en-US"/>
        </w:rPr>
        <w:t>E;</w:t>
      </w:r>
    </w:p>
    <w:p w14:paraId="2E55206E" w14:textId="77777777" w:rsidR="00975BA7" w:rsidRPr="00BF1F06" w:rsidRDefault="00975BA7" w:rsidP="00D11F24">
      <w:pPr>
        <w:pStyle w:val="EANormal"/>
        <w:widowControl w:val="0"/>
        <w:numPr>
          <w:ilvl w:val="0"/>
          <w:numId w:val="29"/>
        </w:numPr>
        <w:spacing w:line="276" w:lineRule="auto"/>
        <w:ind w:left="851"/>
        <w:rPr>
          <w:lang w:val="fr-FR" w:eastAsia="en-US"/>
        </w:rPr>
      </w:pPr>
      <w:r w:rsidRPr="00BF1F06">
        <w:rPr>
          <w:lang w:val="fr-FR" w:eastAsia="en-US"/>
        </w:rPr>
        <w:t>Radanovici 85330: 42°21</w:t>
      </w:r>
      <w:r w:rsidR="005B301A" w:rsidRPr="00BF1F06">
        <w:rPr>
          <w:lang w:val="fr-FR" w:eastAsia="en-US"/>
        </w:rPr>
        <w:t>’</w:t>
      </w:r>
      <w:r w:rsidRPr="00BF1F06">
        <w:rPr>
          <w:lang w:val="fr-FR" w:eastAsia="en-US"/>
        </w:rPr>
        <w:t>20.2</w:t>
      </w:r>
      <w:r w:rsidR="005B301A" w:rsidRPr="00BF1F06">
        <w:rPr>
          <w:lang w:val="fr-FR" w:eastAsia="en-US"/>
        </w:rPr>
        <w:t>”</w:t>
      </w:r>
      <w:r w:rsidRPr="00BF1F06">
        <w:rPr>
          <w:lang w:val="fr-FR" w:eastAsia="en-US"/>
        </w:rPr>
        <w:t>N 18°45</w:t>
      </w:r>
      <w:r w:rsidR="005B301A" w:rsidRPr="00BF1F06">
        <w:rPr>
          <w:lang w:val="fr-FR" w:eastAsia="en-US"/>
        </w:rPr>
        <w:t>’</w:t>
      </w:r>
      <w:r w:rsidRPr="00BF1F06">
        <w:rPr>
          <w:lang w:val="fr-FR" w:eastAsia="en-US"/>
        </w:rPr>
        <w:t>42.7</w:t>
      </w:r>
      <w:r w:rsidR="005B301A" w:rsidRPr="00BF1F06">
        <w:rPr>
          <w:lang w:val="fr-FR" w:eastAsia="en-US"/>
        </w:rPr>
        <w:t>”</w:t>
      </w:r>
      <w:r w:rsidRPr="00BF1F06">
        <w:rPr>
          <w:lang w:val="fr-FR" w:eastAsia="en-US"/>
        </w:rPr>
        <w:t>E;and,</w:t>
      </w:r>
    </w:p>
    <w:p w14:paraId="7ADDE2BF" w14:textId="77777777" w:rsidR="00975BA7" w:rsidRPr="00F93A6F" w:rsidRDefault="00975BA7" w:rsidP="00D11F24">
      <w:pPr>
        <w:pStyle w:val="EANormal"/>
        <w:widowControl w:val="0"/>
        <w:numPr>
          <w:ilvl w:val="0"/>
          <w:numId w:val="29"/>
        </w:numPr>
        <w:spacing w:line="276" w:lineRule="auto"/>
        <w:ind w:left="851"/>
        <w:rPr>
          <w:lang w:eastAsia="en-US"/>
        </w:rPr>
      </w:pPr>
      <w:r w:rsidRPr="00F93A6F">
        <w:rPr>
          <w:lang w:eastAsia="en-US"/>
        </w:rPr>
        <w:t>Residential Property near Tivat International Airport: 42°24</w:t>
      </w:r>
      <w:r w:rsidR="005B301A" w:rsidRPr="00F93A6F">
        <w:rPr>
          <w:lang w:eastAsia="en-US"/>
        </w:rPr>
        <w:t>’</w:t>
      </w:r>
      <w:r w:rsidRPr="00F93A6F">
        <w:rPr>
          <w:lang w:eastAsia="en-US"/>
        </w:rPr>
        <w:t>51.6</w:t>
      </w:r>
      <w:r w:rsidR="005B301A" w:rsidRPr="00F93A6F">
        <w:rPr>
          <w:lang w:eastAsia="en-US"/>
        </w:rPr>
        <w:t>”</w:t>
      </w:r>
      <w:r w:rsidRPr="00F93A6F">
        <w:rPr>
          <w:lang w:eastAsia="en-US"/>
        </w:rPr>
        <w:t>N 18°43</w:t>
      </w:r>
      <w:r w:rsidR="005B301A" w:rsidRPr="00F93A6F">
        <w:rPr>
          <w:lang w:eastAsia="en-US"/>
        </w:rPr>
        <w:t>’</w:t>
      </w:r>
      <w:r w:rsidRPr="00F93A6F">
        <w:rPr>
          <w:lang w:eastAsia="en-US"/>
        </w:rPr>
        <w:t>07.0</w:t>
      </w:r>
      <w:r w:rsidR="005B301A" w:rsidRPr="00F93A6F">
        <w:rPr>
          <w:lang w:eastAsia="en-US"/>
        </w:rPr>
        <w:t>”</w:t>
      </w:r>
      <w:r w:rsidRPr="00F93A6F">
        <w:rPr>
          <w:lang w:eastAsia="en-US"/>
        </w:rPr>
        <w:t>E.</w:t>
      </w:r>
    </w:p>
    <w:p w14:paraId="7DD4C6DD" w14:textId="77777777" w:rsidR="00975BA7" w:rsidRPr="00F93A6F" w:rsidRDefault="00975BA7" w:rsidP="00D11F24">
      <w:pPr>
        <w:pStyle w:val="EAHeading2"/>
        <w:keepNext w:val="0"/>
        <w:keepLines w:val="0"/>
        <w:widowControl w:val="0"/>
        <w:numPr>
          <w:ilvl w:val="2"/>
          <w:numId w:val="1"/>
        </w:numPr>
        <w:spacing w:line="276" w:lineRule="auto"/>
        <w:rPr>
          <w:color w:val="002060"/>
        </w:rPr>
      </w:pPr>
      <w:bookmarkStart w:id="264" w:name="_Toc34063600"/>
      <w:bookmarkStart w:id="265" w:name="_Toc34592104"/>
      <w:bookmarkStart w:id="266" w:name="_Toc47541531"/>
      <w:r w:rsidRPr="00F93A6F">
        <w:rPr>
          <w:color w:val="002060"/>
        </w:rPr>
        <w:t>Construction Phase Impacts</w:t>
      </w:r>
      <w:bookmarkEnd w:id="264"/>
      <w:bookmarkEnd w:id="265"/>
      <w:bookmarkEnd w:id="266"/>
      <w:r w:rsidRPr="00F93A6F">
        <w:rPr>
          <w:color w:val="002060"/>
        </w:rPr>
        <w:t xml:space="preserve"> </w:t>
      </w:r>
    </w:p>
    <w:p w14:paraId="37F1036A" w14:textId="77777777" w:rsidR="00975BA7" w:rsidRPr="00F93A6F" w:rsidRDefault="00975BA7" w:rsidP="00D11F24">
      <w:pPr>
        <w:pStyle w:val="EANormal"/>
        <w:widowControl w:val="0"/>
        <w:spacing w:line="276" w:lineRule="auto"/>
      </w:pPr>
      <w:r w:rsidRPr="00F93A6F">
        <w:t xml:space="preserve">Construction works are expected to commence in </w:t>
      </w:r>
      <w:r w:rsidR="00023029" w:rsidRPr="00F93A6F">
        <w:t>2020</w:t>
      </w:r>
      <w:r w:rsidRPr="00F93A6F">
        <w:t xml:space="preserve"> and be completed by </w:t>
      </w:r>
      <w:r w:rsidR="00023029" w:rsidRPr="00F93A6F">
        <w:t>2022.</w:t>
      </w:r>
      <w:r w:rsidRPr="00F93A6F">
        <w:t xml:space="preserve"> However, construction activities would </w:t>
      </w:r>
      <w:r w:rsidRPr="00F93A6F">
        <w:rPr>
          <w:b/>
        </w:rPr>
        <w:t>not be constant through this period at any given receptor</w:t>
      </w:r>
      <w:r w:rsidRPr="00F93A6F">
        <w:t xml:space="preserve"> due to the transient nature of linear construction schemes such as this. Works would only occur in discrete </w:t>
      </w:r>
      <w:r w:rsidRPr="00F93A6F">
        <w:lastRenderedPageBreak/>
        <w:t xml:space="preserve">areas and for discrete, temporary short duration periods as the </w:t>
      </w:r>
      <w:r w:rsidR="005B301A" w:rsidRPr="00F93A6F">
        <w:t>Project</w:t>
      </w:r>
      <w:r w:rsidRPr="00F93A6F">
        <w:t xml:space="preserve"> progresses from one end to the other.</w:t>
      </w:r>
    </w:p>
    <w:p w14:paraId="2B6E85BA" w14:textId="77777777" w:rsidR="00975BA7" w:rsidRPr="00F93A6F" w:rsidRDefault="00975BA7" w:rsidP="00D11F24">
      <w:pPr>
        <w:pStyle w:val="EAHeading3"/>
        <w:keepNext w:val="0"/>
        <w:keepLines w:val="0"/>
        <w:widowControl w:val="0"/>
      </w:pPr>
      <w:bookmarkStart w:id="267" w:name="_Toc34592105"/>
      <w:bookmarkStart w:id="268" w:name="_Toc47541532"/>
      <w:r w:rsidRPr="00F93A6F">
        <w:t>Construction Noise</w:t>
      </w:r>
      <w:bookmarkEnd w:id="267"/>
      <w:bookmarkEnd w:id="268"/>
    </w:p>
    <w:p w14:paraId="0E347679" w14:textId="77777777" w:rsidR="00975BA7" w:rsidRPr="00F93A6F" w:rsidRDefault="00975BA7" w:rsidP="00D11F24">
      <w:pPr>
        <w:widowControl w:val="0"/>
        <w:spacing w:line="276" w:lineRule="auto"/>
        <w:jc w:val="both"/>
      </w:pPr>
      <w:r w:rsidRPr="00F93A6F">
        <w:t xml:space="preserve">Impacts to specific identified receptors during the construction phase are expected to be relatively short-term and transient in nature as the </w:t>
      </w:r>
      <w:r w:rsidR="00D978D4" w:rsidRPr="00F93A6F">
        <w:t>Project</w:t>
      </w:r>
      <w:r w:rsidRPr="00F93A6F">
        <w:t xml:space="preserve"> progresses along the route. However, the exact duration over which the construction phase will occur is not yet known. As such, construction noise should be covered within the scope of a Construction Noise and Vibration Management Plan  (CNVMP) once the specifics of the program and working methodology are known and understood.</w:t>
      </w:r>
    </w:p>
    <w:p w14:paraId="03F828E4" w14:textId="77777777" w:rsidR="00D978D4" w:rsidRPr="00F93A6F" w:rsidRDefault="00D978D4" w:rsidP="00D11F24">
      <w:pPr>
        <w:widowControl w:val="0"/>
        <w:spacing w:line="276" w:lineRule="auto"/>
        <w:jc w:val="both"/>
      </w:pPr>
    </w:p>
    <w:p w14:paraId="3BB731BD" w14:textId="77777777" w:rsidR="00975BA7" w:rsidRPr="00F93A6F" w:rsidRDefault="00975BA7" w:rsidP="00D11F24">
      <w:pPr>
        <w:pStyle w:val="EANormal"/>
        <w:widowControl w:val="0"/>
        <w:spacing w:line="276" w:lineRule="auto"/>
      </w:pPr>
      <w:r w:rsidRPr="00F93A6F">
        <w:t xml:space="preserve">Whilst BS5228 presents methodologies for the definition of the potential for construction noise impacts, localised Montenegrin guidance has been used in preference. This guidance relates the acoustic zone to an appropriate construction noise limit above which there is a potential for significant effects, which would be dependent upon context. A breach of these limits would </w:t>
      </w:r>
      <w:r w:rsidR="00BB6091" w:rsidRPr="00F93A6F">
        <w:t>therefore</w:t>
      </w:r>
      <w:r w:rsidRPr="00F93A6F">
        <w:t xml:space="preserve"> dictate a need to implement mitigation to reduce noise to within acceptable levels.</w:t>
      </w:r>
    </w:p>
    <w:p w14:paraId="3B5A84DC" w14:textId="77777777" w:rsidR="00975BA7" w:rsidRPr="00F93A6F" w:rsidRDefault="00975BA7" w:rsidP="00D11F24">
      <w:pPr>
        <w:pStyle w:val="EANormal"/>
        <w:widowControl w:val="0"/>
        <w:spacing w:line="276" w:lineRule="auto"/>
      </w:pPr>
      <w:r w:rsidRPr="00F93A6F">
        <w:t xml:space="preserve">General practice dictates that construction operations of this type normally only occur during the daytime hours. For the purposes of the consideration presented within the scope of this chapter, these are taken as being </w:t>
      </w:r>
      <w:r w:rsidR="00E81D52" w:rsidRPr="00F93A6F">
        <w:t xml:space="preserve">no more than </w:t>
      </w:r>
      <w:r w:rsidRPr="00F93A6F">
        <w:t>07:00 to 19:00hrs Monday to Friday and 07:00 to 13:00hrs on Saturday. No construction works have been assumed to occur during Sundays or on public holidays as is normal practice with construction works.</w:t>
      </w:r>
    </w:p>
    <w:p w14:paraId="2EE58BA1" w14:textId="58C2F9A8" w:rsidR="00975BA7" w:rsidRPr="00F93A6F" w:rsidRDefault="00975BA7" w:rsidP="00D11F24">
      <w:pPr>
        <w:pStyle w:val="EANormal"/>
        <w:widowControl w:val="0"/>
        <w:spacing w:line="276" w:lineRule="auto"/>
      </w:pPr>
      <w:r w:rsidRPr="00F93A6F">
        <w:t xml:space="preserve">As such, only daytime limits are directly applicable to the construction of the </w:t>
      </w:r>
      <w:r w:rsidR="00BB6091" w:rsidRPr="00F93A6F">
        <w:t>Project</w:t>
      </w:r>
      <w:r w:rsidRPr="00F93A6F">
        <w:t>, however, for completeness evening and night-time limits are also presented within</w:t>
      </w:r>
      <w:r w:rsidR="002E5034" w:rsidRPr="00F93A6F">
        <w:t xml:space="preserve"> </w:t>
      </w:r>
      <w:r w:rsidR="00CA752A" w:rsidRPr="00F93A6F">
        <w:fldChar w:fldCharType="begin"/>
      </w:r>
      <w:r w:rsidR="00CA752A" w:rsidRPr="00F93A6F">
        <w:instrText xml:space="preserve"> REF _Ref34389708 \h </w:instrText>
      </w:r>
      <w:r w:rsidR="00CA752A" w:rsidRPr="00F93A6F">
        <w:fldChar w:fldCharType="separate"/>
      </w:r>
      <w:r w:rsidR="005D1935" w:rsidRPr="00F93A6F">
        <w:t xml:space="preserve">Table </w:t>
      </w:r>
      <w:r w:rsidR="005D1935">
        <w:rPr>
          <w:noProof/>
        </w:rPr>
        <w:t>30</w:t>
      </w:r>
      <w:r w:rsidR="00CA752A" w:rsidRPr="00F93A6F">
        <w:fldChar w:fldCharType="end"/>
      </w:r>
      <w:r w:rsidR="002E5034" w:rsidRPr="00F93A6F">
        <w:t xml:space="preserve"> </w:t>
      </w:r>
      <w:r w:rsidRPr="00F93A6F">
        <w:t>below should circumstances arise where they are necessary.</w:t>
      </w:r>
      <w:bookmarkStart w:id="269" w:name="_Ref32854881"/>
      <w:bookmarkStart w:id="270" w:name="_Ref385335724"/>
    </w:p>
    <w:p w14:paraId="0644BDCA" w14:textId="482806CD" w:rsidR="00975BA7" w:rsidRPr="00F93A6F" w:rsidRDefault="002E5034" w:rsidP="00D11F24">
      <w:pPr>
        <w:pStyle w:val="Caption"/>
        <w:widowControl w:val="0"/>
        <w:spacing w:line="276" w:lineRule="auto"/>
        <w:rPr>
          <w:rFonts w:ascii="Corbel" w:hAnsi="Corbel"/>
          <w:color w:val="auto"/>
          <w:sz w:val="22"/>
          <w:szCs w:val="24"/>
        </w:rPr>
      </w:pPr>
      <w:bookmarkStart w:id="271" w:name="_Ref34389708"/>
      <w:bookmarkStart w:id="272" w:name="_Toc47541173"/>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30</w:t>
      </w:r>
      <w:r w:rsidRPr="00F93A6F">
        <w:rPr>
          <w:rFonts w:ascii="Corbel" w:hAnsi="Corbel"/>
          <w:color w:val="auto"/>
          <w:sz w:val="22"/>
          <w:szCs w:val="24"/>
        </w:rPr>
        <w:fldChar w:fldCharType="end"/>
      </w:r>
      <w:bookmarkEnd w:id="271"/>
      <w:r w:rsidRPr="00F93A6F">
        <w:rPr>
          <w:rFonts w:ascii="Corbel" w:hAnsi="Corbel"/>
          <w:color w:val="auto"/>
          <w:sz w:val="22"/>
          <w:szCs w:val="24"/>
        </w:rPr>
        <w:t>: Construction Noise Limits by Acoustic Zone</w:t>
      </w:r>
      <w:bookmarkEnd w:id="269"/>
      <w:bookmarkEnd w:id="272"/>
    </w:p>
    <w:tbl>
      <w:tblPr>
        <w:tblStyle w:val="EATableStandard"/>
        <w:tblW w:w="8789" w:type="dxa"/>
        <w:tblInd w:w="199" w:type="dxa"/>
        <w:tblLook w:val="04A0" w:firstRow="1" w:lastRow="0" w:firstColumn="1" w:lastColumn="0" w:noHBand="0" w:noVBand="1"/>
      </w:tblPr>
      <w:tblGrid>
        <w:gridCol w:w="2692"/>
        <w:gridCol w:w="2553"/>
        <w:gridCol w:w="3544"/>
      </w:tblGrid>
      <w:tr w:rsidR="00975BA7" w:rsidRPr="00F93A6F" w14:paraId="540F7446" w14:textId="77777777" w:rsidTr="002E5034">
        <w:trPr>
          <w:cnfStyle w:val="100000000000" w:firstRow="1" w:lastRow="0" w:firstColumn="0" w:lastColumn="0" w:oddVBand="0" w:evenVBand="0" w:oddHBand="0" w:evenHBand="0" w:firstRowFirstColumn="0" w:firstRowLastColumn="0" w:lastRowFirstColumn="0" w:lastRowLastColumn="0"/>
          <w:trHeight w:val="732"/>
        </w:trPr>
        <w:tc>
          <w:tcPr>
            <w:tcW w:w="2692" w:type="dxa"/>
            <w:vAlign w:val="center"/>
          </w:tcPr>
          <w:p w14:paraId="47F687B7" w14:textId="77777777" w:rsidR="00975BA7" w:rsidRPr="00F93A6F" w:rsidRDefault="00975BA7" w:rsidP="00D11F24">
            <w:pPr>
              <w:pStyle w:val="EANormal"/>
              <w:widowControl w:val="0"/>
              <w:spacing w:after="0" w:line="276" w:lineRule="auto"/>
              <w:jc w:val="left"/>
              <w:rPr>
                <w:bCs/>
              </w:rPr>
            </w:pPr>
            <w:r w:rsidRPr="00F93A6F">
              <w:rPr>
                <w:bCs/>
              </w:rPr>
              <w:t>Acoustic Zone</w:t>
            </w:r>
          </w:p>
        </w:tc>
        <w:tc>
          <w:tcPr>
            <w:tcW w:w="2553" w:type="dxa"/>
            <w:vAlign w:val="center"/>
          </w:tcPr>
          <w:p w14:paraId="3D3079ED" w14:textId="77777777" w:rsidR="00975BA7" w:rsidRPr="00F93A6F" w:rsidRDefault="00975BA7" w:rsidP="00D11F24">
            <w:pPr>
              <w:pStyle w:val="EANormal"/>
              <w:widowControl w:val="0"/>
              <w:spacing w:after="0" w:line="276" w:lineRule="auto"/>
              <w:jc w:val="left"/>
              <w:rPr>
                <w:bCs/>
              </w:rPr>
            </w:pPr>
            <w:r w:rsidRPr="00F93A6F">
              <w:rPr>
                <w:bCs/>
              </w:rPr>
              <w:t>Period</w:t>
            </w:r>
          </w:p>
        </w:tc>
        <w:tc>
          <w:tcPr>
            <w:tcW w:w="3544" w:type="dxa"/>
            <w:vAlign w:val="center"/>
          </w:tcPr>
          <w:p w14:paraId="38FE3ABC" w14:textId="77777777" w:rsidR="00975BA7" w:rsidRPr="00F93A6F" w:rsidRDefault="00975BA7" w:rsidP="00D11F24">
            <w:pPr>
              <w:pStyle w:val="EANormal"/>
              <w:widowControl w:val="0"/>
              <w:spacing w:after="0" w:line="276" w:lineRule="auto"/>
              <w:jc w:val="left"/>
              <w:rPr>
                <w:bCs/>
              </w:rPr>
            </w:pPr>
            <w:r w:rsidRPr="00F93A6F">
              <w:rPr>
                <w:bCs/>
              </w:rPr>
              <w:t>Construction Noise Limit</w:t>
            </w:r>
          </w:p>
          <w:p w14:paraId="1E57AB6A" w14:textId="77777777" w:rsidR="00975BA7" w:rsidRPr="00F93A6F" w:rsidRDefault="00975BA7" w:rsidP="00D11F24">
            <w:pPr>
              <w:pStyle w:val="EANormal"/>
              <w:widowControl w:val="0"/>
              <w:spacing w:after="0" w:line="276" w:lineRule="auto"/>
              <w:jc w:val="left"/>
              <w:rPr>
                <w:bCs/>
                <w:sz w:val="16"/>
                <w:szCs w:val="16"/>
              </w:rPr>
            </w:pPr>
            <w:r w:rsidRPr="00F93A6F">
              <w:rPr>
                <w:bCs/>
                <w:sz w:val="16"/>
                <w:szCs w:val="16"/>
                <w:lang w:eastAsia="en-US"/>
              </w:rPr>
              <w:t>(Official Gazette of Montenegro No. 060/11 - 16/12/2019)</w:t>
            </w:r>
          </w:p>
        </w:tc>
      </w:tr>
      <w:tr w:rsidR="00975BA7" w:rsidRPr="00F93A6F" w14:paraId="68E4573F" w14:textId="77777777" w:rsidTr="002E5034">
        <w:trPr>
          <w:trHeight w:val="298"/>
        </w:trPr>
        <w:tc>
          <w:tcPr>
            <w:tcW w:w="2692" w:type="dxa"/>
            <w:vMerge w:val="restart"/>
            <w:vAlign w:val="center"/>
          </w:tcPr>
          <w:p w14:paraId="2BE4B3E1"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Residential Area</w:t>
            </w:r>
          </w:p>
        </w:tc>
        <w:tc>
          <w:tcPr>
            <w:tcW w:w="2553" w:type="dxa"/>
            <w:vAlign w:val="center"/>
          </w:tcPr>
          <w:p w14:paraId="72BEC10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Daytime</w:t>
            </w:r>
          </w:p>
        </w:tc>
        <w:tc>
          <w:tcPr>
            <w:tcW w:w="3544" w:type="dxa"/>
            <w:vAlign w:val="center"/>
          </w:tcPr>
          <w:p w14:paraId="04F97538"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 dB(A) L</w:t>
            </w:r>
            <w:r w:rsidRPr="00F93A6F">
              <w:rPr>
                <w:rFonts w:eastAsia="Verdana"/>
                <w:sz w:val="18"/>
                <w:szCs w:val="18"/>
                <w:vertAlign w:val="subscript"/>
              </w:rPr>
              <w:t>day</w:t>
            </w:r>
          </w:p>
        </w:tc>
      </w:tr>
      <w:tr w:rsidR="00975BA7" w:rsidRPr="00F93A6F" w14:paraId="2CD1DCC5" w14:textId="77777777" w:rsidTr="002E5034">
        <w:trPr>
          <w:trHeight w:val="298"/>
        </w:trPr>
        <w:tc>
          <w:tcPr>
            <w:tcW w:w="2692" w:type="dxa"/>
            <w:vMerge/>
            <w:vAlign w:val="center"/>
          </w:tcPr>
          <w:p w14:paraId="2AC57CB0" w14:textId="77777777" w:rsidR="00975BA7" w:rsidRPr="00F93A6F" w:rsidRDefault="00975BA7" w:rsidP="00D11F24">
            <w:pPr>
              <w:pStyle w:val="EANormal"/>
              <w:widowControl w:val="0"/>
              <w:spacing w:after="0" w:line="276" w:lineRule="auto"/>
              <w:jc w:val="left"/>
              <w:rPr>
                <w:rFonts w:eastAsia="Verdana"/>
                <w:sz w:val="18"/>
                <w:szCs w:val="18"/>
              </w:rPr>
            </w:pPr>
          </w:p>
        </w:tc>
        <w:tc>
          <w:tcPr>
            <w:tcW w:w="2553" w:type="dxa"/>
            <w:vAlign w:val="center"/>
          </w:tcPr>
          <w:p w14:paraId="3C02906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 xml:space="preserve">Evening </w:t>
            </w:r>
          </w:p>
        </w:tc>
        <w:tc>
          <w:tcPr>
            <w:tcW w:w="3544" w:type="dxa"/>
            <w:vAlign w:val="center"/>
          </w:tcPr>
          <w:p w14:paraId="093757F8"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60dB(A) L</w:t>
            </w:r>
            <w:r w:rsidRPr="00F93A6F">
              <w:rPr>
                <w:rFonts w:eastAsia="Verdana"/>
                <w:sz w:val="18"/>
                <w:szCs w:val="18"/>
                <w:vertAlign w:val="subscript"/>
              </w:rPr>
              <w:t>evening</w:t>
            </w:r>
          </w:p>
        </w:tc>
      </w:tr>
      <w:tr w:rsidR="00975BA7" w:rsidRPr="00F93A6F" w14:paraId="1347DBE5" w14:textId="77777777" w:rsidTr="002E5034">
        <w:trPr>
          <w:trHeight w:val="298"/>
        </w:trPr>
        <w:tc>
          <w:tcPr>
            <w:tcW w:w="2692" w:type="dxa"/>
            <w:vMerge/>
            <w:vAlign w:val="center"/>
          </w:tcPr>
          <w:p w14:paraId="5186B13D" w14:textId="77777777" w:rsidR="00975BA7" w:rsidRPr="00F93A6F" w:rsidRDefault="00975BA7" w:rsidP="00D11F24">
            <w:pPr>
              <w:pStyle w:val="EANormal"/>
              <w:widowControl w:val="0"/>
              <w:spacing w:after="0" w:line="276" w:lineRule="auto"/>
              <w:jc w:val="left"/>
              <w:rPr>
                <w:rFonts w:eastAsia="Verdana"/>
                <w:sz w:val="18"/>
                <w:szCs w:val="18"/>
              </w:rPr>
            </w:pPr>
          </w:p>
        </w:tc>
        <w:tc>
          <w:tcPr>
            <w:tcW w:w="2553" w:type="dxa"/>
            <w:vAlign w:val="center"/>
          </w:tcPr>
          <w:p w14:paraId="328E54B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Night</w:t>
            </w:r>
          </w:p>
        </w:tc>
        <w:tc>
          <w:tcPr>
            <w:tcW w:w="3544" w:type="dxa"/>
            <w:vAlign w:val="center"/>
          </w:tcPr>
          <w:p w14:paraId="2FCA9226"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50dB(A) L</w:t>
            </w:r>
            <w:r w:rsidRPr="00F93A6F">
              <w:rPr>
                <w:rFonts w:eastAsia="Verdana"/>
                <w:sz w:val="18"/>
                <w:szCs w:val="18"/>
                <w:vertAlign w:val="subscript"/>
              </w:rPr>
              <w:t>night</w:t>
            </w:r>
          </w:p>
        </w:tc>
      </w:tr>
      <w:tr w:rsidR="00975BA7" w:rsidRPr="00F93A6F" w14:paraId="4662D813" w14:textId="77777777" w:rsidTr="002E5034">
        <w:trPr>
          <w:trHeight w:val="298"/>
        </w:trPr>
        <w:tc>
          <w:tcPr>
            <w:tcW w:w="2692" w:type="dxa"/>
            <w:vMerge w:val="restart"/>
            <w:shd w:val="clear" w:color="auto" w:fill="F2F2F2" w:themeFill="background1" w:themeFillShade="F2"/>
            <w:vAlign w:val="center"/>
          </w:tcPr>
          <w:p w14:paraId="6A48C80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Mixed Purpose Zone</w:t>
            </w:r>
          </w:p>
        </w:tc>
        <w:tc>
          <w:tcPr>
            <w:tcW w:w="2553" w:type="dxa"/>
            <w:shd w:val="clear" w:color="auto" w:fill="F2F2F2" w:themeFill="background1" w:themeFillShade="F2"/>
            <w:vAlign w:val="center"/>
          </w:tcPr>
          <w:p w14:paraId="4914249A"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Daytime</w:t>
            </w:r>
          </w:p>
        </w:tc>
        <w:tc>
          <w:tcPr>
            <w:tcW w:w="3544" w:type="dxa"/>
            <w:shd w:val="clear" w:color="auto" w:fill="F2F2F2" w:themeFill="background1" w:themeFillShade="F2"/>
            <w:vAlign w:val="center"/>
          </w:tcPr>
          <w:p w14:paraId="12BEE9AE"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65 dB(A) L</w:t>
            </w:r>
            <w:r w:rsidRPr="00F93A6F">
              <w:rPr>
                <w:rFonts w:eastAsia="Verdana"/>
                <w:sz w:val="18"/>
                <w:szCs w:val="18"/>
                <w:vertAlign w:val="subscript"/>
              </w:rPr>
              <w:t>day</w:t>
            </w:r>
          </w:p>
        </w:tc>
      </w:tr>
      <w:tr w:rsidR="00975BA7" w:rsidRPr="00F93A6F" w14:paraId="264494B0" w14:textId="77777777" w:rsidTr="002E5034">
        <w:trPr>
          <w:trHeight w:val="298"/>
        </w:trPr>
        <w:tc>
          <w:tcPr>
            <w:tcW w:w="2692" w:type="dxa"/>
            <w:vMerge/>
            <w:shd w:val="clear" w:color="auto" w:fill="F2F2F2" w:themeFill="background1" w:themeFillShade="F2"/>
            <w:vAlign w:val="center"/>
          </w:tcPr>
          <w:p w14:paraId="6C57C439" w14:textId="77777777" w:rsidR="00975BA7" w:rsidRPr="00F93A6F" w:rsidRDefault="00975BA7" w:rsidP="00D11F24">
            <w:pPr>
              <w:pStyle w:val="EANormal"/>
              <w:widowControl w:val="0"/>
              <w:spacing w:after="0" w:line="276" w:lineRule="auto"/>
              <w:jc w:val="left"/>
              <w:rPr>
                <w:rFonts w:eastAsia="Verdana"/>
                <w:sz w:val="18"/>
                <w:szCs w:val="18"/>
              </w:rPr>
            </w:pPr>
          </w:p>
        </w:tc>
        <w:tc>
          <w:tcPr>
            <w:tcW w:w="2553" w:type="dxa"/>
            <w:shd w:val="clear" w:color="auto" w:fill="F2F2F2" w:themeFill="background1" w:themeFillShade="F2"/>
            <w:vAlign w:val="center"/>
          </w:tcPr>
          <w:p w14:paraId="7BCA645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 xml:space="preserve">Evening </w:t>
            </w:r>
          </w:p>
        </w:tc>
        <w:tc>
          <w:tcPr>
            <w:tcW w:w="3544" w:type="dxa"/>
            <w:shd w:val="clear" w:color="auto" w:fill="F2F2F2" w:themeFill="background1" w:themeFillShade="F2"/>
            <w:vAlign w:val="center"/>
          </w:tcPr>
          <w:p w14:paraId="7A8C0277"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65dB(A) L</w:t>
            </w:r>
            <w:r w:rsidRPr="00F93A6F">
              <w:rPr>
                <w:rFonts w:eastAsia="Verdana"/>
                <w:sz w:val="18"/>
                <w:szCs w:val="18"/>
                <w:vertAlign w:val="subscript"/>
              </w:rPr>
              <w:t>evening</w:t>
            </w:r>
          </w:p>
        </w:tc>
      </w:tr>
      <w:tr w:rsidR="00975BA7" w:rsidRPr="00F93A6F" w14:paraId="0CFF7336" w14:textId="77777777" w:rsidTr="002E5034">
        <w:trPr>
          <w:trHeight w:val="298"/>
        </w:trPr>
        <w:tc>
          <w:tcPr>
            <w:tcW w:w="2692" w:type="dxa"/>
            <w:vMerge/>
            <w:shd w:val="clear" w:color="auto" w:fill="F2F2F2" w:themeFill="background1" w:themeFillShade="F2"/>
            <w:vAlign w:val="center"/>
          </w:tcPr>
          <w:p w14:paraId="3D404BC9" w14:textId="77777777" w:rsidR="00975BA7" w:rsidRPr="00F93A6F" w:rsidRDefault="00975BA7" w:rsidP="00D11F24">
            <w:pPr>
              <w:pStyle w:val="EANormal"/>
              <w:widowControl w:val="0"/>
              <w:spacing w:after="0" w:line="276" w:lineRule="auto"/>
              <w:jc w:val="left"/>
              <w:rPr>
                <w:rFonts w:eastAsia="Verdana"/>
                <w:sz w:val="18"/>
                <w:szCs w:val="18"/>
              </w:rPr>
            </w:pPr>
          </w:p>
        </w:tc>
        <w:tc>
          <w:tcPr>
            <w:tcW w:w="2553" w:type="dxa"/>
            <w:shd w:val="clear" w:color="auto" w:fill="F2F2F2" w:themeFill="background1" w:themeFillShade="F2"/>
            <w:vAlign w:val="center"/>
          </w:tcPr>
          <w:p w14:paraId="40F27DA1"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Night</w:t>
            </w:r>
          </w:p>
        </w:tc>
        <w:tc>
          <w:tcPr>
            <w:tcW w:w="3544" w:type="dxa"/>
            <w:shd w:val="clear" w:color="auto" w:fill="F2F2F2" w:themeFill="background1" w:themeFillShade="F2"/>
            <w:vAlign w:val="center"/>
          </w:tcPr>
          <w:p w14:paraId="3DAE7509"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55dB(A) L</w:t>
            </w:r>
            <w:r w:rsidRPr="00F93A6F">
              <w:rPr>
                <w:rFonts w:eastAsia="Verdana"/>
                <w:sz w:val="18"/>
                <w:szCs w:val="18"/>
                <w:vertAlign w:val="subscript"/>
              </w:rPr>
              <w:t>night</w:t>
            </w:r>
          </w:p>
        </w:tc>
      </w:tr>
      <w:tr w:rsidR="00975BA7" w:rsidRPr="00F93A6F" w14:paraId="1B5F0433" w14:textId="77777777" w:rsidTr="002E5034">
        <w:trPr>
          <w:trHeight w:val="298"/>
        </w:trPr>
        <w:tc>
          <w:tcPr>
            <w:tcW w:w="2692" w:type="dxa"/>
            <w:vMerge w:val="restart"/>
            <w:vAlign w:val="center"/>
          </w:tcPr>
          <w:p w14:paraId="6A463D8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Zone heavily influenced by noise emanating from air traffic</w:t>
            </w:r>
          </w:p>
        </w:tc>
        <w:tc>
          <w:tcPr>
            <w:tcW w:w="2553" w:type="dxa"/>
            <w:vAlign w:val="center"/>
          </w:tcPr>
          <w:p w14:paraId="4ED9434A"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Daytime</w:t>
            </w:r>
          </w:p>
        </w:tc>
        <w:tc>
          <w:tcPr>
            <w:tcW w:w="3544" w:type="dxa"/>
            <w:vAlign w:val="center"/>
          </w:tcPr>
          <w:p w14:paraId="1D74F6FD"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 dB(A) L</w:t>
            </w:r>
            <w:r w:rsidRPr="00F93A6F">
              <w:rPr>
                <w:rFonts w:eastAsia="Verdana"/>
                <w:sz w:val="18"/>
                <w:szCs w:val="18"/>
                <w:vertAlign w:val="subscript"/>
              </w:rPr>
              <w:t>day</w:t>
            </w:r>
          </w:p>
        </w:tc>
      </w:tr>
      <w:tr w:rsidR="00975BA7" w:rsidRPr="00F93A6F" w14:paraId="5AA942C4" w14:textId="77777777" w:rsidTr="002E5034">
        <w:trPr>
          <w:trHeight w:val="298"/>
        </w:trPr>
        <w:tc>
          <w:tcPr>
            <w:tcW w:w="2692" w:type="dxa"/>
            <w:vMerge/>
            <w:vAlign w:val="center"/>
          </w:tcPr>
          <w:p w14:paraId="61319B8A" w14:textId="77777777" w:rsidR="00975BA7" w:rsidRPr="00F93A6F" w:rsidRDefault="00975BA7" w:rsidP="00D11F24">
            <w:pPr>
              <w:pStyle w:val="EANormal"/>
              <w:widowControl w:val="0"/>
              <w:spacing w:after="0" w:line="276" w:lineRule="auto"/>
              <w:jc w:val="left"/>
              <w:rPr>
                <w:rFonts w:eastAsia="Verdana"/>
                <w:sz w:val="18"/>
                <w:szCs w:val="18"/>
              </w:rPr>
            </w:pPr>
          </w:p>
        </w:tc>
        <w:tc>
          <w:tcPr>
            <w:tcW w:w="2553" w:type="dxa"/>
            <w:vAlign w:val="center"/>
          </w:tcPr>
          <w:p w14:paraId="0F857B1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 xml:space="preserve">Evening </w:t>
            </w:r>
          </w:p>
        </w:tc>
        <w:tc>
          <w:tcPr>
            <w:tcW w:w="3544" w:type="dxa"/>
            <w:vAlign w:val="center"/>
          </w:tcPr>
          <w:p w14:paraId="484A1189"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60dB(A) L</w:t>
            </w:r>
            <w:r w:rsidRPr="00F93A6F">
              <w:rPr>
                <w:rFonts w:eastAsia="Verdana"/>
                <w:sz w:val="18"/>
                <w:szCs w:val="18"/>
                <w:vertAlign w:val="subscript"/>
              </w:rPr>
              <w:t>evening</w:t>
            </w:r>
          </w:p>
        </w:tc>
      </w:tr>
      <w:tr w:rsidR="00975BA7" w:rsidRPr="00F93A6F" w14:paraId="2D02420A" w14:textId="77777777" w:rsidTr="002E5034">
        <w:trPr>
          <w:trHeight w:val="298"/>
        </w:trPr>
        <w:tc>
          <w:tcPr>
            <w:tcW w:w="2692" w:type="dxa"/>
            <w:vMerge/>
            <w:vAlign w:val="center"/>
          </w:tcPr>
          <w:p w14:paraId="31A560F4" w14:textId="77777777" w:rsidR="00975BA7" w:rsidRPr="00F93A6F" w:rsidRDefault="00975BA7" w:rsidP="00D11F24">
            <w:pPr>
              <w:pStyle w:val="EANormal"/>
              <w:widowControl w:val="0"/>
              <w:spacing w:after="0" w:line="276" w:lineRule="auto"/>
              <w:jc w:val="left"/>
              <w:rPr>
                <w:rFonts w:eastAsia="Verdana"/>
                <w:sz w:val="18"/>
                <w:szCs w:val="18"/>
              </w:rPr>
            </w:pPr>
          </w:p>
        </w:tc>
        <w:tc>
          <w:tcPr>
            <w:tcW w:w="2553" w:type="dxa"/>
            <w:vAlign w:val="center"/>
          </w:tcPr>
          <w:p w14:paraId="42DEE437"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Night</w:t>
            </w:r>
          </w:p>
        </w:tc>
        <w:tc>
          <w:tcPr>
            <w:tcW w:w="3544" w:type="dxa"/>
            <w:vAlign w:val="center"/>
          </w:tcPr>
          <w:p w14:paraId="77E4978A"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55dB(A) L</w:t>
            </w:r>
            <w:r w:rsidRPr="00F93A6F">
              <w:rPr>
                <w:rFonts w:eastAsia="Verdana"/>
                <w:sz w:val="18"/>
                <w:szCs w:val="18"/>
                <w:vertAlign w:val="subscript"/>
              </w:rPr>
              <w:t>night</w:t>
            </w:r>
          </w:p>
        </w:tc>
      </w:tr>
      <w:tr w:rsidR="00975BA7" w:rsidRPr="00F93A6F" w14:paraId="2565A51C" w14:textId="77777777" w:rsidTr="002E5034">
        <w:trPr>
          <w:trHeight w:val="298"/>
        </w:trPr>
        <w:tc>
          <w:tcPr>
            <w:tcW w:w="2692" w:type="dxa"/>
            <w:vMerge w:val="restart"/>
            <w:shd w:val="clear" w:color="auto" w:fill="F2F2F2" w:themeFill="background1" w:themeFillShade="F2"/>
            <w:vAlign w:val="center"/>
          </w:tcPr>
          <w:p w14:paraId="22DF938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Zone heavily influenced by noise emanating from road traffic</w:t>
            </w:r>
          </w:p>
        </w:tc>
        <w:tc>
          <w:tcPr>
            <w:tcW w:w="2553" w:type="dxa"/>
            <w:shd w:val="clear" w:color="auto" w:fill="F2F2F2" w:themeFill="background1" w:themeFillShade="F2"/>
            <w:vAlign w:val="center"/>
          </w:tcPr>
          <w:p w14:paraId="41755E8A"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Daytime</w:t>
            </w:r>
          </w:p>
        </w:tc>
        <w:tc>
          <w:tcPr>
            <w:tcW w:w="3544" w:type="dxa"/>
            <w:shd w:val="clear" w:color="auto" w:fill="F2F2F2" w:themeFill="background1" w:themeFillShade="F2"/>
            <w:vAlign w:val="center"/>
          </w:tcPr>
          <w:p w14:paraId="1D128437"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65 dB(A) L</w:t>
            </w:r>
            <w:r w:rsidRPr="00F93A6F">
              <w:rPr>
                <w:rFonts w:eastAsia="Verdana"/>
                <w:sz w:val="18"/>
                <w:szCs w:val="18"/>
                <w:vertAlign w:val="subscript"/>
              </w:rPr>
              <w:t>day</w:t>
            </w:r>
          </w:p>
        </w:tc>
      </w:tr>
      <w:tr w:rsidR="00975BA7" w:rsidRPr="00F93A6F" w14:paraId="7878F739" w14:textId="77777777" w:rsidTr="002E5034">
        <w:trPr>
          <w:trHeight w:val="298"/>
        </w:trPr>
        <w:tc>
          <w:tcPr>
            <w:tcW w:w="2692" w:type="dxa"/>
            <w:vMerge/>
            <w:shd w:val="clear" w:color="auto" w:fill="F2F2F2" w:themeFill="background1" w:themeFillShade="F2"/>
            <w:vAlign w:val="center"/>
          </w:tcPr>
          <w:p w14:paraId="70DF735C" w14:textId="77777777" w:rsidR="00975BA7" w:rsidRPr="00F93A6F" w:rsidRDefault="00975BA7" w:rsidP="00D11F24">
            <w:pPr>
              <w:pStyle w:val="EANormal"/>
              <w:widowControl w:val="0"/>
              <w:spacing w:after="0" w:line="276" w:lineRule="auto"/>
              <w:jc w:val="left"/>
              <w:rPr>
                <w:rFonts w:eastAsia="Verdana"/>
                <w:sz w:val="18"/>
                <w:szCs w:val="18"/>
              </w:rPr>
            </w:pPr>
          </w:p>
        </w:tc>
        <w:tc>
          <w:tcPr>
            <w:tcW w:w="2553" w:type="dxa"/>
            <w:shd w:val="clear" w:color="auto" w:fill="F2F2F2" w:themeFill="background1" w:themeFillShade="F2"/>
            <w:vAlign w:val="center"/>
          </w:tcPr>
          <w:p w14:paraId="4305C2FE"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 xml:space="preserve">Evening </w:t>
            </w:r>
          </w:p>
        </w:tc>
        <w:tc>
          <w:tcPr>
            <w:tcW w:w="3544" w:type="dxa"/>
            <w:shd w:val="clear" w:color="auto" w:fill="F2F2F2" w:themeFill="background1" w:themeFillShade="F2"/>
            <w:vAlign w:val="center"/>
          </w:tcPr>
          <w:p w14:paraId="69D3F46E"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65dB(A) L</w:t>
            </w:r>
            <w:r w:rsidRPr="00F93A6F">
              <w:rPr>
                <w:rFonts w:eastAsia="Verdana"/>
                <w:sz w:val="18"/>
                <w:szCs w:val="18"/>
                <w:vertAlign w:val="subscript"/>
              </w:rPr>
              <w:t>evening</w:t>
            </w:r>
          </w:p>
        </w:tc>
      </w:tr>
      <w:tr w:rsidR="00975BA7" w:rsidRPr="00F93A6F" w14:paraId="29524904" w14:textId="77777777" w:rsidTr="002E5034">
        <w:trPr>
          <w:trHeight w:val="298"/>
        </w:trPr>
        <w:tc>
          <w:tcPr>
            <w:tcW w:w="2692" w:type="dxa"/>
            <w:vMerge/>
            <w:shd w:val="clear" w:color="auto" w:fill="F2F2F2" w:themeFill="background1" w:themeFillShade="F2"/>
            <w:vAlign w:val="center"/>
          </w:tcPr>
          <w:p w14:paraId="3A413BF6" w14:textId="77777777" w:rsidR="00975BA7" w:rsidRPr="00F93A6F" w:rsidRDefault="00975BA7" w:rsidP="00D11F24">
            <w:pPr>
              <w:pStyle w:val="EANormal"/>
              <w:widowControl w:val="0"/>
              <w:spacing w:after="0" w:line="276" w:lineRule="auto"/>
              <w:jc w:val="left"/>
              <w:rPr>
                <w:rFonts w:eastAsia="Verdana"/>
                <w:sz w:val="18"/>
                <w:szCs w:val="18"/>
              </w:rPr>
            </w:pPr>
          </w:p>
        </w:tc>
        <w:tc>
          <w:tcPr>
            <w:tcW w:w="2553" w:type="dxa"/>
            <w:shd w:val="clear" w:color="auto" w:fill="F2F2F2" w:themeFill="background1" w:themeFillShade="F2"/>
            <w:vAlign w:val="center"/>
          </w:tcPr>
          <w:p w14:paraId="2A236258"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Night</w:t>
            </w:r>
          </w:p>
        </w:tc>
        <w:tc>
          <w:tcPr>
            <w:tcW w:w="3544" w:type="dxa"/>
            <w:shd w:val="clear" w:color="auto" w:fill="F2F2F2" w:themeFill="background1" w:themeFillShade="F2"/>
            <w:vAlign w:val="center"/>
          </w:tcPr>
          <w:p w14:paraId="1C813FE6"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60dB(A) L</w:t>
            </w:r>
            <w:r w:rsidRPr="00F93A6F">
              <w:rPr>
                <w:rFonts w:eastAsia="Verdana"/>
                <w:sz w:val="18"/>
                <w:szCs w:val="18"/>
                <w:vertAlign w:val="subscript"/>
              </w:rPr>
              <w:t>night</w:t>
            </w:r>
          </w:p>
        </w:tc>
      </w:tr>
    </w:tbl>
    <w:bookmarkEnd w:id="270"/>
    <w:p w14:paraId="45F81107" w14:textId="6EE7677F" w:rsidR="00975BA7" w:rsidRPr="00F93A6F" w:rsidRDefault="00975BA7" w:rsidP="00D11F24">
      <w:pPr>
        <w:pStyle w:val="EANormal"/>
        <w:widowControl w:val="0"/>
        <w:spacing w:before="240" w:line="276" w:lineRule="auto"/>
      </w:pPr>
      <w:r w:rsidRPr="00F93A6F">
        <w:t>Based upon the information contained within</w:t>
      </w:r>
      <w:r w:rsidR="00F94C13" w:rsidRPr="00F93A6F">
        <w:t xml:space="preserve"> </w:t>
      </w:r>
      <w:r w:rsidR="00CA752A" w:rsidRPr="00F93A6F">
        <w:fldChar w:fldCharType="begin"/>
      </w:r>
      <w:r w:rsidR="00CA752A" w:rsidRPr="00F93A6F">
        <w:instrText xml:space="preserve"> REF _Ref34389708 \h </w:instrText>
      </w:r>
      <w:r w:rsidR="00CA752A" w:rsidRPr="00F93A6F">
        <w:fldChar w:fldCharType="separate"/>
      </w:r>
      <w:r w:rsidR="005D1935" w:rsidRPr="00F93A6F">
        <w:t xml:space="preserve">Table </w:t>
      </w:r>
      <w:r w:rsidR="005D1935">
        <w:rPr>
          <w:noProof/>
        </w:rPr>
        <w:t>30</w:t>
      </w:r>
      <w:r w:rsidR="00CA752A" w:rsidRPr="00F93A6F">
        <w:fldChar w:fldCharType="end"/>
      </w:r>
      <w:r w:rsidRPr="00F93A6F">
        <w:t xml:space="preserve">, it is apparent that construction noise limits </w:t>
      </w:r>
      <w:r w:rsidRPr="00F93A6F">
        <w:lastRenderedPageBreak/>
        <w:t xml:space="preserve">along the route would be between 60 – 65dB(A) depending upon the acoustic zone definition during the daytime period. </w:t>
      </w:r>
    </w:p>
    <w:p w14:paraId="71939E9A" w14:textId="77777777" w:rsidR="00975BA7" w:rsidRPr="00F93A6F" w:rsidRDefault="00975BA7" w:rsidP="00D11F24">
      <w:pPr>
        <w:pStyle w:val="EAHeading3"/>
        <w:keepNext w:val="0"/>
        <w:keepLines w:val="0"/>
        <w:widowControl w:val="0"/>
      </w:pPr>
      <w:bookmarkStart w:id="273" w:name="_Toc34592106"/>
      <w:bookmarkStart w:id="274" w:name="_Toc47541533"/>
      <w:r w:rsidRPr="00F93A6F">
        <w:t>Construction Vibration</w:t>
      </w:r>
      <w:bookmarkEnd w:id="273"/>
      <w:bookmarkEnd w:id="274"/>
    </w:p>
    <w:p w14:paraId="0915EA8A" w14:textId="77777777" w:rsidR="00975BA7" w:rsidRPr="00F93A6F" w:rsidRDefault="00975BA7" w:rsidP="00D11F24">
      <w:pPr>
        <w:pStyle w:val="EANormal"/>
        <w:widowControl w:val="0"/>
        <w:spacing w:line="276" w:lineRule="auto"/>
      </w:pPr>
      <w:r w:rsidRPr="00F93A6F">
        <w:t>Certain activities that could be required during the construction phase present the potential to generate ground borne vibration. However, whether this vibration becomes perceptible or even detrimental to amenity in the surrounding area depends not only upon the magnitude and duration of the source but also the ground type and the separation distances between the source and receptor.</w:t>
      </w:r>
    </w:p>
    <w:p w14:paraId="2BFE9CEC" w14:textId="77777777" w:rsidR="00975BA7" w:rsidRPr="00F93A6F" w:rsidRDefault="00975BA7" w:rsidP="00D11F24">
      <w:pPr>
        <w:pStyle w:val="EANormal"/>
        <w:widowControl w:val="0"/>
        <w:spacing w:line="276" w:lineRule="auto"/>
      </w:pPr>
      <w:r w:rsidRPr="00F93A6F">
        <w:t>The main construction</w:t>
      </w:r>
      <w:r w:rsidR="001C4A62" w:rsidRPr="00F93A6F">
        <w:t>-</w:t>
      </w:r>
      <w:r w:rsidRPr="00F93A6F">
        <w:t>based operations which have the potential to generate discernible vibration, and could be required on a development such as this, is piling or dynamic ground stabilisation. Aside from these activities, typical construction techniques would not generally give rise to significant vibratory issues discernible outside of the immediate vicinity of the operation.</w:t>
      </w:r>
    </w:p>
    <w:p w14:paraId="257FD9CB" w14:textId="77777777" w:rsidR="00975BA7" w:rsidRPr="00F93A6F" w:rsidRDefault="00975BA7" w:rsidP="00D11F24">
      <w:pPr>
        <w:pStyle w:val="EANormal"/>
        <w:widowControl w:val="0"/>
        <w:spacing w:line="276" w:lineRule="auto"/>
      </w:pPr>
      <w:r w:rsidRPr="00F93A6F">
        <w:t xml:space="preserve">However, as with noise, ground borne vibration effects should be considered and evaluated within the scope of the CNVMP once the specifics of the construction phase are known, and the exact techniques necessary to realise the </w:t>
      </w:r>
      <w:r w:rsidR="00927F1D" w:rsidRPr="00F93A6F">
        <w:t>Project</w:t>
      </w:r>
      <w:r w:rsidRPr="00F93A6F">
        <w:t xml:space="preserve"> are concluded.</w:t>
      </w:r>
    </w:p>
    <w:p w14:paraId="3CEBBB6C" w14:textId="77777777" w:rsidR="00975BA7" w:rsidRPr="00F93A6F" w:rsidRDefault="00975BA7" w:rsidP="00D11F24">
      <w:pPr>
        <w:pStyle w:val="EANormal"/>
        <w:widowControl w:val="0"/>
        <w:spacing w:line="276" w:lineRule="auto"/>
      </w:pPr>
      <w:r w:rsidRPr="00F93A6F">
        <w:t>However, in order to give some level of understanding relating to the potential for construction noise impacts it is considered useful to present potential worst-case noise levels from a selection of typical construction plant sources which may be used within a development of this type; and to calculate noise levels from these back to different distances which may reflect noise levels at sensitive receptors.</w:t>
      </w:r>
    </w:p>
    <w:p w14:paraId="72A02E88" w14:textId="2519053D" w:rsidR="00975BA7" w:rsidRPr="00F93A6F" w:rsidRDefault="00975BA7" w:rsidP="00D11F24">
      <w:pPr>
        <w:pStyle w:val="EANormal"/>
        <w:widowControl w:val="0"/>
        <w:spacing w:line="276" w:lineRule="auto"/>
      </w:pPr>
      <w:r w:rsidRPr="00F93A6F">
        <w:t xml:space="preserve">It is noted that the noise levels presented within </w:t>
      </w:r>
      <w:r w:rsidR="00CA752A" w:rsidRPr="00F93A6F">
        <w:fldChar w:fldCharType="begin"/>
      </w:r>
      <w:r w:rsidR="00CA752A" w:rsidRPr="00F93A6F">
        <w:instrText xml:space="preserve"> REF _Ref34389743 \h </w:instrText>
      </w:r>
      <w:r w:rsidR="00CA752A" w:rsidRPr="00F93A6F">
        <w:fldChar w:fldCharType="separate"/>
      </w:r>
      <w:r w:rsidR="005D1935" w:rsidRPr="00F93A6F">
        <w:t xml:space="preserve">Table </w:t>
      </w:r>
      <w:r w:rsidR="005D1935">
        <w:rPr>
          <w:noProof/>
        </w:rPr>
        <w:t>31</w:t>
      </w:r>
      <w:r w:rsidR="00CA752A" w:rsidRPr="00F93A6F">
        <w:fldChar w:fldCharType="end"/>
      </w:r>
      <w:r w:rsidR="007258E4" w:rsidRPr="00F93A6F">
        <w:t xml:space="preserve"> </w:t>
      </w:r>
      <w:r w:rsidRPr="00F93A6F">
        <w:t xml:space="preserve">below do not take into account any attenuation due to screening and have been based upon hard reflective ground between the source and receiver (water, concrete, bituminous surfaces).  Given the mixed nature of the existing ground cover along the </w:t>
      </w:r>
      <w:r w:rsidR="00927F1D" w:rsidRPr="00F93A6F">
        <w:t>Project</w:t>
      </w:r>
      <w:r w:rsidRPr="00F93A6F">
        <w:t xml:space="preserve">, these predicted noise levels should be similar, and in most cases slightly higher, than those that would be experienced in practice.  The figures presented are based upon a 100% on-time which is unlikely to occur in practice. </w:t>
      </w:r>
    </w:p>
    <w:p w14:paraId="1CAADBF5" w14:textId="036AC7D0" w:rsidR="00975BA7" w:rsidRDefault="00975BA7" w:rsidP="00D11F24">
      <w:pPr>
        <w:pStyle w:val="EANormal"/>
        <w:widowControl w:val="0"/>
        <w:spacing w:line="276" w:lineRule="auto"/>
      </w:pPr>
      <w:r w:rsidRPr="00F93A6F">
        <w:t>All predicted noise levels have been based on typical plant source noise levels taken from the appendices of BS 5228: 2009 (+A1: 2014)</w:t>
      </w:r>
      <w:r w:rsidR="00BA08F7" w:rsidRPr="00F93A6F">
        <w:t xml:space="preserve"> </w:t>
      </w:r>
      <w:r w:rsidRPr="00F93A6F">
        <w:t>and have been predicted in accordance with the propagation model contained within the same document. It is noted that whilst in</w:t>
      </w:r>
      <w:r w:rsidR="007258E4" w:rsidRPr="00F93A6F">
        <w:t xml:space="preserve"> </w:t>
      </w:r>
      <w:r w:rsidR="009176F6" w:rsidRPr="00F93A6F">
        <w:rPr>
          <w:highlight w:val="yellow"/>
        </w:rPr>
        <w:fldChar w:fldCharType="begin"/>
      </w:r>
      <w:r w:rsidR="009176F6" w:rsidRPr="00F93A6F">
        <w:instrText xml:space="preserve"> REF _Ref34389743 \h </w:instrText>
      </w:r>
      <w:r w:rsidR="009176F6" w:rsidRPr="00F93A6F">
        <w:rPr>
          <w:highlight w:val="yellow"/>
        </w:rPr>
      </w:r>
      <w:r w:rsidR="009176F6" w:rsidRPr="00F93A6F">
        <w:rPr>
          <w:highlight w:val="yellow"/>
        </w:rPr>
        <w:fldChar w:fldCharType="separate"/>
      </w:r>
      <w:r w:rsidR="005D1935" w:rsidRPr="00F93A6F">
        <w:t xml:space="preserve">Table </w:t>
      </w:r>
      <w:r w:rsidR="005D1935">
        <w:rPr>
          <w:noProof/>
        </w:rPr>
        <w:t>31</w:t>
      </w:r>
      <w:r w:rsidR="009176F6" w:rsidRPr="00F93A6F">
        <w:rPr>
          <w:highlight w:val="yellow"/>
        </w:rPr>
        <w:fldChar w:fldCharType="end"/>
      </w:r>
      <w:r w:rsidR="007258E4" w:rsidRPr="00F93A6F">
        <w:t xml:space="preserve"> </w:t>
      </w:r>
      <w:r w:rsidRPr="00F93A6F">
        <w:t xml:space="preserve">predictions are presented at 600m and 1km, these levels are to be used with caution as the methodology of BS5228-1 is noted to be accurate at up to distances of 300m, beyond which meteorological and other factors become prominent and the prediction methodology less accurate: therefore beyond 300m the levels in </w:t>
      </w:r>
      <w:r w:rsidR="009176F6" w:rsidRPr="00F93A6F">
        <w:fldChar w:fldCharType="begin"/>
      </w:r>
      <w:r w:rsidR="009176F6" w:rsidRPr="00F93A6F">
        <w:instrText xml:space="preserve"> REF _Ref34389743 \h </w:instrText>
      </w:r>
      <w:r w:rsidR="009176F6" w:rsidRPr="00F93A6F">
        <w:fldChar w:fldCharType="separate"/>
      </w:r>
      <w:r w:rsidR="005D1935" w:rsidRPr="00F93A6F">
        <w:t xml:space="preserve">Table </w:t>
      </w:r>
      <w:r w:rsidR="005D1935">
        <w:rPr>
          <w:noProof/>
        </w:rPr>
        <w:t>31</w:t>
      </w:r>
      <w:r w:rsidR="009176F6" w:rsidRPr="00F93A6F">
        <w:fldChar w:fldCharType="end"/>
      </w:r>
      <w:r w:rsidR="007258E4" w:rsidRPr="00F93A6F">
        <w:t xml:space="preserve"> </w:t>
      </w:r>
      <w:r w:rsidRPr="00F93A6F">
        <w:t>should be taken with caution.</w:t>
      </w:r>
    </w:p>
    <w:p w14:paraId="501D4287" w14:textId="4C1A61EF" w:rsidR="00491313" w:rsidRDefault="00491313" w:rsidP="00D11F24">
      <w:pPr>
        <w:pStyle w:val="EANormal"/>
        <w:widowControl w:val="0"/>
        <w:spacing w:line="276" w:lineRule="auto"/>
      </w:pPr>
    </w:p>
    <w:p w14:paraId="2B2BD947" w14:textId="6AE76AFD" w:rsidR="00491313" w:rsidRDefault="00491313" w:rsidP="00D11F24">
      <w:pPr>
        <w:pStyle w:val="EANormal"/>
        <w:widowControl w:val="0"/>
        <w:spacing w:line="276" w:lineRule="auto"/>
      </w:pPr>
    </w:p>
    <w:p w14:paraId="4B004FA4" w14:textId="77777777" w:rsidR="00491313" w:rsidRPr="00F93A6F" w:rsidRDefault="00491313" w:rsidP="00D11F24">
      <w:pPr>
        <w:pStyle w:val="EANormal"/>
        <w:widowControl w:val="0"/>
        <w:spacing w:line="276" w:lineRule="auto"/>
      </w:pPr>
    </w:p>
    <w:p w14:paraId="2CB8918E" w14:textId="391B0238" w:rsidR="00975BA7" w:rsidRPr="00F93A6F" w:rsidRDefault="007258E4" w:rsidP="00D11F24">
      <w:pPr>
        <w:pStyle w:val="Caption"/>
        <w:widowControl w:val="0"/>
        <w:spacing w:line="276" w:lineRule="auto"/>
        <w:rPr>
          <w:rFonts w:ascii="Corbel" w:hAnsi="Corbel"/>
          <w:i w:val="0"/>
          <w:color w:val="auto"/>
          <w:sz w:val="22"/>
          <w:szCs w:val="24"/>
        </w:rPr>
      </w:pPr>
      <w:bookmarkStart w:id="275" w:name="_Ref34389743"/>
      <w:bookmarkStart w:id="276" w:name="_Ref32855050"/>
      <w:bookmarkStart w:id="277" w:name="_Toc47541174"/>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31</w:t>
      </w:r>
      <w:r w:rsidRPr="00F93A6F">
        <w:rPr>
          <w:rFonts w:ascii="Corbel" w:hAnsi="Corbel"/>
          <w:color w:val="auto"/>
          <w:sz w:val="22"/>
          <w:szCs w:val="24"/>
        </w:rPr>
        <w:fldChar w:fldCharType="end"/>
      </w:r>
      <w:bookmarkEnd w:id="275"/>
      <w:r w:rsidRPr="00F93A6F">
        <w:rPr>
          <w:rFonts w:ascii="Corbel" w:hAnsi="Corbel"/>
          <w:color w:val="auto"/>
          <w:sz w:val="22"/>
          <w:szCs w:val="24"/>
        </w:rPr>
        <w:t>: General Plant Noise Levels</w:t>
      </w:r>
      <w:bookmarkEnd w:id="276"/>
      <w:bookmarkEnd w:id="277"/>
    </w:p>
    <w:tbl>
      <w:tblPr>
        <w:tblStyle w:val="EATableStandard"/>
        <w:tblW w:w="9356" w:type="dxa"/>
        <w:tblLook w:val="04A0" w:firstRow="1" w:lastRow="0" w:firstColumn="1" w:lastColumn="0" w:noHBand="0" w:noVBand="1"/>
      </w:tblPr>
      <w:tblGrid>
        <w:gridCol w:w="1874"/>
        <w:gridCol w:w="1435"/>
        <w:gridCol w:w="814"/>
        <w:gridCol w:w="813"/>
        <w:gridCol w:w="821"/>
        <w:gridCol w:w="822"/>
        <w:gridCol w:w="821"/>
        <w:gridCol w:w="822"/>
        <w:gridCol w:w="1134"/>
      </w:tblGrid>
      <w:tr w:rsidR="008900EE" w:rsidRPr="00F93A6F" w14:paraId="7FB3ADA6" w14:textId="77777777" w:rsidTr="007357A5">
        <w:trPr>
          <w:cnfStyle w:val="100000000000" w:firstRow="1" w:lastRow="0" w:firstColumn="0" w:lastColumn="0" w:oddVBand="0" w:evenVBand="0" w:oddHBand="0" w:evenHBand="0" w:firstRowFirstColumn="0" w:firstRowLastColumn="0" w:lastRowFirstColumn="0" w:lastRowLastColumn="0"/>
          <w:trHeight w:val="361"/>
        </w:trPr>
        <w:tc>
          <w:tcPr>
            <w:tcW w:w="1874" w:type="dxa"/>
            <w:vMerge w:val="restart"/>
            <w:vAlign w:val="center"/>
          </w:tcPr>
          <w:p w14:paraId="1EEDCCA3" w14:textId="77777777" w:rsidR="00975BA7" w:rsidRPr="00F93A6F" w:rsidRDefault="00975BA7" w:rsidP="00D11F24">
            <w:pPr>
              <w:pStyle w:val="EANormal"/>
              <w:widowControl w:val="0"/>
              <w:spacing w:after="0" w:line="276" w:lineRule="auto"/>
              <w:jc w:val="left"/>
              <w:rPr>
                <w:b w:val="0"/>
              </w:rPr>
            </w:pPr>
            <w:r w:rsidRPr="00F93A6F">
              <w:rPr>
                <w:color w:val="FFFFFF" w:themeColor="background1"/>
              </w:rPr>
              <w:t>Plant</w:t>
            </w:r>
          </w:p>
        </w:tc>
        <w:tc>
          <w:tcPr>
            <w:tcW w:w="1435" w:type="dxa"/>
            <w:vMerge w:val="restart"/>
            <w:vAlign w:val="center"/>
          </w:tcPr>
          <w:p w14:paraId="229CF229" w14:textId="77777777" w:rsidR="00975BA7" w:rsidRPr="00F93A6F" w:rsidRDefault="00975BA7" w:rsidP="00D11F24">
            <w:pPr>
              <w:pStyle w:val="EANormal"/>
              <w:widowControl w:val="0"/>
              <w:spacing w:after="0" w:line="276" w:lineRule="auto"/>
              <w:jc w:val="left"/>
              <w:rPr>
                <w:b w:val="0"/>
              </w:rPr>
            </w:pPr>
            <w:r w:rsidRPr="00F93A6F">
              <w:rPr>
                <w:color w:val="FFFFFF" w:themeColor="background1"/>
              </w:rPr>
              <w:t>Sound Pressure Level in dB(A) at 10m</w:t>
            </w:r>
          </w:p>
        </w:tc>
        <w:tc>
          <w:tcPr>
            <w:tcW w:w="6047" w:type="dxa"/>
            <w:gridSpan w:val="7"/>
            <w:vAlign w:val="center"/>
          </w:tcPr>
          <w:p w14:paraId="69AE29C8" w14:textId="77777777" w:rsidR="00975BA7" w:rsidRPr="00F93A6F" w:rsidRDefault="00975BA7" w:rsidP="00D11F24">
            <w:pPr>
              <w:pStyle w:val="EANormal"/>
              <w:widowControl w:val="0"/>
              <w:spacing w:after="0" w:line="276" w:lineRule="auto"/>
              <w:jc w:val="left"/>
              <w:rPr>
                <w:b w:val="0"/>
              </w:rPr>
            </w:pPr>
            <w:r w:rsidRPr="00F93A6F">
              <w:rPr>
                <w:color w:val="FFFFFF" w:themeColor="background1"/>
              </w:rPr>
              <w:t>Sound pressure level (dB L</w:t>
            </w:r>
            <w:r w:rsidRPr="00F93A6F">
              <w:rPr>
                <w:color w:val="FFFFFF" w:themeColor="background1"/>
                <w:vertAlign w:val="subscript"/>
              </w:rPr>
              <w:t>Aeq</w:t>
            </w:r>
            <w:r w:rsidRPr="00F93A6F">
              <w:rPr>
                <w:color w:val="FFFFFF" w:themeColor="background1"/>
              </w:rPr>
              <w:t>)</w:t>
            </w:r>
          </w:p>
        </w:tc>
      </w:tr>
      <w:tr w:rsidR="007B2852" w:rsidRPr="00F93A6F" w14:paraId="323B0F3F" w14:textId="77777777" w:rsidTr="007357A5">
        <w:trPr>
          <w:trHeight w:val="361"/>
        </w:trPr>
        <w:tc>
          <w:tcPr>
            <w:tcW w:w="1874" w:type="dxa"/>
            <w:vMerge/>
            <w:tcBorders>
              <w:bottom w:val="single" w:sz="4" w:space="0" w:color="auto"/>
            </w:tcBorders>
            <w:shd w:val="clear" w:color="auto" w:fill="002060" w:themeFill="accent1"/>
            <w:vAlign w:val="center"/>
          </w:tcPr>
          <w:p w14:paraId="33D28B4B" w14:textId="77777777" w:rsidR="00975BA7" w:rsidRPr="00F93A6F" w:rsidRDefault="00975BA7" w:rsidP="00D11F24">
            <w:pPr>
              <w:pStyle w:val="EANormal"/>
              <w:widowControl w:val="0"/>
              <w:spacing w:after="0" w:line="276" w:lineRule="auto"/>
              <w:jc w:val="left"/>
              <w:rPr>
                <w:color w:val="FFFFFF" w:themeColor="background1"/>
              </w:rPr>
            </w:pPr>
          </w:p>
        </w:tc>
        <w:tc>
          <w:tcPr>
            <w:tcW w:w="1435" w:type="dxa"/>
            <w:vMerge/>
            <w:tcBorders>
              <w:bottom w:val="single" w:sz="4" w:space="0" w:color="auto"/>
            </w:tcBorders>
            <w:shd w:val="clear" w:color="auto" w:fill="002060" w:themeFill="accent1"/>
            <w:vAlign w:val="center"/>
          </w:tcPr>
          <w:p w14:paraId="37EFA3E3" w14:textId="77777777" w:rsidR="00975BA7" w:rsidRPr="00F93A6F" w:rsidRDefault="00975BA7" w:rsidP="00D11F24">
            <w:pPr>
              <w:pStyle w:val="EANormal"/>
              <w:widowControl w:val="0"/>
              <w:spacing w:after="0" w:line="276" w:lineRule="auto"/>
              <w:jc w:val="left"/>
              <w:rPr>
                <w:color w:val="FFFFFF" w:themeColor="background1"/>
              </w:rPr>
            </w:pPr>
          </w:p>
        </w:tc>
        <w:tc>
          <w:tcPr>
            <w:tcW w:w="814" w:type="dxa"/>
            <w:tcBorders>
              <w:top w:val="single" w:sz="4" w:space="0" w:color="auto"/>
              <w:bottom w:val="single" w:sz="4" w:space="0" w:color="auto"/>
              <w:right w:val="single" w:sz="4" w:space="0" w:color="auto"/>
              <w:tl2br w:val="nil"/>
              <w:tr2bl w:val="nil"/>
            </w:tcBorders>
            <w:shd w:val="clear" w:color="auto" w:fill="002060" w:themeFill="accent1"/>
            <w:vAlign w:val="center"/>
          </w:tcPr>
          <w:p w14:paraId="5917229C" w14:textId="77777777" w:rsidR="00975BA7" w:rsidRPr="00F93A6F" w:rsidRDefault="00975BA7" w:rsidP="00D11F24">
            <w:pPr>
              <w:pStyle w:val="EANormal"/>
              <w:widowControl w:val="0"/>
              <w:spacing w:after="0" w:line="276" w:lineRule="auto"/>
              <w:jc w:val="left"/>
            </w:pPr>
            <w:r w:rsidRPr="00F93A6F">
              <w:rPr>
                <w:color w:val="FFFFFF" w:themeColor="background1"/>
              </w:rPr>
              <w:t>20m</w:t>
            </w:r>
          </w:p>
        </w:tc>
        <w:tc>
          <w:tcPr>
            <w:tcW w:w="813" w:type="dxa"/>
            <w:tcBorders>
              <w:top w:val="single" w:sz="4" w:space="0" w:color="auto"/>
              <w:bottom w:val="single" w:sz="4" w:space="0" w:color="auto"/>
              <w:right w:val="single" w:sz="4" w:space="0" w:color="auto"/>
              <w:tl2br w:val="nil"/>
              <w:tr2bl w:val="nil"/>
            </w:tcBorders>
            <w:shd w:val="clear" w:color="auto" w:fill="002060" w:themeFill="accent1"/>
            <w:vAlign w:val="center"/>
          </w:tcPr>
          <w:p w14:paraId="59400AB0" w14:textId="77777777" w:rsidR="00975BA7" w:rsidRPr="00F93A6F" w:rsidRDefault="00975BA7" w:rsidP="00D11F24">
            <w:pPr>
              <w:pStyle w:val="EANormal"/>
              <w:widowControl w:val="0"/>
              <w:spacing w:after="0" w:line="276" w:lineRule="auto"/>
              <w:jc w:val="left"/>
            </w:pPr>
            <w:r w:rsidRPr="00F93A6F">
              <w:rPr>
                <w:color w:val="FFFFFF" w:themeColor="background1"/>
              </w:rPr>
              <w:t>50m</w:t>
            </w:r>
          </w:p>
        </w:tc>
        <w:tc>
          <w:tcPr>
            <w:tcW w:w="821" w:type="dxa"/>
            <w:tcBorders>
              <w:top w:val="single" w:sz="4" w:space="0" w:color="auto"/>
              <w:bottom w:val="single" w:sz="4" w:space="0" w:color="auto"/>
              <w:right w:val="single" w:sz="4" w:space="0" w:color="auto"/>
              <w:tl2br w:val="nil"/>
              <w:tr2bl w:val="nil"/>
            </w:tcBorders>
            <w:shd w:val="clear" w:color="auto" w:fill="002060" w:themeFill="accent1"/>
            <w:vAlign w:val="center"/>
          </w:tcPr>
          <w:p w14:paraId="4AEE5B56" w14:textId="77777777" w:rsidR="00975BA7" w:rsidRPr="00F93A6F" w:rsidRDefault="00975BA7" w:rsidP="00D11F24">
            <w:pPr>
              <w:pStyle w:val="EANormal"/>
              <w:widowControl w:val="0"/>
              <w:spacing w:after="0" w:line="276" w:lineRule="auto"/>
              <w:jc w:val="left"/>
            </w:pPr>
            <w:r w:rsidRPr="00F93A6F">
              <w:rPr>
                <w:color w:val="FFFFFF" w:themeColor="background1"/>
              </w:rPr>
              <w:t>100m</w:t>
            </w:r>
          </w:p>
        </w:tc>
        <w:tc>
          <w:tcPr>
            <w:tcW w:w="822" w:type="dxa"/>
            <w:tcBorders>
              <w:top w:val="single" w:sz="4" w:space="0" w:color="auto"/>
              <w:bottom w:val="single" w:sz="4" w:space="0" w:color="auto"/>
              <w:right w:val="single" w:sz="4" w:space="0" w:color="auto"/>
              <w:tl2br w:val="nil"/>
              <w:tr2bl w:val="nil"/>
            </w:tcBorders>
            <w:shd w:val="clear" w:color="auto" w:fill="002060" w:themeFill="accent1"/>
            <w:vAlign w:val="center"/>
          </w:tcPr>
          <w:p w14:paraId="25703A22" w14:textId="77777777" w:rsidR="00975BA7" w:rsidRPr="00F93A6F" w:rsidRDefault="00975BA7" w:rsidP="00D11F24">
            <w:pPr>
              <w:pStyle w:val="EANormal"/>
              <w:widowControl w:val="0"/>
              <w:spacing w:after="0" w:line="276" w:lineRule="auto"/>
              <w:jc w:val="left"/>
            </w:pPr>
            <w:r w:rsidRPr="00F93A6F">
              <w:rPr>
                <w:color w:val="FFFFFF" w:themeColor="background1"/>
              </w:rPr>
              <w:t>200m</w:t>
            </w:r>
          </w:p>
        </w:tc>
        <w:tc>
          <w:tcPr>
            <w:tcW w:w="821" w:type="dxa"/>
            <w:tcBorders>
              <w:top w:val="single" w:sz="4" w:space="0" w:color="auto"/>
              <w:bottom w:val="single" w:sz="4" w:space="0" w:color="auto"/>
              <w:right w:val="single" w:sz="4" w:space="0" w:color="auto"/>
              <w:tl2br w:val="nil"/>
              <w:tr2bl w:val="nil"/>
            </w:tcBorders>
            <w:shd w:val="clear" w:color="auto" w:fill="002060" w:themeFill="accent1"/>
            <w:vAlign w:val="center"/>
          </w:tcPr>
          <w:p w14:paraId="4CC835A4" w14:textId="77777777" w:rsidR="00975BA7" w:rsidRPr="00F93A6F" w:rsidRDefault="00975BA7" w:rsidP="00D11F24">
            <w:pPr>
              <w:pStyle w:val="EANormal"/>
              <w:widowControl w:val="0"/>
              <w:spacing w:after="0" w:line="276" w:lineRule="auto"/>
              <w:jc w:val="left"/>
            </w:pPr>
            <w:r w:rsidRPr="00F93A6F">
              <w:rPr>
                <w:color w:val="FFFFFF" w:themeColor="background1"/>
              </w:rPr>
              <w:t>300m</w:t>
            </w:r>
          </w:p>
        </w:tc>
        <w:tc>
          <w:tcPr>
            <w:tcW w:w="822" w:type="dxa"/>
            <w:tcBorders>
              <w:top w:val="single" w:sz="4" w:space="0" w:color="auto"/>
              <w:bottom w:val="single" w:sz="4" w:space="0" w:color="auto"/>
              <w:right w:val="single" w:sz="4" w:space="0" w:color="auto"/>
              <w:tl2br w:val="nil"/>
              <w:tr2bl w:val="nil"/>
            </w:tcBorders>
            <w:shd w:val="clear" w:color="auto" w:fill="002060" w:themeFill="accent1"/>
            <w:vAlign w:val="center"/>
          </w:tcPr>
          <w:p w14:paraId="3F4B40E7" w14:textId="77777777" w:rsidR="00975BA7" w:rsidRPr="00F93A6F" w:rsidRDefault="00975BA7" w:rsidP="00D11F24">
            <w:pPr>
              <w:pStyle w:val="EANormal"/>
              <w:widowControl w:val="0"/>
              <w:spacing w:after="0" w:line="276" w:lineRule="auto"/>
              <w:jc w:val="left"/>
            </w:pPr>
            <w:r w:rsidRPr="00F93A6F">
              <w:rPr>
                <w:color w:val="FFFFFF" w:themeColor="background1"/>
              </w:rPr>
              <w:t>600m</w:t>
            </w:r>
          </w:p>
        </w:tc>
        <w:tc>
          <w:tcPr>
            <w:tcW w:w="1134" w:type="dxa"/>
            <w:tcBorders>
              <w:top w:val="single" w:sz="4" w:space="0" w:color="auto"/>
              <w:bottom w:val="single" w:sz="4" w:space="0" w:color="auto"/>
              <w:right w:val="single" w:sz="4" w:space="0" w:color="auto"/>
              <w:tl2br w:val="nil"/>
              <w:tr2bl w:val="nil"/>
            </w:tcBorders>
            <w:shd w:val="clear" w:color="auto" w:fill="002060" w:themeFill="accent1"/>
            <w:vAlign w:val="center"/>
          </w:tcPr>
          <w:p w14:paraId="5FF03320" w14:textId="77777777" w:rsidR="00975BA7" w:rsidRPr="00F93A6F" w:rsidRDefault="00975BA7" w:rsidP="00D11F24">
            <w:pPr>
              <w:pStyle w:val="EANormal"/>
              <w:widowControl w:val="0"/>
              <w:spacing w:after="0" w:line="276" w:lineRule="auto"/>
              <w:jc w:val="left"/>
            </w:pPr>
            <w:r w:rsidRPr="00F93A6F">
              <w:rPr>
                <w:color w:val="FFFFFF" w:themeColor="background1"/>
              </w:rPr>
              <w:t>1km</w:t>
            </w:r>
          </w:p>
        </w:tc>
      </w:tr>
      <w:tr w:rsidR="007E25A9" w:rsidRPr="00F93A6F" w14:paraId="2F22AFA4" w14:textId="77777777" w:rsidTr="007357A5">
        <w:trPr>
          <w:trHeight w:val="153"/>
        </w:trPr>
        <w:tc>
          <w:tcPr>
            <w:tcW w:w="1874" w:type="dxa"/>
            <w:vAlign w:val="center"/>
          </w:tcPr>
          <w:p w14:paraId="58904C16"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Tubular Steel Piling Hydraulic Hammer Rig</w:t>
            </w:r>
          </w:p>
        </w:tc>
        <w:tc>
          <w:tcPr>
            <w:tcW w:w="1435" w:type="dxa"/>
            <w:vAlign w:val="center"/>
          </w:tcPr>
          <w:p w14:paraId="1DCB3458"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88</w:t>
            </w:r>
          </w:p>
        </w:tc>
        <w:tc>
          <w:tcPr>
            <w:tcW w:w="814" w:type="dxa"/>
            <w:vAlign w:val="center"/>
          </w:tcPr>
          <w:p w14:paraId="49D83C2D"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82</w:t>
            </w:r>
          </w:p>
        </w:tc>
        <w:tc>
          <w:tcPr>
            <w:tcW w:w="813" w:type="dxa"/>
            <w:vAlign w:val="center"/>
          </w:tcPr>
          <w:p w14:paraId="72947656"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74</w:t>
            </w:r>
          </w:p>
        </w:tc>
        <w:tc>
          <w:tcPr>
            <w:tcW w:w="821" w:type="dxa"/>
            <w:vAlign w:val="center"/>
          </w:tcPr>
          <w:p w14:paraId="224139B5"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68</w:t>
            </w:r>
          </w:p>
        </w:tc>
        <w:tc>
          <w:tcPr>
            <w:tcW w:w="822" w:type="dxa"/>
            <w:vAlign w:val="center"/>
          </w:tcPr>
          <w:p w14:paraId="74A1FE5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62</w:t>
            </w:r>
          </w:p>
        </w:tc>
        <w:tc>
          <w:tcPr>
            <w:tcW w:w="821" w:type="dxa"/>
            <w:vAlign w:val="center"/>
          </w:tcPr>
          <w:p w14:paraId="60E7A8A8"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58</w:t>
            </w:r>
          </w:p>
        </w:tc>
        <w:tc>
          <w:tcPr>
            <w:tcW w:w="822" w:type="dxa"/>
            <w:vAlign w:val="center"/>
          </w:tcPr>
          <w:p w14:paraId="00B008B9"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52</w:t>
            </w:r>
          </w:p>
        </w:tc>
        <w:tc>
          <w:tcPr>
            <w:tcW w:w="1134" w:type="dxa"/>
            <w:vAlign w:val="center"/>
          </w:tcPr>
          <w:p w14:paraId="6089FD39"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48</w:t>
            </w:r>
          </w:p>
        </w:tc>
      </w:tr>
      <w:tr w:rsidR="007E25A9" w:rsidRPr="00F93A6F" w14:paraId="1B330421" w14:textId="77777777" w:rsidTr="007357A5">
        <w:trPr>
          <w:trHeight w:val="149"/>
        </w:trPr>
        <w:tc>
          <w:tcPr>
            <w:tcW w:w="1874" w:type="dxa"/>
            <w:vAlign w:val="center"/>
          </w:tcPr>
          <w:p w14:paraId="7E890F7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Vibratory Sheet Piling rig</w:t>
            </w:r>
          </w:p>
        </w:tc>
        <w:tc>
          <w:tcPr>
            <w:tcW w:w="1435" w:type="dxa"/>
            <w:vAlign w:val="center"/>
          </w:tcPr>
          <w:p w14:paraId="29A5A142"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88</w:t>
            </w:r>
          </w:p>
        </w:tc>
        <w:tc>
          <w:tcPr>
            <w:tcW w:w="814" w:type="dxa"/>
            <w:vAlign w:val="center"/>
          </w:tcPr>
          <w:p w14:paraId="485E2EDF"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82</w:t>
            </w:r>
          </w:p>
        </w:tc>
        <w:tc>
          <w:tcPr>
            <w:tcW w:w="813" w:type="dxa"/>
            <w:vAlign w:val="center"/>
          </w:tcPr>
          <w:p w14:paraId="0396A73C"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74</w:t>
            </w:r>
          </w:p>
        </w:tc>
        <w:tc>
          <w:tcPr>
            <w:tcW w:w="821" w:type="dxa"/>
            <w:vAlign w:val="center"/>
          </w:tcPr>
          <w:p w14:paraId="5D2FAF4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68</w:t>
            </w:r>
          </w:p>
        </w:tc>
        <w:tc>
          <w:tcPr>
            <w:tcW w:w="822" w:type="dxa"/>
            <w:vAlign w:val="center"/>
          </w:tcPr>
          <w:p w14:paraId="1F4B6E9B"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62</w:t>
            </w:r>
          </w:p>
        </w:tc>
        <w:tc>
          <w:tcPr>
            <w:tcW w:w="821" w:type="dxa"/>
            <w:vAlign w:val="center"/>
          </w:tcPr>
          <w:p w14:paraId="3340B4EB"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58</w:t>
            </w:r>
          </w:p>
        </w:tc>
        <w:tc>
          <w:tcPr>
            <w:tcW w:w="822" w:type="dxa"/>
            <w:vAlign w:val="center"/>
          </w:tcPr>
          <w:p w14:paraId="752DF344"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52</w:t>
            </w:r>
          </w:p>
        </w:tc>
        <w:tc>
          <w:tcPr>
            <w:tcW w:w="1134" w:type="dxa"/>
            <w:vAlign w:val="center"/>
          </w:tcPr>
          <w:p w14:paraId="779F5E7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48</w:t>
            </w:r>
          </w:p>
        </w:tc>
      </w:tr>
      <w:tr w:rsidR="007E25A9" w:rsidRPr="00F93A6F" w14:paraId="11D5043C" w14:textId="77777777" w:rsidTr="007357A5">
        <w:trPr>
          <w:trHeight w:val="149"/>
        </w:trPr>
        <w:tc>
          <w:tcPr>
            <w:tcW w:w="1874" w:type="dxa"/>
            <w:vAlign w:val="center"/>
          </w:tcPr>
          <w:p w14:paraId="08E11FA4"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44tn Tracked 360° Excavator</w:t>
            </w:r>
          </w:p>
        </w:tc>
        <w:tc>
          <w:tcPr>
            <w:tcW w:w="1435" w:type="dxa"/>
            <w:vAlign w:val="center"/>
          </w:tcPr>
          <w:p w14:paraId="3D2650BD"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85</w:t>
            </w:r>
          </w:p>
        </w:tc>
        <w:tc>
          <w:tcPr>
            <w:tcW w:w="814" w:type="dxa"/>
            <w:vAlign w:val="center"/>
          </w:tcPr>
          <w:p w14:paraId="43F0280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79</w:t>
            </w:r>
          </w:p>
        </w:tc>
        <w:tc>
          <w:tcPr>
            <w:tcW w:w="813" w:type="dxa"/>
            <w:vAlign w:val="center"/>
          </w:tcPr>
          <w:p w14:paraId="2A4CBA15"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71</w:t>
            </w:r>
          </w:p>
        </w:tc>
        <w:tc>
          <w:tcPr>
            <w:tcW w:w="821" w:type="dxa"/>
            <w:vAlign w:val="center"/>
          </w:tcPr>
          <w:p w14:paraId="0CF385C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65</w:t>
            </w:r>
          </w:p>
        </w:tc>
        <w:tc>
          <w:tcPr>
            <w:tcW w:w="822" w:type="dxa"/>
            <w:vAlign w:val="center"/>
          </w:tcPr>
          <w:p w14:paraId="4BFD734B"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59</w:t>
            </w:r>
          </w:p>
        </w:tc>
        <w:tc>
          <w:tcPr>
            <w:tcW w:w="821" w:type="dxa"/>
            <w:vAlign w:val="center"/>
          </w:tcPr>
          <w:p w14:paraId="2B1F1C3C"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55</w:t>
            </w:r>
          </w:p>
        </w:tc>
        <w:tc>
          <w:tcPr>
            <w:tcW w:w="822" w:type="dxa"/>
            <w:vAlign w:val="center"/>
          </w:tcPr>
          <w:p w14:paraId="732838AD"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49</w:t>
            </w:r>
          </w:p>
        </w:tc>
        <w:tc>
          <w:tcPr>
            <w:tcW w:w="1134" w:type="dxa"/>
            <w:vAlign w:val="center"/>
          </w:tcPr>
          <w:p w14:paraId="7DED4AF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45</w:t>
            </w:r>
          </w:p>
        </w:tc>
      </w:tr>
      <w:tr w:rsidR="007E25A9" w:rsidRPr="00F93A6F" w14:paraId="5AAB0022" w14:textId="77777777" w:rsidTr="007357A5">
        <w:trPr>
          <w:trHeight w:val="149"/>
        </w:trPr>
        <w:tc>
          <w:tcPr>
            <w:tcW w:w="1874" w:type="dxa"/>
            <w:vAlign w:val="center"/>
          </w:tcPr>
          <w:p w14:paraId="6D5A032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Grab hopper dredging ship dredging harbour</w:t>
            </w:r>
          </w:p>
        </w:tc>
        <w:tc>
          <w:tcPr>
            <w:tcW w:w="1435" w:type="dxa"/>
            <w:vAlign w:val="center"/>
          </w:tcPr>
          <w:p w14:paraId="4E47E564"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82</w:t>
            </w:r>
          </w:p>
        </w:tc>
        <w:tc>
          <w:tcPr>
            <w:tcW w:w="814" w:type="dxa"/>
            <w:vAlign w:val="center"/>
          </w:tcPr>
          <w:p w14:paraId="5677BD2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76</w:t>
            </w:r>
          </w:p>
        </w:tc>
        <w:tc>
          <w:tcPr>
            <w:tcW w:w="813" w:type="dxa"/>
            <w:vAlign w:val="center"/>
          </w:tcPr>
          <w:p w14:paraId="6DAA84F4"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68</w:t>
            </w:r>
          </w:p>
        </w:tc>
        <w:tc>
          <w:tcPr>
            <w:tcW w:w="821" w:type="dxa"/>
            <w:vAlign w:val="center"/>
          </w:tcPr>
          <w:p w14:paraId="2C2AE34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62</w:t>
            </w:r>
          </w:p>
        </w:tc>
        <w:tc>
          <w:tcPr>
            <w:tcW w:w="822" w:type="dxa"/>
            <w:vAlign w:val="center"/>
          </w:tcPr>
          <w:p w14:paraId="6F8A58DE"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56</w:t>
            </w:r>
          </w:p>
        </w:tc>
        <w:tc>
          <w:tcPr>
            <w:tcW w:w="821" w:type="dxa"/>
            <w:vAlign w:val="center"/>
          </w:tcPr>
          <w:p w14:paraId="4334B00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52</w:t>
            </w:r>
          </w:p>
        </w:tc>
        <w:tc>
          <w:tcPr>
            <w:tcW w:w="822" w:type="dxa"/>
            <w:vAlign w:val="center"/>
          </w:tcPr>
          <w:p w14:paraId="00CA47E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46</w:t>
            </w:r>
          </w:p>
        </w:tc>
        <w:tc>
          <w:tcPr>
            <w:tcW w:w="1134" w:type="dxa"/>
            <w:vAlign w:val="center"/>
          </w:tcPr>
          <w:p w14:paraId="2B8E143B"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42</w:t>
            </w:r>
          </w:p>
        </w:tc>
      </w:tr>
      <w:tr w:rsidR="007E25A9" w:rsidRPr="00F93A6F" w14:paraId="1EE29DA1" w14:textId="77777777" w:rsidTr="007357A5">
        <w:trPr>
          <w:trHeight w:val="149"/>
        </w:trPr>
        <w:tc>
          <w:tcPr>
            <w:tcW w:w="1874" w:type="dxa"/>
            <w:vAlign w:val="center"/>
          </w:tcPr>
          <w:p w14:paraId="538AEAE8"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Articulated Dump Truck</w:t>
            </w:r>
          </w:p>
        </w:tc>
        <w:tc>
          <w:tcPr>
            <w:tcW w:w="1435" w:type="dxa"/>
            <w:vAlign w:val="center"/>
          </w:tcPr>
          <w:p w14:paraId="0F8EA849"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80</w:t>
            </w:r>
          </w:p>
        </w:tc>
        <w:tc>
          <w:tcPr>
            <w:tcW w:w="814" w:type="dxa"/>
            <w:vAlign w:val="center"/>
          </w:tcPr>
          <w:p w14:paraId="0CF32CA8"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74</w:t>
            </w:r>
          </w:p>
        </w:tc>
        <w:tc>
          <w:tcPr>
            <w:tcW w:w="813" w:type="dxa"/>
            <w:vAlign w:val="center"/>
          </w:tcPr>
          <w:p w14:paraId="43A19E7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66</w:t>
            </w:r>
          </w:p>
        </w:tc>
        <w:tc>
          <w:tcPr>
            <w:tcW w:w="821" w:type="dxa"/>
            <w:vAlign w:val="center"/>
          </w:tcPr>
          <w:p w14:paraId="5ADBA358"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60</w:t>
            </w:r>
          </w:p>
        </w:tc>
        <w:tc>
          <w:tcPr>
            <w:tcW w:w="822" w:type="dxa"/>
            <w:vAlign w:val="center"/>
          </w:tcPr>
          <w:p w14:paraId="0868EBB2"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54</w:t>
            </w:r>
          </w:p>
        </w:tc>
        <w:tc>
          <w:tcPr>
            <w:tcW w:w="821" w:type="dxa"/>
            <w:vAlign w:val="center"/>
          </w:tcPr>
          <w:p w14:paraId="5E431150"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50</w:t>
            </w:r>
          </w:p>
        </w:tc>
        <w:tc>
          <w:tcPr>
            <w:tcW w:w="822" w:type="dxa"/>
            <w:vAlign w:val="center"/>
          </w:tcPr>
          <w:p w14:paraId="64397A95"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44</w:t>
            </w:r>
          </w:p>
        </w:tc>
        <w:tc>
          <w:tcPr>
            <w:tcW w:w="1134" w:type="dxa"/>
            <w:vAlign w:val="center"/>
          </w:tcPr>
          <w:p w14:paraId="003FBA14"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40</w:t>
            </w:r>
          </w:p>
        </w:tc>
      </w:tr>
      <w:tr w:rsidR="007E25A9" w:rsidRPr="00F93A6F" w14:paraId="0DED8658" w14:textId="77777777" w:rsidTr="007357A5">
        <w:trPr>
          <w:trHeight w:val="149"/>
        </w:trPr>
        <w:tc>
          <w:tcPr>
            <w:tcW w:w="1874" w:type="dxa"/>
            <w:vAlign w:val="center"/>
          </w:tcPr>
          <w:p w14:paraId="6156D5B8"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14tn Tracked 360° Excavator</w:t>
            </w:r>
          </w:p>
        </w:tc>
        <w:tc>
          <w:tcPr>
            <w:tcW w:w="1435" w:type="dxa"/>
            <w:vAlign w:val="center"/>
          </w:tcPr>
          <w:p w14:paraId="53D399F2"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83</w:t>
            </w:r>
          </w:p>
        </w:tc>
        <w:tc>
          <w:tcPr>
            <w:tcW w:w="814" w:type="dxa"/>
            <w:vAlign w:val="center"/>
          </w:tcPr>
          <w:p w14:paraId="23E2A08A"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77</w:t>
            </w:r>
          </w:p>
        </w:tc>
        <w:tc>
          <w:tcPr>
            <w:tcW w:w="813" w:type="dxa"/>
            <w:vAlign w:val="center"/>
          </w:tcPr>
          <w:p w14:paraId="5D87285D"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69</w:t>
            </w:r>
          </w:p>
        </w:tc>
        <w:tc>
          <w:tcPr>
            <w:tcW w:w="821" w:type="dxa"/>
            <w:vAlign w:val="center"/>
          </w:tcPr>
          <w:p w14:paraId="5BC6B06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63</w:t>
            </w:r>
          </w:p>
        </w:tc>
        <w:tc>
          <w:tcPr>
            <w:tcW w:w="822" w:type="dxa"/>
            <w:vAlign w:val="center"/>
          </w:tcPr>
          <w:p w14:paraId="4D2760AF"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57</w:t>
            </w:r>
          </w:p>
        </w:tc>
        <w:tc>
          <w:tcPr>
            <w:tcW w:w="821" w:type="dxa"/>
            <w:vAlign w:val="center"/>
          </w:tcPr>
          <w:p w14:paraId="3F6FB1E0"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53</w:t>
            </w:r>
          </w:p>
        </w:tc>
        <w:tc>
          <w:tcPr>
            <w:tcW w:w="822" w:type="dxa"/>
            <w:vAlign w:val="center"/>
          </w:tcPr>
          <w:p w14:paraId="28E52AA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47</w:t>
            </w:r>
          </w:p>
        </w:tc>
        <w:tc>
          <w:tcPr>
            <w:tcW w:w="1134" w:type="dxa"/>
            <w:vAlign w:val="center"/>
          </w:tcPr>
          <w:p w14:paraId="55739EF0"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43</w:t>
            </w:r>
          </w:p>
        </w:tc>
      </w:tr>
      <w:tr w:rsidR="007E25A9" w:rsidRPr="00F93A6F" w14:paraId="3D926770" w14:textId="77777777" w:rsidTr="007357A5">
        <w:trPr>
          <w:trHeight w:val="149"/>
        </w:trPr>
        <w:tc>
          <w:tcPr>
            <w:tcW w:w="1874" w:type="dxa"/>
            <w:vAlign w:val="center"/>
          </w:tcPr>
          <w:p w14:paraId="6E04207E"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Wheeled 360° Excavator</w:t>
            </w:r>
          </w:p>
        </w:tc>
        <w:tc>
          <w:tcPr>
            <w:tcW w:w="1435" w:type="dxa"/>
            <w:vAlign w:val="center"/>
          </w:tcPr>
          <w:p w14:paraId="25C9E32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68</w:t>
            </w:r>
          </w:p>
        </w:tc>
        <w:tc>
          <w:tcPr>
            <w:tcW w:w="814" w:type="dxa"/>
            <w:vAlign w:val="center"/>
          </w:tcPr>
          <w:p w14:paraId="42660BC9"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62</w:t>
            </w:r>
          </w:p>
        </w:tc>
        <w:tc>
          <w:tcPr>
            <w:tcW w:w="813" w:type="dxa"/>
            <w:vAlign w:val="center"/>
          </w:tcPr>
          <w:p w14:paraId="4694188B"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54</w:t>
            </w:r>
          </w:p>
        </w:tc>
        <w:tc>
          <w:tcPr>
            <w:tcW w:w="821" w:type="dxa"/>
            <w:vAlign w:val="center"/>
          </w:tcPr>
          <w:p w14:paraId="3E540745"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48</w:t>
            </w:r>
          </w:p>
        </w:tc>
        <w:tc>
          <w:tcPr>
            <w:tcW w:w="822" w:type="dxa"/>
            <w:vAlign w:val="center"/>
          </w:tcPr>
          <w:p w14:paraId="541B0740"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42</w:t>
            </w:r>
          </w:p>
        </w:tc>
        <w:tc>
          <w:tcPr>
            <w:tcW w:w="821" w:type="dxa"/>
            <w:vAlign w:val="center"/>
          </w:tcPr>
          <w:p w14:paraId="33A369E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38</w:t>
            </w:r>
          </w:p>
        </w:tc>
        <w:tc>
          <w:tcPr>
            <w:tcW w:w="822" w:type="dxa"/>
            <w:vAlign w:val="center"/>
          </w:tcPr>
          <w:p w14:paraId="1A5C49E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32</w:t>
            </w:r>
          </w:p>
        </w:tc>
        <w:tc>
          <w:tcPr>
            <w:tcW w:w="1134" w:type="dxa"/>
            <w:vAlign w:val="center"/>
          </w:tcPr>
          <w:p w14:paraId="57393B24"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28</w:t>
            </w:r>
          </w:p>
        </w:tc>
      </w:tr>
      <w:tr w:rsidR="007E25A9" w:rsidRPr="00F93A6F" w14:paraId="704AD825" w14:textId="77777777" w:rsidTr="007357A5">
        <w:trPr>
          <w:trHeight w:val="149"/>
        </w:trPr>
        <w:tc>
          <w:tcPr>
            <w:tcW w:w="1874" w:type="dxa"/>
            <w:vAlign w:val="center"/>
          </w:tcPr>
          <w:p w14:paraId="7907965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Telescopic Handlers</w:t>
            </w:r>
          </w:p>
        </w:tc>
        <w:tc>
          <w:tcPr>
            <w:tcW w:w="1435" w:type="dxa"/>
            <w:vAlign w:val="center"/>
          </w:tcPr>
          <w:p w14:paraId="1487F00A"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71</w:t>
            </w:r>
          </w:p>
        </w:tc>
        <w:tc>
          <w:tcPr>
            <w:tcW w:w="814" w:type="dxa"/>
            <w:vAlign w:val="center"/>
          </w:tcPr>
          <w:p w14:paraId="7B64135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65</w:t>
            </w:r>
          </w:p>
        </w:tc>
        <w:tc>
          <w:tcPr>
            <w:tcW w:w="813" w:type="dxa"/>
            <w:vAlign w:val="center"/>
          </w:tcPr>
          <w:p w14:paraId="6F78937C"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57</w:t>
            </w:r>
          </w:p>
        </w:tc>
        <w:tc>
          <w:tcPr>
            <w:tcW w:w="821" w:type="dxa"/>
            <w:vAlign w:val="center"/>
          </w:tcPr>
          <w:p w14:paraId="0FD50286"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51</w:t>
            </w:r>
          </w:p>
        </w:tc>
        <w:tc>
          <w:tcPr>
            <w:tcW w:w="822" w:type="dxa"/>
            <w:vAlign w:val="center"/>
          </w:tcPr>
          <w:p w14:paraId="2AB2778B"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45</w:t>
            </w:r>
          </w:p>
        </w:tc>
        <w:tc>
          <w:tcPr>
            <w:tcW w:w="821" w:type="dxa"/>
            <w:vAlign w:val="center"/>
          </w:tcPr>
          <w:p w14:paraId="34FC31A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41</w:t>
            </w:r>
          </w:p>
        </w:tc>
        <w:tc>
          <w:tcPr>
            <w:tcW w:w="822" w:type="dxa"/>
            <w:vAlign w:val="center"/>
          </w:tcPr>
          <w:p w14:paraId="437981B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35</w:t>
            </w:r>
          </w:p>
        </w:tc>
        <w:tc>
          <w:tcPr>
            <w:tcW w:w="1134" w:type="dxa"/>
            <w:vAlign w:val="center"/>
          </w:tcPr>
          <w:p w14:paraId="2C8B330C"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31</w:t>
            </w:r>
          </w:p>
        </w:tc>
      </w:tr>
      <w:tr w:rsidR="007E25A9" w:rsidRPr="00F93A6F" w14:paraId="031E5FCC" w14:textId="77777777" w:rsidTr="007357A5">
        <w:trPr>
          <w:trHeight w:val="149"/>
        </w:trPr>
        <w:tc>
          <w:tcPr>
            <w:tcW w:w="1874" w:type="dxa"/>
            <w:vAlign w:val="center"/>
          </w:tcPr>
          <w:p w14:paraId="00170A3D"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Water Pump</w:t>
            </w:r>
          </w:p>
        </w:tc>
        <w:tc>
          <w:tcPr>
            <w:tcW w:w="1435" w:type="dxa"/>
            <w:vAlign w:val="center"/>
          </w:tcPr>
          <w:p w14:paraId="62B3AC9D"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62</w:t>
            </w:r>
          </w:p>
        </w:tc>
        <w:tc>
          <w:tcPr>
            <w:tcW w:w="814" w:type="dxa"/>
            <w:vAlign w:val="center"/>
          </w:tcPr>
          <w:p w14:paraId="339FB0BB"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56</w:t>
            </w:r>
          </w:p>
        </w:tc>
        <w:tc>
          <w:tcPr>
            <w:tcW w:w="813" w:type="dxa"/>
            <w:vAlign w:val="center"/>
          </w:tcPr>
          <w:p w14:paraId="2F744008"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48</w:t>
            </w:r>
          </w:p>
        </w:tc>
        <w:tc>
          <w:tcPr>
            <w:tcW w:w="821" w:type="dxa"/>
            <w:vAlign w:val="center"/>
          </w:tcPr>
          <w:p w14:paraId="4E5993A2"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42</w:t>
            </w:r>
          </w:p>
        </w:tc>
        <w:tc>
          <w:tcPr>
            <w:tcW w:w="822" w:type="dxa"/>
            <w:vAlign w:val="center"/>
          </w:tcPr>
          <w:p w14:paraId="5AFB958C"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36</w:t>
            </w:r>
          </w:p>
        </w:tc>
        <w:tc>
          <w:tcPr>
            <w:tcW w:w="821" w:type="dxa"/>
            <w:vAlign w:val="center"/>
          </w:tcPr>
          <w:p w14:paraId="2210EED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32</w:t>
            </w:r>
          </w:p>
        </w:tc>
        <w:tc>
          <w:tcPr>
            <w:tcW w:w="822" w:type="dxa"/>
            <w:vAlign w:val="center"/>
          </w:tcPr>
          <w:p w14:paraId="36334656"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26</w:t>
            </w:r>
          </w:p>
        </w:tc>
        <w:tc>
          <w:tcPr>
            <w:tcW w:w="1134" w:type="dxa"/>
            <w:vAlign w:val="center"/>
          </w:tcPr>
          <w:p w14:paraId="43538BBD"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22</w:t>
            </w:r>
          </w:p>
        </w:tc>
      </w:tr>
      <w:tr w:rsidR="007E25A9" w:rsidRPr="00F93A6F" w14:paraId="4643400C" w14:textId="77777777" w:rsidTr="007357A5">
        <w:trPr>
          <w:trHeight w:val="149"/>
        </w:trPr>
        <w:tc>
          <w:tcPr>
            <w:tcW w:w="1874" w:type="dxa"/>
            <w:vAlign w:val="center"/>
          </w:tcPr>
          <w:p w14:paraId="3C9731D9"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Concrete Pump</w:t>
            </w:r>
          </w:p>
        </w:tc>
        <w:tc>
          <w:tcPr>
            <w:tcW w:w="1435" w:type="dxa"/>
            <w:vAlign w:val="center"/>
          </w:tcPr>
          <w:p w14:paraId="25668B4D"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78</w:t>
            </w:r>
          </w:p>
        </w:tc>
        <w:tc>
          <w:tcPr>
            <w:tcW w:w="814" w:type="dxa"/>
            <w:vAlign w:val="center"/>
          </w:tcPr>
          <w:p w14:paraId="23D9E55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72</w:t>
            </w:r>
          </w:p>
        </w:tc>
        <w:tc>
          <w:tcPr>
            <w:tcW w:w="813" w:type="dxa"/>
            <w:vAlign w:val="center"/>
          </w:tcPr>
          <w:p w14:paraId="533D282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64</w:t>
            </w:r>
          </w:p>
        </w:tc>
        <w:tc>
          <w:tcPr>
            <w:tcW w:w="821" w:type="dxa"/>
            <w:vAlign w:val="center"/>
          </w:tcPr>
          <w:p w14:paraId="737D437A"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58</w:t>
            </w:r>
          </w:p>
        </w:tc>
        <w:tc>
          <w:tcPr>
            <w:tcW w:w="822" w:type="dxa"/>
            <w:vAlign w:val="center"/>
          </w:tcPr>
          <w:p w14:paraId="61158B65"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52</w:t>
            </w:r>
          </w:p>
        </w:tc>
        <w:tc>
          <w:tcPr>
            <w:tcW w:w="821" w:type="dxa"/>
            <w:vAlign w:val="center"/>
          </w:tcPr>
          <w:p w14:paraId="269D45E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48</w:t>
            </w:r>
          </w:p>
        </w:tc>
        <w:tc>
          <w:tcPr>
            <w:tcW w:w="822" w:type="dxa"/>
            <w:vAlign w:val="center"/>
          </w:tcPr>
          <w:p w14:paraId="13DF67A9"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42</w:t>
            </w:r>
          </w:p>
        </w:tc>
        <w:tc>
          <w:tcPr>
            <w:tcW w:w="1134" w:type="dxa"/>
            <w:vAlign w:val="center"/>
          </w:tcPr>
          <w:p w14:paraId="0AFA8DA4"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38</w:t>
            </w:r>
          </w:p>
        </w:tc>
      </w:tr>
      <w:tr w:rsidR="007E25A9" w:rsidRPr="00F93A6F" w14:paraId="69CFFCE0" w14:textId="77777777" w:rsidTr="007357A5">
        <w:trPr>
          <w:trHeight w:val="149"/>
        </w:trPr>
        <w:tc>
          <w:tcPr>
            <w:tcW w:w="1874" w:type="dxa"/>
            <w:vAlign w:val="center"/>
          </w:tcPr>
          <w:p w14:paraId="15963569"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Generators</w:t>
            </w:r>
          </w:p>
        </w:tc>
        <w:tc>
          <w:tcPr>
            <w:tcW w:w="1435" w:type="dxa"/>
            <w:vAlign w:val="center"/>
          </w:tcPr>
          <w:p w14:paraId="5C19C5C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57</w:t>
            </w:r>
          </w:p>
        </w:tc>
        <w:tc>
          <w:tcPr>
            <w:tcW w:w="814" w:type="dxa"/>
            <w:vAlign w:val="center"/>
          </w:tcPr>
          <w:p w14:paraId="27A2EA4B"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51</w:t>
            </w:r>
          </w:p>
        </w:tc>
        <w:tc>
          <w:tcPr>
            <w:tcW w:w="813" w:type="dxa"/>
            <w:vAlign w:val="center"/>
          </w:tcPr>
          <w:p w14:paraId="00C804A8"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43</w:t>
            </w:r>
          </w:p>
        </w:tc>
        <w:tc>
          <w:tcPr>
            <w:tcW w:w="821" w:type="dxa"/>
            <w:vAlign w:val="center"/>
          </w:tcPr>
          <w:p w14:paraId="0903FD93"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37</w:t>
            </w:r>
          </w:p>
        </w:tc>
        <w:tc>
          <w:tcPr>
            <w:tcW w:w="822" w:type="dxa"/>
            <w:vAlign w:val="center"/>
          </w:tcPr>
          <w:p w14:paraId="57D182F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31</w:t>
            </w:r>
          </w:p>
        </w:tc>
        <w:tc>
          <w:tcPr>
            <w:tcW w:w="821" w:type="dxa"/>
            <w:vAlign w:val="center"/>
          </w:tcPr>
          <w:p w14:paraId="41C0AA5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27</w:t>
            </w:r>
          </w:p>
        </w:tc>
        <w:tc>
          <w:tcPr>
            <w:tcW w:w="822" w:type="dxa"/>
            <w:vAlign w:val="center"/>
          </w:tcPr>
          <w:p w14:paraId="6263A498"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21</w:t>
            </w:r>
          </w:p>
        </w:tc>
        <w:tc>
          <w:tcPr>
            <w:tcW w:w="1134" w:type="dxa"/>
            <w:vAlign w:val="center"/>
          </w:tcPr>
          <w:p w14:paraId="111B77A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17</w:t>
            </w:r>
          </w:p>
        </w:tc>
      </w:tr>
      <w:tr w:rsidR="007E25A9" w:rsidRPr="00F93A6F" w14:paraId="1D0C0EBD" w14:textId="77777777" w:rsidTr="007357A5">
        <w:trPr>
          <w:trHeight w:val="149"/>
        </w:trPr>
        <w:tc>
          <w:tcPr>
            <w:tcW w:w="1874" w:type="dxa"/>
            <w:vAlign w:val="center"/>
          </w:tcPr>
          <w:p w14:paraId="68B41D05"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Cement Mixers</w:t>
            </w:r>
          </w:p>
        </w:tc>
        <w:tc>
          <w:tcPr>
            <w:tcW w:w="1435" w:type="dxa"/>
            <w:vAlign w:val="center"/>
          </w:tcPr>
          <w:p w14:paraId="58A771A2"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75</w:t>
            </w:r>
          </w:p>
        </w:tc>
        <w:tc>
          <w:tcPr>
            <w:tcW w:w="814" w:type="dxa"/>
            <w:vAlign w:val="center"/>
          </w:tcPr>
          <w:p w14:paraId="17454D1A"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69</w:t>
            </w:r>
          </w:p>
        </w:tc>
        <w:tc>
          <w:tcPr>
            <w:tcW w:w="813" w:type="dxa"/>
            <w:vAlign w:val="center"/>
          </w:tcPr>
          <w:p w14:paraId="2A341D8B"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61</w:t>
            </w:r>
          </w:p>
        </w:tc>
        <w:tc>
          <w:tcPr>
            <w:tcW w:w="821" w:type="dxa"/>
            <w:vAlign w:val="center"/>
          </w:tcPr>
          <w:p w14:paraId="6179C47E"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55</w:t>
            </w:r>
          </w:p>
        </w:tc>
        <w:tc>
          <w:tcPr>
            <w:tcW w:w="822" w:type="dxa"/>
            <w:vAlign w:val="center"/>
          </w:tcPr>
          <w:p w14:paraId="2F511FCE"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49</w:t>
            </w:r>
          </w:p>
        </w:tc>
        <w:tc>
          <w:tcPr>
            <w:tcW w:w="821" w:type="dxa"/>
            <w:vAlign w:val="center"/>
          </w:tcPr>
          <w:p w14:paraId="1E2A15CC"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45</w:t>
            </w:r>
          </w:p>
        </w:tc>
        <w:tc>
          <w:tcPr>
            <w:tcW w:w="822" w:type="dxa"/>
            <w:vAlign w:val="center"/>
          </w:tcPr>
          <w:p w14:paraId="347BE502"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39</w:t>
            </w:r>
          </w:p>
        </w:tc>
        <w:tc>
          <w:tcPr>
            <w:tcW w:w="1134" w:type="dxa"/>
            <w:vAlign w:val="center"/>
          </w:tcPr>
          <w:p w14:paraId="6B07A3DB"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35</w:t>
            </w:r>
          </w:p>
        </w:tc>
      </w:tr>
      <w:tr w:rsidR="007E25A9" w:rsidRPr="00F93A6F" w14:paraId="30CBB842" w14:textId="77777777" w:rsidTr="007357A5">
        <w:trPr>
          <w:trHeight w:val="149"/>
        </w:trPr>
        <w:tc>
          <w:tcPr>
            <w:tcW w:w="1874" w:type="dxa"/>
            <w:vAlign w:val="center"/>
          </w:tcPr>
          <w:p w14:paraId="6138700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Crane</w:t>
            </w:r>
          </w:p>
        </w:tc>
        <w:tc>
          <w:tcPr>
            <w:tcW w:w="1435" w:type="dxa"/>
            <w:vAlign w:val="center"/>
          </w:tcPr>
          <w:p w14:paraId="53BB518C"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78</w:t>
            </w:r>
          </w:p>
        </w:tc>
        <w:tc>
          <w:tcPr>
            <w:tcW w:w="814" w:type="dxa"/>
            <w:vAlign w:val="center"/>
          </w:tcPr>
          <w:p w14:paraId="58B94B75"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72</w:t>
            </w:r>
          </w:p>
        </w:tc>
        <w:tc>
          <w:tcPr>
            <w:tcW w:w="813" w:type="dxa"/>
            <w:vAlign w:val="center"/>
          </w:tcPr>
          <w:p w14:paraId="5725ECBC"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64</w:t>
            </w:r>
          </w:p>
        </w:tc>
        <w:tc>
          <w:tcPr>
            <w:tcW w:w="821" w:type="dxa"/>
            <w:vAlign w:val="center"/>
          </w:tcPr>
          <w:p w14:paraId="33A47F1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58</w:t>
            </w:r>
          </w:p>
        </w:tc>
        <w:tc>
          <w:tcPr>
            <w:tcW w:w="822" w:type="dxa"/>
            <w:vAlign w:val="center"/>
          </w:tcPr>
          <w:p w14:paraId="7A324F36"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52</w:t>
            </w:r>
          </w:p>
        </w:tc>
        <w:tc>
          <w:tcPr>
            <w:tcW w:w="821" w:type="dxa"/>
            <w:vAlign w:val="center"/>
          </w:tcPr>
          <w:p w14:paraId="3D1DCDA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48</w:t>
            </w:r>
          </w:p>
        </w:tc>
        <w:tc>
          <w:tcPr>
            <w:tcW w:w="822" w:type="dxa"/>
            <w:vAlign w:val="center"/>
          </w:tcPr>
          <w:p w14:paraId="406A4D3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42</w:t>
            </w:r>
          </w:p>
        </w:tc>
        <w:tc>
          <w:tcPr>
            <w:tcW w:w="1134" w:type="dxa"/>
            <w:vAlign w:val="center"/>
          </w:tcPr>
          <w:p w14:paraId="1464052B"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38</w:t>
            </w:r>
          </w:p>
        </w:tc>
      </w:tr>
      <w:tr w:rsidR="007E25A9" w:rsidRPr="00F93A6F" w14:paraId="7736DE14" w14:textId="77777777" w:rsidTr="007357A5">
        <w:trPr>
          <w:trHeight w:val="149"/>
        </w:trPr>
        <w:tc>
          <w:tcPr>
            <w:tcW w:w="1874" w:type="dxa"/>
            <w:vAlign w:val="center"/>
          </w:tcPr>
          <w:p w14:paraId="096F03EE"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Road lorry (Drive by)</w:t>
            </w:r>
          </w:p>
        </w:tc>
        <w:tc>
          <w:tcPr>
            <w:tcW w:w="1435" w:type="dxa"/>
            <w:vAlign w:val="center"/>
          </w:tcPr>
          <w:p w14:paraId="6A3D80A1"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80*</w:t>
            </w:r>
          </w:p>
        </w:tc>
        <w:tc>
          <w:tcPr>
            <w:tcW w:w="814" w:type="dxa"/>
            <w:vAlign w:val="center"/>
          </w:tcPr>
          <w:p w14:paraId="4B2832EF"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74*</w:t>
            </w:r>
          </w:p>
        </w:tc>
        <w:tc>
          <w:tcPr>
            <w:tcW w:w="813" w:type="dxa"/>
            <w:vAlign w:val="center"/>
          </w:tcPr>
          <w:p w14:paraId="201C396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66*</w:t>
            </w:r>
          </w:p>
        </w:tc>
        <w:tc>
          <w:tcPr>
            <w:tcW w:w="821" w:type="dxa"/>
            <w:vAlign w:val="center"/>
          </w:tcPr>
          <w:p w14:paraId="096B17F9"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60*</w:t>
            </w:r>
          </w:p>
        </w:tc>
        <w:tc>
          <w:tcPr>
            <w:tcW w:w="822" w:type="dxa"/>
            <w:vAlign w:val="center"/>
          </w:tcPr>
          <w:p w14:paraId="02043384"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54*</w:t>
            </w:r>
          </w:p>
        </w:tc>
        <w:tc>
          <w:tcPr>
            <w:tcW w:w="821" w:type="dxa"/>
            <w:vAlign w:val="center"/>
          </w:tcPr>
          <w:p w14:paraId="1FF72AC7"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50*</w:t>
            </w:r>
          </w:p>
        </w:tc>
        <w:tc>
          <w:tcPr>
            <w:tcW w:w="822" w:type="dxa"/>
            <w:vAlign w:val="center"/>
          </w:tcPr>
          <w:p w14:paraId="2D0A0840"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44*</w:t>
            </w:r>
          </w:p>
        </w:tc>
        <w:tc>
          <w:tcPr>
            <w:tcW w:w="1134" w:type="dxa"/>
            <w:vAlign w:val="center"/>
          </w:tcPr>
          <w:p w14:paraId="6070A3DC" w14:textId="77777777" w:rsidR="00975BA7" w:rsidRPr="00F93A6F" w:rsidRDefault="00975BA7" w:rsidP="00D11F24">
            <w:pPr>
              <w:pStyle w:val="EANormal"/>
              <w:widowControl w:val="0"/>
              <w:spacing w:after="0" w:line="276" w:lineRule="auto"/>
              <w:jc w:val="left"/>
              <w:rPr>
                <w:rFonts w:eastAsia="Verdana"/>
                <w:sz w:val="18"/>
                <w:szCs w:val="22"/>
              </w:rPr>
            </w:pPr>
            <w:r w:rsidRPr="00F93A6F">
              <w:rPr>
                <w:sz w:val="18"/>
                <w:szCs w:val="22"/>
              </w:rPr>
              <w:t>40*</w:t>
            </w:r>
          </w:p>
        </w:tc>
      </w:tr>
    </w:tbl>
    <w:p w14:paraId="77A721B2" w14:textId="77777777" w:rsidR="00975BA7" w:rsidRPr="00F93A6F" w:rsidRDefault="00975BA7" w:rsidP="00D11F24">
      <w:pPr>
        <w:widowControl w:val="0"/>
        <w:spacing w:before="120" w:after="120" w:line="276" w:lineRule="auto"/>
        <w:ind w:left="357"/>
        <w:rPr>
          <w:sz w:val="16"/>
          <w:szCs w:val="16"/>
        </w:rPr>
      </w:pPr>
      <w:r w:rsidRPr="00F93A6F">
        <w:rPr>
          <w:sz w:val="16"/>
          <w:szCs w:val="16"/>
        </w:rPr>
        <w:t xml:space="preserve">*Drive by maximum sound pressure level, LpA (max), at speed in km/h as shown in BS5228 </w:t>
      </w:r>
    </w:p>
    <w:p w14:paraId="46E776CB" w14:textId="77777777" w:rsidR="00975BA7" w:rsidRPr="00F93A6F" w:rsidRDefault="00975BA7" w:rsidP="00D11F24">
      <w:pPr>
        <w:pStyle w:val="EANormal"/>
        <w:widowControl w:val="0"/>
        <w:spacing w:line="276" w:lineRule="auto"/>
      </w:pPr>
      <w:r w:rsidRPr="00F93A6F">
        <w:t xml:space="preserve">It is considered that the potentially worst affected properties due to construction noise would be as defined below. However, the identified areas relate to sections with receptors within 50-100m of the works; other receptors are present along the </w:t>
      </w:r>
      <w:r w:rsidR="00812820" w:rsidRPr="00F93A6F">
        <w:t>Project</w:t>
      </w:r>
      <w:r w:rsidRPr="00F93A6F">
        <w:t xml:space="preserve"> length just outside this distance and as such, the measures detailed below should be investigated and considered along the entire length with active control of impacts policed through the CNVMP:</w:t>
      </w:r>
    </w:p>
    <w:p w14:paraId="5FC8F35C" w14:textId="77777777" w:rsidR="00975BA7" w:rsidRPr="00F93A6F" w:rsidRDefault="00975BA7" w:rsidP="00877A83">
      <w:pPr>
        <w:pStyle w:val="EANormal"/>
        <w:widowControl w:val="0"/>
        <w:numPr>
          <w:ilvl w:val="0"/>
          <w:numId w:val="33"/>
        </w:numPr>
        <w:spacing w:line="276" w:lineRule="auto"/>
      </w:pPr>
      <w:r w:rsidRPr="00F93A6F">
        <w:t xml:space="preserve">At the northern end of the </w:t>
      </w:r>
      <w:r w:rsidR="00812820" w:rsidRPr="00F93A6F">
        <w:t>Project</w:t>
      </w:r>
      <w:r w:rsidRPr="00F93A6F">
        <w:t xml:space="preserve"> within the southern extent of Tivat: receptors within 50m of the </w:t>
      </w:r>
      <w:r w:rsidR="00812820" w:rsidRPr="00F93A6F">
        <w:t>Project</w:t>
      </w:r>
      <w:r w:rsidRPr="00F93A6F">
        <w:t xml:space="preserve"> and associated works;</w:t>
      </w:r>
    </w:p>
    <w:p w14:paraId="79D62781" w14:textId="77777777" w:rsidR="00975BA7" w:rsidRPr="00F93A6F" w:rsidRDefault="00975BA7" w:rsidP="00877A83">
      <w:pPr>
        <w:pStyle w:val="EANormal"/>
        <w:widowControl w:val="0"/>
        <w:numPr>
          <w:ilvl w:val="0"/>
          <w:numId w:val="33"/>
        </w:numPr>
        <w:spacing w:line="276" w:lineRule="auto"/>
      </w:pPr>
      <w:r w:rsidRPr="00F93A6F">
        <w:t xml:space="preserve">Within the town of Radanovici which runs laterally along the </w:t>
      </w:r>
      <w:r w:rsidR="00812820" w:rsidRPr="00F93A6F">
        <w:t>M</w:t>
      </w:r>
      <w:r w:rsidR="007357A5" w:rsidRPr="00F93A6F">
        <w:t>-</w:t>
      </w:r>
      <w:r w:rsidR="00812820" w:rsidRPr="00F93A6F">
        <w:t>2</w:t>
      </w:r>
      <w:r w:rsidRPr="00F93A6F">
        <w:t xml:space="preserve"> for approximately 2km: receptors within 50m of the </w:t>
      </w:r>
      <w:r w:rsidR="00812820" w:rsidRPr="00F93A6F">
        <w:t>Project</w:t>
      </w:r>
      <w:r w:rsidRPr="00F93A6F">
        <w:t xml:space="preserve"> and associated works;</w:t>
      </w:r>
    </w:p>
    <w:p w14:paraId="5357ECEF" w14:textId="77777777" w:rsidR="00975BA7" w:rsidRPr="00F93A6F" w:rsidRDefault="00975BA7" w:rsidP="00877A83">
      <w:pPr>
        <w:pStyle w:val="EANormal"/>
        <w:widowControl w:val="0"/>
        <w:numPr>
          <w:ilvl w:val="0"/>
          <w:numId w:val="33"/>
        </w:numPr>
        <w:spacing w:line="276" w:lineRule="auto"/>
      </w:pPr>
      <w:r w:rsidRPr="00F93A6F">
        <w:t xml:space="preserve">Properties within Poljice which runs laterally along the </w:t>
      </w:r>
      <w:r w:rsidR="00812820" w:rsidRPr="00F93A6F">
        <w:t>M</w:t>
      </w:r>
      <w:r w:rsidR="007357A5" w:rsidRPr="00F93A6F">
        <w:t>-</w:t>
      </w:r>
      <w:r w:rsidR="00812820" w:rsidRPr="00F93A6F">
        <w:t>2</w:t>
      </w:r>
      <w:r w:rsidRPr="00F93A6F">
        <w:t xml:space="preserve"> for approximately 4km: receptors within 50m of the </w:t>
      </w:r>
      <w:r w:rsidR="00812820" w:rsidRPr="00F93A6F">
        <w:t>Project</w:t>
      </w:r>
      <w:r w:rsidRPr="00F93A6F">
        <w:t xml:space="preserve"> and associated works; and,</w:t>
      </w:r>
    </w:p>
    <w:p w14:paraId="0EBDD337" w14:textId="77777777" w:rsidR="00975BA7" w:rsidRPr="00F93A6F" w:rsidRDefault="00975BA7" w:rsidP="00877A83">
      <w:pPr>
        <w:pStyle w:val="EANormal"/>
        <w:widowControl w:val="0"/>
        <w:numPr>
          <w:ilvl w:val="0"/>
          <w:numId w:val="33"/>
        </w:numPr>
        <w:spacing w:line="276" w:lineRule="auto"/>
      </w:pPr>
      <w:r w:rsidRPr="00F93A6F">
        <w:t xml:space="preserve">Hotels (Hotel Odissey, Hotel Opera Budva and other hotels/guest houses in the vicinity) in Jaz Budva to the south of Poljice: receptors within 50m of the </w:t>
      </w:r>
      <w:r w:rsidR="008F73F8" w:rsidRPr="00F93A6F">
        <w:t>Project</w:t>
      </w:r>
      <w:r w:rsidRPr="00F93A6F">
        <w:t xml:space="preserve"> and associated works.</w:t>
      </w:r>
    </w:p>
    <w:p w14:paraId="7059A4B9" w14:textId="556D43A3" w:rsidR="008F73F8" w:rsidRPr="00F93A6F" w:rsidRDefault="00975BA7" w:rsidP="00D11F24">
      <w:pPr>
        <w:pStyle w:val="EANormal"/>
        <w:widowControl w:val="0"/>
        <w:spacing w:line="276" w:lineRule="auto"/>
      </w:pPr>
      <w:r w:rsidRPr="00F93A6F">
        <w:t>Consideration of these levels against the criteria defined for each acoustic zone (</w:t>
      </w:r>
      <w:r w:rsidR="00527620" w:rsidRPr="00F93A6F">
        <w:fldChar w:fldCharType="begin"/>
      </w:r>
      <w:r w:rsidR="00527620" w:rsidRPr="00F93A6F">
        <w:instrText xml:space="preserve"> REF _Ref34389708 \h </w:instrText>
      </w:r>
      <w:r w:rsidR="00527620" w:rsidRPr="00F93A6F">
        <w:fldChar w:fldCharType="separate"/>
      </w:r>
      <w:r w:rsidR="005D1935" w:rsidRPr="00F93A6F">
        <w:t xml:space="preserve">Table </w:t>
      </w:r>
      <w:r w:rsidR="005D1935">
        <w:rPr>
          <w:noProof/>
        </w:rPr>
        <w:t>30</w:t>
      </w:r>
      <w:r w:rsidR="00527620" w:rsidRPr="00F93A6F">
        <w:fldChar w:fldCharType="end"/>
      </w:r>
      <w:r w:rsidRPr="00F93A6F">
        <w:t xml:space="preserve">) </w:t>
      </w:r>
      <w:r w:rsidR="008F73F8" w:rsidRPr="00F93A6F">
        <w:t>identifies</w:t>
      </w:r>
      <w:r w:rsidRPr="00F93A6F">
        <w:t xml:space="preserve"> where there is a potential for significant effects, dependent upon context. It is concluded that </w:t>
      </w:r>
      <w:r w:rsidRPr="00F93A6F">
        <w:lastRenderedPageBreak/>
        <w:t xml:space="preserve">generally a breach of the levels presented in </w:t>
      </w:r>
      <w:r w:rsidR="006560EA" w:rsidRPr="00F93A6F">
        <w:fldChar w:fldCharType="begin"/>
      </w:r>
      <w:r w:rsidR="006560EA" w:rsidRPr="00F93A6F">
        <w:instrText xml:space="preserve"> REF _Ref34389708 \h </w:instrText>
      </w:r>
      <w:r w:rsidR="006560EA" w:rsidRPr="00F93A6F">
        <w:fldChar w:fldCharType="separate"/>
      </w:r>
      <w:r w:rsidR="005D1935" w:rsidRPr="00F93A6F">
        <w:t xml:space="preserve">Table </w:t>
      </w:r>
      <w:r w:rsidR="005D1935">
        <w:rPr>
          <w:noProof/>
        </w:rPr>
        <w:t>30</w:t>
      </w:r>
      <w:r w:rsidR="006560EA" w:rsidRPr="00F93A6F">
        <w:fldChar w:fldCharType="end"/>
      </w:r>
      <w:r w:rsidRPr="00F93A6F">
        <w:t xml:space="preserve"> would dictate a need to put in place mitigation to reduce noise to within acceptable levels.</w:t>
      </w:r>
    </w:p>
    <w:p w14:paraId="7CAB5341" w14:textId="76682833" w:rsidR="00975BA7" w:rsidRPr="00F93A6F" w:rsidRDefault="00975BA7" w:rsidP="00D11F24">
      <w:pPr>
        <w:pStyle w:val="EANormal"/>
        <w:widowControl w:val="0"/>
        <w:spacing w:line="276" w:lineRule="auto"/>
      </w:pPr>
      <w:r w:rsidRPr="00F93A6F">
        <w:t xml:space="preserve">Based upon the information contained within </w:t>
      </w:r>
      <w:r w:rsidR="00DA64BC" w:rsidRPr="00F93A6F">
        <w:fldChar w:fldCharType="begin"/>
      </w:r>
      <w:r w:rsidR="00DA64BC" w:rsidRPr="00F93A6F">
        <w:instrText xml:space="preserve"> REF _Ref34389708 \h </w:instrText>
      </w:r>
      <w:r w:rsidR="00DA64BC" w:rsidRPr="00F93A6F">
        <w:fldChar w:fldCharType="separate"/>
      </w:r>
      <w:r w:rsidR="005D1935" w:rsidRPr="00F93A6F">
        <w:t xml:space="preserve">Table </w:t>
      </w:r>
      <w:r w:rsidR="005D1935">
        <w:rPr>
          <w:noProof/>
        </w:rPr>
        <w:t>30</w:t>
      </w:r>
      <w:r w:rsidR="00DA64BC" w:rsidRPr="00F93A6F">
        <w:fldChar w:fldCharType="end"/>
      </w:r>
      <w:r w:rsidRPr="00F93A6F">
        <w:t xml:space="preserve"> it is apparent that daytime construction noise limits along the route would be between 60 – 65dB(A) depending upon the acoustic zone definition. Reference to the estimates of construction noise presented within </w:t>
      </w:r>
      <w:r w:rsidR="004553D6" w:rsidRPr="00F93A6F">
        <w:fldChar w:fldCharType="begin"/>
      </w:r>
      <w:r w:rsidR="004553D6" w:rsidRPr="00F93A6F">
        <w:instrText xml:space="preserve"> REF _Ref34389743 \h </w:instrText>
      </w:r>
      <w:r w:rsidR="004553D6" w:rsidRPr="00F93A6F">
        <w:fldChar w:fldCharType="separate"/>
      </w:r>
      <w:r w:rsidR="005D1935" w:rsidRPr="00F93A6F">
        <w:t xml:space="preserve">Table </w:t>
      </w:r>
      <w:r w:rsidR="005D1935">
        <w:rPr>
          <w:noProof/>
        </w:rPr>
        <w:t>31</w:t>
      </w:r>
      <w:r w:rsidR="004553D6" w:rsidRPr="00F93A6F">
        <w:fldChar w:fldCharType="end"/>
      </w:r>
      <w:r w:rsidR="00A50FB8" w:rsidRPr="00F93A6F">
        <w:t xml:space="preserve"> </w:t>
      </w:r>
      <w:r w:rsidRPr="00F93A6F">
        <w:t>demonstrate that where construction activities are within 100m of sensitive receptors there is a potential for significant effects should appropriate mitigation not be implemented; example mitigation measures that could be implemented through the scope of the CNVMP are discussed in Section 6.5.</w:t>
      </w:r>
    </w:p>
    <w:p w14:paraId="1DC55879" w14:textId="77777777" w:rsidR="00975BA7" w:rsidRPr="00F93A6F" w:rsidRDefault="00975BA7" w:rsidP="00D11F24">
      <w:pPr>
        <w:pStyle w:val="EANormal"/>
        <w:widowControl w:val="0"/>
        <w:spacing w:line="276" w:lineRule="auto"/>
      </w:pPr>
      <w:r w:rsidRPr="00F93A6F">
        <w:t xml:space="preserve">In addition, as a result of the potential for disturbance, construction traffic and routeing would also require to be considered within the scope of the CNVMP. Unfortunately, at this time insufficient information is available to robustly predict or consider this aspect of the construction works with any level of confidence; therefore, control can only be enforced through the CNVMP. </w:t>
      </w:r>
    </w:p>
    <w:p w14:paraId="49F187A3" w14:textId="77777777" w:rsidR="00975BA7" w:rsidRPr="00F93A6F" w:rsidRDefault="00975BA7" w:rsidP="00D11F24">
      <w:pPr>
        <w:pStyle w:val="EAHeading2"/>
        <w:keepNext w:val="0"/>
        <w:keepLines w:val="0"/>
        <w:widowControl w:val="0"/>
        <w:numPr>
          <w:ilvl w:val="2"/>
          <w:numId w:val="1"/>
        </w:numPr>
        <w:spacing w:line="276" w:lineRule="auto"/>
        <w:rPr>
          <w:color w:val="002060"/>
        </w:rPr>
      </w:pPr>
      <w:bookmarkStart w:id="278" w:name="_Toc34063601"/>
      <w:bookmarkStart w:id="279" w:name="_Toc34592107"/>
      <w:bookmarkStart w:id="280" w:name="_Toc47541534"/>
      <w:r w:rsidRPr="00F93A6F">
        <w:rPr>
          <w:color w:val="002060"/>
        </w:rPr>
        <w:t>Operational Phase Impacts</w:t>
      </w:r>
      <w:bookmarkEnd w:id="278"/>
      <w:bookmarkEnd w:id="279"/>
      <w:bookmarkEnd w:id="280"/>
    </w:p>
    <w:p w14:paraId="4FB48047" w14:textId="77777777" w:rsidR="00975BA7" w:rsidRPr="00F93A6F" w:rsidRDefault="00975BA7" w:rsidP="00D11F24">
      <w:pPr>
        <w:pStyle w:val="EANormal"/>
        <w:widowControl w:val="0"/>
        <w:spacing w:line="276" w:lineRule="auto"/>
      </w:pPr>
      <w:r w:rsidRPr="00F93A6F">
        <w:t>As the road is a key tourist route there is a significant variance in road usage between the summer and winter months. Therefore, consideration of noise will look at both seasons to identify impacts.</w:t>
      </w:r>
    </w:p>
    <w:p w14:paraId="14660A3A" w14:textId="77777777" w:rsidR="00975BA7" w:rsidRPr="00F93A6F" w:rsidRDefault="00975BA7" w:rsidP="00D11F24">
      <w:pPr>
        <w:pStyle w:val="EANormal"/>
        <w:widowControl w:val="0"/>
        <w:spacing w:line="276" w:lineRule="auto"/>
      </w:pPr>
      <w:r w:rsidRPr="00F93A6F">
        <w:t xml:space="preserve">Noise associated with road traffic sources has been calculated in accordance with the CRTN methodology with the assessment methodology following that contained in the DMRB as appropriate, which is considered to provide robust, proven, guidance that can be adopted for the assessment of changes in road traffic noise in both the short and long terms, resulting directly from major road schemes. </w:t>
      </w:r>
    </w:p>
    <w:p w14:paraId="653F16BA" w14:textId="77777777" w:rsidR="00975BA7" w:rsidRPr="00F93A6F" w:rsidRDefault="00975BA7" w:rsidP="00D11F24">
      <w:pPr>
        <w:pStyle w:val="EANormal"/>
        <w:widowControl w:val="0"/>
        <w:spacing w:line="276" w:lineRule="auto"/>
        <w:rPr>
          <w:lang w:eastAsia="en-US"/>
        </w:rPr>
      </w:pPr>
      <w:r w:rsidRPr="00F93A6F">
        <w:t xml:space="preserve">Traffic flow information provided in </w:t>
      </w:r>
      <w:r w:rsidR="0002280B" w:rsidRPr="00F93A6F">
        <w:t>Section 5</w:t>
      </w:r>
      <w:r w:rsidRPr="00F93A6F">
        <w:t xml:space="preserve"> considers road traffic noise in the opening year, and future assessment year (assumed to be 10years hence in this case) along the </w:t>
      </w:r>
      <w:r w:rsidR="00DA141E" w:rsidRPr="00F93A6F">
        <w:t>M</w:t>
      </w:r>
      <w:r w:rsidR="008900EE" w:rsidRPr="00F93A6F">
        <w:t>-</w:t>
      </w:r>
      <w:r w:rsidR="00DA141E" w:rsidRPr="00F93A6F">
        <w:t>2</w:t>
      </w:r>
      <w:r w:rsidRPr="00F93A6F">
        <w:t xml:space="preserve">. The information supplied included both “do-min” and “do-some” flows and allowed changes in road traffic noise as a result of the </w:t>
      </w:r>
      <w:r w:rsidR="00DA141E" w:rsidRPr="00F93A6F">
        <w:t>Project</w:t>
      </w:r>
      <w:r w:rsidRPr="00F93A6F">
        <w:t xml:space="preserve"> to be considered.  The traffic information is based upon Annual Average Weekday Traffic (AAWT) flow numbers and the percentage of heavy vehicles (greater than 3.5 tonnes) over an 18hr period between 06:00 and 00:00. This has been used to predict the required L</w:t>
      </w:r>
      <w:r w:rsidRPr="00F93A6F">
        <w:rPr>
          <w:vertAlign w:val="subscript"/>
        </w:rPr>
        <w:t>A10, 18hr</w:t>
      </w:r>
      <w:r w:rsidRPr="00F93A6F">
        <w:t xml:space="preserve"> noise levels along the </w:t>
      </w:r>
      <w:r w:rsidR="00DA141E" w:rsidRPr="00F93A6F">
        <w:t>M</w:t>
      </w:r>
      <w:r w:rsidR="0002280B" w:rsidRPr="00F93A6F">
        <w:t>-</w:t>
      </w:r>
      <w:r w:rsidR="00DA141E" w:rsidRPr="00F93A6F">
        <w:t>2</w:t>
      </w:r>
      <w:r w:rsidRPr="00F93A6F">
        <w:t xml:space="preserve">. Which has in turn been considered in terms of both short and long term changes in road traffic noise; with the smallest perceptible changes defined as 1dB(A) in the short term and 3dB(A) in the long term comparisons. </w:t>
      </w:r>
    </w:p>
    <w:p w14:paraId="0D6E5462" w14:textId="412D6423" w:rsidR="00975BA7" w:rsidRPr="00F93A6F" w:rsidRDefault="00975BA7" w:rsidP="00D11F24">
      <w:pPr>
        <w:pStyle w:val="EANormal"/>
        <w:widowControl w:val="0"/>
        <w:spacing w:after="0" w:line="276" w:lineRule="auto"/>
      </w:pPr>
      <w:r w:rsidRPr="00F93A6F">
        <w:t>Changes in road traffic noise are referenced to the semantic magnitude of change criteria detailed earlier in this chapter (</w:t>
      </w:r>
      <w:r w:rsidR="00335E0B" w:rsidRPr="00F93A6F">
        <w:fldChar w:fldCharType="begin"/>
      </w:r>
      <w:r w:rsidR="00335E0B" w:rsidRPr="00F93A6F">
        <w:instrText xml:space="preserve"> REF _Ref445054934 \h </w:instrText>
      </w:r>
      <w:r w:rsidR="00335E0B" w:rsidRPr="00F93A6F">
        <w:fldChar w:fldCharType="separate"/>
      </w:r>
      <w:r w:rsidR="005D1935" w:rsidRPr="00F93A6F">
        <w:t xml:space="preserve">Table </w:t>
      </w:r>
      <w:r w:rsidR="005D1935">
        <w:rPr>
          <w:noProof/>
        </w:rPr>
        <w:t>27</w:t>
      </w:r>
      <w:r w:rsidR="00335E0B" w:rsidRPr="00F93A6F">
        <w:fldChar w:fldCharType="end"/>
      </w:r>
      <w:r w:rsidRPr="00F93A6F">
        <w:t xml:space="preserve">). The comparisons undertaken also allow for the consideration of seasonal variations (summer and winter) of the </w:t>
      </w:r>
      <w:r w:rsidR="00376346" w:rsidRPr="00F93A6F">
        <w:t>Project</w:t>
      </w:r>
      <w:r w:rsidRPr="00F93A6F">
        <w:t xml:space="preserve">; along with consideration of year on year traffic growth without the </w:t>
      </w:r>
      <w:r w:rsidR="00376346" w:rsidRPr="00F93A6F">
        <w:t>Project</w:t>
      </w:r>
      <w:r w:rsidRPr="00F93A6F">
        <w:t>.</w:t>
      </w:r>
    </w:p>
    <w:p w14:paraId="11705DF3" w14:textId="77777777" w:rsidR="002D283D" w:rsidRPr="00F93A6F" w:rsidRDefault="00975BA7" w:rsidP="00D11F24">
      <w:pPr>
        <w:pStyle w:val="EAHeading3"/>
        <w:keepNext w:val="0"/>
        <w:keepLines w:val="0"/>
        <w:widowControl w:val="0"/>
      </w:pPr>
      <w:bookmarkStart w:id="281" w:name="_Toc34592108"/>
      <w:bookmarkStart w:id="282" w:name="_Toc47541535"/>
      <w:r w:rsidRPr="00F93A6F">
        <w:t>Road Traffic Noise Change</w:t>
      </w:r>
      <w:bookmarkEnd w:id="281"/>
      <w:bookmarkEnd w:id="282"/>
    </w:p>
    <w:p w14:paraId="5AFF53FA" w14:textId="77777777" w:rsidR="00975BA7" w:rsidRPr="00F93A6F" w:rsidRDefault="00975BA7" w:rsidP="00D11F24">
      <w:pPr>
        <w:pStyle w:val="BodyText"/>
        <w:widowControl w:val="0"/>
        <w:rPr>
          <w:rFonts w:ascii="Corbel" w:hAnsi="Corbel"/>
          <w:iCs/>
        </w:rPr>
      </w:pPr>
      <w:bookmarkStart w:id="283" w:name="_Toc34385408"/>
      <w:r w:rsidRPr="00F93A6F">
        <w:rPr>
          <w:rFonts w:ascii="Corbel" w:hAnsi="Corbel"/>
        </w:rPr>
        <w:t xml:space="preserve">Within the consideration of the changes in road traffic noise levels along the </w:t>
      </w:r>
      <w:r w:rsidR="00376346" w:rsidRPr="00F93A6F">
        <w:rPr>
          <w:rFonts w:ascii="Corbel" w:hAnsi="Corbel"/>
        </w:rPr>
        <w:t>Project</w:t>
      </w:r>
      <w:r w:rsidRPr="00F93A6F">
        <w:rPr>
          <w:rFonts w:ascii="Corbel" w:hAnsi="Corbel"/>
        </w:rPr>
        <w:t>, the following comparisons have been made:</w:t>
      </w:r>
      <w:bookmarkEnd w:id="283"/>
    </w:p>
    <w:p w14:paraId="2D743FAC" w14:textId="77777777" w:rsidR="00975BA7" w:rsidRPr="00F93A6F" w:rsidRDefault="00975BA7" w:rsidP="00D11F24">
      <w:pPr>
        <w:pStyle w:val="EANormal"/>
        <w:widowControl w:val="0"/>
        <w:numPr>
          <w:ilvl w:val="0"/>
          <w:numId w:val="29"/>
        </w:numPr>
        <w:spacing w:line="276" w:lineRule="auto"/>
        <w:rPr>
          <w:lang w:eastAsia="en-US"/>
        </w:rPr>
      </w:pPr>
      <w:r w:rsidRPr="00F93A6F">
        <w:rPr>
          <w:lang w:eastAsia="en-US"/>
        </w:rPr>
        <w:t xml:space="preserve">Summer Comparisons: </w:t>
      </w:r>
    </w:p>
    <w:p w14:paraId="3313EA25" w14:textId="77777777" w:rsidR="00975BA7" w:rsidRPr="00F93A6F" w:rsidRDefault="00975BA7" w:rsidP="00D11F24">
      <w:pPr>
        <w:pStyle w:val="EANormal"/>
        <w:widowControl w:val="0"/>
        <w:numPr>
          <w:ilvl w:val="1"/>
          <w:numId w:val="29"/>
        </w:numPr>
        <w:spacing w:line="276" w:lineRule="auto"/>
        <w:rPr>
          <w:lang w:eastAsia="en-US"/>
        </w:rPr>
      </w:pPr>
      <w:r w:rsidRPr="00F93A6F">
        <w:rPr>
          <w:lang w:eastAsia="en-US"/>
        </w:rPr>
        <w:lastRenderedPageBreak/>
        <w:t>Opening year (2021) “do-min” vs. Design year (2031) “do-min”;</w:t>
      </w:r>
    </w:p>
    <w:p w14:paraId="6638296B" w14:textId="77777777" w:rsidR="00975BA7" w:rsidRPr="00F93A6F" w:rsidRDefault="00975BA7" w:rsidP="00D11F24">
      <w:pPr>
        <w:pStyle w:val="EANormal"/>
        <w:widowControl w:val="0"/>
        <w:numPr>
          <w:ilvl w:val="1"/>
          <w:numId w:val="29"/>
        </w:numPr>
        <w:spacing w:line="276" w:lineRule="auto"/>
        <w:rPr>
          <w:lang w:eastAsia="en-US"/>
        </w:rPr>
      </w:pPr>
      <w:r w:rsidRPr="00F93A6F">
        <w:rPr>
          <w:lang w:eastAsia="en-US"/>
        </w:rPr>
        <w:t>Opening year (2021) “do-min” vs. Opening year (2021) “do-some”; and,</w:t>
      </w:r>
    </w:p>
    <w:p w14:paraId="576B81BE" w14:textId="77777777" w:rsidR="00975BA7" w:rsidRPr="00F93A6F" w:rsidRDefault="00975BA7" w:rsidP="00D11F24">
      <w:pPr>
        <w:pStyle w:val="EANormal"/>
        <w:widowControl w:val="0"/>
        <w:numPr>
          <w:ilvl w:val="1"/>
          <w:numId w:val="29"/>
        </w:numPr>
        <w:spacing w:line="276" w:lineRule="auto"/>
        <w:rPr>
          <w:lang w:eastAsia="en-US"/>
        </w:rPr>
      </w:pPr>
      <w:r w:rsidRPr="00F93A6F">
        <w:rPr>
          <w:lang w:eastAsia="en-US"/>
        </w:rPr>
        <w:t>Opening year (2021) “do-min” vs. Design year (2031) “do-some”.</w:t>
      </w:r>
    </w:p>
    <w:p w14:paraId="351B6173" w14:textId="77777777" w:rsidR="00975BA7" w:rsidRPr="00F93A6F" w:rsidRDefault="00975BA7" w:rsidP="00D11F24">
      <w:pPr>
        <w:pStyle w:val="EANormal"/>
        <w:widowControl w:val="0"/>
        <w:numPr>
          <w:ilvl w:val="0"/>
          <w:numId w:val="29"/>
        </w:numPr>
        <w:spacing w:line="276" w:lineRule="auto"/>
        <w:rPr>
          <w:lang w:eastAsia="en-US"/>
        </w:rPr>
      </w:pPr>
      <w:r w:rsidRPr="00F93A6F">
        <w:rPr>
          <w:lang w:eastAsia="en-US"/>
        </w:rPr>
        <w:t>Winter Comparisons:</w:t>
      </w:r>
    </w:p>
    <w:p w14:paraId="37D88729" w14:textId="77777777" w:rsidR="00975BA7" w:rsidRPr="00F93A6F" w:rsidRDefault="00975BA7" w:rsidP="00D11F24">
      <w:pPr>
        <w:pStyle w:val="EANormal"/>
        <w:widowControl w:val="0"/>
        <w:numPr>
          <w:ilvl w:val="1"/>
          <w:numId w:val="29"/>
        </w:numPr>
        <w:spacing w:line="276" w:lineRule="auto"/>
        <w:rPr>
          <w:lang w:eastAsia="en-US"/>
        </w:rPr>
      </w:pPr>
      <w:r w:rsidRPr="00F93A6F">
        <w:rPr>
          <w:lang w:eastAsia="en-US"/>
        </w:rPr>
        <w:t>Opening year (2021) “do-min” vs. Design year (2031) “do-min”;</w:t>
      </w:r>
    </w:p>
    <w:p w14:paraId="4AFBD91F" w14:textId="77777777" w:rsidR="00975BA7" w:rsidRPr="00F93A6F" w:rsidRDefault="00975BA7" w:rsidP="00D11F24">
      <w:pPr>
        <w:pStyle w:val="EANormal"/>
        <w:widowControl w:val="0"/>
        <w:numPr>
          <w:ilvl w:val="1"/>
          <w:numId w:val="29"/>
        </w:numPr>
        <w:spacing w:line="276" w:lineRule="auto"/>
        <w:rPr>
          <w:lang w:eastAsia="en-US"/>
        </w:rPr>
      </w:pPr>
      <w:r w:rsidRPr="00F93A6F">
        <w:rPr>
          <w:lang w:eastAsia="en-US"/>
        </w:rPr>
        <w:t>Opening year (2021) “do-min” vs. Opening year (2021) “do-some”; and,</w:t>
      </w:r>
    </w:p>
    <w:p w14:paraId="430B7961" w14:textId="77777777" w:rsidR="00975BA7" w:rsidRPr="00F93A6F" w:rsidRDefault="00975BA7" w:rsidP="00D11F24">
      <w:pPr>
        <w:pStyle w:val="EANormal"/>
        <w:widowControl w:val="0"/>
        <w:numPr>
          <w:ilvl w:val="1"/>
          <w:numId w:val="29"/>
        </w:numPr>
        <w:spacing w:line="276" w:lineRule="auto"/>
        <w:rPr>
          <w:lang w:eastAsia="en-US"/>
        </w:rPr>
      </w:pPr>
      <w:r w:rsidRPr="00F93A6F">
        <w:rPr>
          <w:lang w:eastAsia="en-US"/>
        </w:rPr>
        <w:t>Opening year (2021) “do-min” vs. Design year (2031) “do-some”.</w:t>
      </w:r>
    </w:p>
    <w:p w14:paraId="361F3393" w14:textId="77777777" w:rsidR="001A2A3F" w:rsidRPr="00F93A6F" w:rsidRDefault="00975BA7" w:rsidP="00D11F24">
      <w:pPr>
        <w:pStyle w:val="EANormal"/>
        <w:widowControl w:val="0"/>
        <w:spacing w:line="276" w:lineRule="auto"/>
      </w:pPr>
      <w:r w:rsidRPr="00F93A6F">
        <w:t xml:space="preserve">The consideration of the “do-min” in the opening year against the “do-min” in the design year allows for the consideration of long term noise increases in the absence of the </w:t>
      </w:r>
      <w:r w:rsidR="003467D7" w:rsidRPr="00F93A6F">
        <w:t>Project</w:t>
      </w:r>
      <w:r w:rsidRPr="00F93A6F">
        <w:t xml:space="preserve">, associated with year on year traffic growth at a compound rate of 4% yearly; the future baseline climate. This approach enables a </w:t>
      </w:r>
      <w:r w:rsidR="003467D7" w:rsidRPr="00F93A6F">
        <w:t>conclusion</w:t>
      </w:r>
      <w:r w:rsidRPr="00F93A6F">
        <w:t xml:space="preserve"> to be drawn as to whether impacts are as a direct result of the </w:t>
      </w:r>
      <w:r w:rsidR="003467D7" w:rsidRPr="00F93A6F">
        <w:t>Project</w:t>
      </w:r>
      <w:r w:rsidRPr="00F93A6F">
        <w:t xml:space="preserve"> or whether they would occur regardless. The consideration of the “do-min” scenarios against the “do-some” scenarios allows the quantification of the impacts related to the </w:t>
      </w:r>
      <w:r w:rsidR="003467D7" w:rsidRPr="00F93A6F">
        <w:t>Project</w:t>
      </w:r>
      <w:r w:rsidRPr="00F93A6F">
        <w:t>.</w:t>
      </w:r>
    </w:p>
    <w:p w14:paraId="4DB0527E" w14:textId="77777777" w:rsidR="00975BA7" w:rsidRPr="00F93A6F" w:rsidRDefault="00975BA7" w:rsidP="00D11F24">
      <w:pPr>
        <w:pStyle w:val="EANormal"/>
        <w:widowControl w:val="0"/>
        <w:spacing w:line="276" w:lineRule="auto"/>
      </w:pPr>
      <w:r w:rsidRPr="00F93A6F">
        <w:t>Speeds have been advised by the traffic consultant to the project and have been implemented where appropriate within the assessment on the basis of the following criteria:</w:t>
      </w:r>
    </w:p>
    <w:p w14:paraId="74578094" w14:textId="77777777" w:rsidR="00975BA7" w:rsidRPr="00F93A6F" w:rsidRDefault="00975BA7" w:rsidP="00D11F24">
      <w:pPr>
        <w:pStyle w:val="EANormal"/>
        <w:widowControl w:val="0"/>
        <w:numPr>
          <w:ilvl w:val="0"/>
          <w:numId w:val="29"/>
        </w:numPr>
        <w:spacing w:line="276" w:lineRule="auto"/>
        <w:rPr>
          <w:lang w:eastAsia="en-US"/>
        </w:rPr>
      </w:pPr>
      <w:r w:rsidRPr="00F93A6F">
        <w:rPr>
          <w:lang w:eastAsia="en-US"/>
        </w:rPr>
        <w:t xml:space="preserve">Winter “do-min” speed – 60kmph (however, in urban areas along the </w:t>
      </w:r>
      <w:r w:rsidR="003467D7" w:rsidRPr="00F93A6F">
        <w:rPr>
          <w:lang w:eastAsia="en-US"/>
        </w:rPr>
        <w:t>Project</w:t>
      </w:r>
      <w:r w:rsidRPr="00F93A6F">
        <w:rPr>
          <w:lang w:eastAsia="en-US"/>
        </w:rPr>
        <w:t xml:space="preserve"> the speed is limited to 50kmph);</w:t>
      </w:r>
    </w:p>
    <w:p w14:paraId="5BA93E5E" w14:textId="77777777" w:rsidR="00975BA7" w:rsidRPr="00F93A6F" w:rsidRDefault="00975BA7" w:rsidP="00D11F24">
      <w:pPr>
        <w:pStyle w:val="EANormal"/>
        <w:widowControl w:val="0"/>
        <w:numPr>
          <w:ilvl w:val="0"/>
          <w:numId w:val="29"/>
        </w:numPr>
        <w:spacing w:line="276" w:lineRule="auto"/>
        <w:rPr>
          <w:lang w:eastAsia="en-US"/>
        </w:rPr>
      </w:pPr>
      <w:r w:rsidRPr="00F93A6F">
        <w:rPr>
          <w:lang w:eastAsia="en-US"/>
        </w:rPr>
        <w:t xml:space="preserve">Winter “do-some” speed – 70kmph (however, in urban areas along the </w:t>
      </w:r>
      <w:r w:rsidR="003467D7" w:rsidRPr="00F93A6F">
        <w:rPr>
          <w:lang w:eastAsia="en-US"/>
        </w:rPr>
        <w:t>Project</w:t>
      </w:r>
      <w:r w:rsidRPr="00F93A6F">
        <w:rPr>
          <w:lang w:eastAsia="en-US"/>
        </w:rPr>
        <w:t xml:space="preserve"> the speed is limited to 50kmph);</w:t>
      </w:r>
    </w:p>
    <w:p w14:paraId="148D0674" w14:textId="77777777" w:rsidR="00975BA7" w:rsidRPr="00F93A6F" w:rsidRDefault="00975BA7" w:rsidP="00D11F24">
      <w:pPr>
        <w:pStyle w:val="EANormal"/>
        <w:widowControl w:val="0"/>
        <w:numPr>
          <w:ilvl w:val="0"/>
          <w:numId w:val="29"/>
        </w:numPr>
        <w:spacing w:line="276" w:lineRule="auto"/>
        <w:rPr>
          <w:lang w:eastAsia="en-US"/>
        </w:rPr>
      </w:pPr>
      <w:r w:rsidRPr="00F93A6F">
        <w:rPr>
          <w:lang w:eastAsia="en-US"/>
        </w:rPr>
        <w:t>Summer “do-min” speed – 25kmph; and,</w:t>
      </w:r>
    </w:p>
    <w:p w14:paraId="0B7B74D3" w14:textId="77777777" w:rsidR="00975BA7" w:rsidRPr="00F93A6F" w:rsidRDefault="00975BA7" w:rsidP="00D11F24">
      <w:pPr>
        <w:pStyle w:val="EANormal"/>
        <w:widowControl w:val="0"/>
        <w:numPr>
          <w:ilvl w:val="0"/>
          <w:numId w:val="29"/>
        </w:numPr>
        <w:spacing w:line="276" w:lineRule="auto"/>
        <w:rPr>
          <w:lang w:eastAsia="en-US"/>
        </w:rPr>
      </w:pPr>
      <w:r w:rsidRPr="00F93A6F">
        <w:rPr>
          <w:lang w:eastAsia="en-US"/>
        </w:rPr>
        <w:t xml:space="preserve">Summer “do-some” speed – 60kmph (however, in urban areas along the </w:t>
      </w:r>
      <w:r w:rsidR="003467D7" w:rsidRPr="00F93A6F">
        <w:rPr>
          <w:lang w:eastAsia="en-US"/>
        </w:rPr>
        <w:t>Project</w:t>
      </w:r>
      <w:r w:rsidRPr="00F93A6F">
        <w:rPr>
          <w:lang w:eastAsia="en-US"/>
        </w:rPr>
        <w:t xml:space="preserve"> the speed is limited to 50kmph);</w:t>
      </w:r>
    </w:p>
    <w:p w14:paraId="7F26FC1F" w14:textId="77777777" w:rsidR="00975BA7" w:rsidRPr="00F93A6F" w:rsidRDefault="00975BA7" w:rsidP="00D11F24">
      <w:pPr>
        <w:pStyle w:val="EANormal"/>
        <w:widowControl w:val="0"/>
        <w:spacing w:line="276" w:lineRule="auto"/>
      </w:pPr>
      <w:r w:rsidRPr="00F93A6F">
        <w:t xml:space="preserve">Impacts have been determined using the semantic rating </w:t>
      </w:r>
      <w:r w:rsidR="003467D7" w:rsidRPr="00F93A6F">
        <w:t>Project</w:t>
      </w:r>
      <w:r w:rsidRPr="00F93A6F">
        <w:t xml:space="preserve"> defined in Section 6.2.2 for both short term and long term impacts. Furthermore, the predicted road traffic noise levels have been converted to the L</w:t>
      </w:r>
      <w:r w:rsidRPr="00F93A6F">
        <w:rPr>
          <w:vertAlign w:val="subscript"/>
        </w:rPr>
        <w:t>den</w:t>
      </w:r>
      <w:r w:rsidRPr="00F93A6F">
        <w:t xml:space="preserve"> parameter as defined within Section 6.4.4 for the consideration of </w:t>
      </w:r>
      <w:r w:rsidRPr="00F93A6F">
        <w:rPr>
          <w:lang w:eastAsia="en-US"/>
        </w:rPr>
        <w:t xml:space="preserve">“risk of affect” during the daytime and “sleep disturbance” during the overnight, in accordance with the </w:t>
      </w:r>
      <w:r w:rsidRPr="00F93A6F">
        <w:rPr>
          <w:i/>
          <w:lang w:eastAsia="en-US"/>
        </w:rPr>
        <w:t>Official Gazette of Montenegro No. 060/11 dated 16/12/2019</w:t>
      </w:r>
      <w:r w:rsidRPr="00F93A6F">
        <w:rPr>
          <w:lang w:eastAsia="en-US"/>
        </w:rPr>
        <w:t>.</w:t>
      </w:r>
    </w:p>
    <w:p w14:paraId="0FC15BFA" w14:textId="5A73A4CC" w:rsidR="00975BA7" w:rsidRPr="00F93A6F" w:rsidRDefault="00975BA7" w:rsidP="00D11F24">
      <w:pPr>
        <w:pStyle w:val="EANormal"/>
        <w:widowControl w:val="0"/>
        <w:spacing w:line="276" w:lineRule="auto"/>
      </w:pPr>
      <w:r w:rsidRPr="00F93A6F">
        <w:t xml:space="preserve">The changes in road traffic noise levels based upon the supplied traffic data and </w:t>
      </w:r>
      <w:r w:rsidR="009658FA" w:rsidRPr="00F93A6F">
        <w:t>Project</w:t>
      </w:r>
      <w:r w:rsidRPr="00F93A6F">
        <w:t xml:space="preserve"> design are presented within </w:t>
      </w:r>
      <w:r w:rsidR="0063225E" w:rsidRPr="00F93A6F">
        <w:fldChar w:fldCharType="begin"/>
      </w:r>
      <w:r w:rsidR="0063225E" w:rsidRPr="00F93A6F">
        <w:instrText xml:space="preserve"> REF _Ref34391724 \h </w:instrText>
      </w:r>
      <w:r w:rsidR="0063225E" w:rsidRPr="00F93A6F">
        <w:fldChar w:fldCharType="separate"/>
      </w:r>
      <w:r w:rsidR="005D1935" w:rsidRPr="00F93A6F">
        <w:t xml:space="preserve">Table </w:t>
      </w:r>
      <w:r w:rsidR="005D1935">
        <w:rPr>
          <w:noProof/>
        </w:rPr>
        <w:t>32</w:t>
      </w:r>
      <w:r w:rsidR="0063225E" w:rsidRPr="00F93A6F">
        <w:fldChar w:fldCharType="end"/>
      </w:r>
      <w:r w:rsidR="009658FA" w:rsidRPr="00F93A6F">
        <w:t xml:space="preserve"> </w:t>
      </w:r>
      <w:r w:rsidRPr="00F93A6F">
        <w:t xml:space="preserve">below. </w:t>
      </w:r>
    </w:p>
    <w:p w14:paraId="29E39CA3" w14:textId="77777777" w:rsidR="00975BA7" w:rsidRPr="00F93A6F" w:rsidRDefault="00975BA7" w:rsidP="00D11F24">
      <w:pPr>
        <w:pStyle w:val="EANormal"/>
        <w:widowControl w:val="0"/>
        <w:spacing w:line="276" w:lineRule="auto"/>
      </w:pPr>
      <w:r w:rsidRPr="00F93A6F">
        <w:t xml:space="preserve">As a result of the available information a number of representative receptors have been selected along the </w:t>
      </w:r>
      <w:r w:rsidR="009658FA" w:rsidRPr="00F93A6F">
        <w:t>Project</w:t>
      </w:r>
      <w:r w:rsidRPr="00F93A6F">
        <w:t xml:space="preserve"> where sensitive receptors or clusters of sensitive receptors occur at varying distances from the road. These have been taken as representative of the </w:t>
      </w:r>
      <w:r w:rsidR="009658FA" w:rsidRPr="00F93A6F">
        <w:t>Project</w:t>
      </w:r>
      <w:r w:rsidRPr="00F93A6F">
        <w:t xml:space="preserve"> as a whole to allow </w:t>
      </w:r>
      <w:r w:rsidRPr="00F93A6F">
        <w:lastRenderedPageBreak/>
        <w:t>the consideration of changes in road traffic noise, and health</w:t>
      </w:r>
      <w:r w:rsidR="000614A8" w:rsidRPr="00F93A6F">
        <w:t>-</w:t>
      </w:r>
      <w:r w:rsidRPr="00F93A6F">
        <w:t>based effects.</w:t>
      </w:r>
    </w:p>
    <w:p w14:paraId="163982EE" w14:textId="63230B25" w:rsidR="00975BA7" w:rsidRPr="00F93A6F" w:rsidRDefault="009658FA" w:rsidP="00D11F24">
      <w:pPr>
        <w:pStyle w:val="Caption"/>
        <w:widowControl w:val="0"/>
        <w:spacing w:line="276" w:lineRule="auto"/>
        <w:rPr>
          <w:rFonts w:ascii="Corbel" w:hAnsi="Corbel"/>
          <w:i w:val="0"/>
          <w:color w:val="auto"/>
          <w:sz w:val="22"/>
          <w:szCs w:val="24"/>
        </w:rPr>
      </w:pPr>
      <w:bookmarkStart w:id="284" w:name="_Ref34391724"/>
      <w:bookmarkStart w:id="285" w:name="_Ref32855321"/>
      <w:bookmarkStart w:id="286" w:name="_Toc47541175"/>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32</w:t>
      </w:r>
      <w:r w:rsidRPr="00F93A6F">
        <w:rPr>
          <w:rFonts w:ascii="Corbel" w:hAnsi="Corbel"/>
          <w:color w:val="auto"/>
          <w:sz w:val="22"/>
          <w:szCs w:val="24"/>
        </w:rPr>
        <w:fldChar w:fldCharType="end"/>
      </w:r>
      <w:bookmarkEnd w:id="284"/>
      <w:r w:rsidRPr="00F93A6F">
        <w:rPr>
          <w:rFonts w:ascii="Corbel" w:hAnsi="Corbel"/>
          <w:color w:val="auto"/>
          <w:sz w:val="22"/>
          <w:szCs w:val="24"/>
        </w:rPr>
        <w:t>: Consideration of Changes in Road Traffic Noise</w:t>
      </w:r>
      <w:bookmarkEnd w:id="285"/>
      <w:bookmarkEnd w:id="286"/>
    </w:p>
    <w:tbl>
      <w:tblPr>
        <w:tblStyle w:val="EATableStandard"/>
        <w:tblW w:w="9782" w:type="dxa"/>
        <w:tblInd w:w="-369" w:type="dxa"/>
        <w:tblLook w:val="04A0" w:firstRow="1" w:lastRow="0" w:firstColumn="1" w:lastColumn="0" w:noHBand="0" w:noVBand="1"/>
      </w:tblPr>
      <w:tblGrid>
        <w:gridCol w:w="1432"/>
        <w:gridCol w:w="1077"/>
        <w:gridCol w:w="1047"/>
        <w:gridCol w:w="1077"/>
        <w:gridCol w:w="1047"/>
        <w:gridCol w:w="1079"/>
        <w:gridCol w:w="1060"/>
        <w:gridCol w:w="1626"/>
        <w:gridCol w:w="337"/>
      </w:tblGrid>
      <w:tr w:rsidR="00DE6075" w:rsidRPr="00F93A6F" w14:paraId="4A89869D" w14:textId="77777777" w:rsidTr="00E81D52">
        <w:trPr>
          <w:gridAfter w:val="1"/>
          <w:cnfStyle w:val="100000000000" w:firstRow="1" w:lastRow="0" w:firstColumn="0" w:lastColumn="0" w:oddVBand="0" w:evenVBand="0" w:oddHBand="0" w:evenHBand="0" w:firstRowFirstColumn="0" w:firstRowLastColumn="0" w:lastRowFirstColumn="0" w:lastRowLastColumn="0"/>
          <w:wAfter w:w="369" w:type="dxa"/>
          <w:trHeight w:val="732"/>
        </w:trPr>
        <w:tc>
          <w:tcPr>
            <w:tcW w:w="1473" w:type="dxa"/>
            <w:vAlign w:val="center"/>
          </w:tcPr>
          <w:p w14:paraId="1FF61E3B"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Receptor locality</w:t>
            </w:r>
          </w:p>
        </w:tc>
        <w:tc>
          <w:tcPr>
            <w:tcW w:w="1107" w:type="dxa"/>
            <w:vAlign w:val="center"/>
          </w:tcPr>
          <w:p w14:paraId="261E0027"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Opening Year </w:t>
            </w:r>
          </w:p>
          <w:p w14:paraId="17572546"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“do-min” L</w:t>
            </w:r>
            <w:r w:rsidRPr="00F93A6F">
              <w:rPr>
                <w:b w:val="0"/>
                <w:sz w:val="18"/>
                <w:szCs w:val="18"/>
                <w:vertAlign w:val="subscript"/>
              </w:rPr>
              <w:t>A10, 18hr</w:t>
            </w:r>
          </w:p>
        </w:tc>
        <w:tc>
          <w:tcPr>
            <w:tcW w:w="1087" w:type="dxa"/>
            <w:vAlign w:val="center"/>
          </w:tcPr>
          <w:p w14:paraId="70A2230A"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Design Year </w:t>
            </w:r>
          </w:p>
          <w:p w14:paraId="34E79D6C"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“do-min” L</w:t>
            </w:r>
            <w:r w:rsidRPr="00F93A6F">
              <w:rPr>
                <w:b w:val="0"/>
                <w:sz w:val="18"/>
                <w:szCs w:val="18"/>
                <w:vertAlign w:val="subscript"/>
              </w:rPr>
              <w:t>A10, 18hr</w:t>
            </w:r>
          </w:p>
        </w:tc>
        <w:tc>
          <w:tcPr>
            <w:tcW w:w="1107" w:type="dxa"/>
            <w:vAlign w:val="center"/>
          </w:tcPr>
          <w:p w14:paraId="151D3611"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Opening Year </w:t>
            </w:r>
          </w:p>
          <w:p w14:paraId="4AEBA963"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“do-some” L</w:t>
            </w:r>
            <w:r w:rsidRPr="00F93A6F">
              <w:rPr>
                <w:b w:val="0"/>
                <w:sz w:val="18"/>
                <w:szCs w:val="18"/>
                <w:vertAlign w:val="subscript"/>
              </w:rPr>
              <w:t>A10, 18hr</w:t>
            </w:r>
          </w:p>
        </w:tc>
        <w:tc>
          <w:tcPr>
            <w:tcW w:w="1087" w:type="dxa"/>
            <w:vAlign w:val="center"/>
          </w:tcPr>
          <w:p w14:paraId="7208253B"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Design Year </w:t>
            </w:r>
          </w:p>
          <w:p w14:paraId="14F5D542"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“do-some” L</w:t>
            </w:r>
            <w:r w:rsidRPr="00F93A6F">
              <w:rPr>
                <w:b w:val="0"/>
                <w:sz w:val="18"/>
                <w:szCs w:val="18"/>
                <w:vertAlign w:val="subscript"/>
              </w:rPr>
              <w:t>A10, 18hr</w:t>
            </w:r>
          </w:p>
        </w:tc>
        <w:tc>
          <w:tcPr>
            <w:tcW w:w="1109" w:type="dxa"/>
            <w:vAlign w:val="center"/>
          </w:tcPr>
          <w:p w14:paraId="39A8B59F"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Long term Year on year (no Scheme)</w:t>
            </w:r>
          </w:p>
        </w:tc>
        <w:tc>
          <w:tcPr>
            <w:tcW w:w="1096" w:type="dxa"/>
            <w:vAlign w:val="center"/>
          </w:tcPr>
          <w:p w14:paraId="2F868C55"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Short Term Change</w:t>
            </w:r>
          </w:p>
        </w:tc>
        <w:tc>
          <w:tcPr>
            <w:tcW w:w="1716" w:type="dxa"/>
            <w:vAlign w:val="center"/>
          </w:tcPr>
          <w:p w14:paraId="348946BD"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Long Term Change</w:t>
            </w:r>
          </w:p>
        </w:tc>
      </w:tr>
      <w:tr w:rsidR="00665CE9" w:rsidRPr="00F93A6F" w14:paraId="56B0FADB" w14:textId="77777777" w:rsidTr="00E81D52">
        <w:trPr>
          <w:trHeight w:val="460"/>
        </w:trPr>
        <w:tc>
          <w:tcPr>
            <w:tcW w:w="9782" w:type="dxa"/>
            <w:gridSpan w:val="9"/>
            <w:shd w:val="clear" w:color="auto" w:fill="00B0F0"/>
            <w:vAlign w:val="center"/>
          </w:tcPr>
          <w:p w14:paraId="4F9C3A99" w14:textId="77777777" w:rsidR="00975BA7" w:rsidRPr="00F93A6F" w:rsidRDefault="00975BA7" w:rsidP="00D11F24">
            <w:pPr>
              <w:pStyle w:val="EANormal"/>
              <w:widowControl w:val="0"/>
              <w:spacing w:after="0" w:line="276" w:lineRule="auto"/>
              <w:jc w:val="left"/>
              <w:rPr>
                <w:rFonts w:eastAsia="Verdana"/>
                <w:color w:val="FFFFFF" w:themeColor="background1"/>
                <w:sz w:val="18"/>
                <w:szCs w:val="18"/>
              </w:rPr>
            </w:pPr>
            <w:r w:rsidRPr="00F93A6F">
              <w:rPr>
                <w:rFonts w:eastAsia="Verdana"/>
                <w:color w:val="FFFFFF" w:themeColor="background1"/>
                <w:sz w:val="18"/>
                <w:szCs w:val="18"/>
              </w:rPr>
              <w:t>Winter Months</w:t>
            </w:r>
          </w:p>
        </w:tc>
      </w:tr>
      <w:tr w:rsidR="00946770" w:rsidRPr="00F93A6F" w14:paraId="2CC09E58" w14:textId="77777777" w:rsidTr="00E81D52">
        <w:trPr>
          <w:trHeight w:val="460"/>
        </w:trPr>
        <w:tc>
          <w:tcPr>
            <w:tcW w:w="1473" w:type="dxa"/>
            <w:vAlign w:val="center"/>
          </w:tcPr>
          <w:p w14:paraId="5ABEEFD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Hotel Opera Budva</w:t>
            </w:r>
          </w:p>
        </w:tc>
        <w:tc>
          <w:tcPr>
            <w:tcW w:w="1107" w:type="dxa"/>
            <w:vAlign w:val="center"/>
          </w:tcPr>
          <w:p w14:paraId="302DC97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59.5</w:t>
            </w:r>
          </w:p>
        </w:tc>
        <w:tc>
          <w:tcPr>
            <w:tcW w:w="1087" w:type="dxa"/>
            <w:shd w:val="clear" w:color="auto" w:fill="D9D9D9" w:themeFill="background1" w:themeFillShade="D9"/>
            <w:vAlign w:val="center"/>
          </w:tcPr>
          <w:p w14:paraId="2D16BE7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61.2</w:t>
            </w:r>
          </w:p>
        </w:tc>
        <w:tc>
          <w:tcPr>
            <w:tcW w:w="1107" w:type="dxa"/>
            <w:vAlign w:val="center"/>
          </w:tcPr>
          <w:p w14:paraId="6E8AB56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58.3</w:t>
            </w:r>
          </w:p>
        </w:tc>
        <w:tc>
          <w:tcPr>
            <w:tcW w:w="1087" w:type="dxa"/>
            <w:shd w:val="clear" w:color="auto" w:fill="D9D9D9" w:themeFill="background1" w:themeFillShade="D9"/>
            <w:vAlign w:val="center"/>
          </w:tcPr>
          <w:p w14:paraId="6C46ECB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60.0</w:t>
            </w:r>
          </w:p>
        </w:tc>
        <w:tc>
          <w:tcPr>
            <w:tcW w:w="1109" w:type="dxa"/>
            <w:vAlign w:val="center"/>
          </w:tcPr>
          <w:p w14:paraId="609C9E4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0C661A1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-1.2</w:t>
            </w:r>
          </w:p>
        </w:tc>
        <w:tc>
          <w:tcPr>
            <w:tcW w:w="1716" w:type="dxa"/>
            <w:gridSpan w:val="2"/>
            <w:vAlign w:val="center"/>
          </w:tcPr>
          <w:p w14:paraId="2C654B1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+0.5</w:t>
            </w:r>
          </w:p>
        </w:tc>
      </w:tr>
      <w:tr w:rsidR="00946770" w:rsidRPr="00F93A6F" w14:paraId="6779718A" w14:textId="77777777" w:rsidTr="00E81D52">
        <w:trPr>
          <w:trHeight w:val="460"/>
        </w:trPr>
        <w:tc>
          <w:tcPr>
            <w:tcW w:w="1473" w:type="dxa"/>
            <w:vAlign w:val="center"/>
          </w:tcPr>
          <w:p w14:paraId="4ECB79AD"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M&amp;D Apartments</w:t>
            </w:r>
          </w:p>
        </w:tc>
        <w:tc>
          <w:tcPr>
            <w:tcW w:w="1107" w:type="dxa"/>
            <w:vAlign w:val="center"/>
          </w:tcPr>
          <w:p w14:paraId="0C3EE0F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64.5</w:t>
            </w:r>
          </w:p>
        </w:tc>
        <w:tc>
          <w:tcPr>
            <w:tcW w:w="1087" w:type="dxa"/>
            <w:shd w:val="clear" w:color="auto" w:fill="D9D9D9" w:themeFill="background1" w:themeFillShade="D9"/>
            <w:vAlign w:val="center"/>
          </w:tcPr>
          <w:p w14:paraId="00DFD13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66.2</w:t>
            </w:r>
          </w:p>
        </w:tc>
        <w:tc>
          <w:tcPr>
            <w:tcW w:w="1107" w:type="dxa"/>
            <w:vAlign w:val="center"/>
          </w:tcPr>
          <w:p w14:paraId="2272B7B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63.8</w:t>
            </w:r>
          </w:p>
        </w:tc>
        <w:tc>
          <w:tcPr>
            <w:tcW w:w="1087" w:type="dxa"/>
            <w:shd w:val="clear" w:color="auto" w:fill="D9D9D9" w:themeFill="background1" w:themeFillShade="D9"/>
            <w:vAlign w:val="center"/>
          </w:tcPr>
          <w:p w14:paraId="12B151B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65.6</w:t>
            </w:r>
          </w:p>
        </w:tc>
        <w:tc>
          <w:tcPr>
            <w:tcW w:w="1109" w:type="dxa"/>
            <w:vAlign w:val="center"/>
          </w:tcPr>
          <w:p w14:paraId="4B42785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4E35C8B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-0.6</w:t>
            </w:r>
          </w:p>
        </w:tc>
        <w:tc>
          <w:tcPr>
            <w:tcW w:w="1716" w:type="dxa"/>
            <w:gridSpan w:val="2"/>
            <w:vAlign w:val="center"/>
          </w:tcPr>
          <w:p w14:paraId="398C43D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+1.1</w:t>
            </w:r>
          </w:p>
        </w:tc>
      </w:tr>
      <w:tr w:rsidR="00946770" w:rsidRPr="00F93A6F" w14:paraId="24EEFB4E" w14:textId="77777777" w:rsidTr="00E81D52">
        <w:trPr>
          <w:trHeight w:val="460"/>
        </w:trPr>
        <w:tc>
          <w:tcPr>
            <w:tcW w:w="1473" w:type="dxa"/>
            <w:vAlign w:val="center"/>
          </w:tcPr>
          <w:p w14:paraId="2C824D4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House</w:t>
            </w:r>
          </w:p>
        </w:tc>
        <w:tc>
          <w:tcPr>
            <w:tcW w:w="1107" w:type="dxa"/>
            <w:vAlign w:val="center"/>
          </w:tcPr>
          <w:p w14:paraId="6AC4318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56.5</w:t>
            </w:r>
          </w:p>
        </w:tc>
        <w:tc>
          <w:tcPr>
            <w:tcW w:w="1087" w:type="dxa"/>
            <w:shd w:val="clear" w:color="auto" w:fill="D9D9D9" w:themeFill="background1" w:themeFillShade="D9"/>
            <w:vAlign w:val="center"/>
          </w:tcPr>
          <w:p w14:paraId="75BBBEC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58.2</w:t>
            </w:r>
          </w:p>
        </w:tc>
        <w:tc>
          <w:tcPr>
            <w:tcW w:w="1107" w:type="dxa"/>
            <w:vAlign w:val="center"/>
          </w:tcPr>
          <w:p w14:paraId="4E7EB38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55.2</w:t>
            </w:r>
          </w:p>
        </w:tc>
        <w:tc>
          <w:tcPr>
            <w:tcW w:w="1087" w:type="dxa"/>
            <w:shd w:val="clear" w:color="auto" w:fill="D9D9D9" w:themeFill="background1" w:themeFillShade="D9"/>
            <w:vAlign w:val="center"/>
          </w:tcPr>
          <w:p w14:paraId="793370F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56.9</w:t>
            </w:r>
          </w:p>
        </w:tc>
        <w:tc>
          <w:tcPr>
            <w:tcW w:w="1109" w:type="dxa"/>
            <w:vAlign w:val="center"/>
          </w:tcPr>
          <w:p w14:paraId="2BBBB6E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37AA034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-1.3</w:t>
            </w:r>
          </w:p>
        </w:tc>
        <w:tc>
          <w:tcPr>
            <w:tcW w:w="1716" w:type="dxa"/>
            <w:gridSpan w:val="2"/>
            <w:vAlign w:val="center"/>
          </w:tcPr>
          <w:p w14:paraId="38875CA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+0.4</w:t>
            </w:r>
          </w:p>
        </w:tc>
      </w:tr>
      <w:tr w:rsidR="00946770" w:rsidRPr="00F93A6F" w14:paraId="0D705B8E" w14:textId="77777777" w:rsidTr="00E81D52">
        <w:trPr>
          <w:trHeight w:val="460"/>
        </w:trPr>
        <w:tc>
          <w:tcPr>
            <w:tcW w:w="1473" w:type="dxa"/>
            <w:vAlign w:val="center"/>
          </w:tcPr>
          <w:p w14:paraId="7FCB855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Avanti Hotel and Spa</w:t>
            </w:r>
          </w:p>
        </w:tc>
        <w:tc>
          <w:tcPr>
            <w:tcW w:w="1107" w:type="dxa"/>
            <w:vAlign w:val="center"/>
          </w:tcPr>
          <w:p w14:paraId="54A8C2F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63.2</w:t>
            </w:r>
          </w:p>
        </w:tc>
        <w:tc>
          <w:tcPr>
            <w:tcW w:w="1087" w:type="dxa"/>
            <w:shd w:val="clear" w:color="auto" w:fill="D9D9D9" w:themeFill="background1" w:themeFillShade="D9"/>
            <w:vAlign w:val="center"/>
          </w:tcPr>
          <w:p w14:paraId="4C1AAC6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64.9</w:t>
            </w:r>
          </w:p>
        </w:tc>
        <w:tc>
          <w:tcPr>
            <w:tcW w:w="1107" w:type="dxa"/>
            <w:vAlign w:val="center"/>
          </w:tcPr>
          <w:p w14:paraId="5498171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61.5</w:t>
            </w:r>
          </w:p>
        </w:tc>
        <w:tc>
          <w:tcPr>
            <w:tcW w:w="1087" w:type="dxa"/>
            <w:shd w:val="clear" w:color="auto" w:fill="D9D9D9" w:themeFill="background1" w:themeFillShade="D9"/>
            <w:vAlign w:val="center"/>
          </w:tcPr>
          <w:p w14:paraId="2CEF4A1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63.2</w:t>
            </w:r>
          </w:p>
        </w:tc>
        <w:tc>
          <w:tcPr>
            <w:tcW w:w="1109" w:type="dxa"/>
            <w:vAlign w:val="center"/>
          </w:tcPr>
          <w:p w14:paraId="36EBDB1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2459825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716" w:type="dxa"/>
            <w:gridSpan w:val="2"/>
            <w:vAlign w:val="center"/>
          </w:tcPr>
          <w:p w14:paraId="5C19251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0.0</w:t>
            </w:r>
          </w:p>
        </w:tc>
      </w:tr>
      <w:tr w:rsidR="00946770" w:rsidRPr="00F93A6F" w14:paraId="07AD65EC" w14:textId="77777777" w:rsidTr="00E81D52">
        <w:trPr>
          <w:trHeight w:val="460"/>
        </w:trPr>
        <w:tc>
          <w:tcPr>
            <w:tcW w:w="1473" w:type="dxa"/>
            <w:vAlign w:val="center"/>
          </w:tcPr>
          <w:p w14:paraId="03F58F19"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Apartmani Skanata (Poljice)</w:t>
            </w:r>
          </w:p>
        </w:tc>
        <w:tc>
          <w:tcPr>
            <w:tcW w:w="1107" w:type="dxa"/>
            <w:vAlign w:val="center"/>
          </w:tcPr>
          <w:p w14:paraId="37C25C8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59.8</w:t>
            </w:r>
          </w:p>
        </w:tc>
        <w:tc>
          <w:tcPr>
            <w:tcW w:w="1087" w:type="dxa"/>
            <w:shd w:val="clear" w:color="auto" w:fill="D9D9D9" w:themeFill="background1" w:themeFillShade="D9"/>
            <w:vAlign w:val="center"/>
          </w:tcPr>
          <w:p w14:paraId="068470A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61.5</w:t>
            </w:r>
          </w:p>
        </w:tc>
        <w:tc>
          <w:tcPr>
            <w:tcW w:w="1107" w:type="dxa"/>
            <w:vAlign w:val="center"/>
          </w:tcPr>
          <w:p w14:paraId="785DBEA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58.7</w:t>
            </w:r>
          </w:p>
        </w:tc>
        <w:tc>
          <w:tcPr>
            <w:tcW w:w="1087" w:type="dxa"/>
            <w:shd w:val="clear" w:color="auto" w:fill="D9D9D9" w:themeFill="background1" w:themeFillShade="D9"/>
            <w:vAlign w:val="center"/>
          </w:tcPr>
          <w:p w14:paraId="2DC07AB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60.4</w:t>
            </w:r>
          </w:p>
        </w:tc>
        <w:tc>
          <w:tcPr>
            <w:tcW w:w="1109" w:type="dxa"/>
            <w:vAlign w:val="center"/>
          </w:tcPr>
          <w:p w14:paraId="3813420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76627AD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-1.1</w:t>
            </w:r>
          </w:p>
        </w:tc>
        <w:tc>
          <w:tcPr>
            <w:tcW w:w="1716" w:type="dxa"/>
            <w:gridSpan w:val="2"/>
            <w:vAlign w:val="center"/>
          </w:tcPr>
          <w:p w14:paraId="68D85BC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+0.6</w:t>
            </w:r>
          </w:p>
        </w:tc>
      </w:tr>
      <w:tr w:rsidR="00946770" w:rsidRPr="00F93A6F" w14:paraId="52BD8DD0" w14:textId="77777777" w:rsidTr="00E81D52">
        <w:trPr>
          <w:trHeight w:val="460"/>
        </w:trPr>
        <w:tc>
          <w:tcPr>
            <w:tcW w:w="1473" w:type="dxa"/>
            <w:vAlign w:val="center"/>
          </w:tcPr>
          <w:p w14:paraId="06B73D3A"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Apartmani Konte</w:t>
            </w:r>
          </w:p>
        </w:tc>
        <w:tc>
          <w:tcPr>
            <w:tcW w:w="1107" w:type="dxa"/>
            <w:vAlign w:val="center"/>
          </w:tcPr>
          <w:p w14:paraId="08CCB57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62.0</w:t>
            </w:r>
          </w:p>
        </w:tc>
        <w:tc>
          <w:tcPr>
            <w:tcW w:w="1087" w:type="dxa"/>
            <w:shd w:val="clear" w:color="auto" w:fill="D9D9D9" w:themeFill="background1" w:themeFillShade="D9"/>
            <w:vAlign w:val="center"/>
          </w:tcPr>
          <w:p w14:paraId="4AC6D56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63.7</w:t>
            </w:r>
          </w:p>
        </w:tc>
        <w:tc>
          <w:tcPr>
            <w:tcW w:w="1107" w:type="dxa"/>
            <w:vAlign w:val="center"/>
          </w:tcPr>
          <w:p w14:paraId="6FDEB19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60.2</w:t>
            </w:r>
          </w:p>
        </w:tc>
        <w:tc>
          <w:tcPr>
            <w:tcW w:w="1087" w:type="dxa"/>
            <w:shd w:val="clear" w:color="auto" w:fill="D9D9D9" w:themeFill="background1" w:themeFillShade="D9"/>
            <w:vAlign w:val="center"/>
          </w:tcPr>
          <w:p w14:paraId="71FC3C8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61.9</w:t>
            </w:r>
          </w:p>
        </w:tc>
        <w:tc>
          <w:tcPr>
            <w:tcW w:w="1109" w:type="dxa"/>
            <w:vAlign w:val="center"/>
          </w:tcPr>
          <w:p w14:paraId="5AF392D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27E5C29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-1.8</w:t>
            </w:r>
          </w:p>
        </w:tc>
        <w:tc>
          <w:tcPr>
            <w:tcW w:w="1716" w:type="dxa"/>
            <w:gridSpan w:val="2"/>
            <w:vAlign w:val="center"/>
          </w:tcPr>
          <w:p w14:paraId="352B17F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-0.1</w:t>
            </w:r>
          </w:p>
        </w:tc>
      </w:tr>
      <w:tr w:rsidR="00946770" w:rsidRPr="00F93A6F" w14:paraId="2FFF9BE2" w14:textId="77777777" w:rsidTr="00E81D52">
        <w:trPr>
          <w:trHeight w:val="460"/>
        </w:trPr>
        <w:tc>
          <w:tcPr>
            <w:tcW w:w="1473" w:type="dxa"/>
            <w:vAlign w:val="center"/>
          </w:tcPr>
          <w:p w14:paraId="6FFFDE26"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Lastva Gibaljska</w:t>
            </w:r>
          </w:p>
        </w:tc>
        <w:tc>
          <w:tcPr>
            <w:tcW w:w="1107" w:type="dxa"/>
            <w:vAlign w:val="center"/>
          </w:tcPr>
          <w:p w14:paraId="7B67013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68.4</w:t>
            </w:r>
          </w:p>
        </w:tc>
        <w:tc>
          <w:tcPr>
            <w:tcW w:w="1087" w:type="dxa"/>
            <w:shd w:val="clear" w:color="auto" w:fill="D9D9D9" w:themeFill="background1" w:themeFillShade="D9"/>
            <w:vAlign w:val="center"/>
          </w:tcPr>
          <w:p w14:paraId="1276DC9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70.1</w:t>
            </w:r>
          </w:p>
        </w:tc>
        <w:tc>
          <w:tcPr>
            <w:tcW w:w="1107" w:type="dxa"/>
            <w:vAlign w:val="center"/>
          </w:tcPr>
          <w:p w14:paraId="1ED20C8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65.9</w:t>
            </w:r>
          </w:p>
        </w:tc>
        <w:tc>
          <w:tcPr>
            <w:tcW w:w="1087" w:type="dxa"/>
            <w:shd w:val="clear" w:color="auto" w:fill="D9D9D9" w:themeFill="background1" w:themeFillShade="D9"/>
            <w:vAlign w:val="center"/>
          </w:tcPr>
          <w:p w14:paraId="7E896F2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67.6</w:t>
            </w:r>
          </w:p>
        </w:tc>
        <w:tc>
          <w:tcPr>
            <w:tcW w:w="1109" w:type="dxa"/>
            <w:vAlign w:val="center"/>
          </w:tcPr>
          <w:p w14:paraId="329ACE1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78EB145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-2.5</w:t>
            </w:r>
          </w:p>
        </w:tc>
        <w:tc>
          <w:tcPr>
            <w:tcW w:w="1716" w:type="dxa"/>
            <w:gridSpan w:val="2"/>
            <w:vAlign w:val="center"/>
          </w:tcPr>
          <w:p w14:paraId="4A16D00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-0.8</w:t>
            </w:r>
          </w:p>
        </w:tc>
      </w:tr>
      <w:tr w:rsidR="00946770" w:rsidRPr="00F93A6F" w14:paraId="0DF11076" w14:textId="77777777" w:rsidTr="00E81D52">
        <w:trPr>
          <w:trHeight w:val="460"/>
        </w:trPr>
        <w:tc>
          <w:tcPr>
            <w:tcW w:w="1473" w:type="dxa"/>
            <w:vAlign w:val="center"/>
          </w:tcPr>
          <w:p w14:paraId="0C6A952E"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Radanovici 85330</w:t>
            </w:r>
          </w:p>
        </w:tc>
        <w:tc>
          <w:tcPr>
            <w:tcW w:w="1107" w:type="dxa"/>
            <w:vAlign w:val="center"/>
          </w:tcPr>
          <w:p w14:paraId="76E4D7D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68.4</w:t>
            </w:r>
          </w:p>
        </w:tc>
        <w:tc>
          <w:tcPr>
            <w:tcW w:w="1087" w:type="dxa"/>
            <w:shd w:val="clear" w:color="auto" w:fill="D9D9D9" w:themeFill="background1" w:themeFillShade="D9"/>
            <w:vAlign w:val="center"/>
          </w:tcPr>
          <w:p w14:paraId="6CC6D92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70.1</w:t>
            </w:r>
          </w:p>
        </w:tc>
        <w:tc>
          <w:tcPr>
            <w:tcW w:w="1107" w:type="dxa"/>
            <w:vAlign w:val="center"/>
          </w:tcPr>
          <w:p w14:paraId="33A7BB4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65.9</w:t>
            </w:r>
          </w:p>
        </w:tc>
        <w:tc>
          <w:tcPr>
            <w:tcW w:w="1087" w:type="dxa"/>
            <w:shd w:val="clear" w:color="auto" w:fill="D9D9D9" w:themeFill="background1" w:themeFillShade="D9"/>
            <w:vAlign w:val="center"/>
          </w:tcPr>
          <w:p w14:paraId="6029F99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67.6</w:t>
            </w:r>
          </w:p>
        </w:tc>
        <w:tc>
          <w:tcPr>
            <w:tcW w:w="1109" w:type="dxa"/>
            <w:vAlign w:val="center"/>
          </w:tcPr>
          <w:p w14:paraId="2AC9B21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17F49D5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-2.5</w:t>
            </w:r>
          </w:p>
        </w:tc>
        <w:tc>
          <w:tcPr>
            <w:tcW w:w="1716" w:type="dxa"/>
            <w:gridSpan w:val="2"/>
            <w:vAlign w:val="center"/>
          </w:tcPr>
          <w:p w14:paraId="655B52A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-0.8</w:t>
            </w:r>
          </w:p>
        </w:tc>
      </w:tr>
      <w:tr w:rsidR="00946770" w:rsidRPr="00F93A6F" w14:paraId="54A89627" w14:textId="77777777" w:rsidTr="00E81D52">
        <w:trPr>
          <w:trHeight w:val="460"/>
        </w:trPr>
        <w:tc>
          <w:tcPr>
            <w:tcW w:w="1473" w:type="dxa"/>
            <w:vAlign w:val="center"/>
          </w:tcPr>
          <w:p w14:paraId="62F1E535"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Property near Tivat Airport</w:t>
            </w:r>
          </w:p>
        </w:tc>
        <w:tc>
          <w:tcPr>
            <w:tcW w:w="1107" w:type="dxa"/>
            <w:vAlign w:val="center"/>
          </w:tcPr>
          <w:p w14:paraId="565D08D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68.4</w:t>
            </w:r>
          </w:p>
        </w:tc>
        <w:tc>
          <w:tcPr>
            <w:tcW w:w="1087" w:type="dxa"/>
            <w:shd w:val="clear" w:color="auto" w:fill="D9D9D9" w:themeFill="background1" w:themeFillShade="D9"/>
            <w:vAlign w:val="center"/>
          </w:tcPr>
          <w:p w14:paraId="0EA2024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70.1</w:t>
            </w:r>
          </w:p>
        </w:tc>
        <w:tc>
          <w:tcPr>
            <w:tcW w:w="1107" w:type="dxa"/>
            <w:vAlign w:val="center"/>
          </w:tcPr>
          <w:p w14:paraId="5842CC2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65.9</w:t>
            </w:r>
          </w:p>
        </w:tc>
        <w:tc>
          <w:tcPr>
            <w:tcW w:w="1087" w:type="dxa"/>
            <w:shd w:val="clear" w:color="auto" w:fill="D9D9D9" w:themeFill="background1" w:themeFillShade="D9"/>
            <w:vAlign w:val="center"/>
          </w:tcPr>
          <w:p w14:paraId="6CE7F26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67.6</w:t>
            </w:r>
          </w:p>
        </w:tc>
        <w:tc>
          <w:tcPr>
            <w:tcW w:w="1109" w:type="dxa"/>
            <w:vAlign w:val="center"/>
          </w:tcPr>
          <w:p w14:paraId="776FCE9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06516B1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-2.5</w:t>
            </w:r>
          </w:p>
        </w:tc>
        <w:tc>
          <w:tcPr>
            <w:tcW w:w="1716" w:type="dxa"/>
            <w:gridSpan w:val="2"/>
            <w:vAlign w:val="center"/>
          </w:tcPr>
          <w:p w14:paraId="6C7BFA5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-0.8</w:t>
            </w:r>
          </w:p>
        </w:tc>
      </w:tr>
      <w:tr w:rsidR="00665CE9" w:rsidRPr="00F93A6F" w14:paraId="27B7AFC5" w14:textId="77777777" w:rsidTr="00E81D52">
        <w:trPr>
          <w:trHeight w:val="460"/>
        </w:trPr>
        <w:tc>
          <w:tcPr>
            <w:tcW w:w="9782" w:type="dxa"/>
            <w:gridSpan w:val="9"/>
            <w:shd w:val="clear" w:color="auto" w:fill="00B0F0"/>
            <w:vAlign w:val="center"/>
          </w:tcPr>
          <w:p w14:paraId="7866815B"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color w:val="FFFFFF" w:themeColor="background1"/>
                <w:sz w:val="18"/>
                <w:szCs w:val="18"/>
              </w:rPr>
              <w:t>Summer Months</w:t>
            </w:r>
          </w:p>
        </w:tc>
      </w:tr>
      <w:tr w:rsidR="00946770" w:rsidRPr="00F93A6F" w14:paraId="5CA02F0C" w14:textId="77777777" w:rsidTr="00E81D52">
        <w:trPr>
          <w:trHeight w:val="460"/>
        </w:trPr>
        <w:tc>
          <w:tcPr>
            <w:tcW w:w="1473" w:type="dxa"/>
            <w:vAlign w:val="center"/>
          </w:tcPr>
          <w:p w14:paraId="583CAC2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Hotel Opera Budva</w:t>
            </w:r>
          </w:p>
        </w:tc>
        <w:tc>
          <w:tcPr>
            <w:tcW w:w="1107" w:type="dxa"/>
            <w:vAlign w:val="center"/>
          </w:tcPr>
          <w:p w14:paraId="0093183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59.3</w:t>
            </w:r>
          </w:p>
        </w:tc>
        <w:tc>
          <w:tcPr>
            <w:tcW w:w="1087" w:type="dxa"/>
            <w:shd w:val="clear" w:color="auto" w:fill="D9D9D9" w:themeFill="background1" w:themeFillShade="D9"/>
            <w:vAlign w:val="center"/>
          </w:tcPr>
          <w:p w14:paraId="5AF301A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61.0</w:t>
            </w:r>
          </w:p>
        </w:tc>
        <w:tc>
          <w:tcPr>
            <w:tcW w:w="1107" w:type="dxa"/>
            <w:vAlign w:val="center"/>
          </w:tcPr>
          <w:p w14:paraId="30358C3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59.9</w:t>
            </w:r>
          </w:p>
        </w:tc>
        <w:tc>
          <w:tcPr>
            <w:tcW w:w="1087" w:type="dxa"/>
            <w:shd w:val="clear" w:color="auto" w:fill="D9D9D9" w:themeFill="background1" w:themeFillShade="D9"/>
            <w:vAlign w:val="center"/>
          </w:tcPr>
          <w:p w14:paraId="749FB93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61.7</w:t>
            </w:r>
          </w:p>
        </w:tc>
        <w:tc>
          <w:tcPr>
            <w:tcW w:w="1109" w:type="dxa"/>
            <w:vAlign w:val="center"/>
          </w:tcPr>
          <w:p w14:paraId="63979DF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2E2FC1F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+0.6</w:t>
            </w:r>
          </w:p>
        </w:tc>
        <w:tc>
          <w:tcPr>
            <w:tcW w:w="1716" w:type="dxa"/>
            <w:gridSpan w:val="2"/>
            <w:vAlign w:val="center"/>
          </w:tcPr>
          <w:p w14:paraId="017E9B7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+2.3</w:t>
            </w:r>
          </w:p>
        </w:tc>
      </w:tr>
      <w:tr w:rsidR="00946770" w:rsidRPr="00F93A6F" w14:paraId="0CCCA694" w14:textId="77777777" w:rsidTr="00E81D52">
        <w:trPr>
          <w:trHeight w:val="460"/>
        </w:trPr>
        <w:tc>
          <w:tcPr>
            <w:tcW w:w="1473" w:type="dxa"/>
            <w:vAlign w:val="center"/>
          </w:tcPr>
          <w:p w14:paraId="03C5D23A"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M&amp;D Apartments</w:t>
            </w:r>
          </w:p>
        </w:tc>
        <w:tc>
          <w:tcPr>
            <w:tcW w:w="1107" w:type="dxa"/>
            <w:vAlign w:val="center"/>
          </w:tcPr>
          <w:p w14:paraId="02B9A96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64.3</w:t>
            </w:r>
          </w:p>
        </w:tc>
        <w:tc>
          <w:tcPr>
            <w:tcW w:w="1087" w:type="dxa"/>
            <w:shd w:val="clear" w:color="auto" w:fill="D9D9D9" w:themeFill="background1" w:themeFillShade="D9"/>
            <w:vAlign w:val="center"/>
          </w:tcPr>
          <w:p w14:paraId="0079B2C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66.0</w:t>
            </w:r>
          </w:p>
        </w:tc>
        <w:tc>
          <w:tcPr>
            <w:tcW w:w="1107" w:type="dxa"/>
            <w:vAlign w:val="center"/>
          </w:tcPr>
          <w:p w14:paraId="323A3D9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65.5</w:t>
            </w:r>
          </w:p>
        </w:tc>
        <w:tc>
          <w:tcPr>
            <w:tcW w:w="1087" w:type="dxa"/>
            <w:shd w:val="clear" w:color="auto" w:fill="D9D9D9" w:themeFill="background1" w:themeFillShade="D9"/>
            <w:vAlign w:val="center"/>
          </w:tcPr>
          <w:p w14:paraId="4CB2D47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67.2</w:t>
            </w:r>
          </w:p>
        </w:tc>
        <w:tc>
          <w:tcPr>
            <w:tcW w:w="1109" w:type="dxa"/>
            <w:vAlign w:val="center"/>
          </w:tcPr>
          <w:p w14:paraId="57B3E78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2790DB7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+1.2</w:t>
            </w:r>
          </w:p>
        </w:tc>
        <w:tc>
          <w:tcPr>
            <w:tcW w:w="1716" w:type="dxa"/>
            <w:gridSpan w:val="2"/>
            <w:vAlign w:val="center"/>
          </w:tcPr>
          <w:p w14:paraId="6431BA8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+2.9</w:t>
            </w:r>
          </w:p>
        </w:tc>
      </w:tr>
      <w:tr w:rsidR="00946770" w:rsidRPr="00F93A6F" w14:paraId="2470CF99" w14:textId="77777777" w:rsidTr="00E81D52">
        <w:trPr>
          <w:trHeight w:val="460"/>
        </w:trPr>
        <w:tc>
          <w:tcPr>
            <w:tcW w:w="1473" w:type="dxa"/>
            <w:vAlign w:val="center"/>
          </w:tcPr>
          <w:p w14:paraId="05054E6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House</w:t>
            </w:r>
          </w:p>
        </w:tc>
        <w:tc>
          <w:tcPr>
            <w:tcW w:w="1107" w:type="dxa"/>
            <w:vAlign w:val="center"/>
          </w:tcPr>
          <w:p w14:paraId="41EAC73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56.4</w:t>
            </w:r>
          </w:p>
        </w:tc>
        <w:tc>
          <w:tcPr>
            <w:tcW w:w="1087" w:type="dxa"/>
            <w:shd w:val="clear" w:color="auto" w:fill="D9D9D9" w:themeFill="background1" w:themeFillShade="D9"/>
            <w:vAlign w:val="center"/>
          </w:tcPr>
          <w:p w14:paraId="48C517A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58.1</w:t>
            </w:r>
          </w:p>
        </w:tc>
        <w:tc>
          <w:tcPr>
            <w:tcW w:w="1107" w:type="dxa"/>
            <w:vAlign w:val="center"/>
          </w:tcPr>
          <w:p w14:paraId="697D7BE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56.8</w:t>
            </w:r>
          </w:p>
        </w:tc>
        <w:tc>
          <w:tcPr>
            <w:tcW w:w="1087" w:type="dxa"/>
            <w:shd w:val="clear" w:color="auto" w:fill="D9D9D9" w:themeFill="background1" w:themeFillShade="D9"/>
            <w:vAlign w:val="center"/>
          </w:tcPr>
          <w:p w14:paraId="6DD7448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58.5</w:t>
            </w:r>
          </w:p>
        </w:tc>
        <w:tc>
          <w:tcPr>
            <w:tcW w:w="1109" w:type="dxa"/>
            <w:vAlign w:val="center"/>
          </w:tcPr>
          <w:p w14:paraId="10DD44B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66993D5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+0.5</w:t>
            </w:r>
          </w:p>
        </w:tc>
        <w:tc>
          <w:tcPr>
            <w:tcW w:w="1716" w:type="dxa"/>
            <w:gridSpan w:val="2"/>
            <w:vAlign w:val="center"/>
          </w:tcPr>
          <w:p w14:paraId="0044E7B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+2.2</w:t>
            </w:r>
          </w:p>
        </w:tc>
      </w:tr>
      <w:tr w:rsidR="00946770" w:rsidRPr="00F93A6F" w14:paraId="13F3D59B" w14:textId="77777777" w:rsidTr="00E81D52">
        <w:trPr>
          <w:trHeight w:val="460"/>
        </w:trPr>
        <w:tc>
          <w:tcPr>
            <w:tcW w:w="1473" w:type="dxa"/>
            <w:vAlign w:val="center"/>
          </w:tcPr>
          <w:p w14:paraId="2D47C81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Avanti Hotel and Spa</w:t>
            </w:r>
          </w:p>
        </w:tc>
        <w:tc>
          <w:tcPr>
            <w:tcW w:w="1107" w:type="dxa"/>
            <w:vAlign w:val="center"/>
          </w:tcPr>
          <w:p w14:paraId="477FEE3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64.0</w:t>
            </w:r>
          </w:p>
        </w:tc>
        <w:tc>
          <w:tcPr>
            <w:tcW w:w="1087" w:type="dxa"/>
            <w:shd w:val="clear" w:color="auto" w:fill="D9D9D9" w:themeFill="background1" w:themeFillShade="D9"/>
            <w:vAlign w:val="center"/>
          </w:tcPr>
          <w:p w14:paraId="3F27619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65.7</w:t>
            </w:r>
          </w:p>
        </w:tc>
        <w:tc>
          <w:tcPr>
            <w:tcW w:w="1107" w:type="dxa"/>
            <w:vAlign w:val="center"/>
          </w:tcPr>
          <w:p w14:paraId="6D30D8E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64.1</w:t>
            </w:r>
          </w:p>
        </w:tc>
        <w:tc>
          <w:tcPr>
            <w:tcW w:w="1087" w:type="dxa"/>
            <w:shd w:val="clear" w:color="auto" w:fill="D9D9D9" w:themeFill="background1" w:themeFillShade="D9"/>
            <w:vAlign w:val="center"/>
          </w:tcPr>
          <w:p w14:paraId="2F7910B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65.8</w:t>
            </w:r>
          </w:p>
        </w:tc>
        <w:tc>
          <w:tcPr>
            <w:tcW w:w="1109" w:type="dxa"/>
            <w:vAlign w:val="center"/>
          </w:tcPr>
          <w:p w14:paraId="3D54BF4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69FF469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+0.1</w:t>
            </w:r>
          </w:p>
        </w:tc>
        <w:tc>
          <w:tcPr>
            <w:tcW w:w="1716" w:type="dxa"/>
            <w:gridSpan w:val="2"/>
            <w:vAlign w:val="center"/>
          </w:tcPr>
          <w:p w14:paraId="3A8B510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+1.8</w:t>
            </w:r>
          </w:p>
        </w:tc>
      </w:tr>
      <w:tr w:rsidR="00946770" w:rsidRPr="00F93A6F" w14:paraId="45A78795" w14:textId="77777777" w:rsidTr="00E81D52">
        <w:trPr>
          <w:trHeight w:val="460"/>
        </w:trPr>
        <w:tc>
          <w:tcPr>
            <w:tcW w:w="1473" w:type="dxa"/>
            <w:vAlign w:val="center"/>
          </w:tcPr>
          <w:p w14:paraId="42336C9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Apartmani Skanata (Poljice)</w:t>
            </w:r>
          </w:p>
        </w:tc>
        <w:tc>
          <w:tcPr>
            <w:tcW w:w="1107" w:type="dxa"/>
            <w:vAlign w:val="center"/>
          </w:tcPr>
          <w:p w14:paraId="0E931AB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59.7</w:t>
            </w:r>
          </w:p>
        </w:tc>
        <w:tc>
          <w:tcPr>
            <w:tcW w:w="1087" w:type="dxa"/>
            <w:shd w:val="clear" w:color="auto" w:fill="D9D9D9" w:themeFill="background1" w:themeFillShade="D9"/>
            <w:vAlign w:val="center"/>
          </w:tcPr>
          <w:p w14:paraId="6F9BFDE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61.4</w:t>
            </w:r>
          </w:p>
        </w:tc>
        <w:tc>
          <w:tcPr>
            <w:tcW w:w="1107" w:type="dxa"/>
            <w:vAlign w:val="center"/>
          </w:tcPr>
          <w:p w14:paraId="2DE3EA3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60.3</w:t>
            </w:r>
          </w:p>
        </w:tc>
        <w:tc>
          <w:tcPr>
            <w:tcW w:w="1087" w:type="dxa"/>
            <w:shd w:val="clear" w:color="auto" w:fill="D9D9D9" w:themeFill="background1" w:themeFillShade="D9"/>
            <w:vAlign w:val="center"/>
          </w:tcPr>
          <w:p w14:paraId="72C2341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62.0</w:t>
            </w:r>
          </w:p>
        </w:tc>
        <w:tc>
          <w:tcPr>
            <w:tcW w:w="1109" w:type="dxa"/>
            <w:vAlign w:val="center"/>
          </w:tcPr>
          <w:p w14:paraId="66450C9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56919D1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+0.6</w:t>
            </w:r>
          </w:p>
        </w:tc>
        <w:tc>
          <w:tcPr>
            <w:tcW w:w="1716" w:type="dxa"/>
            <w:gridSpan w:val="2"/>
            <w:vAlign w:val="center"/>
          </w:tcPr>
          <w:p w14:paraId="1001763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+2.3</w:t>
            </w:r>
          </w:p>
        </w:tc>
      </w:tr>
      <w:tr w:rsidR="00946770" w:rsidRPr="00F93A6F" w14:paraId="4C5CB121" w14:textId="77777777" w:rsidTr="00E81D52">
        <w:trPr>
          <w:trHeight w:val="460"/>
        </w:trPr>
        <w:tc>
          <w:tcPr>
            <w:tcW w:w="1473" w:type="dxa"/>
            <w:vAlign w:val="center"/>
          </w:tcPr>
          <w:p w14:paraId="1E989668"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Apartmani Konte</w:t>
            </w:r>
          </w:p>
        </w:tc>
        <w:tc>
          <w:tcPr>
            <w:tcW w:w="1107" w:type="dxa"/>
            <w:vAlign w:val="center"/>
          </w:tcPr>
          <w:p w14:paraId="2D74A77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62.9</w:t>
            </w:r>
          </w:p>
        </w:tc>
        <w:tc>
          <w:tcPr>
            <w:tcW w:w="1087" w:type="dxa"/>
            <w:shd w:val="clear" w:color="auto" w:fill="D9D9D9" w:themeFill="background1" w:themeFillShade="D9"/>
            <w:vAlign w:val="center"/>
          </w:tcPr>
          <w:p w14:paraId="4F233D5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64.6</w:t>
            </w:r>
          </w:p>
        </w:tc>
        <w:tc>
          <w:tcPr>
            <w:tcW w:w="1107" w:type="dxa"/>
            <w:vAlign w:val="center"/>
          </w:tcPr>
          <w:p w14:paraId="31EDD97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62.8</w:t>
            </w:r>
          </w:p>
        </w:tc>
        <w:tc>
          <w:tcPr>
            <w:tcW w:w="1087" w:type="dxa"/>
            <w:shd w:val="clear" w:color="auto" w:fill="D9D9D9" w:themeFill="background1" w:themeFillShade="D9"/>
            <w:vAlign w:val="center"/>
          </w:tcPr>
          <w:p w14:paraId="547B405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64.5</w:t>
            </w:r>
          </w:p>
        </w:tc>
        <w:tc>
          <w:tcPr>
            <w:tcW w:w="1109" w:type="dxa"/>
            <w:vAlign w:val="center"/>
          </w:tcPr>
          <w:p w14:paraId="25FD0AE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76563B3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-0.1</w:t>
            </w:r>
          </w:p>
        </w:tc>
        <w:tc>
          <w:tcPr>
            <w:tcW w:w="1716" w:type="dxa"/>
            <w:gridSpan w:val="2"/>
            <w:vAlign w:val="center"/>
          </w:tcPr>
          <w:p w14:paraId="77CE35E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+1.6</w:t>
            </w:r>
          </w:p>
        </w:tc>
      </w:tr>
      <w:tr w:rsidR="00946770" w:rsidRPr="00F93A6F" w14:paraId="7B49D746" w14:textId="77777777" w:rsidTr="00E81D52">
        <w:trPr>
          <w:trHeight w:val="460"/>
        </w:trPr>
        <w:tc>
          <w:tcPr>
            <w:tcW w:w="1473" w:type="dxa"/>
            <w:vAlign w:val="center"/>
          </w:tcPr>
          <w:p w14:paraId="6D32E868"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Lastva Gibaljska</w:t>
            </w:r>
          </w:p>
        </w:tc>
        <w:tc>
          <w:tcPr>
            <w:tcW w:w="1107" w:type="dxa"/>
            <w:vAlign w:val="center"/>
          </w:tcPr>
          <w:p w14:paraId="13D9591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69.3</w:t>
            </w:r>
          </w:p>
        </w:tc>
        <w:tc>
          <w:tcPr>
            <w:tcW w:w="1087" w:type="dxa"/>
            <w:shd w:val="clear" w:color="auto" w:fill="D9D9D9" w:themeFill="background1" w:themeFillShade="D9"/>
            <w:vAlign w:val="center"/>
          </w:tcPr>
          <w:p w14:paraId="79474F7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71.0</w:t>
            </w:r>
          </w:p>
        </w:tc>
        <w:tc>
          <w:tcPr>
            <w:tcW w:w="1107" w:type="dxa"/>
            <w:vAlign w:val="center"/>
          </w:tcPr>
          <w:p w14:paraId="282B96B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68.5</w:t>
            </w:r>
          </w:p>
        </w:tc>
        <w:tc>
          <w:tcPr>
            <w:tcW w:w="1087" w:type="dxa"/>
            <w:shd w:val="clear" w:color="auto" w:fill="D9D9D9" w:themeFill="background1" w:themeFillShade="D9"/>
            <w:vAlign w:val="center"/>
          </w:tcPr>
          <w:p w14:paraId="1B0BF1A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70.2</w:t>
            </w:r>
          </w:p>
        </w:tc>
        <w:tc>
          <w:tcPr>
            <w:tcW w:w="1109" w:type="dxa"/>
            <w:vAlign w:val="center"/>
          </w:tcPr>
          <w:p w14:paraId="187C68D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012A7D1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-0.8</w:t>
            </w:r>
          </w:p>
        </w:tc>
        <w:tc>
          <w:tcPr>
            <w:tcW w:w="1716" w:type="dxa"/>
            <w:gridSpan w:val="2"/>
            <w:vAlign w:val="center"/>
          </w:tcPr>
          <w:p w14:paraId="6ABB024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+0.9</w:t>
            </w:r>
          </w:p>
        </w:tc>
      </w:tr>
      <w:tr w:rsidR="00946770" w:rsidRPr="00F93A6F" w14:paraId="3598F3B3" w14:textId="77777777" w:rsidTr="00E81D52">
        <w:trPr>
          <w:trHeight w:val="460"/>
        </w:trPr>
        <w:tc>
          <w:tcPr>
            <w:tcW w:w="1473" w:type="dxa"/>
            <w:vAlign w:val="center"/>
          </w:tcPr>
          <w:p w14:paraId="69DB961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Radanovici 85330</w:t>
            </w:r>
          </w:p>
        </w:tc>
        <w:tc>
          <w:tcPr>
            <w:tcW w:w="1107" w:type="dxa"/>
            <w:vAlign w:val="center"/>
          </w:tcPr>
          <w:p w14:paraId="6AF8434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69.3</w:t>
            </w:r>
          </w:p>
        </w:tc>
        <w:tc>
          <w:tcPr>
            <w:tcW w:w="1087" w:type="dxa"/>
            <w:shd w:val="clear" w:color="auto" w:fill="D9D9D9" w:themeFill="background1" w:themeFillShade="D9"/>
            <w:vAlign w:val="center"/>
          </w:tcPr>
          <w:p w14:paraId="54A411A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71.0</w:t>
            </w:r>
          </w:p>
        </w:tc>
        <w:tc>
          <w:tcPr>
            <w:tcW w:w="1107" w:type="dxa"/>
            <w:vAlign w:val="center"/>
          </w:tcPr>
          <w:p w14:paraId="6127170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68.5</w:t>
            </w:r>
          </w:p>
        </w:tc>
        <w:tc>
          <w:tcPr>
            <w:tcW w:w="1087" w:type="dxa"/>
            <w:shd w:val="clear" w:color="auto" w:fill="D9D9D9" w:themeFill="background1" w:themeFillShade="D9"/>
            <w:vAlign w:val="center"/>
          </w:tcPr>
          <w:p w14:paraId="19649B7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70.2</w:t>
            </w:r>
          </w:p>
        </w:tc>
        <w:tc>
          <w:tcPr>
            <w:tcW w:w="1109" w:type="dxa"/>
            <w:vAlign w:val="center"/>
          </w:tcPr>
          <w:p w14:paraId="47988D8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6AE70EA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-0.8</w:t>
            </w:r>
          </w:p>
        </w:tc>
        <w:tc>
          <w:tcPr>
            <w:tcW w:w="1716" w:type="dxa"/>
            <w:gridSpan w:val="2"/>
            <w:vAlign w:val="center"/>
          </w:tcPr>
          <w:p w14:paraId="21F6527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+0.9</w:t>
            </w:r>
          </w:p>
        </w:tc>
      </w:tr>
      <w:tr w:rsidR="00946770" w:rsidRPr="00F93A6F" w14:paraId="4E0FA536" w14:textId="77777777" w:rsidTr="00E81D52">
        <w:trPr>
          <w:trHeight w:val="460"/>
        </w:trPr>
        <w:tc>
          <w:tcPr>
            <w:tcW w:w="1473" w:type="dxa"/>
            <w:vAlign w:val="center"/>
          </w:tcPr>
          <w:p w14:paraId="1CE5B666"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Property near Tivat Airport</w:t>
            </w:r>
          </w:p>
        </w:tc>
        <w:tc>
          <w:tcPr>
            <w:tcW w:w="1107" w:type="dxa"/>
            <w:vAlign w:val="center"/>
          </w:tcPr>
          <w:p w14:paraId="2AC016D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69.3</w:t>
            </w:r>
          </w:p>
        </w:tc>
        <w:tc>
          <w:tcPr>
            <w:tcW w:w="1087" w:type="dxa"/>
            <w:shd w:val="clear" w:color="auto" w:fill="D9D9D9" w:themeFill="background1" w:themeFillShade="D9"/>
            <w:vAlign w:val="center"/>
          </w:tcPr>
          <w:p w14:paraId="0E8AB5C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71.0</w:t>
            </w:r>
          </w:p>
        </w:tc>
        <w:tc>
          <w:tcPr>
            <w:tcW w:w="1107" w:type="dxa"/>
            <w:vAlign w:val="center"/>
          </w:tcPr>
          <w:p w14:paraId="2FD25D8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68.5</w:t>
            </w:r>
          </w:p>
        </w:tc>
        <w:tc>
          <w:tcPr>
            <w:tcW w:w="1087" w:type="dxa"/>
            <w:shd w:val="clear" w:color="auto" w:fill="D9D9D9" w:themeFill="background1" w:themeFillShade="D9"/>
            <w:vAlign w:val="center"/>
          </w:tcPr>
          <w:p w14:paraId="3E011F5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70.2</w:t>
            </w:r>
          </w:p>
        </w:tc>
        <w:tc>
          <w:tcPr>
            <w:tcW w:w="1109" w:type="dxa"/>
            <w:vAlign w:val="center"/>
          </w:tcPr>
          <w:p w14:paraId="5827B46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w:t>
            </w:r>
          </w:p>
        </w:tc>
        <w:tc>
          <w:tcPr>
            <w:tcW w:w="1096" w:type="dxa"/>
            <w:shd w:val="clear" w:color="auto" w:fill="D9D9D9" w:themeFill="background1" w:themeFillShade="D9"/>
            <w:vAlign w:val="center"/>
          </w:tcPr>
          <w:p w14:paraId="29CAFA2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-0.8</w:t>
            </w:r>
          </w:p>
        </w:tc>
        <w:tc>
          <w:tcPr>
            <w:tcW w:w="1716" w:type="dxa"/>
            <w:gridSpan w:val="2"/>
            <w:vAlign w:val="center"/>
          </w:tcPr>
          <w:p w14:paraId="3902F5F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+0.9</w:t>
            </w:r>
          </w:p>
        </w:tc>
      </w:tr>
    </w:tbl>
    <w:p w14:paraId="41C6AC2A" w14:textId="77777777" w:rsidR="00975BA7" w:rsidRPr="00F93A6F" w:rsidRDefault="00975BA7" w:rsidP="00D11F24">
      <w:pPr>
        <w:pStyle w:val="EANormal"/>
        <w:widowControl w:val="0"/>
        <w:spacing w:line="276" w:lineRule="auto"/>
      </w:pPr>
    </w:p>
    <w:p w14:paraId="779B6865" w14:textId="44B725E0" w:rsidR="00D4092E" w:rsidRDefault="00975BA7" w:rsidP="00D11F24">
      <w:pPr>
        <w:pStyle w:val="EANormal"/>
        <w:widowControl w:val="0"/>
        <w:spacing w:line="276" w:lineRule="auto"/>
      </w:pPr>
      <w:r w:rsidRPr="00F93A6F">
        <w:t xml:space="preserve">Consideration of the data presented within </w:t>
      </w:r>
      <w:r w:rsidR="005F5B3C" w:rsidRPr="00F93A6F">
        <w:fldChar w:fldCharType="begin"/>
      </w:r>
      <w:r w:rsidR="005F5B3C" w:rsidRPr="00F93A6F">
        <w:instrText xml:space="preserve"> REF _Ref34391724 \h </w:instrText>
      </w:r>
      <w:r w:rsidR="005F5B3C" w:rsidRPr="00F93A6F">
        <w:fldChar w:fldCharType="separate"/>
      </w:r>
      <w:r w:rsidR="005D1935" w:rsidRPr="00F93A6F">
        <w:t xml:space="preserve">Table </w:t>
      </w:r>
      <w:r w:rsidR="005D1935">
        <w:rPr>
          <w:noProof/>
        </w:rPr>
        <w:t>32</w:t>
      </w:r>
      <w:r w:rsidR="005F5B3C" w:rsidRPr="00F93A6F">
        <w:fldChar w:fldCharType="end"/>
      </w:r>
      <w:r w:rsidR="00D4092E" w:rsidRPr="00F93A6F">
        <w:t xml:space="preserve"> above </w:t>
      </w:r>
      <w:r w:rsidRPr="00F93A6F">
        <w:t>details the following</w:t>
      </w:r>
      <w:r w:rsidR="00CA19BC">
        <w:t>.</w:t>
      </w:r>
    </w:p>
    <w:p w14:paraId="4A57BAC3" w14:textId="77777777" w:rsidR="004D55B0" w:rsidRPr="00F93A6F" w:rsidRDefault="004D55B0" w:rsidP="00D11F24">
      <w:pPr>
        <w:pStyle w:val="EANormal"/>
        <w:widowControl w:val="0"/>
        <w:spacing w:line="276" w:lineRule="auto"/>
      </w:pPr>
    </w:p>
    <w:p w14:paraId="3C5F0705" w14:textId="77777777" w:rsidR="00D4092E" w:rsidRPr="00F93A6F" w:rsidRDefault="00975BA7" w:rsidP="00D11F24">
      <w:pPr>
        <w:pStyle w:val="EAHeading3"/>
        <w:keepNext w:val="0"/>
        <w:keepLines w:val="0"/>
        <w:widowControl w:val="0"/>
      </w:pPr>
      <w:bookmarkStart w:id="287" w:name="_Toc34592109"/>
      <w:bookmarkStart w:id="288" w:name="_Toc47541536"/>
      <w:r w:rsidRPr="00F93A6F">
        <w:lastRenderedPageBreak/>
        <w:t>Winter Months</w:t>
      </w:r>
      <w:bookmarkEnd w:id="287"/>
      <w:bookmarkEnd w:id="288"/>
    </w:p>
    <w:p w14:paraId="26A6E0FC" w14:textId="77777777" w:rsidR="00975BA7" w:rsidRPr="00F93A6F" w:rsidRDefault="00975BA7" w:rsidP="00D11F24">
      <w:pPr>
        <w:pStyle w:val="EANormal"/>
        <w:widowControl w:val="0"/>
        <w:spacing w:line="276" w:lineRule="auto"/>
        <w:rPr>
          <w:b/>
          <w:lang w:eastAsia="en-US"/>
        </w:rPr>
      </w:pPr>
      <w:r w:rsidRPr="00F93A6F">
        <w:rPr>
          <w:b/>
          <w:lang w:eastAsia="en-US"/>
        </w:rPr>
        <w:t xml:space="preserve">No </w:t>
      </w:r>
      <w:r w:rsidR="00D4092E" w:rsidRPr="00F93A6F">
        <w:rPr>
          <w:b/>
          <w:lang w:eastAsia="en-US"/>
        </w:rPr>
        <w:t>Project</w:t>
      </w:r>
      <w:r w:rsidRPr="00F93A6F">
        <w:rPr>
          <w:b/>
          <w:lang w:eastAsia="en-US"/>
        </w:rPr>
        <w:t xml:space="preserve"> Long Term:</w:t>
      </w:r>
    </w:p>
    <w:p w14:paraId="77B9A4AC" w14:textId="77777777" w:rsidR="00975BA7" w:rsidRPr="00F93A6F" w:rsidRDefault="00975BA7" w:rsidP="00D11F24">
      <w:pPr>
        <w:pStyle w:val="EANormal"/>
        <w:widowControl w:val="0"/>
        <w:spacing w:line="276" w:lineRule="auto"/>
        <w:rPr>
          <w:lang w:eastAsia="en-US"/>
        </w:rPr>
      </w:pPr>
      <w:r w:rsidRPr="00F93A6F">
        <w:rPr>
          <w:lang w:eastAsia="en-US"/>
        </w:rPr>
        <w:t xml:space="preserve">The comparison of the 2021 “do-min” to the 2031 “do-min” has been undertaken to present an account of the change in road traffic noise should the improvement works </w:t>
      </w:r>
      <w:r w:rsidRPr="00F93A6F">
        <w:rPr>
          <w:u w:val="single"/>
          <w:lang w:eastAsia="en-US"/>
        </w:rPr>
        <w:t>not</w:t>
      </w:r>
      <w:r w:rsidRPr="00F93A6F">
        <w:rPr>
          <w:lang w:eastAsia="en-US"/>
        </w:rPr>
        <w:t xml:space="preserve"> be undertaken. This has been deemed necessary as the advice relating to year on year traffic growth along the route was based upon compound 4% year on year growth, whether the </w:t>
      </w:r>
      <w:r w:rsidR="00E0635E" w:rsidRPr="00F93A6F">
        <w:rPr>
          <w:lang w:eastAsia="en-US"/>
        </w:rPr>
        <w:t>Project</w:t>
      </w:r>
      <w:r w:rsidRPr="00F93A6F">
        <w:rPr>
          <w:lang w:eastAsia="en-US"/>
        </w:rPr>
        <w:t xml:space="preserve"> occurred or not. Over the 10 years between the opening year and the design year this alone would account for an approximate 70% increase in flow along the road regardless of the </w:t>
      </w:r>
      <w:r w:rsidR="00E0635E" w:rsidRPr="00F93A6F">
        <w:rPr>
          <w:lang w:eastAsia="en-US"/>
        </w:rPr>
        <w:t>Project</w:t>
      </w:r>
      <w:r w:rsidRPr="00F93A6F">
        <w:rPr>
          <w:lang w:eastAsia="en-US"/>
        </w:rPr>
        <w:t>.</w:t>
      </w:r>
      <w:r w:rsidR="00E81D52" w:rsidRPr="00F93A6F">
        <w:rPr>
          <w:lang w:eastAsia="en-US"/>
        </w:rPr>
        <w:t xml:space="preserve"> </w:t>
      </w:r>
      <w:r w:rsidRPr="00F93A6F">
        <w:rPr>
          <w:lang w:eastAsia="en-US"/>
        </w:rPr>
        <w:t xml:space="preserve">It was considered prudent to initially quantify the change in road traffic noise along the road as a result of this factor, to provide a long term baseline against which to consider the </w:t>
      </w:r>
      <w:r w:rsidR="00E0635E" w:rsidRPr="00F93A6F">
        <w:rPr>
          <w:lang w:eastAsia="en-US"/>
        </w:rPr>
        <w:t>Project</w:t>
      </w:r>
      <w:r w:rsidRPr="00F93A6F">
        <w:rPr>
          <w:lang w:eastAsia="en-US"/>
        </w:rPr>
        <w:t xml:space="preserve">. Essentially traffic growth alone would result in a long term </w:t>
      </w:r>
      <w:r w:rsidRPr="00F93A6F">
        <w:rPr>
          <w:b/>
          <w:lang w:eastAsia="en-US"/>
        </w:rPr>
        <w:t>increase in road traffic noise of +1.7dB</w:t>
      </w:r>
      <w:r w:rsidRPr="00F93A6F">
        <w:rPr>
          <w:lang w:eastAsia="en-US"/>
        </w:rPr>
        <w:t xml:space="preserve">. Consideration against the long term semantic rating criteria would conclude this to represent a </w:t>
      </w:r>
      <w:r w:rsidRPr="00F93A6F">
        <w:rPr>
          <w:b/>
          <w:lang w:eastAsia="en-US"/>
        </w:rPr>
        <w:t>Negligible</w:t>
      </w:r>
      <w:r w:rsidRPr="00F93A6F">
        <w:rPr>
          <w:lang w:eastAsia="en-US"/>
        </w:rPr>
        <w:t xml:space="preserve"> impact in the long term.</w:t>
      </w:r>
    </w:p>
    <w:p w14:paraId="3DA59B53" w14:textId="77777777" w:rsidR="00975BA7" w:rsidRPr="00F93A6F" w:rsidRDefault="00975BA7" w:rsidP="00D11F24">
      <w:pPr>
        <w:pStyle w:val="EANormal"/>
        <w:widowControl w:val="0"/>
        <w:spacing w:line="276" w:lineRule="auto"/>
        <w:rPr>
          <w:b/>
          <w:lang w:eastAsia="en-US"/>
        </w:rPr>
      </w:pPr>
      <w:r w:rsidRPr="00F93A6F">
        <w:rPr>
          <w:b/>
          <w:lang w:eastAsia="en-US"/>
        </w:rPr>
        <w:t xml:space="preserve">With </w:t>
      </w:r>
      <w:r w:rsidR="00E0635E" w:rsidRPr="00F93A6F">
        <w:rPr>
          <w:b/>
          <w:lang w:eastAsia="en-US"/>
        </w:rPr>
        <w:t>Project</w:t>
      </w:r>
      <w:r w:rsidRPr="00F93A6F">
        <w:rPr>
          <w:b/>
          <w:lang w:eastAsia="en-US"/>
        </w:rPr>
        <w:t xml:space="preserve"> Short Term:</w:t>
      </w:r>
    </w:p>
    <w:p w14:paraId="2F4D2FBE" w14:textId="77777777" w:rsidR="00975BA7" w:rsidRPr="00F93A6F" w:rsidRDefault="00975BA7" w:rsidP="00D11F24">
      <w:pPr>
        <w:pStyle w:val="EANormal"/>
        <w:widowControl w:val="0"/>
        <w:spacing w:line="276" w:lineRule="auto"/>
        <w:rPr>
          <w:lang w:eastAsia="en-US"/>
        </w:rPr>
      </w:pPr>
      <w:r w:rsidRPr="00F93A6F">
        <w:rPr>
          <w:lang w:eastAsia="en-US"/>
        </w:rPr>
        <w:t xml:space="preserve">The short term assessment is achieved by the comparison of the 2021 “do-min” to the 2021 “do-some”, and accounts for changes in the geography as a result of the </w:t>
      </w:r>
      <w:r w:rsidR="00E0635E" w:rsidRPr="00F93A6F">
        <w:rPr>
          <w:lang w:eastAsia="en-US"/>
        </w:rPr>
        <w:t>Project</w:t>
      </w:r>
      <w:r w:rsidRPr="00F93A6F">
        <w:rPr>
          <w:lang w:eastAsia="en-US"/>
        </w:rPr>
        <w:t>.</w:t>
      </w:r>
      <w:r w:rsidR="00E81D52" w:rsidRPr="00F93A6F">
        <w:rPr>
          <w:lang w:eastAsia="en-US"/>
        </w:rPr>
        <w:t xml:space="preserve">  </w:t>
      </w:r>
      <w:r w:rsidRPr="00F93A6F">
        <w:rPr>
          <w:lang w:eastAsia="en-US"/>
        </w:rPr>
        <w:t xml:space="preserve">With the implementation of the </w:t>
      </w:r>
      <w:r w:rsidR="00E0635E" w:rsidRPr="00F93A6F">
        <w:rPr>
          <w:lang w:eastAsia="en-US"/>
        </w:rPr>
        <w:t>Project</w:t>
      </w:r>
      <w:r w:rsidRPr="00F93A6F">
        <w:rPr>
          <w:lang w:eastAsia="en-US"/>
        </w:rPr>
        <w:t xml:space="preserve"> in the short term, there would be a </w:t>
      </w:r>
      <w:r w:rsidRPr="00F93A6F">
        <w:rPr>
          <w:b/>
          <w:lang w:eastAsia="en-US"/>
        </w:rPr>
        <w:t>reduction in road traffic noise of between -0.6dB and -2.5dB</w:t>
      </w:r>
      <w:r w:rsidRPr="00F93A6F">
        <w:rPr>
          <w:lang w:eastAsia="en-US"/>
        </w:rPr>
        <w:t xml:space="preserve">; as such, the </w:t>
      </w:r>
      <w:r w:rsidR="00E0635E" w:rsidRPr="00F93A6F">
        <w:rPr>
          <w:lang w:eastAsia="en-US"/>
        </w:rPr>
        <w:t>Project</w:t>
      </w:r>
      <w:r w:rsidRPr="00F93A6F">
        <w:rPr>
          <w:lang w:eastAsia="en-US"/>
        </w:rPr>
        <w:t xml:space="preserve"> would represent a beneficial impact as the level of road traffic noise contribution at each receptor would reduce. </w:t>
      </w:r>
      <w:r w:rsidR="00E81D52" w:rsidRPr="00F93A6F">
        <w:rPr>
          <w:lang w:eastAsia="en-US"/>
        </w:rPr>
        <w:t xml:space="preserve"> </w:t>
      </w:r>
      <w:r w:rsidRPr="00F93A6F">
        <w:rPr>
          <w:lang w:eastAsia="en-US"/>
        </w:rPr>
        <w:t xml:space="preserve">In the short term, reductions in road traffic noise would be classified as between </w:t>
      </w:r>
      <w:r w:rsidRPr="00F93A6F">
        <w:rPr>
          <w:b/>
          <w:lang w:eastAsia="en-US"/>
        </w:rPr>
        <w:t>Negligible and Minor Beneficial</w:t>
      </w:r>
      <w:r w:rsidRPr="00F93A6F">
        <w:rPr>
          <w:lang w:eastAsia="en-US"/>
        </w:rPr>
        <w:t xml:space="preserve"> depending upon receptor; but in any event, would not be considered as significant.</w:t>
      </w:r>
      <w:r w:rsidR="00E81D52" w:rsidRPr="00F93A6F">
        <w:rPr>
          <w:lang w:eastAsia="en-US"/>
        </w:rPr>
        <w:t xml:space="preserve"> </w:t>
      </w:r>
      <w:r w:rsidRPr="00F93A6F">
        <w:rPr>
          <w:lang w:eastAsia="en-US"/>
        </w:rPr>
        <w:t xml:space="preserve">This beneficial effect of the </w:t>
      </w:r>
      <w:r w:rsidR="00E0635E" w:rsidRPr="00F93A6F">
        <w:rPr>
          <w:lang w:eastAsia="en-US"/>
        </w:rPr>
        <w:t>Project</w:t>
      </w:r>
      <w:r w:rsidRPr="00F93A6F">
        <w:rPr>
          <w:lang w:eastAsia="en-US"/>
        </w:rPr>
        <w:t xml:space="preserve"> is primarily as a result of the implementation of low noise surfacing/thin wearing course in the design directly reducing the source noise.</w:t>
      </w:r>
    </w:p>
    <w:p w14:paraId="54F1CC14" w14:textId="77777777" w:rsidR="00975BA7" w:rsidRPr="00F93A6F" w:rsidRDefault="00975BA7" w:rsidP="00D11F24">
      <w:pPr>
        <w:pStyle w:val="EANormal"/>
        <w:widowControl w:val="0"/>
        <w:spacing w:line="276" w:lineRule="auto"/>
        <w:rPr>
          <w:b/>
          <w:lang w:eastAsia="en-US"/>
        </w:rPr>
      </w:pPr>
      <w:r w:rsidRPr="00F93A6F">
        <w:rPr>
          <w:b/>
          <w:lang w:eastAsia="en-US"/>
        </w:rPr>
        <w:t xml:space="preserve">With </w:t>
      </w:r>
      <w:r w:rsidR="00E0635E" w:rsidRPr="00F93A6F">
        <w:rPr>
          <w:b/>
          <w:lang w:eastAsia="en-US"/>
        </w:rPr>
        <w:t>Project</w:t>
      </w:r>
      <w:r w:rsidRPr="00F93A6F">
        <w:rPr>
          <w:b/>
          <w:lang w:eastAsia="en-US"/>
        </w:rPr>
        <w:t xml:space="preserve"> Long Term:</w:t>
      </w:r>
    </w:p>
    <w:p w14:paraId="710ADD10" w14:textId="77777777" w:rsidR="00975BA7" w:rsidRPr="00F93A6F" w:rsidRDefault="00975BA7" w:rsidP="00D11F24">
      <w:pPr>
        <w:pStyle w:val="EANormal"/>
        <w:widowControl w:val="0"/>
        <w:spacing w:line="276" w:lineRule="auto"/>
        <w:rPr>
          <w:lang w:eastAsia="en-US"/>
        </w:rPr>
      </w:pPr>
      <w:r w:rsidRPr="00F93A6F">
        <w:rPr>
          <w:lang w:eastAsia="en-US"/>
        </w:rPr>
        <w:t>The long term assessment is achieved by the comparison of the 2021 “do-min” to the 2031 “do-some” and accounts for changes in the geography, and traffic growth.</w:t>
      </w:r>
      <w:r w:rsidR="00E81D52" w:rsidRPr="00F93A6F">
        <w:rPr>
          <w:lang w:eastAsia="en-US"/>
        </w:rPr>
        <w:t xml:space="preserve"> </w:t>
      </w:r>
      <w:r w:rsidRPr="00F93A6F">
        <w:rPr>
          <w:lang w:eastAsia="en-US"/>
        </w:rPr>
        <w:t xml:space="preserve">With the implementation of the </w:t>
      </w:r>
      <w:r w:rsidR="00E0635E" w:rsidRPr="00F93A6F">
        <w:rPr>
          <w:lang w:eastAsia="en-US"/>
        </w:rPr>
        <w:t>Project</w:t>
      </w:r>
      <w:r w:rsidRPr="00F93A6F">
        <w:rPr>
          <w:lang w:eastAsia="en-US"/>
        </w:rPr>
        <w:t xml:space="preserve"> in the long term the </w:t>
      </w:r>
      <w:r w:rsidRPr="00F93A6F">
        <w:rPr>
          <w:b/>
          <w:lang w:eastAsia="en-US"/>
        </w:rPr>
        <w:t>change in road traffic noise would be between -0.8dB and +1.1dB</w:t>
      </w:r>
      <w:r w:rsidRPr="00F93A6F">
        <w:rPr>
          <w:lang w:eastAsia="en-US"/>
        </w:rPr>
        <w:t xml:space="preserve">; changes of this magnitude would be classified as </w:t>
      </w:r>
      <w:r w:rsidRPr="00F93A6F">
        <w:rPr>
          <w:b/>
          <w:lang w:eastAsia="en-US"/>
        </w:rPr>
        <w:t>Negligible</w:t>
      </w:r>
      <w:r w:rsidRPr="00F93A6F">
        <w:rPr>
          <w:lang w:eastAsia="en-US"/>
        </w:rPr>
        <w:t>; and in such case, would not be considered as significant.</w:t>
      </w:r>
      <w:r w:rsidR="00E81D52" w:rsidRPr="00F93A6F">
        <w:rPr>
          <w:lang w:eastAsia="en-US"/>
        </w:rPr>
        <w:t xml:space="preserve"> </w:t>
      </w:r>
      <w:r w:rsidRPr="00F93A6F">
        <w:rPr>
          <w:lang w:eastAsia="en-US"/>
        </w:rPr>
        <w:t xml:space="preserve">The effects of the </w:t>
      </w:r>
      <w:r w:rsidR="00E0635E" w:rsidRPr="00F93A6F">
        <w:rPr>
          <w:lang w:eastAsia="en-US"/>
        </w:rPr>
        <w:t>Project</w:t>
      </w:r>
      <w:r w:rsidRPr="00F93A6F">
        <w:rPr>
          <w:lang w:eastAsia="en-US"/>
        </w:rPr>
        <w:t xml:space="preserve"> are primarily mitigated, over those reported for the long term without </w:t>
      </w:r>
      <w:r w:rsidR="00E0635E" w:rsidRPr="00F93A6F">
        <w:rPr>
          <w:lang w:eastAsia="en-US"/>
        </w:rPr>
        <w:t>Project</w:t>
      </w:r>
      <w:r w:rsidRPr="00F93A6F">
        <w:rPr>
          <w:lang w:eastAsia="en-US"/>
        </w:rPr>
        <w:t xml:space="preserve"> comparison, by the implementation of low noise surfacing/thin wearing course in the design directly reducing the source noise.</w:t>
      </w:r>
    </w:p>
    <w:p w14:paraId="219A183D" w14:textId="77777777" w:rsidR="000614A8" w:rsidRPr="00F93A6F" w:rsidRDefault="00975BA7" w:rsidP="00D11F24">
      <w:pPr>
        <w:pStyle w:val="EAHeading3"/>
        <w:keepNext w:val="0"/>
        <w:keepLines w:val="0"/>
        <w:widowControl w:val="0"/>
      </w:pPr>
      <w:bookmarkStart w:id="289" w:name="_Toc34592110"/>
      <w:bookmarkStart w:id="290" w:name="_Toc47541537"/>
      <w:r w:rsidRPr="00F93A6F">
        <w:t>Summer Months</w:t>
      </w:r>
      <w:bookmarkEnd w:id="289"/>
      <w:bookmarkEnd w:id="290"/>
    </w:p>
    <w:p w14:paraId="7B463D50" w14:textId="77777777" w:rsidR="00975BA7" w:rsidRPr="00F93A6F" w:rsidRDefault="00975BA7" w:rsidP="00D11F24">
      <w:pPr>
        <w:pStyle w:val="EANormal"/>
        <w:widowControl w:val="0"/>
        <w:spacing w:line="276" w:lineRule="auto"/>
        <w:rPr>
          <w:b/>
          <w:lang w:eastAsia="en-US"/>
        </w:rPr>
      </w:pPr>
      <w:r w:rsidRPr="00F93A6F">
        <w:rPr>
          <w:b/>
          <w:lang w:eastAsia="en-US"/>
        </w:rPr>
        <w:t xml:space="preserve">No </w:t>
      </w:r>
      <w:r w:rsidR="00E0635E" w:rsidRPr="00F93A6F">
        <w:rPr>
          <w:b/>
          <w:lang w:eastAsia="en-US"/>
        </w:rPr>
        <w:t>Project</w:t>
      </w:r>
      <w:r w:rsidRPr="00F93A6F">
        <w:rPr>
          <w:b/>
          <w:lang w:eastAsia="en-US"/>
        </w:rPr>
        <w:t xml:space="preserve"> Long Term:</w:t>
      </w:r>
    </w:p>
    <w:p w14:paraId="108DA5CA" w14:textId="77777777" w:rsidR="00975BA7" w:rsidRPr="00F93A6F" w:rsidRDefault="00975BA7" w:rsidP="00D11F24">
      <w:pPr>
        <w:pStyle w:val="EANormal"/>
        <w:widowControl w:val="0"/>
        <w:spacing w:line="276" w:lineRule="auto"/>
        <w:rPr>
          <w:lang w:eastAsia="en-US"/>
        </w:rPr>
      </w:pPr>
      <w:r w:rsidRPr="00F93A6F">
        <w:rPr>
          <w:lang w:eastAsia="en-US"/>
        </w:rPr>
        <w:t xml:space="preserve">The comparison of the 2021 “do-min” to the 2031 “do-min” has been undertaken to present an account of the change in road traffic noise should the improvement works not be undertaken. This has been deemed necessary due to the compound 4% year on year growth regardless of the </w:t>
      </w:r>
      <w:r w:rsidR="00556863" w:rsidRPr="00F93A6F">
        <w:rPr>
          <w:lang w:eastAsia="en-US"/>
        </w:rPr>
        <w:t>Project</w:t>
      </w:r>
      <w:r w:rsidRPr="00F93A6F">
        <w:rPr>
          <w:lang w:eastAsia="en-US"/>
        </w:rPr>
        <w:t xml:space="preserve"> development.</w:t>
      </w:r>
      <w:r w:rsidR="00E81D52" w:rsidRPr="00F93A6F">
        <w:rPr>
          <w:lang w:eastAsia="en-US"/>
        </w:rPr>
        <w:t xml:space="preserve"> </w:t>
      </w:r>
      <w:r w:rsidRPr="00F93A6F">
        <w:rPr>
          <w:lang w:eastAsia="en-US"/>
        </w:rPr>
        <w:t xml:space="preserve">Essentially, traffic growth alone would result in a long term </w:t>
      </w:r>
      <w:r w:rsidRPr="00F93A6F">
        <w:rPr>
          <w:b/>
          <w:lang w:eastAsia="en-US"/>
        </w:rPr>
        <w:t>increase in road traffic noise of +1.7dB</w:t>
      </w:r>
      <w:r w:rsidRPr="00F93A6F">
        <w:rPr>
          <w:lang w:eastAsia="en-US"/>
        </w:rPr>
        <w:t xml:space="preserve">. Consideration against the long term semantic rating criteria would conclude this </w:t>
      </w:r>
      <w:r w:rsidRPr="00F93A6F">
        <w:rPr>
          <w:lang w:eastAsia="en-US"/>
        </w:rPr>
        <w:lastRenderedPageBreak/>
        <w:t xml:space="preserve">to represent a </w:t>
      </w:r>
      <w:r w:rsidRPr="00F93A6F">
        <w:rPr>
          <w:b/>
          <w:lang w:eastAsia="en-US"/>
        </w:rPr>
        <w:t>Negligible</w:t>
      </w:r>
      <w:r w:rsidRPr="00F93A6F">
        <w:rPr>
          <w:lang w:eastAsia="en-US"/>
        </w:rPr>
        <w:t xml:space="preserve"> impact in the long term.</w:t>
      </w:r>
      <w:r w:rsidR="00E81D52" w:rsidRPr="00F93A6F">
        <w:rPr>
          <w:lang w:eastAsia="en-US"/>
        </w:rPr>
        <w:t xml:space="preserve">  </w:t>
      </w:r>
      <w:r w:rsidRPr="00F93A6F">
        <w:rPr>
          <w:lang w:eastAsia="en-US"/>
        </w:rPr>
        <w:t>The variance remains constant in this “do-min” to “do-min” scenario as there is no change to either the speed or other parameters, only a variation in the total flow accounting for the year on year growth.</w:t>
      </w:r>
    </w:p>
    <w:p w14:paraId="3B614516" w14:textId="77777777" w:rsidR="00975BA7" w:rsidRPr="00F93A6F" w:rsidRDefault="00975BA7" w:rsidP="00D11F24">
      <w:pPr>
        <w:pStyle w:val="EANormal"/>
        <w:widowControl w:val="0"/>
        <w:spacing w:line="276" w:lineRule="auto"/>
        <w:rPr>
          <w:b/>
          <w:lang w:eastAsia="en-US"/>
        </w:rPr>
      </w:pPr>
      <w:r w:rsidRPr="00F93A6F">
        <w:rPr>
          <w:b/>
          <w:lang w:eastAsia="en-US"/>
        </w:rPr>
        <w:t xml:space="preserve">With </w:t>
      </w:r>
      <w:r w:rsidR="00CE1CC2" w:rsidRPr="00F93A6F">
        <w:rPr>
          <w:b/>
          <w:lang w:eastAsia="en-US"/>
        </w:rPr>
        <w:t>Project</w:t>
      </w:r>
      <w:r w:rsidRPr="00F93A6F">
        <w:rPr>
          <w:b/>
          <w:lang w:eastAsia="en-US"/>
        </w:rPr>
        <w:t xml:space="preserve"> Short Term:</w:t>
      </w:r>
    </w:p>
    <w:p w14:paraId="7EE316B3" w14:textId="77777777" w:rsidR="00975BA7" w:rsidRPr="00F93A6F" w:rsidRDefault="00975BA7" w:rsidP="00D11F24">
      <w:pPr>
        <w:pStyle w:val="EANormal"/>
        <w:widowControl w:val="0"/>
        <w:spacing w:line="276" w:lineRule="auto"/>
        <w:rPr>
          <w:lang w:eastAsia="en-US"/>
        </w:rPr>
      </w:pPr>
      <w:r w:rsidRPr="00F93A6F">
        <w:rPr>
          <w:lang w:eastAsia="en-US"/>
        </w:rPr>
        <w:t xml:space="preserve">The short term assessment is achieved by the comparison of the 2021 “do-min” to the 2021 “do-some” and accounts for changes in the geography as a result of the </w:t>
      </w:r>
      <w:r w:rsidR="00CE1CC2" w:rsidRPr="00F93A6F">
        <w:rPr>
          <w:lang w:eastAsia="en-US"/>
        </w:rPr>
        <w:t>Project</w:t>
      </w:r>
      <w:r w:rsidRPr="00F93A6F">
        <w:rPr>
          <w:lang w:eastAsia="en-US"/>
        </w:rPr>
        <w:t>.</w:t>
      </w:r>
      <w:r w:rsidR="00E81D52" w:rsidRPr="00F93A6F">
        <w:rPr>
          <w:lang w:eastAsia="en-US"/>
        </w:rPr>
        <w:t xml:space="preserve"> </w:t>
      </w:r>
      <w:r w:rsidRPr="00F93A6F">
        <w:rPr>
          <w:lang w:eastAsia="en-US"/>
        </w:rPr>
        <w:t xml:space="preserve">With the implementation of the </w:t>
      </w:r>
      <w:r w:rsidR="00CE1CC2" w:rsidRPr="00F93A6F">
        <w:rPr>
          <w:lang w:eastAsia="en-US"/>
        </w:rPr>
        <w:t>Project</w:t>
      </w:r>
      <w:r w:rsidRPr="00F93A6F">
        <w:rPr>
          <w:lang w:eastAsia="en-US"/>
        </w:rPr>
        <w:t xml:space="preserve"> in the short term, the change in road traffic noise would be between </w:t>
      </w:r>
      <w:r w:rsidRPr="00F93A6F">
        <w:rPr>
          <w:b/>
          <w:lang w:eastAsia="en-US"/>
        </w:rPr>
        <w:t>+1.2dB and -0.8dB</w:t>
      </w:r>
      <w:r w:rsidRPr="00F93A6F">
        <w:rPr>
          <w:lang w:eastAsia="en-US"/>
        </w:rPr>
        <w:t xml:space="preserve">; In the short term, changes in road traffic noise of this magnitude would be classified as between </w:t>
      </w:r>
      <w:r w:rsidRPr="00F93A6F">
        <w:rPr>
          <w:b/>
          <w:lang w:eastAsia="en-US"/>
        </w:rPr>
        <w:t>Negligible and Minor Adverse</w:t>
      </w:r>
      <w:r w:rsidRPr="00F93A6F">
        <w:rPr>
          <w:lang w:eastAsia="en-US"/>
        </w:rPr>
        <w:t xml:space="preserve"> depending upon receptor; but in any event would not be considered as significant.</w:t>
      </w:r>
      <w:r w:rsidR="00E81D52" w:rsidRPr="00F93A6F">
        <w:rPr>
          <w:lang w:eastAsia="en-US"/>
        </w:rPr>
        <w:t xml:space="preserve"> </w:t>
      </w:r>
      <w:r w:rsidRPr="00F93A6F">
        <w:rPr>
          <w:lang w:eastAsia="en-US"/>
        </w:rPr>
        <w:t xml:space="preserve">The changes in road traffic noise in the short term as a result of the </w:t>
      </w:r>
      <w:r w:rsidR="007A2E3B" w:rsidRPr="00F93A6F">
        <w:rPr>
          <w:lang w:eastAsia="en-US"/>
        </w:rPr>
        <w:t>Project</w:t>
      </w:r>
      <w:r w:rsidRPr="00F93A6F">
        <w:rPr>
          <w:lang w:eastAsia="en-US"/>
        </w:rPr>
        <w:t xml:space="preserve"> are primarily due to an significant increase in speed between the “do-min” and the “do-some” scenarios; however, an amount of this increase is mitigated by the implementation of low noise surfacing/thin wearing course in the design directly reducing the noise at source</w:t>
      </w:r>
    </w:p>
    <w:p w14:paraId="01AA73F2" w14:textId="77777777" w:rsidR="00975BA7" w:rsidRPr="00F93A6F" w:rsidRDefault="00975BA7" w:rsidP="00D11F24">
      <w:pPr>
        <w:pStyle w:val="EANormal"/>
        <w:widowControl w:val="0"/>
        <w:spacing w:line="276" w:lineRule="auto"/>
        <w:rPr>
          <w:b/>
          <w:lang w:eastAsia="en-US"/>
        </w:rPr>
      </w:pPr>
      <w:r w:rsidRPr="00F93A6F">
        <w:rPr>
          <w:b/>
          <w:lang w:eastAsia="en-US"/>
        </w:rPr>
        <w:t xml:space="preserve">With </w:t>
      </w:r>
      <w:r w:rsidR="007A2E3B" w:rsidRPr="00F93A6F">
        <w:rPr>
          <w:b/>
          <w:lang w:eastAsia="en-US"/>
        </w:rPr>
        <w:t>Project</w:t>
      </w:r>
      <w:r w:rsidRPr="00F93A6F">
        <w:rPr>
          <w:b/>
          <w:lang w:eastAsia="en-US"/>
        </w:rPr>
        <w:t xml:space="preserve"> Long Term:</w:t>
      </w:r>
    </w:p>
    <w:p w14:paraId="26244DD2" w14:textId="77777777" w:rsidR="00975BA7" w:rsidRPr="00F93A6F" w:rsidRDefault="00975BA7" w:rsidP="00D11F24">
      <w:pPr>
        <w:pStyle w:val="EANormal"/>
        <w:widowControl w:val="0"/>
        <w:spacing w:line="276" w:lineRule="auto"/>
        <w:rPr>
          <w:lang w:eastAsia="en-US"/>
        </w:rPr>
      </w:pPr>
      <w:r w:rsidRPr="00F93A6F">
        <w:rPr>
          <w:lang w:eastAsia="en-US"/>
        </w:rPr>
        <w:t xml:space="preserve">The long term assessment is achieved by the comparison of the 2021 “do-min” to the 2031 “do-some” and accounts for changes in the geography, and traffic growth. The primary increase in noise is attributable to the significant change in speed expected as a result of the increased capacity of the road under the with </w:t>
      </w:r>
      <w:r w:rsidR="007A2E3B" w:rsidRPr="00F93A6F">
        <w:rPr>
          <w:lang w:eastAsia="en-US"/>
        </w:rPr>
        <w:t>Project</w:t>
      </w:r>
      <w:r w:rsidRPr="00F93A6F">
        <w:rPr>
          <w:lang w:eastAsia="en-US"/>
        </w:rPr>
        <w:t xml:space="preserve"> option.</w:t>
      </w:r>
      <w:r w:rsidR="00E81D52" w:rsidRPr="00F93A6F">
        <w:rPr>
          <w:lang w:eastAsia="en-US"/>
        </w:rPr>
        <w:t xml:space="preserve"> </w:t>
      </w:r>
      <w:r w:rsidRPr="00F93A6F">
        <w:rPr>
          <w:lang w:eastAsia="en-US"/>
        </w:rPr>
        <w:t xml:space="preserve">With the implementation of the </w:t>
      </w:r>
      <w:r w:rsidR="007A2E3B" w:rsidRPr="00F93A6F">
        <w:rPr>
          <w:lang w:eastAsia="en-US"/>
        </w:rPr>
        <w:t>Project</w:t>
      </w:r>
      <w:r w:rsidRPr="00F93A6F">
        <w:rPr>
          <w:lang w:eastAsia="en-US"/>
        </w:rPr>
        <w:t xml:space="preserve"> in the long term, the change in road traffic noise would be between </w:t>
      </w:r>
      <w:r w:rsidRPr="00F93A6F">
        <w:rPr>
          <w:b/>
          <w:lang w:eastAsia="en-US"/>
        </w:rPr>
        <w:t>+0.9dB and +2.9dB</w:t>
      </w:r>
      <w:r w:rsidRPr="00F93A6F">
        <w:rPr>
          <w:lang w:eastAsia="en-US"/>
        </w:rPr>
        <w:t xml:space="preserve">; changes of this magnitude would be classified as </w:t>
      </w:r>
      <w:r w:rsidRPr="00F93A6F">
        <w:rPr>
          <w:b/>
          <w:lang w:eastAsia="en-US"/>
        </w:rPr>
        <w:t>Negligible</w:t>
      </w:r>
      <w:r w:rsidRPr="00F93A6F">
        <w:rPr>
          <w:lang w:eastAsia="en-US"/>
        </w:rPr>
        <w:t xml:space="preserve"> in the long term; and in such cases would not be considered as significant.</w:t>
      </w:r>
    </w:p>
    <w:p w14:paraId="6EF12615" w14:textId="77777777" w:rsidR="00975BA7" w:rsidRPr="00F93A6F" w:rsidRDefault="00975BA7" w:rsidP="00D11F24">
      <w:pPr>
        <w:pStyle w:val="EANormal"/>
        <w:widowControl w:val="0"/>
        <w:spacing w:line="276" w:lineRule="auto"/>
        <w:rPr>
          <w:lang w:eastAsia="en-US"/>
        </w:rPr>
      </w:pPr>
      <w:r w:rsidRPr="00F93A6F">
        <w:rPr>
          <w:lang w:eastAsia="en-US"/>
        </w:rPr>
        <w:t xml:space="preserve">The effects of the </w:t>
      </w:r>
      <w:r w:rsidR="007A2E3B" w:rsidRPr="00F93A6F">
        <w:rPr>
          <w:lang w:eastAsia="en-US"/>
        </w:rPr>
        <w:t>Project</w:t>
      </w:r>
      <w:r w:rsidRPr="00F93A6F">
        <w:rPr>
          <w:lang w:eastAsia="en-US"/>
        </w:rPr>
        <w:t xml:space="preserve"> are primarily affected by the significant change in summer speed attributable to the higher capacity of the road and the freer flowing conditions significantly increasing generated noise; the full effect of this is however mitigated by the implementation of low noise surfacing/thin wearing course in the design directly reducing the noise at source.</w:t>
      </w:r>
    </w:p>
    <w:p w14:paraId="24D87BAD" w14:textId="77777777" w:rsidR="004C32F2" w:rsidRPr="00F93A6F" w:rsidRDefault="00975BA7" w:rsidP="00D11F24">
      <w:pPr>
        <w:pStyle w:val="BodyText"/>
        <w:widowControl w:val="0"/>
        <w:rPr>
          <w:rFonts w:ascii="Corbel" w:hAnsi="Corbel"/>
          <w:b/>
          <w:bCs/>
        </w:rPr>
      </w:pPr>
      <w:bookmarkStart w:id="291" w:name="_Toc34385411"/>
      <w:r w:rsidRPr="00F93A6F">
        <w:rPr>
          <w:rFonts w:ascii="Corbel" w:hAnsi="Corbel"/>
          <w:b/>
          <w:bCs/>
        </w:rPr>
        <w:t>Official Gazette of Montenegro No. 060/11 Health Based Effects and Sleep Disturbance assessment</w:t>
      </w:r>
      <w:bookmarkEnd w:id="291"/>
    </w:p>
    <w:p w14:paraId="3CC15822" w14:textId="1C4DC6FC" w:rsidR="00975BA7" w:rsidRPr="00F93A6F" w:rsidRDefault="00975BA7" w:rsidP="00D11F24">
      <w:pPr>
        <w:widowControl w:val="0"/>
      </w:pPr>
      <w:r w:rsidRPr="00F93A6F">
        <w:t>The L</w:t>
      </w:r>
      <w:r w:rsidRPr="00F93A6F">
        <w:rPr>
          <w:vertAlign w:val="subscript"/>
        </w:rPr>
        <w:t>A10, 18hr</w:t>
      </w:r>
      <w:r w:rsidRPr="00F93A6F">
        <w:t xml:space="preserve"> road traffic noise levels calculated and presented in </w:t>
      </w:r>
      <w:r w:rsidR="00DA0EA3" w:rsidRPr="00F93A6F">
        <w:fldChar w:fldCharType="begin"/>
      </w:r>
      <w:r w:rsidR="00DA0EA3" w:rsidRPr="00F93A6F">
        <w:instrText xml:space="preserve"> REF _Ref34391724 \h </w:instrText>
      </w:r>
      <w:r w:rsidR="00DA0EA3" w:rsidRPr="00F93A6F">
        <w:fldChar w:fldCharType="separate"/>
      </w:r>
      <w:r w:rsidR="005D1935" w:rsidRPr="00F93A6F">
        <w:t xml:space="preserve">Table </w:t>
      </w:r>
      <w:r w:rsidR="005D1935">
        <w:rPr>
          <w:noProof/>
        </w:rPr>
        <w:t>32</w:t>
      </w:r>
      <w:r w:rsidR="00DA0EA3" w:rsidRPr="00F93A6F">
        <w:fldChar w:fldCharType="end"/>
      </w:r>
      <w:r w:rsidR="007A2E3B" w:rsidRPr="00F93A6F">
        <w:t xml:space="preserve"> above </w:t>
      </w:r>
      <w:r w:rsidRPr="00F93A6F">
        <w:t>have been used as the basis of the “dose response” consideration of the daytime and night-time health and sleep effects, in accordance with Montenegrin guidance. This is presented below in</w:t>
      </w:r>
      <w:r w:rsidR="009943E3" w:rsidRPr="00F93A6F">
        <w:t xml:space="preserve"> Table 33</w:t>
      </w:r>
      <w:r w:rsidR="004D47FA" w:rsidRPr="00F93A6F">
        <w:t xml:space="preserve"> </w:t>
      </w:r>
      <w:r w:rsidRPr="00F93A6F">
        <w:t>for the “do-min” and “do-some” scenarios in the opening and design years.</w:t>
      </w:r>
    </w:p>
    <w:p w14:paraId="2DC44586" w14:textId="77777777" w:rsidR="0017343D" w:rsidRPr="00F93A6F" w:rsidRDefault="0017343D" w:rsidP="00D11F24">
      <w:pPr>
        <w:widowControl w:val="0"/>
      </w:pPr>
    </w:p>
    <w:p w14:paraId="0962C245" w14:textId="77777777" w:rsidR="00FF7125" w:rsidRPr="00F93A6F" w:rsidRDefault="00975BA7" w:rsidP="00FF7125">
      <w:pPr>
        <w:widowControl w:val="0"/>
      </w:pPr>
      <w:r w:rsidRPr="00F93A6F">
        <w:t>The following abbreviations</w:t>
      </w:r>
      <w:r w:rsidR="00DA0EA3" w:rsidRPr="00F93A6F">
        <w:t>,</w:t>
      </w:r>
      <w:r w:rsidRPr="00F93A6F">
        <w:t xml:space="preserve"> </w:t>
      </w:r>
      <w:r w:rsidR="00DA0EA3" w:rsidRPr="00F93A6F">
        <w:t>r</w:t>
      </w:r>
      <w:r w:rsidRPr="00F93A6F">
        <w:t>eferenced in</w:t>
      </w:r>
      <w:r w:rsidR="004D47FA" w:rsidRPr="00F93A6F">
        <w:t xml:space="preserve"> </w:t>
      </w:r>
      <w:r w:rsidR="00FF7125" w:rsidRPr="00F93A6F">
        <w:t>Table 33 , are taken directly from the guidance:</w:t>
      </w:r>
    </w:p>
    <w:p w14:paraId="5F0756A2" w14:textId="77777777" w:rsidR="00975BA7" w:rsidRPr="00F93A6F" w:rsidRDefault="00975BA7" w:rsidP="00877A83">
      <w:pPr>
        <w:pStyle w:val="ListParagraph"/>
        <w:widowControl w:val="0"/>
        <w:numPr>
          <w:ilvl w:val="0"/>
          <w:numId w:val="76"/>
        </w:numPr>
        <w:spacing w:before="60" w:after="60"/>
      </w:pPr>
      <w:r w:rsidRPr="00F93A6F">
        <w:t>%A Day: Percentage of population at risk;</w:t>
      </w:r>
    </w:p>
    <w:p w14:paraId="571B7B0E" w14:textId="77777777" w:rsidR="00975BA7" w:rsidRPr="00F93A6F" w:rsidRDefault="00975BA7" w:rsidP="00877A83">
      <w:pPr>
        <w:pStyle w:val="EANormal"/>
        <w:widowControl w:val="0"/>
        <w:numPr>
          <w:ilvl w:val="0"/>
          <w:numId w:val="76"/>
        </w:numPr>
        <w:spacing w:before="60" w:after="60"/>
      </w:pPr>
      <w:r w:rsidRPr="00F93A6F">
        <w:t>%HA Day: Percentage of very vulnerable population at risk;</w:t>
      </w:r>
    </w:p>
    <w:p w14:paraId="69E7AE75" w14:textId="77777777" w:rsidR="00975BA7" w:rsidRPr="00F93A6F" w:rsidRDefault="00975BA7" w:rsidP="00877A83">
      <w:pPr>
        <w:pStyle w:val="EANormal"/>
        <w:widowControl w:val="0"/>
        <w:numPr>
          <w:ilvl w:val="0"/>
          <w:numId w:val="76"/>
        </w:numPr>
        <w:spacing w:before="60" w:after="60"/>
      </w:pPr>
      <w:r w:rsidRPr="00F93A6F">
        <w:t>%SD Night: Percentage of sleep deprived population;</w:t>
      </w:r>
    </w:p>
    <w:p w14:paraId="16D81926" w14:textId="77777777" w:rsidR="00975BA7" w:rsidRPr="00F93A6F" w:rsidRDefault="00975BA7" w:rsidP="00877A83">
      <w:pPr>
        <w:pStyle w:val="EANormal"/>
        <w:widowControl w:val="0"/>
        <w:numPr>
          <w:ilvl w:val="0"/>
          <w:numId w:val="76"/>
        </w:numPr>
        <w:spacing w:before="60" w:after="60"/>
      </w:pPr>
      <w:r w:rsidRPr="00F93A6F">
        <w:t>%HSD Night: Percentage of population at high risk of sleep deprivation; and,</w:t>
      </w:r>
    </w:p>
    <w:p w14:paraId="18F6DA81" w14:textId="77777777" w:rsidR="00975BA7" w:rsidRPr="00F93A6F" w:rsidRDefault="00975BA7" w:rsidP="00877A83">
      <w:pPr>
        <w:pStyle w:val="EANormal"/>
        <w:widowControl w:val="0"/>
        <w:numPr>
          <w:ilvl w:val="0"/>
          <w:numId w:val="76"/>
        </w:numPr>
        <w:spacing w:before="60" w:after="60"/>
      </w:pPr>
      <w:r w:rsidRPr="00F93A6F">
        <w:t>%LSD Night: Percentage of population at Low risk of sleep deprivation.</w:t>
      </w:r>
    </w:p>
    <w:p w14:paraId="4FFCBC07" w14:textId="77777777" w:rsidR="004D47FA" w:rsidRPr="00F93A6F" w:rsidRDefault="004D47FA" w:rsidP="00D11F24">
      <w:pPr>
        <w:pStyle w:val="Caption"/>
        <w:widowControl w:val="0"/>
        <w:spacing w:line="276" w:lineRule="auto"/>
      </w:pPr>
      <w:bookmarkStart w:id="292" w:name="_Ref32855402"/>
    </w:p>
    <w:p w14:paraId="56EACE65" w14:textId="3CD0AAF3" w:rsidR="00975BA7" w:rsidRPr="004D55B0" w:rsidRDefault="00E81D52" w:rsidP="004D55B0">
      <w:pPr>
        <w:widowControl w:val="0"/>
        <w:rPr>
          <w:rFonts w:eastAsiaTheme="minorHAnsi" w:cstheme="minorBidi"/>
          <w:i/>
          <w:iCs/>
          <w:lang w:eastAsia="en-US"/>
        </w:rPr>
      </w:pPr>
      <w:bookmarkStart w:id="293" w:name="_Ref34391826"/>
      <w:r w:rsidRPr="00F93A6F">
        <w:br w:type="page"/>
      </w:r>
      <w:bookmarkStart w:id="294" w:name="_Toc47541176"/>
      <w:r w:rsidR="004D47FA" w:rsidRPr="00F93A6F">
        <w:lastRenderedPageBreak/>
        <w:t xml:space="preserve">Table </w:t>
      </w:r>
      <w:fldSimple w:instr=" SEQ Table \* ARABIC ">
        <w:r w:rsidR="005D1935">
          <w:rPr>
            <w:noProof/>
          </w:rPr>
          <w:t>33</w:t>
        </w:r>
      </w:fldSimple>
      <w:bookmarkEnd w:id="293"/>
      <w:r w:rsidR="004D47FA" w:rsidRPr="00F93A6F">
        <w:t>: Health Based and Sleep Deprivation Effects by Percentage Risk</w:t>
      </w:r>
      <w:bookmarkEnd w:id="292"/>
      <w:bookmarkEnd w:id="294"/>
    </w:p>
    <w:tbl>
      <w:tblPr>
        <w:tblStyle w:val="EATableStandard"/>
        <w:tblW w:w="9924" w:type="dxa"/>
        <w:tblInd w:w="-369" w:type="dxa"/>
        <w:tblLook w:val="04A0" w:firstRow="1" w:lastRow="0" w:firstColumn="1" w:lastColumn="0" w:noHBand="0" w:noVBand="1"/>
      </w:tblPr>
      <w:tblGrid>
        <w:gridCol w:w="6"/>
        <w:gridCol w:w="1763"/>
        <w:gridCol w:w="1082"/>
        <w:gridCol w:w="1065"/>
        <w:gridCol w:w="1082"/>
        <w:gridCol w:w="1065"/>
        <w:gridCol w:w="1084"/>
        <w:gridCol w:w="1073"/>
        <w:gridCol w:w="1364"/>
        <w:gridCol w:w="340"/>
      </w:tblGrid>
      <w:tr w:rsidR="00DE6075" w:rsidRPr="00F93A6F" w14:paraId="0A4651D4" w14:textId="77777777" w:rsidTr="00243E23">
        <w:trPr>
          <w:gridAfter w:val="1"/>
          <w:cnfStyle w:val="100000000000" w:firstRow="1" w:lastRow="0" w:firstColumn="0" w:lastColumn="0" w:oddVBand="0" w:evenVBand="0" w:oddHBand="0" w:evenHBand="0" w:firstRowFirstColumn="0" w:firstRowLastColumn="0" w:lastRowFirstColumn="0" w:lastRowLastColumn="0"/>
          <w:wAfter w:w="369" w:type="dxa"/>
          <w:trHeight w:val="732"/>
        </w:trPr>
        <w:tc>
          <w:tcPr>
            <w:tcW w:w="1861" w:type="dxa"/>
            <w:gridSpan w:val="2"/>
            <w:vAlign w:val="center"/>
          </w:tcPr>
          <w:p w14:paraId="34959D4B" w14:textId="77777777" w:rsidR="00975BA7" w:rsidRPr="00F93A6F" w:rsidRDefault="00975BA7" w:rsidP="00D11F24">
            <w:pPr>
              <w:pStyle w:val="EANormal"/>
              <w:widowControl w:val="0"/>
              <w:spacing w:after="0" w:line="276" w:lineRule="auto"/>
              <w:jc w:val="left"/>
              <w:rPr>
                <w:b w:val="0"/>
                <w:sz w:val="22"/>
              </w:rPr>
            </w:pPr>
          </w:p>
        </w:tc>
        <w:tc>
          <w:tcPr>
            <w:tcW w:w="1110" w:type="dxa"/>
            <w:vAlign w:val="center"/>
          </w:tcPr>
          <w:p w14:paraId="3413926F"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Opening Year 2021</w:t>
            </w:r>
          </w:p>
          <w:p w14:paraId="2EDCD5C2"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“do-min”</w:t>
            </w:r>
          </w:p>
        </w:tc>
        <w:tc>
          <w:tcPr>
            <w:tcW w:w="1102" w:type="dxa"/>
            <w:vAlign w:val="center"/>
          </w:tcPr>
          <w:p w14:paraId="78C2AA80"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Design Year 2031</w:t>
            </w:r>
          </w:p>
          <w:p w14:paraId="58A1606C"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“do-min”</w:t>
            </w:r>
          </w:p>
        </w:tc>
        <w:tc>
          <w:tcPr>
            <w:tcW w:w="1110" w:type="dxa"/>
            <w:vAlign w:val="center"/>
          </w:tcPr>
          <w:p w14:paraId="3E5729A1"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Opening Year 2021</w:t>
            </w:r>
          </w:p>
          <w:p w14:paraId="2C17668B"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“do-some” </w:t>
            </w:r>
          </w:p>
        </w:tc>
        <w:tc>
          <w:tcPr>
            <w:tcW w:w="1102" w:type="dxa"/>
            <w:vAlign w:val="center"/>
          </w:tcPr>
          <w:p w14:paraId="1A47AEAE"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Design Year 2031</w:t>
            </w:r>
          </w:p>
          <w:p w14:paraId="737406C8"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“do-some” </w:t>
            </w:r>
          </w:p>
        </w:tc>
        <w:tc>
          <w:tcPr>
            <w:tcW w:w="1111" w:type="dxa"/>
            <w:vAlign w:val="center"/>
          </w:tcPr>
          <w:p w14:paraId="31AC56AF"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Long term Year on year (no Scheme)</w:t>
            </w:r>
          </w:p>
        </w:tc>
        <w:tc>
          <w:tcPr>
            <w:tcW w:w="1106" w:type="dxa"/>
            <w:vAlign w:val="center"/>
          </w:tcPr>
          <w:p w14:paraId="1C4829D7"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Short Term Change</w:t>
            </w:r>
          </w:p>
        </w:tc>
        <w:tc>
          <w:tcPr>
            <w:tcW w:w="1422" w:type="dxa"/>
            <w:vAlign w:val="center"/>
          </w:tcPr>
          <w:p w14:paraId="07405C61"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Long Term Change</w:t>
            </w:r>
          </w:p>
        </w:tc>
      </w:tr>
      <w:tr w:rsidR="00665CE9" w:rsidRPr="00F93A6F" w14:paraId="1096B0BB" w14:textId="77777777" w:rsidTr="00243E23">
        <w:trPr>
          <w:gridBefore w:val="1"/>
          <w:trHeight w:val="460"/>
        </w:trPr>
        <w:tc>
          <w:tcPr>
            <w:tcW w:w="9918" w:type="dxa"/>
            <w:gridSpan w:val="9"/>
            <w:shd w:val="clear" w:color="auto" w:fill="00B0F0"/>
            <w:vAlign w:val="center"/>
          </w:tcPr>
          <w:p w14:paraId="7E20153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color w:val="FFFFFF" w:themeColor="background1"/>
                <w:sz w:val="18"/>
                <w:szCs w:val="18"/>
              </w:rPr>
              <w:t>Winter Months</w:t>
            </w:r>
          </w:p>
        </w:tc>
      </w:tr>
      <w:tr w:rsidR="00946770" w:rsidRPr="00F93A6F" w14:paraId="3E996E51" w14:textId="77777777" w:rsidTr="00243E23">
        <w:trPr>
          <w:gridBefore w:val="1"/>
          <w:trHeight w:val="460"/>
        </w:trPr>
        <w:tc>
          <w:tcPr>
            <w:tcW w:w="1855" w:type="dxa"/>
            <w:vAlign w:val="center"/>
          </w:tcPr>
          <w:p w14:paraId="6B6D7925"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 Day</w:t>
            </w:r>
          </w:p>
        </w:tc>
        <w:tc>
          <w:tcPr>
            <w:tcW w:w="1110" w:type="dxa"/>
            <w:vAlign w:val="center"/>
          </w:tcPr>
          <w:p w14:paraId="0689561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13.9%</w:t>
            </w:r>
          </w:p>
        </w:tc>
        <w:tc>
          <w:tcPr>
            <w:tcW w:w="1102" w:type="dxa"/>
            <w:shd w:val="clear" w:color="auto" w:fill="D9D9D9" w:themeFill="background1" w:themeFillShade="D9"/>
            <w:vAlign w:val="center"/>
          </w:tcPr>
          <w:p w14:paraId="7A6FA3D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14.8%</w:t>
            </w:r>
          </w:p>
        </w:tc>
        <w:tc>
          <w:tcPr>
            <w:tcW w:w="1110" w:type="dxa"/>
            <w:vAlign w:val="center"/>
          </w:tcPr>
          <w:p w14:paraId="472EA2D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13.1%</w:t>
            </w:r>
          </w:p>
        </w:tc>
        <w:tc>
          <w:tcPr>
            <w:tcW w:w="1102" w:type="dxa"/>
            <w:shd w:val="clear" w:color="auto" w:fill="D9D9D9" w:themeFill="background1" w:themeFillShade="D9"/>
            <w:vAlign w:val="center"/>
          </w:tcPr>
          <w:p w14:paraId="1BA8081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14.0%</w:t>
            </w:r>
          </w:p>
        </w:tc>
        <w:tc>
          <w:tcPr>
            <w:tcW w:w="1111" w:type="dxa"/>
            <w:vAlign w:val="center"/>
          </w:tcPr>
          <w:p w14:paraId="2DFB450F"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+0.90%</w:t>
            </w:r>
          </w:p>
        </w:tc>
        <w:tc>
          <w:tcPr>
            <w:tcW w:w="1106" w:type="dxa"/>
            <w:shd w:val="clear" w:color="auto" w:fill="D9D9D9" w:themeFill="background1" w:themeFillShade="D9"/>
            <w:vAlign w:val="center"/>
          </w:tcPr>
          <w:p w14:paraId="21105AF1"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-0.80%</w:t>
            </w:r>
          </w:p>
        </w:tc>
        <w:tc>
          <w:tcPr>
            <w:tcW w:w="1422" w:type="dxa"/>
            <w:gridSpan w:val="2"/>
            <w:vAlign w:val="center"/>
          </w:tcPr>
          <w:p w14:paraId="722C2AA7"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+0.10%</w:t>
            </w:r>
          </w:p>
        </w:tc>
      </w:tr>
      <w:tr w:rsidR="00946770" w:rsidRPr="00F93A6F" w14:paraId="533D9452" w14:textId="77777777" w:rsidTr="00243E23">
        <w:trPr>
          <w:gridBefore w:val="1"/>
          <w:trHeight w:val="460"/>
        </w:trPr>
        <w:tc>
          <w:tcPr>
            <w:tcW w:w="1855" w:type="dxa"/>
            <w:vAlign w:val="center"/>
          </w:tcPr>
          <w:p w14:paraId="53CF158E" w14:textId="77777777" w:rsidR="00975BA7" w:rsidRPr="00F93A6F" w:rsidRDefault="00975BA7" w:rsidP="00D11F24">
            <w:pPr>
              <w:pStyle w:val="EANormal"/>
              <w:widowControl w:val="0"/>
              <w:spacing w:after="0" w:line="276" w:lineRule="auto"/>
              <w:jc w:val="left"/>
              <w:rPr>
                <w:rFonts w:eastAsia="Verdana"/>
                <w:sz w:val="18"/>
                <w:szCs w:val="18"/>
              </w:rPr>
            </w:pPr>
            <w:r w:rsidRPr="00F93A6F">
              <w:rPr>
                <w:sz w:val="18"/>
                <w:szCs w:val="18"/>
              </w:rPr>
              <w:t>%HA Day</w:t>
            </w:r>
          </w:p>
        </w:tc>
        <w:tc>
          <w:tcPr>
            <w:tcW w:w="1110" w:type="dxa"/>
            <w:vAlign w:val="center"/>
          </w:tcPr>
          <w:p w14:paraId="5BD8BE8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10.7%</w:t>
            </w:r>
          </w:p>
        </w:tc>
        <w:tc>
          <w:tcPr>
            <w:tcW w:w="1102" w:type="dxa"/>
            <w:shd w:val="clear" w:color="auto" w:fill="D9D9D9" w:themeFill="background1" w:themeFillShade="D9"/>
            <w:vAlign w:val="center"/>
          </w:tcPr>
          <w:p w14:paraId="3DB3942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11.5%</w:t>
            </w:r>
          </w:p>
        </w:tc>
        <w:tc>
          <w:tcPr>
            <w:tcW w:w="1110" w:type="dxa"/>
            <w:vAlign w:val="center"/>
          </w:tcPr>
          <w:p w14:paraId="605A3B0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9.9%</w:t>
            </w:r>
          </w:p>
        </w:tc>
        <w:tc>
          <w:tcPr>
            <w:tcW w:w="1102" w:type="dxa"/>
            <w:shd w:val="clear" w:color="auto" w:fill="D9D9D9" w:themeFill="background1" w:themeFillShade="D9"/>
            <w:vAlign w:val="center"/>
          </w:tcPr>
          <w:p w14:paraId="13045A1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10.7%</w:t>
            </w:r>
          </w:p>
        </w:tc>
        <w:tc>
          <w:tcPr>
            <w:tcW w:w="1111" w:type="dxa"/>
            <w:vAlign w:val="center"/>
          </w:tcPr>
          <w:p w14:paraId="6B03135A"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+0.80%</w:t>
            </w:r>
          </w:p>
        </w:tc>
        <w:tc>
          <w:tcPr>
            <w:tcW w:w="1106" w:type="dxa"/>
            <w:shd w:val="clear" w:color="auto" w:fill="D9D9D9" w:themeFill="background1" w:themeFillShade="D9"/>
            <w:vAlign w:val="center"/>
          </w:tcPr>
          <w:p w14:paraId="182A604B"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-0.80%</w:t>
            </w:r>
          </w:p>
        </w:tc>
        <w:tc>
          <w:tcPr>
            <w:tcW w:w="1422" w:type="dxa"/>
            <w:gridSpan w:val="2"/>
            <w:vAlign w:val="center"/>
          </w:tcPr>
          <w:p w14:paraId="7CE84591"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0.00%</w:t>
            </w:r>
          </w:p>
        </w:tc>
      </w:tr>
      <w:tr w:rsidR="00946770" w:rsidRPr="00F93A6F" w14:paraId="327968FC" w14:textId="77777777" w:rsidTr="00243E23">
        <w:trPr>
          <w:gridBefore w:val="1"/>
          <w:trHeight w:val="460"/>
        </w:trPr>
        <w:tc>
          <w:tcPr>
            <w:tcW w:w="1855" w:type="dxa"/>
            <w:vAlign w:val="center"/>
          </w:tcPr>
          <w:p w14:paraId="5076215F" w14:textId="77777777" w:rsidR="00975BA7" w:rsidRPr="00F93A6F" w:rsidRDefault="00975BA7" w:rsidP="00D11F24">
            <w:pPr>
              <w:pStyle w:val="EANormal"/>
              <w:widowControl w:val="0"/>
              <w:spacing w:after="0" w:line="276" w:lineRule="auto"/>
              <w:jc w:val="left"/>
              <w:rPr>
                <w:rFonts w:eastAsia="Verdana"/>
                <w:sz w:val="18"/>
                <w:szCs w:val="18"/>
              </w:rPr>
            </w:pPr>
            <w:r w:rsidRPr="00F93A6F">
              <w:rPr>
                <w:sz w:val="18"/>
                <w:szCs w:val="18"/>
              </w:rPr>
              <w:t>%SD Night</w:t>
            </w:r>
          </w:p>
        </w:tc>
        <w:tc>
          <w:tcPr>
            <w:tcW w:w="1110" w:type="dxa"/>
            <w:vAlign w:val="center"/>
          </w:tcPr>
          <w:p w14:paraId="40997A9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16.5%</w:t>
            </w:r>
          </w:p>
        </w:tc>
        <w:tc>
          <w:tcPr>
            <w:tcW w:w="1102" w:type="dxa"/>
            <w:shd w:val="clear" w:color="auto" w:fill="D9D9D9" w:themeFill="background1" w:themeFillShade="D9"/>
            <w:vAlign w:val="center"/>
          </w:tcPr>
          <w:p w14:paraId="01E274E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17.9%</w:t>
            </w:r>
          </w:p>
        </w:tc>
        <w:tc>
          <w:tcPr>
            <w:tcW w:w="1110" w:type="dxa"/>
            <w:vAlign w:val="center"/>
          </w:tcPr>
          <w:p w14:paraId="4C064AA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15.0%</w:t>
            </w:r>
          </w:p>
        </w:tc>
        <w:tc>
          <w:tcPr>
            <w:tcW w:w="1102" w:type="dxa"/>
            <w:shd w:val="clear" w:color="auto" w:fill="D9D9D9" w:themeFill="background1" w:themeFillShade="D9"/>
            <w:vAlign w:val="center"/>
          </w:tcPr>
          <w:p w14:paraId="24CDB3B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16.4%</w:t>
            </w:r>
          </w:p>
        </w:tc>
        <w:tc>
          <w:tcPr>
            <w:tcW w:w="1111" w:type="dxa"/>
            <w:vAlign w:val="center"/>
          </w:tcPr>
          <w:p w14:paraId="342D9F3A"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+1.40%</w:t>
            </w:r>
          </w:p>
        </w:tc>
        <w:tc>
          <w:tcPr>
            <w:tcW w:w="1106" w:type="dxa"/>
            <w:shd w:val="clear" w:color="auto" w:fill="D9D9D9" w:themeFill="background1" w:themeFillShade="D9"/>
            <w:vAlign w:val="center"/>
          </w:tcPr>
          <w:p w14:paraId="6B9A2FD0"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-1.50%</w:t>
            </w:r>
          </w:p>
        </w:tc>
        <w:tc>
          <w:tcPr>
            <w:tcW w:w="1422" w:type="dxa"/>
            <w:gridSpan w:val="2"/>
            <w:vAlign w:val="center"/>
          </w:tcPr>
          <w:p w14:paraId="1C7A150C"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-0.10%</w:t>
            </w:r>
          </w:p>
        </w:tc>
      </w:tr>
      <w:tr w:rsidR="00946770" w:rsidRPr="00F93A6F" w14:paraId="5DC95D92" w14:textId="77777777" w:rsidTr="00243E23">
        <w:trPr>
          <w:gridBefore w:val="1"/>
          <w:trHeight w:val="460"/>
        </w:trPr>
        <w:tc>
          <w:tcPr>
            <w:tcW w:w="1855" w:type="dxa"/>
            <w:vAlign w:val="center"/>
          </w:tcPr>
          <w:p w14:paraId="7560E957" w14:textId="77777777" w:rsidR="00975BA7" w:rsidRPr="00F93A6F" w:rsidRDefault="00975BA7" w:rsidP="00D11F24">
            <w:pPr>
              <w:pStyle w:val="EANormal"/>
              <w:widowControl w:val="0"/>
              <w:spacing w:after="0" w:line="276" w:lineRule="auto"/>
              <w:jc w:val="left"/>
              <w:rPr>
                <w:rFonts w:eastAsia="Verdana"/>
                <w:sz w:val="18"/>
                <w:szCs w:val="18"/>
              </w:rPr>
            </w:pPr>
            <w:r w:rsidRPr="00F93A6F">
              <w:rPr>
                <w:sz w:val="18"/>
                <w:szCs w:val="18"/>
              </w:rPr>
              <w:t>%HSD Night</w:t>
            </w:r>
          </w:p>
        </w:tc>
        <w:tc>
          <w:tcPr>
            <w:tcW w:w="1110" w:type="dxa"/>
            <w:vAlign w:val="center"/>
          </w:tcPr>
          <w:p w14:paraId="3ACD906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7.4%</w:t>
            </w:r>
          </w:p>
        </w:tc>
        <w:tc>
          <w:tcPr>
            <w:tcW w:w="1102" w:type="dxa"/>
            <w:shd w:val="clear" w:color="auto" w:fill="D9D9D9" w:themeFill="background1" w:themeFillShade="D9"/>
            <w:vAlign w:val="center"/>
          </w:tcPr>
          <w:p w14:paraId="76DD5BC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8.3%</w:t>
            </w:r>
          </w:p>
        </w:tc>
        <w:tc>
          <w:tcPr>
            <w:tcW w:w="1110" w:type="dxa"/>
            <w:vAlign w:val="center"/>
          </w:tcPr>
          <w:p w14:paraId="07C4666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6.6%</w:t>
            </w:r>
          </w:p>
        </w:tc>
        <w:tc>
          <w:tcPr>
            <w:tcW w:w="1102" w:type="dxa"/>
            <w:shd w:val="clear" w:color="auto" w:fill="D9D9D9" w:themeFill="background1" w:themeFillShade="D9"/>
            <w:vAlign w:val="center"/>
          </w:tcPr>
          <w:p w14:paraId="2FF60DB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7.4%</w:t>
            </w:r>
          </w:p>
        </w:tc>
        <w:tc>
          <w:tcPr>
            <w:tcW w:w="1111" w:type="dxa"/>
            <w:vAlign w:val="center"/>
          </w:tcPr>
          <w:p w14:paraId="354CFE3E"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+0.90%</w:t>
            </w:r>
          </w:p>
        </w:tc>
        <w:tc>
          <w:tcPr>
            <w:tcW w:w="1106" w:type="dxa"/>
            <w:shd w:val="clear" w:color="auto" w:fill="D9D9D9" w:themeFill="background1" w:themeFillShade="D9"/>
            <w:vAlign w:val="center"/>
          </w:tcPr>
          <w:p w14:paraId="5B17CA37"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-0.80%</w:t>
            </w:r>
          </w:p>
        </w:tc>
        <w:tc>
          <w:tcPr>
            <w:tcW w:w="1422" w:type="dxa"/>
            <w:gridSpan w:val="2"/>
            <w:vAlign w:val="center"/>
          </w:tcPr>
          <w:p w14:paraId="1CEC89AE"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0.00%</w:t>
            </w:r>
          </w:p>
        </w:tc>
      </w:tr>
      <w:tr w:rsidR="00946770" w:rsidRPr="00F93A6F" w14:paraId="3152CDE8" w14:textId="77777777" w:rsidTr="00243E23">
        <w:trPr>
          <w:gridBefore w:val="1"/>
          <w:trHeight w:val="460"/>
        </w:trPr>
        <w:tc>
          <w:tcPr>
            <w:tcW w:w="1855" w:type="dxa"/>
            <w:vAlign w:val="center"/>
          </w:tcPr>
          <w:p w14:paraId="2E01F6B1" w14:textId="77777777" w:rsidR="00975BA7" w:rsidRPr="00F93A6F" w:rsidRDefault="00975BA7" w:rsidP="00D11F24">
            <w:pPr>
              <w:pStyle w:val="EANormal"/>
              <w:widowControl w:val="0"/>
              <w:spacing w:after="0" w:line="276" w:lineRule="auto"/>
              <w:jc w:val="left"/>
              <w:rPr>
                <w:rFonts w:eastAsia="Verdana"/>
                <w:sz w:val="18"/>
                <w:szCs w:val="18"/>
              </w:rPr>
            </w:pPr>
            <w:r w:rsidRPr="00F93A6F">
              <w:rPr>
                <w:sz w:val="18"/>
                <w:szCs w:val="18"/>
              </w:rPr>
              <w:t>%LSD Night</w:t>
            </w:r>
          </w:p>
        </w:tc>
        <w:tc>
          <w:tcPr>
            <w:tcW w:w="1110" w:type="dxa"/>
            <w:vAlign w:val="center"/>
          </w:tcPr>
          <w:p w14:paraId="711AB8F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31.4%</w:t>
            </w:r>
          </w:p>
        </w:tc>
        <w:tc>
          <w:tcPr>
            <w:tcW w:w="1102" w:type="dxa"/>
            <w:shd w:val="clear" w:color="auto" w:fill="D9D9D9" w:themeFill="background1" w:themeFillShade="D9"/>
            <w:vAlign w:val="center"/>
          </w:tcPr>
          <w:p w14:paraId="6F3EA5F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33.4%</w:t>
            </w:r>
          </w:p>
        </w:tc>
        <w:tc>
          <w:tcPr>
            <w:tcW w:w="1110" w:type="dxa"/>
            <w:vAlign w:val="center"/>
          </w:tcPr>
          <w:p w14:paraId="7679084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29.4%</w:t>
            </w:r>
          </w:p>
        </w:tc>
        <w:tc>
          <w:tcPr>
            <w:tcW w:w="1102" w:type="dxa"/>
            <w:shd w:val="clear" w:color="auto" w:fill="D9D9D9" w:themeFill="background1" w:themeFillShade="D9"/>
            <w:vAlign w:val="center"/>
          </w:tcPr>
          <w:p w14:paraId="3271B7C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31.3%</w:t>
            </w:r>
          </w:p>
        </w:tc>
        <w:tc>
          <w:tcPr>
            <w:tcW w:w="1111" w:type="dxa"/>
            <w:vAlign w:val="center"/>
          </w:tcPr>
          <w:p w14:paraId="2370222A"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+2.00%</w:t>
            </w:r>
          </w:p>
        </w:tc>
        <w:tc>
          <w:tcPr>
            <w:tcW w:w="1106" w:type="dxa"/>
            <w:shd w:val="clear" w:color="auto" w:fill="D9D9D9" w:themeFill="background1" w:themeFillShade="D9"/>
            <w:vAlign w:val="center"/>
          </w:tcPr>
          <w:p w14:paraId="4095BABE"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-2.00%</w:t>
            </w:r>
          </w:p>
        </w:tc>
        <w:tc>
          <w:tcPr>
            <w:tcW w:w="1422" w:type="dxa"/>
            <w:gridSpan w:val="2"/>
            <w:vAlign w:val="center"/>
          </w:tcPr>
          <w:p w14:paraId="7306C1EA"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-0.10%</w:t>
            </w:r>
          </w:p>
        </w:tc>
      </w:tr>
      <w:tr w:rsidR="00665CE9" w:rsidRPr="00F93A6F" w14:paraId="06EDBF77" w14:textId="77777777" w:rsidTr="00243E23">
        <w:trPr>
          <w:gridBefore w:val="1"/>
          <w:trHeight w:val="460"/>
        </w:trPr>
        <w:tc>
          <w:tcPr>
            <w:tcW w:w="9918" w:type="dxa"/>
            <w:gridSpan w:val="9"/>
            <w:shd w:val="clear" w:color="auto" w:fill="00B0F0"/>
            <w:vAlign w:val="center"/>
          </w:tcPr>
          <w:p w14:paraId="36042551"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color w:val="FFFFFF" w:themeColor="background1"/>
                <w:sz w:val="18"/>
                <w:szCs w:val="18"/>
              </w:rPr>
              <w:t>Summer Months</w:t>
            </w:r>
          </w:p>
        </w:tc>
      </w:tr>
      <w:tr w:rsidR="00946770" w:rsidRPr="00F93A6F" w14:paraId="1C7C1EB7" w14:textId="77777777" w:rsidTr="00243E23">
        <w:trPr>
          <w:gridBefore w:val="1"/>
          <w:trHeight w:val="460"/>
        </w:trPr>
        <w:tc>
          <w:tcPr>
            <w:tcW w:w="1855" w:type="dxa"/>
            <w:vAlign w:val="center"/>
          </w:tcPr>
          <w:p w14:paraId="7D8B428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 Day</w:t>
            </w:r>
          </w:p>
        </w:tc>
        <w:tc>
          <w:tcPr>
            <w:tcW w:w="1110" w:type="dxa"/>
            <w:vAlign w:val="center"/>
          </w:tcPr>
          <w:p w14:paraId="5678141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14.2%</w:t>
            </w:r>
          </w:p>
        </w:tc>
        <w:tc>
          <w:tcPr>
            <w:tcW w:w="1102" w:type="dxa"/>
            <w:shd w:val="clear" w:color="auto" w:fill="D9D9D9" w:themeFill="background1" w:themeFillShade="D9"/>
            <w:vAlign w:val="center"/>
          </w:tcPr>
          <w:p w14:paraId="7F39E4F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15.0%</w:t>
            </w:r>
          </w:p>
        </w:tc>
        <w:tc>
          <w:tcPr>
            <w:tcW w:w="1110" w:type="dxa"/>
            <w:vAlign w:val="center"/>
          </w:tcPr>
          <w:p w14:paraId="73E5CA5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14.2%</w:t>
            </w:r>
          </w:p>
        </w:tc>
        <w:tc>
          <w:tcPr>
            <w:tcW w:w="1102" w:type="dxa"/>
            <w:shd w:val="clear" w:color="auto" w:fill="D9D9D9" w:themeFill="background1" w:themeFillShade="D9"/>
            <w:vAlign w:val="center"/>
          </w:tcPr>
          <w:p w14:paraId="77D700F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15.0%</w:t>
            </w:r>
          </w:p>
        </w:tc>
        <w:tc>
          <w:tcPr>
            <w:tcW w:w="1111" w:type="dxa"/>
            <w:vAlign w:val="center"/>
          </w:tcPr>
          <w:p w14:paraId="3F4B5B23"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+0.80%</w:t>
            </w:r>
          </w:p>
        </w:tc>
        <w:tc>
          <w:tcPr>
            <w:tcW w:w="1106" w:type="dxa"/>
            <w:shd w:val="clear" w:color="auto" w:fill="D9D9D9" w:themeFill="background1" w:themeFillShade="D9"/>
            <w:vAlign w:val="center"/>
          </w:tcPr>
          <w:p w14:paraId="15F136FE"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0.00%</w:t>
            </w:r>
          </w:p>
        </w:tc>
        <w:tc>
          <w:tcPr>
            <w:tcW w:w="1422" w:type="dxa"/>
            <w:gridSpan w:val="2"/>
            <w:vAlign w:val="center"/>
          </w:tcPr>
          <w:p w14:paraId="5F2C7AF4"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+0.80%</w:t>
            </w:r>
          </w:p>
        </w:tc>
      </w:tr>
      <w:tr w:rsidR="00946770" w:rsidRPr="00F93A6F" w14:paraId="0589423A" w14:textId="77777777" w:rsidTr="00243E23">
        <w:trPr>
          <w:gridBefore w:val="1"/>
          <w:trHeight w:val="460"/>
        </w:trPr>
        <w:tc>
          <w:tcPr>
            <w:tcW w:w="1855" w:type="dxa"/>
            <w:vAlign w:val="center"/>
          </w:tcPr>
          <w:p w14:paraId="65857446" w14:textId="77777777" w:rsidR="00975BA7" w:rsidRPr="00F93A6F" w:rsidRDefault="00975BA7" w:rsidP="00D11F24">
            <w:pPr>
              <w:pStyle w:val="EANormal"/>
              <w:widowControl w:val="0"/>
              <w:spacing w:after="0" w:line="276" w:lineRule="auto"/>
              <w:jc w:val="left"/>
              <w:rPr>
                <w:rFonts w:eastAsia="Verdana"/>
                <w:sz w:val="18"/>
                <w:szCs w:val="18"/>
              </w:rPr>
            </w:pPr>
            <w:r w:rsidRPr="00F93A6F">
              <w:rPr>
                <w:sz w:val="18"/>
                <w:szCs w:val="18"/>
              </w:rPr>
              <w:t>%HA Day</w:t>
            </w:r>
          </w:p>
        </w:tc>
        <w:tc>
          <w:tcPr>
            <w:tcW w:w="1110" w:type="dxa"/>
            <w:vAlign w:val="center"/>
          </w:tcPr>
          <w:p w14:paraId="3B9D784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10.9%</w:t>
            </w:r>
          </w:p>
        </w:tc>
        <w:tc>
          <w:tcPr>
            <w:tcW w:w="1102" w:type="dxa"/>
            <w:shd w:val="clear" w:color="auto" w:fill="D9D9D9" w:themeFill="background1" w:themeFillShade="D9"/>
            <w:vAlign w:val="center"/>
          </w:tcPr>
          <w:p w14:paraId="65AC063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11.7%</w:t>
            </w:r>
          </w:p>
        </w:tc>
        <w:tc>
          <w:tcPr>
            <w:tcW w:w="1110" w:type="dxa"/>
            <w:vAlign w:val="center"/>
          </w:tcPr>
          <w:p w14:paraId="628B279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10.9%</w:t>
            </w:r>
          </w:p>
        </w:tc>
        <w:tc>
          <w:tcPr>
            <w:tcW w:w="1102" w:type="dxa"/>
            <w:shd w:val="clear" w:color="auto" w:fill="D9D9D9" w:themeFill="background1" w:themeFillShade="D9"/>
            <w:vAlign w:val="center"/>
          </w:tcPr>
          <w:p w14:paraId="1401268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11.7%</w:t>
            </w:r>
          </w:p>
        </w:tc>
        <w:tc>
          <w:tcPr>
            <w:tcW w:w="1111" w:type="dxa"/>
            <w:vAlign w:val="center"/>
          </w:tcPr>
          <w:p w14:paraId="3F6D7797"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+0.80%</w:t>
            </w:r>
          </w:p>
        </w:tc>
        <w:tc>
          <w:tcPr>
            <w:tcW w:w="1106" w:type="dxa"/>
            <w:shd w:val="clear" w:color="auto" w:fill="D9D9D9" w:themeFill="background1" w:themeFillShade="D9"/>
            <w:vAlign w:val="center"/>
          </w:tcPr>
          <w:p w14:paraId="303529E9"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0.00%</w:t>
            </w:r>
          </w:p>
        </w:tc>
        <w:tc>
          <w:tcPr>
            <w:tcW w:w="1422" w:type="dxa"/>
            <w:gridSpan w:val="2"/>
            <w:vAlign w:val="center"/>
          </w:tcPr>
          <w:p w14:paraId="05D9BC3D"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+0.80%</w:t>
            </w:r>
          </w:p>
        </w:tc>
      </w:tr>
      <w:tr w:rsidR="00946770" w:rsidRPr="00F93A6F" w14:paraId="60047E11" w14:textId="77777777" w:rsidTr="00243E23">
        <w:trPr>
          <w:gridBefore w:val="1"/>
          <w:trHeight w:val="460"/>
        </w:trPr>
        <w:tc>
          <w:tcPr>
            <w:tcW w:w="1855" w:type="dxa"/>
            <w:vAlign w:val="center"/>
          </w:tcPr>
          <w:p w14:paraId="527AC88E" w14:textId="77777777" w:rsidR="00975BA7" w:rsidRPr="00F93A6F" w:rsidRDefault="00975BA7" w:rsidP="00D11F24">
            <w:pPr>
              <w:pStyle w:val="EANormal"/>
              <w:widowControl w:val="0"/>
              <w:spacing w:after="0" w:line="276" w:lineRule="auto"/>
              <w:jc w:val="left"/>
              <w:rPr>
                <w:rFonts w:eastAsia="Verdana"/>
                <w:sz w:val="18"/>
                <w:szCs w:val="18"/>
              </w:rPr>
            </w:pPr>
            <w:r w:rsidRPr="00F93A6F">
              <w:rPr>
                <w:sz w:val="18"/>
                <w:szCs w:val="18"/>
              </w:rPr>
              <w:t>%SD Night</w:t>
            </w:r>
          </w:p>
        </w:tc>
        <w:tc>
          <w:tcPr>
            <w:tcW w:w="1110" w:type="dxa"/>
            <w:vAlign w:val="center"/>
          </w:tcPr>
          <w:p w14:paraId="1BB4CBC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16.9%</w:t>
            </w:r>
          </w:p>
        </w:tc>
        <w:tc>
          <w:tcPr>
            <w:tcW w:w="1102" w:type="dxa"/>
            <w:shd w:val="clear" w:color="auto" w:fill="D9D9D9" w:themeFill="background1" w:themeFillShade="D9"/>
            <w:vAlign w:val="center"/>
          </w:tcPr>
          <w:p w14:paraId="0F3E43F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18.4%</w:t>
            </w:r>
          </w:p>
        </w:tc>
        <w:tc>
          <w:tcPr>
            <w:tcW w:w="1110" w:type="dxa"/>
            <w:vAlign w:val="center"/>
          </w:tcPr>
          <w:p w14:paraId="5DA81FF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16.9%</w:t>
            </w:r>
          </w:p>
        </w:tc>
        <w:tc>
          <w:tcPr>
            <w:tcW w:w="1102" w:type="dxa"/>
            <w:shd w:val="clear" w:color="auto" w:fill="D9D9D9" w:themeFill="background1" w:themeFillShade="D9"/>
            <w:vAlign w:val="center"/>
          </w:tcPr>
          <w:p w14:paraId="69B650F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18.4%</w:t>
            </w:r>
          </w:p>
        </w:tc>
        <w:tc>
          <w:tcPr>
            <w:tcW w:w="1111" w:type="dxa"/>
            <w:vAlign w:val="center"/>
          </w:tcPr>
          <w:p w14:paraId="54608B71"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+1.50%</w:t>
            </w:r>
          </w:p>
        </w:tc>
        <w:tc>
          <w:tcPr>
            <w:tcW w:w="1106" w:type="dxa"/>
            <w:shd w:val="clear" w:color="auto" w:fill="D9D9D9" w:themeFill="background1" w:themeFillShade="D9"/>
            <w:vAlign w:val="center"/>
          </w:tcPr>
          <w:p w14:paraId="799FB184"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0.00%</w:t>
            </w:r>
          </w:p>
        </w:tc>
        <w:tc>
          <w:tcPr>
            <w:tcW w:w="1422" w:type="dxa"/>
            <w:gridSpan w:val="2"/>
            <w:vAlign w:val="center"/>
          </w:tcPr>
          <w:p w14:paraId="1816B138"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+1.50%</w:t>
            </w:r>
          </w:p>
        </w:tc>
      </w:tr>
      <w:tr w:rsidR="00946770" w:rsidRPr="00F93A6F" w14:paraId="4A3B1C88" w14:textId="77777777" w:rsidTr="00243E23">
        <w:trPr>
          <w:gridBefore w:val="1"/>
          <w:trHeight w:val="460"/>
        </w:trPr>
        <w:tc>
          <w:tcPr>
            <w:tcW w:w="1855" w:type="dxa"/>
            <w:vAlign w:val="center"/>
          </w:tcPr>
          <w:p w14:paraId="7B4E5ED4" w14:textId="77777777" w:rsidR="00975BA7" w:rsidRPr="00F93A6F" w:rsidRDefault="00975BA7" w:rsidP="00D11F24">
            <w:pPr>
              <w:pStyle w:val="EANormal"/>
              <w:widowControl w:val="0"/>
              <w:spacing w:after="0" w:line="276" w:lineRule="auto"/>
              <w:jc w:val="left"/>
              <w:rPr>
                <w:rFonts w:eastAsia="Verdana"/>
                <w:sz w:val="18"/>
                <w:szCs w:val="18"/>
              </w:rPr>
            </w:pPr>
            <w:r w:rsidRPr="00F93A6F">
              <w:rPr>
                <w:sz w:val="18"/>
                <w:szCs w:val="18"/>
              </w:rPr>
              <w:t>%HSD Night</w:t>
            </w:r>
          </w:p>
        </w:tc>
        <w:tc>
          <w:tcPr>
            <w:tcW w:w="1110" w:type="dxa"/>
            <w:vAlign w:val="center"/>
          </w:tcPr>
          <w:p w14:paraId="6594B45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7.7%</w:t>
            </w:r>
          </w:p>
        </w:tc>
        <w:tc>
          <w:tcPr>
            <w:tcW w:w="1102" w:type="dxa"/>
            <w:shd w:val="clear" w:color="auto" w:fill="D9D9D9" w:themeFill="background1" w:themeFillShade="D9"/>
            <w:vAlign w:val="center"/>
          </w:tcPr>
          <w:p w14:paraId="5AED64B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8.6%</w:t>
            </w:r>
          </w:p>
        </w:tc>
        <w:tc>
          <w:tcPr>
            <w:tcW w:w="1110" w:type="dxa"/>
            <w:vAlign w:val="center"/>
          </w:tcPr>
          <w:p w14:paraId="09FC89D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7.7%</w:t>
            </w:r>
          </w:p>
        </w:tc>
        <w:tc>
          <w:tcPr>
            <w:tcW w:w="1102" w:type="dxa"/>
            <w:shd w:val="clear" w:color="auto" w:fill="D9D9D9" w:themeFill="background1" w:themeFillShade="D9"/>
            <w:vAlign w:val="center"/>
          </w:tcPr>
          <w:p w14:paraId="0E6E17D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8.5%</w:t>
            </w:r>
          </w:p>
        </w:tc>
        <w:tc>
          <w:tcPr>
            <w:tcW w:w="1111" w:type="dxa"/>
            <w:vAlign w:val="center"/>
          </w:tcPr>
          <w:p w14:paraId="39736ACD"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+0.90%</w:t>
            </w:r>
          </w:p>
        </w:tc>
        <w:tc>
          <w:tcPr>
            <w:tcW w:w="1106" w:type="dxa"/>
            <w:shd w:val="clear" w:color="auto" w:fill="D9D9D9" w:themeFill="background1" w:themeFillShade="D9"/>
            <w:vAlign w:val="center"/>
          </w:tcPr>
          <w:p w14:paraId="548315A5"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0.00%</w:t>
            </w:r>
          </w:p>
        </w:tc>
        <w:tc>
          <w:tcPr>
            <w:tcW w:w="1422" w:type="dxa"/>
            <w:gridSpan w:val="2"/>
            <w:vAlign w:val="center"/>
          </w:tcPr>
          <w:p w14:paraId="33108F38"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+0.80%</w:t>
            </w:r>
          </w:p>
        </w:tc>
      </w:tr>
      <w:tr w:rsidR="00946770" w:rsidRPr="00F93A6F" w14:paraId="57714E5A" w14:textId="77777777" w:rsidTr="00243E23">
        <w:trPr>
          <w:gridBefore w:val="1"/>
          <w:trHeight w:val="460"/>
        </w:trPr>
        <w:tc>
          <w:tcPr>
            <w:tcW w:w="1855" w:type="dxa"/>
            <w:vAlign w:val="center"/>
          </w:tcPr>
          <w:p w14:paraId="5B29B83E" w14:textId="77777777" w:rsidR="00975BA7" w:rsidRPr="00F93A6F" w:rsidRDefault="00975BA7" w:rsidP="00D11F24">
            <w:pPr>
              <w:pStyle w:val="EANormal"/>
              <w:widowControl w:val="0"/>
              <w:spacing w:after="0" w:line="276" w:lineRule="auto"/>
              <w:jc w:val="left"/>
              <w:rPr>
                <w:rFonts w:eastAsia="Verdana"/>
                <w:sz w:val="18"/>
                <w:szCs w:val="18"/>
              </w:rPr>
            </w:pPr>
            <w:r w:rsidRPr="00F93A6F">
              <w:rPr>
                <w:sz w:val="18"/>
                <w:szCs w:val="18"/>
              </w:rPr>
              <w:t>%LSD Night</w:t>
            </w:r>
          </w:p>
        </w:tc>
        <w:tc>
          <w:tcPr>
            <w:tcW w:w="1110" w:type="dxa"/>
            <w:vAlign w:val="center"/>
          </w:tcPr>
          <w:p w14:paraId="269ADF2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31.9%</w:t>
            </w:r>
          </w:p>
        </w:tc>
        <w:tc>
          <w:tcPr>
            <w:tcW w:w="1102" w:type="dxa"/>
            <w:shd w:val="clear" w:color="auto" w:fill="D9D9D9" w:themeFill="background1" w:themeFillShade="D9"/>
            <w:vAlign w:val="center"/>
          </w:tcPr>
          <w:p w14:paraId="649004F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34.0%</w:t>
            </w:r>
          </w:p>
        </w:tc>
        <w:tc>
          <w:tcPr>
            <w:tcW w:w="1110" w:type="dxa"/>
            <w:vAlign w:val="center"/>
          </w:tcPr>
          <w:p w14:paraId="7F0C7BF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31.9%</w:t>
            </w:r>
          </w:p>
        </w:tc>
        <w:tc>
          <w:tcPr>
            <w:tcW w:w="1102" w:type="dxa"/>
            <w:shd w:val="clear" w:color="auto" w:fill="D9D9D9" w:themeFill="background1" w:themeFillShade="D9"/>
            <w:vAlign w:val="center"/>
          </w:tcPr>
          <w:p w14:paraId="540370F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34.0%</w:t>
            </w:r>
          </w:p>
        </w:tc>
        <w:tc>
          <w:tcPr>
            <w:tcW w:w="1111" w:type="dxa"/>
            <w:vAlign w:val="center"/>
          </w:tcPr>
          <w:p w14:paraId="1C616A99"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+2.10%</w:t>
            </w:r>
          </w:p>
        </w:tc>
        <w:tc>
          <w:tcPr>
            <w:tcW w:w="1106" w:type="dxa"/>
            <w:shd w:val="clear" w:color="auto" w:fill="D9D9D9" w:themeFill="background1" w:themeFillShade="D9"/>
            <w:vAlign w:val="center"/>
          </w:tcPr>
          <w:p w14:paraId="73B183E4"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0.00%</w:t>
            </w:r>
          </w:p>
        </w:tc>
        <w:tc>
          <w:tcPr>
            <w:tcW w:w="1422" w:type="dxa"/>
            <w:gridSpan w:val="2"/>
            <w:vAlign w:val="center"/>
          </w:tcPr>
          <w:p w14:paraId="1483FD32" w14:textId="77777777" w:rsidR="00975BA7" w:rsidRPr="00F93A6F" w:rsidRDefault="00975BA7" w:rsidP="00D11F24">
            <w:pPr>
              <w:widowControl w:val="0"/>
              <w:spacing w:line="276" w:lineRule="auto"/>
              <w:rPr>
                <w:rFonts w:cs="Calibri"/>
                <w:color w:val="000000"/>
                <w:sz w:val="18"/>
                <w:szCs w:val="18"/>
              </w:rPr>
            </w:pPr>
            <w:r w:rsidRPr="00F93A6F">
              <w:rPr>
                <w:rFonts w:eastAsia="Verdana" w:cs="Calibri Light"/>
                <w:color w:val="000000"/>
                <w:sz w:val="18"/>
                <w:szCs w:val="18"/>
              </w:rPr>
              <w:t>+2.10%</w:t>
            </w:r>
          </w:p>
        </w:tc>
      </w:tr>
    </w:tbl>
    <w:p w14:paraId="4CCB40B5" w14:textId="77777777" w:rsidR="00975BA7" w:rsidRPr="00F93A6F" w:rsidRDefault="00975BA7" w:rsidP="00D11F24">
      <w:pPr>
        <w:pStyle w:val="EANormal"/>
        <w:widowControl w:val="0"/>
        <w:spacing w:before="120" w:line="276" w:lineRule="auto"/>
      </w:pPr>
      <w:r w:rsidRPr="00F93A6F">
        <w:t xml:space="preserve">In general, across all of the health based effects identified, the percentage of people affected in the long term without the </w:t>
      </w:r>
      <w:r w:rsidR="004D47FA" w:rsidRPr="00F93A6F">
        <w:t>Project</w:t>
      </w:r>
      <w:r w:rsidRPr="00F93A6F">
        <w:t xml:space="preserve"> will increase as a result of increased levels of road traffic noise resulting from increased traffic flows. </w:t>
      </w:r>
      <w:r w:rsidR="00E81D52" w:rsidRPr="00F93A6F">
        <w:t xml:space="preserve"> </w:t>
      </w:r>
      <w:r w:rsidRPr="00F93A6F">
        <w:t xml:space="preserve">With the implementation of the </w:t>
      </w:r>
      <w:r w:rsidR="004D47FA" w:rsidRPr="00F93A6F">
        <w:t>Project</w:t>
      </w:r>
      <w:r w:rsidRPr="00F93A6F">
        <w:t xml:space="preserve"> in the short term, the health-based effects will either improve slightly, or remain constant with the current situation; however there is a less than 5% variance in all cases which is typically taken as not significant. However, in the long term whilst the health based effects increase slightly they are reported to increase by less, or at worse the same, as they would without the </w:t>
      </w:r>
      <w:r w:rsidR="008675E9" w:rsidRPr="00F93A6F">
        <w:t>Project</w:t>
      </w:r>
      <w:r w:rsidRPr="00F93A6F">
        <w:t xml:space="preserve"> over the same 10 year time period; as such the </w:t>
      </w:r>
      <w:r w:rsidR="008675E9" w:rsidRPr="00F93A6F">
        <w:t>Project</w:t>
      </w:r>
      <w:r w:rsidRPr="00F93A6F">
        <w:t xml:space="preserve"> can be concluded to be broadly beneficial in the long term. </w:t>
      </w:r>
      <w:r w:rsidR="00E81D52" w:rsidRPr="00F93A6F">
        <w:t xml:space="preserve"> </w:t>
      </w:r>
    </w:p>
    <w:p w14:paraId="1B0208F9" w14:textId="77777777" w:rsidR="00975BA7" w:rsidRPr="00F93A6F" w:rsidRDefault="00975BA7" w:rsidP="00D11F24">
      <w:pPr>
        <w:pStyle w:val="EANormal"/>
        <w:widowControl w:val="0"/>
        <w:spacing w:line="276" w:lineRule="auto"/>
      </w:pPr>
      <w:r w:rsidRPr="00F93A6F">
        <w:t xml:space="preserve">It is concluded therefore that implementation of the </w:t>
      </w:r>
      <w:r w:rsidR="008675E9" w:rsidRPr="00F93A6F">
        <w:t>Project</w:t>
      </w:r>
      <w:r w:rsidRPr="00F93A6F">
        <w:t xml:space="preserve"> would not materially adversely affect the percentage of people affected by road traffic noise and the associated risk of health based or sleep deprivation effects. However, the </w:t>
      </w:r>
      <w:r w:rsidR="008675E9" w:rsidRPr="00F93A6F">
        <w:t>Project</w:t>
      </w:r>
      <w:r w:rsidRPr="00F93A6F">
        <w:t xml:space="preserve"> would present a beneficial effect relating to the flow of traffic along the route and the travel times between Jaz Beach and Tivat; which would not be evident without.</w:t>
      </w:r>
    </w:p>
    <w:p w14:paraId="5C9679E1" w14:textId="77777777" w:rsidR="00975BA7" w:rsidRPr="00F93A6F" w:rsidRDefault="00975BA7" w:rsidP="00D11F24">
      <w:pPr>
        <w:pStyle w:val="EAHeading3"/>
        <w:keepNext w:val="0"/>
        <w:keepLines w:val="0"/>
        <w:widowControl w:val="0"/>
      </w:pPr>
      <w:bookmarkStart w:id="295" w:name="_Toc34592111"/>
      <w:bookmarkStart w:id="296" w:name="_Toc47541538"/>
      <w:r w:rsidRPr="00F93A6F">
        <w:t>Acoustic Zoning</w:t>
      </w:r>
      <w:bookmarkEnd w:id="295"/>
      <w:bookmarkEnd w:id="296"/>
    </w:p>
    <w:p w14:paraId="383026A4" w14:textId="01224B61" w:rsidR="00975BA7" w:rsidRPr="00F93A6F" w:rsidRDefault="00975BA7" w:rsidP="00D11F24">
      <w:pPr>
        <w:pStyle w:val="EANormal"/>
        <w:widowControl w:val="0"/>
        <w:spacing w:line="276" w:lineRule="auto"/>
      </w:pPr>
      <w:r w:rsidRPr="00F93A6F">
        <w:t xml:space="preserve">The final comparison to consider the impacts of the </w:t>
      </w:r>
      <w:r w:rsidR="00215362" w:rsidRPr="00F93A6F">
        <w:t>Project</w:t>
      </w:r>
      <w:r w:rsidRPr="00F93A6F">
        <w:t xml:space="preserve"> is to consider the absolute predicted L</w:t>
      </w:r>
      <w:r w:rsidRPr="00F93A6F">
        <w:rPr>
          <w:vertAlign w:val="subscript"/>
        </w:rPr>
        <w:t>day</w:t>
      </w:r>
      <w:r w:rsidRPr="00F93A6F">
        <w:t xml:space="preserve"> and L</w:t>
      </w:r>
      <w:r w:rsidRPr="00F93A6F">
        <w:rPr>
          <w:vertAlign w:val="subscript"/>
        </w:rPr>
        <w:t>night</w:t>
      </w:r>
      <w:r w:rsidRPr="00F93A6F">
        <w:t xml:space="preserve"> values against the Acoustic Zoning areas along the </w:t>
      </w:r>
      <w:r w:rsidR="00215362" w:rsidRPr="00F93A6F">
        <w:t>Project</w:t>
      </w:r>
      <w:r w:rsidRPr="00F93A6F">
        <w:t xml:space="preserve"> as detailed within</w:t>
      </w:r>
      <w:r w:rsidR="00215362" w:rsidRPr="00F93A6F">
        <w:t xml:space="preserve"> </w:t>
      </w:r>
      <w:r w:rsidR="00834CE0" w:rsidRPr="00F93A6F">
        <w:rPr>
          <w:highlight w:val="yellow"/>
        </w:rPr>
        <w:fldChar w:fldCharType="begin"/>
      </w:r>
      <w:r w:rsidR="00834CE0" w:rsidRPr="00F93A6F">
        <w:instrText xml:space="preserve"> REF _Ref445054912 \h </w:instrText>
      </w:r>
      <w:r w:rsidR="00834CE0" w:rsidRPr="00F93A6F">
        <w:rPr>
          <w:highlight w:val="yellow"/>
        </w:rPr>
      </w:r>
      <w:r w:rsidR="00834CE0" w:rsidRPr="00F93A6F">
        <w:rPr>
          <w:highlight w:val="yellow"/>
        </w:rPr>
        <w:fldChar w:fldCharType="separate"/>
      </w:r>
      <w:r w:rsidR="005D1935" w:rsidRPr="00BF1F06">
        <w:rPr>
          <w:lang w:val="fr-FR"/>
        </w:rPr>
        <w:t xml:space="preserve">Table </w:t>
      </w:r>
      <w:r w:rsidR="005D1935">
        <w:rPr>
          <w:noProof/>
          <w:lang w:val="fr-FR"/>
        </w:rPr>
        <w:t>26</w:t>
      </w:r>
      <w:r w:rsidR="00834CE0" w:rsidRPr="00F93A6F">
        <w:rPr>
          <w:highlight w:val="yellow"/>
        </w:rPr>
        <w:fldChar w:fldCharType="end"/>
      </w:r>
      <w:r w:rsidR="00834CE0" w:rsidRPr="00F93A6F">
        <w:t>.</w:t>
      </w:r>
    </w:p>
    <w:p w14:paraId="75FC5ABB" w14:textId="77777777" w:rsidR="00975BA7" w:rsidRPr="00F93A6F" w:rsidRDefault="00975BA7" w:rsidP="00D11F24">
      <w:pPr>
        <w:pStyle w:val="EANormal"/>
        <w:widowControl w:val="0"/>
        <w:spacing w:line="276" w:lineRule="auto"/>
      </w:pPr>
      <w:r w:rsidRPr="00F93A6F">
        <w:t>Essentially the impacts are likely to be within acoustic zones defined as:</w:t>
      </w:r>
    </w:p>
    <w:p w14:paraId="374ECAF9" w14:textId="77777777" w:rsidR="00975BA7" w:rsidRPr="00F93A6F" w:rsidRDefault="00975BA7" w:rsidP="00877A83">
      <w:pPr>
        <w:pStyle w:val="EANormal"/>
        <w:widowControl w:val="0"/>
        <w:numPr>
          <w:ilvl w:val="0"/>
          <w:numId w:val="32"/>
        </w:numPr>
        <w:spacing w:line="276" w:lineRule="auto"/>
      </w:pPr>
      <w:r w:rsidRPr="00F93A6F">
        <w:t>Zone of Elevated Noise Protection: L</w:t>
      </w:r>
      <w:r w:rsidRPr="00F93A6F">
        <w:rPr>
          <w:vertAlign w:val="subscript"/>
        </w:rPr>
        <w:t>day</w:t>
      </w:r>
      <w:r w:rsidRPr="00F93A6F">
        <w:t>: 50dB, L</w:t>
      </w:r>
      <w:r w:rsidRPr="00F93A6F">
        <w:rPr>
          <w:vertAlign w:val="subscript"/>
        </w:rPr>
        <w:t>night</w:t>
      </w:r>
      <w:r w:rsidRPr="00F93A6F">
        <w:t xml:space="preserve">: 40dB; </w:t>
      </w:r>
    </w:p>
    <w:p w14:paraId="40C13825" w14:textId="77777777" w:rsidR="00975BA7" w:rsidRPr="00F93A6F" w:rsidRDefault="00975BA7" w:rsidP="00877A83">
      <w:pPr>
        <w:pStyle w:val="EANormal"/>
        <w:widowControl w:val="0"/>
        <w:numPr>
          <w:ilvl w:val="0"/>
          <w:numId w:val="32"/>
        </w:numPr>
        <w:spacing w:line="276" w:lineRule="auto"/>
      </w:pPr>
      <w:r w:rsidRPr="00F93A6F">
        <w:lastRenderedPageBreak/>
        <w:t>Residential Area: L</w:t>
      </w:r>
      <w:r w:rsidRPr="00F93A6F">
        <w:rPr>
          <w:vertAlign w:val="subscript"/>
        </w:rPr>
        <w:t>day</w:t>
      </w:r>
      <w:r w:rsidRPr="00F93A6F">
        <w:t>: 55dB, L</w:t>
      </w:r>
      <w:r w:rsidRPr="00F93A6F">
        <w:rPr>
          <w:vertAlign w:val="subscript"/>
        </w:rPr>
        <w:t>night</w:t>
      </w:r>
      <w:r w:rsidRPr="00F93A6F">
        <w:t>: 45dB; and,</w:t>
      </w:r>
    </w:p>
    <w:p w14:paraId="59F5F7D3" w14:textId="77777777" w:rsidR="00975BA7" w:rsidRPr="00F93A6F" w:rsidRDefault="00975BA7" w:rsidP="00877A83">
      <w:pPr>
        <w:pStyle w:val="EANormal"/>
        <w:widowControl w:val="0"/>
        <w:numPr>
          <w:ilvl w:val="0"/>
          <w:numId w:val="32"/>
        </w:numPr>
        <w:spacing w:line="276" w:lineRule="auto"/>
      </w:pPr>
      <w:r w:rsidRPr="00F93A6F">
        <w:t>Zone heavily influenced by noise emanating from road traffic: L</w:t>
      </w:r>
      <w:r w:rsidRPr="00F93A6F">
        <w:rPr>
          <w:vertAlign w:val="subscript"/>
        </w:rPr>
        <w:t>day</w:t>
      </w:r>
      <w:r w:rsidRPr="00F93A6F">
        <w:t>: 60dB, L</w:t>
      </w:r>
      <w:r w:rsidRPr="00F93A6F">
        <w:rPr>
          <w:vertAlign w:val="subscript"/>
        </w:rPr>
        <w:t>night</w:t>
      </w:r>
      <w:r w:rsidRPr="00F93A6F">
        <w:t>: 55dB.</w:t>
      </w:r>
    </w:p>
    <w:p w14:paraId="02CB58CC" w14:textId="12383517" w:rsidR="00975BA7" w:rsidRPr="00F93A6F" w:rsidRDefault="00215362" w:rsidP="00D11F24">
      <w:pPr>
        <w:pStyle w:val="Caption"/>
        <w:widowControl w:val="0"/>
        <w:spacing w:line="276" w:lineRule="auto"/>
        <w:rPr>
          <w:rFonts w:ascii="Corbel" w:hAnsi="Corbel"/>
          <w:i w:val="0"/>
          <w:color w:val="auto"/>
          <w:sz w:val="22"/>
          <w:szCs w:val="24"/>
        </w:rPr>
      </w:pPr>
      <w:bookmarkStart w:id="297" w:name="_Ref34391924"/>
      <w:bookmarkStart w:id="298" w:name="_Toc47541177"/>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34</w:t>
      </w:r>
      <w:r w:rsidRPr="00F93A6F">
        <w:rPr>
          <w:rFonts w:ascii="Corbel" w:hAnsi="Corbel"/>
          <w:color w:val="auto"/>
          <w:sz w:val="22"/>
          <w:szCs w:val="24"/>
        </w:rPr>
        <w:fldChar w:fldCharType="end"/>
      </w:r>
      <w:bookmarkEnd w:id="297"/>
      <w:r w:rsidRPr="00F93A6F">
        <w:rPr>
          <w:rFonts w:ascii="Corbel" w:hAnsi="Corbel"/>
          <w:color w:val="auto"/>
          <w:sz w:val="22"/>
          <w:szCs w:val="24"/>
        </w:rPr>
        <w:t>: Predicted L</w:t>
      </w:r>
      <w:r w:rsidRPr="00F93A6F">
        <w:rPr>
          <w:rFonts w:ascii="Corbel" w:hAnsi="Corbel"/>
          <w:color w:val="auto"/>
          <w:sz w:val="22"/>
          <w:szCs w:val="24"/>
          <w:vertAlign w:val="subscript"/>
        </w:rPr>
        <w:t>den</w:t>
      </w:r>
      <w:r w:rsidRPr="00F93A6F">
        <w:rPr>
          <w:rFonts w:ascii="Corbel" w:hAnsi="Corbel"/>
          <w:color w:val="auto"/>
          <w:sz w:val="22"/>
          <w:szCs w:val="24"/>
        </w:rPr>
        <w:t xml:space="preserve"> and L</w:t>
      </w:r>
      <w:r w:rsidRPr="00F93A6F">
        <w:rPr>
          <w:rFonts w:ascii="Corbel" w:hAnsi="Corbel"/>
          <w:color w:val="auto"/>
          <w:sz w:val="22"/>
          <w:szCs w:val="24"/>
          <w:vertAlign w:val="subscript"/>
        </w:rPr>
        <w:t>night</w:t>
      </w:r>
      <w:r w:rsidRPr="00F93A6F">
        <w:rPr>
          <w:rFonts w:ascii="Corbel" w:hAnsi="Corbel"/>
          <w:color w:val="auto"/>
          <w:sz w:val="22"/>
          <w:szCs w:val="24"/>
        </w:rPr>
        <w:t xml:space="preserve"> Levels from Road Traffic Noise</w:t>
      </w:r>
      <w:bookmarkEnd w:id="298"/>
    </w:p>
    <w:tbl>
      <w:tblPr>
        <w:tblStyle w:val="EATableStandard"/>
        <w:tblW w:w="9782" w:type="dxa"/>
        <w:tblInd w:w="-369" w:type="dxa"/>
        <w:tblLook w:val="04A0" w:firstRow="1" w:lastRow="0" w:firstColumn="1" w:lastColumn="0" w:noHBand="0" w:noVBand="1"/>
      </w:tblPr>
      <w:tblGrid>
        <w:gridCol w:w="6"/>
        <w:gridCol w:w="1405"/>
        <w:gridCol w:w="950"/>
        <w:gridCol w:w="951"/>
        <w:gridCol w:w="914"/>
        <w:gridCol w:w="914"/>
        <w:gridCol w:w="950"/>
        <w:gridCol w:w="951"/>
        <w:gridCol w:w="959"/>
        <w:gridCol w:w="1635"/>
        <w:gridCol w:w="147"/>
      </w:tblGrid>
      <w:tr w:rsidR="00DE6075" w:rsidRPr="00F93A6F" w14:paraId="5F2BF957" w14:textId="77777777" w:rsidTr="7127D4D9">
        <w:trPr>
          <w:gridAfter w:val="1"/>
          <w:cnfStyle w:val="100000000000" w:firstRow="1" w:lastRow="0" w:firstColumn="0" w:lastColumn="0" w:oddVBand="0" w:evenVBand="0" w:oddHBand="0" w:evenHBand="0" w:firstRowFirstColumn="0" w:firstRowLastColumn="0" w:lastRowFirstColumn="0" w:lastRowLastColumn="0"/>
          <w:wAfter w:w="147" w:type="dxa"/>
          <w:trHeight w:val="732"/>
        </w:trPr>
        <w:tc>
          <w:tcPr>
            <w:tcW w:w="1411" w:type="dxa"/>
            <w:gridSpan w:val="2"/>
            <w:vAlign w:val="center"/>
          </w:tcPr>
          <w:p w14:paraId="42AAD883"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Receptor locality</w:t>
            </w:r>
          </w:p>
        </w:tc>
        <w:tc>
          <w:tcPr>
            <w:tcW w:w="950" w:type="dxa"/>
            <w:vAlign w:val="center"/>
          </w:tcPr>
          <w:p w14:paraId="4F81BEFC"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Opening Year </w:t>
            </w:r>
          </w:p>
          <w:p w14:paraId="23E8C7B4" w14:textId="77777777" w:rsidR="00975BA7" w:rsidRPr="00F93A6F" w:rsidRDefault="00975BA7" w:rsidP="00D11F24">
            <w:pPr>
              <w:pStyle w:val="EANormal"/>
              <w:widowControl w:val="0"/>
              <w:spacing w:after="0" w:line="276" w:lineRule="auto"/>
              <w:jc w:val="left"/>
              <w:rPr>
                <w:b w:val="0"/>
                <w:sz w:val="18"/>
                <w:szCs w:val="18"/>
                <w:vertAlign w:val="subscript"/>
              </w:rPr>
            </w:pPr>
            <w:r w:rsidRPr="00F93A6F">
              <w:rPr>
                <w:b w:val="0"/>
                <w:sz w:val="18"/>
                <w:szCs w:val="18"/>
              </w:rPr>
              <w:t>“do-min” L</w:t>
            </w:r>
            <w:r w:rsidRPr="00F93A6F">
              <w:rPr>
                <w:b w:val="0"/>
                <w:sz w:val="18"/>
                <w:szCs w:val="18"/>
                <w:vertAlign w:val="subscript"/>
              </w:rPr>
              <w:t>day</w:t>
            </w:r>
          </w:p>
        </w:tc>
        <w:tc>
          <w:tcPr>
            <w:tcW w:w="951" w:type="dxa"/>
            <w:vAlign w:val="center"/>
          </w:tcPr>
          <w:p w14:paraId="76D21A96"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Opening Year </w:t>
            </w:r>
          </w:p>
          <w:p w14:paraId="06C2B364"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“do-min” L</w:t>
            </w:r>
            <w:r w:rsidRPr="00F93A6F">
              <w:rPr>
                <w:b w:val="0"/>
                <w:sz w:val="18"/>
                <w:szCs w:val="18"/>
                <w:vertAlign w:val="subscript"/>
              </w:rPr>
              <w:t>night</w:t>
            </w:r>
          </w:p>
        </w:tc>
        <w:tc>
          <w:tcPr>
            <w:tcW w:w="914" w:type="dxa"/>
            <w:vAlign w:val="center"/>
          </w:tcPr>
          <w:p w14:paraId="1F8E2DDA"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Design Year </w:t>
            </w:r>
          </w:p>
          <w:p w14:paraId="1A220684"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“do-min” L</w:t>
            </w:r>
            <w:r w:rsidRPr="00F93A6F">
              <w:rPr>
                <w:b w:val="0"/>
                <w:sz w:val="18"/>
                <w:szCs w:val="18"/>
                <w:vertAlign w:val="subscript"/>
              </w:rPr>
              <w:t>day</w:t>
            </w:r>
          </w:p>
        </w:tc>
        <w:tc>
          <w:tcPr>
            <w:tcW w:w="914" w:type="dxa"/>
            <w:vAlign w:val="center"/>
          </w:tcPr>
          <w:p w14:paraId="40198807"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Design Year </w:t>
            </w:r>
          </w:p>
          <w:p w14:paraId="544140FD"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“do-min” L</w:t>
            </w:r>
            <w:r w:rsidRPr="00F93A6F">
              <w:rPr>
                <w:b w:val="0"/>
                <w:sz w:val="18"/>
                <w:szCs w:val="18"/>
                <w:vertAlign w:val="subscript"/>
              </w:rPr>
              <w:t>night</w:t>
            </w:r>
          </w:p>
        </w:tc>
        <w:tc>
          <w:tcPr>
            <w:tcW w:w="950" w:type="dxa"/>
            <w:vAlign w:val="center"/>
          </w:tcPr>
          <w:p w14:paraId="1AB6A60C"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Opening Year </w:t>
            </w:r>
          </w:p>
          <w:p w14:paraId="0357844A"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“do-some” L</w:t>
            </w:r>
            <w:r w:rsidRPr="00F93A6F">
              <w:rPr>
                <w:b w:val="0"/>
                <w:sz w:val="18"/>
                <w:szCs w:val="18"/>
                <w:vertAlign w:val="subscript"/>
              </w:rPr>
              <w:t>day</w:t>
            </w:r>
          </w:p>
        </w:tc>
        <w:tc>
          <w:tcPr>
            <w:tcW w:w="951" w:type="dxa"/>
            <w:vAlign w:val="center"/>
          </w:tcPr>
          <w:p w14:paraId="1D5986A7"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 xml:space="preserve">Opening Year </w:t>
            </w:r>
          </w:p>
          <w:p w14:paraId="1292CC24"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“do-some” L</w:t>
            </w:r>
            <w:r w:rsidRPr="00F93A6F">
              <w:rPr>
                <w:b w:val="0"/>
                <w:sz w:val="18"/>
                <w:szCs w:val="18"/>
                <w:vertAlign w:val="subscript"/>
              </w:rPr>
              <w:t>night</w:t>
            </w:r>
          </w:p>
        </w:tc>
        <w:tc>
          <w:tcPr>
            <w:tcW w:w="959" w:type="dxa"/>
            <w:vAlign w:val="center"/>
          </w:tcPr>
          <w:p w14:paraId="265FCFB3" w14:textId="77777777" w:rsidR="00975BA7" w:rsidRPr="00F93A6F" w:rsidRDefault="00975BA7" w:rsidP="00D11F24">
            <w:pPr>
              <w:pStyle w:val="EANormal"/>
              <w:widowControl w:val="0"/>
              <w:spacing w:after="0" w:line="276" w:lineRule="auto"/>
              <w:jc w:val="left"/>
              <w:rPr>
                <w:sz w:val="18"/>
                <w:szCs w:val="18"/>
              </w:rPr>
            </w:pPr>
            <w:r w:rsidRPr="00F93A6F">
              <w:rPr>
                <w:b w:val="0"/>
                <w:sz w:val="18"/>
                <w:szCs w:val="18"/>
              </w:rPr>
              <w:t>Design Year“do-some” L</w:t>
            </w:r>
            <w:r w:rsidRPr="00F93A6F">
              <w:rPr>
                <w:b w:val="0"/>
                <w:sz w:val="18"/>
                <w:szCs w:val="18"/>
                <w:vertAlign w:val="subscript"/>
              </w:rPr>
              <w:t>day</w:t>
            </w:r>
          </w:p>
        </w:tc>
        <w:tc>
          <w:tcPr>
            <w:tcW w:w="1635" w:type="dxa"/>
            <w:vAlign w:val="center"/>
          </w:tcPr>
          <w:p w14:paraId="72BF8390" w14:textId="77777777" w:rsidR="00975BA7" w:rsidRPr="00F93A6F" w:rsidRDefault="00975BA7" w:rsidP="00D11F24">
            <w:pPr>
              <w:pStyle w:val="EANormal"/>
              <w:widowControl w:val="0"/>
              <w:spacing w:after="0" w:line="276" w:lineRule="auto"/>
              <w:jc w:val="left"/>
              <w:rPr>
                <w:b w:val="0"/>
                <w:sz w:val="18"/>
                <w:szCs w:val="18"/>
              </w:rPr>
            </w:pPr>
            <w:r w:rsidRPr="00F93A6F">
              <w:rPr>
                <w:b w:val="0"/>
                <w:sz w:val="18"/>
                <w:szCs w:val="18"/>
              </w:rPr>
              <w:t>Design Year“do-some” L</w:t>
            </w:r>
            <w:r w:rsidRPr="00F93A6F">
              <w:rPr>
                <w:b w:val="0"/>
                <w:sz w:val="18"/>
                <w:szCs w:val="18"/>
                <w:vertAlign w:val="subscript"/>
              </w:rPr>
              <w:t>night</w:t>
            </w:r>
          </w:p>
        </w:tc>
      </w:tr>
      <w:tr w:rsidR="006936B1" w:rsidRPr="00F93A6F" w14:paraId="4032675A" w14:textId="77777777" w:rsidTr="00434047">
        <w:trPr>
          <w:gridBefore w:val="1"/>
          <w:trHeight w:val="460"/>
        </w:trPr>
        <w:tc>
          <w:tcPr>
            <w:tcW w:w="9776" w:type="dxa"/>
            <w:gridSpan w:val="10"/>
            <w:shd w:val="clear" w:color="auto" w:fill="00B0F0"/>
            <w:vAlign w:val="center"/>
          </w:tcPr>
          <w:p w14:paraId="3D08658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color w:val="FFFFFF" w:themeColor="background1"/>
                <w:sz w:val="18"/>
                <w:szCs w:val="18"/>
              </w:rPr>
              <w:t>Winter Months</w:t>
            </w:r>
          </w:p>
        </w:tc>
      </w:tr>
      <w:tr w:rsidR="00DE6075" w:rsidRPr="00F93A6F" w14:paraId="2CAABBF8" w14:textId="77777777" w:rsidTr="7127D4D9">
        <w:trPr>
          <w:gridBefore w:val="1"/>
          <w:wBefore w:w="6" w:type="dxa"/>
          <w:trHeight w:val="460"/>
        </w:trPr>
        <w:tc>
          <w:tcPr>
            <w:tcW w:w="1405" w:type="dxa"/>
            <w:vAlign w:val="center"/>
          </w:tcPr>
          <w:p w14:paraId="38DDCA6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Hotel Opera Budva</w:t>
            </w:r>
          </w:p>
        </w:tc>
        <w:tc>
          <w:tcPr>
            <w:tcW w:w="950" w:type="dxa"/>
            <w:vAlign w:val="center"/>
          </w:tcPr>
          <w:p w14:paraId="7DC6688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58.1</w:t>
            </w:r>
          </w:p>
        </w:tc>
        <w:tc>
          <w:tcPr>
            <w:tcW w:w="951" w:type="dxa"/>
            <w:shd w:val="clear" w:color="auto" w:fill="D9D9D9" w:themeFill="background1" w:themeFillShade="D9"/>
            <w:vAlign w:val="center"/>
          </w:tcPr>
          <w:p w14:paraId="08FFD01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50.0</w:t>
            </w:r>
          </w:p>
        </w:tc>
        <w:tc>
          <w:tcPr>
            <w:tcW w:w="914" w:type="dxa"/>
            <w:vAlign w:val="center"/>
          </w:tcPr>
          <w:p w14:paraId="7256321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59.7</w:t>
            </w:r>
          </w:p>
        </w:tc>
        <w:tc>
          <w:tcPr>
            <w:tcW w:w="914" w:type="dxa"/>
            <w:shd w:val="clear" w:color="auto" w:fill="D9D9D9" w:themeFill="background1" w:themeFillShade="D9"/>
            <w:vAlign w:val="center"/>
          </w:tcPr>
          <w:p w14:paraId="0352506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51.6</w:t>
            </w:r>
          </w:p>
        </w:tc>
        <w:tc>
          <w:tcPr>
            <w:tcW w:w="950" w:type="dxa"/>
            <w:vAlign w:val="center"/>
          </w:tcPr>
          <w:p w14:paraId="1057BF7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57.0</w:t>
            </w:r>
          </w:p>
        </w:tc>
        <w:tc>
          <w:tcPr>
            <w:tcW w:w="951" w:type="dxa"/>
            <w:shd w:val="clear" w:color="auto" w:fill="D9D9D9" w:themeFill="background1" w:themeFillShade="D9"/>
            <w:vAlign w:val="center"/>
          </w:tcPr>
          <w:p w14:paraId="0196D6C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49.0</w:t>
            </w:r>
          </w:p>
        </w:tc>
        <w:tc>
          <w:tcPr>
            <w:tcW w:w="959" w:type="dxa"/>
            <w:vAlign w:val="center"/>
          </w:tcPr>
          <w:p w14:paraId="229A239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58.6</w:t>
            </w:r>
          </w:p>
        </w:tc>
        <w:tc>
          <w:tcPr>
            <w:tcW w:w="1782" w:type="dxa"/>
            <w:gridSpan w:val="2"/>
            <w:shd w:val="clear" w:color="auto" w:fill="D9D9D9" w:themeFill="background1" w:themeFillShade="D9"/>
            <w:vAlign w:val="center"/>
          </w:tcPr>
          <w:p w14:paraId="0CC041B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50.5</w:t>
            </w:r>
          </w:p>
        </w:tc>
      </w:tr>
      <w:tr w:rsidR="00DE6075" w:rsidRPr="00F93A6F" w14:paraId="786060F5" w14:textId="77777777" w:rsidTr="7127D4D9">
        <w:trPr>
          <w:gridBefore w:val="1"/>
          <w:wBefore w:w="6" w:type="dxa"/>
          <w:trHeight w:val="460"/>
        </w:trPr>
        <w:tc>
          <w:tcPr>
            <w:tcW w:w="1405" w:type="dxa"/>
            <w:vAlign w:val="center"/>
          </w:tcPr>
          <w:p w14:paraId="0F227AB5"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M&amp;D Apartments</w:t>
            </w:r>
          </w:p>
        </w:tc>
        <w:tc>
          <w:tcPr>
            <w:tcW w:w="950" w:type="dxa"/>
            <w:vAlign w:val="center"/>
          </w:tcPr>
          <w:p w14:paraId="7436987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62.8</w:t>
            </w:r>
          </w:p>
        </w:tc>
        <w:tc>
          <w:tcPr>
            <w:tcW w:w="951" w:type="dxa"/>
            <w:shd w:val="clear" w:color="auto" w:fill="D9D9D9" w:themeFill="background1" w:themeFillShade="D9"/>
            <w:vAlign w:val="center"/>
          </w:tcPr>
          <w:p w14:paraId="6AF44E5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54.5</w:t>
            </w:r>
          </w:p>
        </w:tc>
        <w:tc>
          <w:tcPr>
            <w:tcW w:w="914" w:type="dxa"/>
            <w:vAlign w:val="center"/>
          </w:tcPr>
          <w:p w14:paraId="6A0F58F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64.4</w:t>
            </w:r>
          </w:p>
        </w:tc>
        <w:tc>
          <w:tcPr>
            <w:tcW w:w="914" w:type="dxa"/>
            <w:shd w:val="clear" w:color="auto" w:fill="D9D9D9" w:themeFill="background1" w:themeFillShade="D9"/>
            <w:vAlign w:val="center"/>
          </w:tcPr>
          <w:p w14:paraId="7A69ED2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56.1</w:t>
            </w:r>
          </w:p>
        </w:tc>
        <w:tc>
          <w:tcPr>
            <w:tcW w:w="950" w:type="dxa"/>
            <w:vAlign w:val="center"/>
          </w:tcPr>
          <w:p w14:paraId="47C6C24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62.2</w:t>
            </w:r>
          </w:p>
        </w:tc>
        <w:tc>
          <w:tcPr>
            <w:tcW w:w="951" w:type="dxa"/>
            <w:shd w:val="clear" w:color="auto" w:fill="D9D9D9" w:themeFill="background1" w:themeFillShade="D9"/>
            <w:vAlign w:val="center"/>
          </w:tcPr>
          <w:p w14:paraId="655396B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54.0</w:t>
            </w:r>
          </w:p>
        </w:tc>
        <w:tc>
          <w:tcPr>
            <w:tcW w:w="959" w:type="dxa"/>
            <w:vAlign w:val="center"/>
          </w:tcPr>
          <w:p w14:paraId="2A7FF6A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63.9</w:t>
            </w:r>
          </w:p>
        </w:tc>
        <w:tc>
          <w:tcPr>
            <w:tcW w:w="1782" w:type="dxa"/>
            <w:gridSpan w:val="2"/>
            <w:shd w:val="clear" w:color="auto" w:fill="D9D9D9" w:themeFill="background1" w:themeFillShade="D9"/>
            <w:vAlign w:val="center"/>
          </w:tcPr>
          <w:p w14:paraId="0050DA4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55.5</w:t>
            </w:r>
          </w:p>
        </w:tc>
      </w:tr>
      <w:tr w:rsidR="00DE6075" w:rsidRPr="00F93A6F" w14:paraId="4E781751" w14:textId="77777777" w:rsidTr="7127D4D9">
        <w:trPr>
          <w:gridBefore w:val="1"/>
          <w:wBefore w:w="6" w:type="dxa"/>
          <w:trHeight w:val="460"/>
        </w:trPr>
        <w:tc>
          <w:tcPr>
            <w:tcW w:w="1405" w:type="dxa"/>
            <w:vAlign w:val="center"/>
          </w:tcPr>
          <w:p w14:paraId="52AC34BC"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House</w:t>
            </w:r>
          </w:p>
        </w:tc>
        <w:tc>
          <w:tcPr>
            <w:tcW w:w="950" w:type="dxa"/>
            <w:vAlign w:val="center"/>
          </w:tcPr>
          <w:p w14:paraId="244D1ED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55.3</w:t>
            </w:r>
          </w:p>
        </w:tc>
        <w:tc>
          <w:tcPr>
            <w:tcW w:w="951" w:type="dxa"/>
            <w:shd w:val="clear" w:color="auto" w:fill="D9D9D9" w:themeFill="background1" w:themeFillShade="D9"/>
            <w:vAlign w:val="center"/>
          </w:tcPr>
          <w:p w14:paraId="6CF3818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47.4</w:t>
            </w:r>
          </w:p>
        </w:tc>
        <w:tc>
          <w:tcPr>
            <w:tcW w:w="914" w:type="dxa"/>
            <w:vAlign w:val="center"/>
          </w:tcPr>
          <w:p w14:paraId="4B665B9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56.9</w:t>
            </w:r>
          </w:p>
        </w:tc>
        <w:tc>
          <w:tcPr>
            <w:tcW w:w="914" w:type="dxa"/>
            <w:shd w:val="clear" w:color="auto" w:fill="D9D9D9" w:themeFill="background1" w:themeFillShade="D9"/>
            <w:vAlign w:val="center"/>
          </w:tcPr>
          <w:p w14:paraId="1CD4123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48.9</w:t>
            </w:r>
          </w:p>
        </w:tc>
        <w:tc>
          <w:tcPr>
            <w:tcW w:w="950" w:type="dxa"/>
            <w:vAlign w:val="center"/>
          </w:tcPr>
          <w:p w14:paraId="7E1AE80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54.0</w:t>
            </w:r>
          </w:p>
        </w:tc>
        <w:tc>
          <w:tcPr>
            <w:tcW w:w="951" w:type="dxa"/>
            <w:shd w:val="clear" w:color="auto" w:fill="D9D9D9" w:themeFill="background1" w:themeFillShade="D9"/>
            <w:vAlign w:val="center"/>
          </w:tcPr>
          <w:p w14:paraId="4D0F782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46.2</w:t>
            </w:r>
          </w:p>
        </w:tc>
        <w:tc>
          <w:tcPr>
            <w:tcW w:w="959" w:type="dxa"/>
            <w:vAlign w:val="center"/>
          </w:tcPr>
          <w:p w14:paraId="61D8E77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55.6</w:t>
            </w:r>
          </w:p>
        </w:tc>
        <w:tc>
          <w:tcPr>
            <w:tcW w:w="1782" w:type="dxa"/>
            <w:gridSpan w:val="2"/>
            <w:shd w:val="clear" w:color="auto" w:fill="D9D9D9" w:themeFill="background1" w:themeFillShade="D9"/>
            <w:vAlign w:val="center"/>
          </w:tcPr>
          <w:p w14:paraId="0ACA7E9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47.7</w:t>
            </w:r>
          </w:p>
        </w:tc>
      </w:tr>
      <w:tr w:rsidR="00DE6075" w:rsidRPr="00F93A6F" w14:paraId="0985FC17" w14:textId="77777777" w:rsidTr="7127D4D9">
        <w:trPr>
          <w:gridBefore w:val="1"/>
          <w:wBefore w:w="6" w:type="dxa"/>
          <w:trHeight w:val="460"/>
        </w:trPr>
        <w:tc>
          <w:tcPr>
            <w:tcW w:w="1405" w:type="dxa"/>
            <w:vAlign w:val="center"/>
          </w:tcPr>
          <w:p w14:paraId="7A3956F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Avanti Hotel and Spa</w:t>
            </w:r>
          </w:p>
        </w:tc>
        <w:tc>
          <w:tcPr>
            <w:tcW w:w="950" w:type="dxa"/>
            <w:vAlign w:val="center"/>
          </w:tcPr>
          <w:p w14:paraId="08B49FD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61.6</w:t>
            </w:r>
          </w:p>
        </w:tc>
        <w:tc>
          <w:tcPr>
            <w:tcW w:w="951" w:type="dxa"/>
            <w:shd w:val="clear" w:color="auto" w:fill="D9D9D9" w:themeFill="background1" w:themeFillShade="D9"/>
            <w:vAlign w:val="center"/>
          </w:tcPr>
          <w:p w14:paraId="3C3CF0C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53.4</w:t>
            </w:r>
          </w:p>
        </w:tc>
        <w:tc>
          <w:tcPr>
            <w:tcW w:w="914" w:type="dxa"/>
            <w:vAlign w:val="center"/>
          </w:tcPr>
          <w:p w14:paraId="17832EF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63.2</w:t>
            </w:r>
          </w:p>
        </w:tc>
        <w:tc>
          <w:tcPr>
            <w:tcW w:w="914" w:type="dxa"/>
            <w:shd w:val="clear" w:color="auto" w:fill="D9D9D9" w:themeFill="background1" w:themeFillShade="D9"/>
            <w:vAlign w:val="center"/>
          </w:tcPr>
          <w:p w14:paraId="125B1FE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54.9</w:t>
            </w:r>
          </w:p>
        </w:tc>
        <w:tc>
          <w:tcPr>
            <w:tcW w:w="950" w:type="dxa"/>
            <w:vAlign w:val="center"/>
          </w:tcPr>
          <w:p w14:paraId="2012D19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60.0</w:t>
            </w:r>
          </w:p>
        </w:tc>
        <w:tc>
          <w:tcPr>
            <w:tcW w:w="951" w:type="dxa"/>
            <w:shd w:val="clear" w:color="auto" w:fill="D9D9D9" w:themeFill="background1" w:themeFillShade="D9"/>
            <w:vAlign w:val="center"/>
          </w:tcPr>
          <w:p w14:paraId="7E20EEE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51.9</w:t>
            </w:r>
          </w:p>
        </w:tc>
        <w:tc>
          <w:tcPr>
            <w:tcW w:w="959" w:type="dxa"/>
            <w:vAlign w:val="center"/>
          </w:tcPr>
          <w:p w14:paraId="0C15F6A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61.6</w:t>
            </w:r>
          </w:p>
        </w:tc>
        <w:tc>
          <w:tcPr>
            <w:tcW w:w="1782" w:type="dxa"/>
            <w:gridSpan w:val="2"/>
            <w:shd w:val="clear" w:color="auto" w:fill="D9D9D9" w:themeFill="background1" w:themeFillShade="D9"/>
            <w:vAlign w:val="center"/>
          </w:tcPr>
          <w:p w14:paraId="78BCD0B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53.4</w:t>
            </w:r>
          </w:p>
        </w:tc>
      </w:tr>
      <w:tr w:rsidR="00DE6075" w:rsidRPr="00F93A6F" w14:paraId="00168D47" w14:textId="77777777" w:rsidTr="7127D4D9">
        <w:trPr>
          <w:gridBefore w:val="1"/>
          <w:wBefore w:w="6" w:type="dxa"/>
          <w:trHeight w:val="460"/>
        </w:trPr>
        <w:tc>
          <w:tcPr>
            <w:tcW w:w="1405" w:type="dxa"/>
            <w:vAlign w:val="center"/>
          </w:tcPr>
          <w:p w14:paraId="641D689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Apartmani Skanata (Poljice)</w:t>
            </w:r>
          </w:p>
        </w:tc>
        <w:tc>
          <w:tcPr>
            <w:tcW w:w="950" w:type="dxa"/>
            <w:vAlign w:val="center"/>
          </w:tcPr>
          <w:p w14:paraId="53C1E98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58.4</w:t>
            </w:r>
          </w:p>
        </w:tc>
        <w:tc>
          <w:tcPr>
            <w:tcW w:w="951" w:type="dxa"/>
            <w:shd w:val="clear" w:color="auto" w:fill="D9D9D9" w:themeFill="background1" w:themeFillShade="D9"/>
            <w:vAlign w:val="center"/>
          </w:tcPr>
          <w:p w14:paraId="2B600BC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50.4</w:t>
            </w:r>
          </w:p>
        </w:tc>
        <w:tc>
          <w:tcPr>
            <w:tcW w:w="914" w:type="dxa"/>
            <w:vAlign w:val="center"/>
          </w:tcPr>
          <w:p w14:paraId="26DE02A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60.0</w:t>
            </w:r>
          </w:p>
        </w:tc>
        <w:tc>
          <w:tcPr>
            <w:tcW w:w="914" w:type="dxa"/>
            <w:shd w:val="clear" w:color="auto" w:fill="D9D9D9" w:themeFill="background1" w:themeFillShade="D9"/>
            <w:vAlign w:val="center"/>
          </w:tcPr>
          <w:p w14:paraId="48ACFE6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51.9</w:t>
            </w:r>
          </w:p>
        </w:tc>
        <w:tc>
          <w:tcPr>
            <w:tcW w:w="950" w:type="dxa"/>
            <w:vAlign w:val="center"/>
          </w:tcPr>
          <w:p w14:paraId="1B1103D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57.3</w:t>
            </w:r>
          </w:p>
        </w:tc>
        <w:tc>
          <w:tcPr>
            <w:tcW w:w="951" w:type="dxa"/>
            <w:shd w:val="clear" w:color="auto" w:fill="D9D9D9" w:themeFill="background1" w:themeFillShade="D9"/>
            <w:vAlign w:val="center"/>
          </w:tcPr>
          <w:p w14:paraId="3913D3F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49.3</w:t>
            </w:r>
          </w:p>
        </w:tc>
        <w:tc>
          <w:tcPr>
            <w:tcW w:w="959" w:type="dxa"/>
            <w:vAlign w:val="center"/>
          </w:tcPr>
          <w:p w14:paraId="10C0037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58.9</w:t>
            </w:r>
          </w:p>
        </w:tc>
        <w:tc>
          <w:tcPr>
            <w:tcW w:w="1782" w:type="dxa"/>
            <w:gridSpan w:val="2"/>
            <w:shd w:val="clear" w:color="auto" w:fill="D9D9D9" w:themeFill="background1" w:themeFillShade="D9"/>
            <w:vAlign w:val="center"/>
          </w:tcPr>
          <w:p w14:paraId="0C051D2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50.9</w:t>
            </w:r>
          </w:p>
        </w:tc>
      </w:tr>
      <w:tr w:rsidR="00DE6075" w:rsidRPr="00F93A6F" w14:paraId="6B08B50B" w14:textId="77777777" w:rsidTr="7127D4D9">
        <w:trPr>
          <w:gridBefore w:val="1"/>
          <w:wBefore w:w="6" w:type="dxa"/>
          <w:trHeight w:val="460"/>
        </w:trPr>
        <w:tc>
          <w:tcPr>
            <w:tcW w:w="1405" w:type="dxa"/>
            <w:vAlign w:val="center"/>
          </w:tcPr>
          <w:p w14:paraId="1DD39C39"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Apartmani Konte</w:t>
            </w:r>
          </w:p>
        </w:tc>
        <w:tc>
          <w:tcPr>
            <w:tcW w:w="950" w:type="dxa"/>
            <w:vAlign w:val="center"/>
          </w:tcPr>
          <w:p w14:paraId="513E2A3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60.5</w:t>
            </w:r>
          </w:p>
        </w:tc>
        <w:tc>
          <w:tcPr>
            <w:tcW w:w="951" w:type="dxa"/>
            <w:shd w:val="clear" w:color="auto" w:fill="D9D9D9" w:themeFill="background1" w:themeFillShade="D9"/>
            <w:vAlign w:val="center"/>
          </w:tcPr>
          <w:p w14:paraId="185C4F0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52.4</w:t>
            </w:r>
          </w:p>
        </w:tc>
        <w:tc>
          <w:tcPr>
            <w:tcW w:w="914" w:type="dxa"/>
            <w:vAlign w:val="center"/>
          </w:tcPr>
          <w:p w14:paraId="6E17734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62.1</w:t>
            </w:r>
          </w:p>
        </w:tc>
        <w:tc>
          <w:tcPr>
            <w:tcW w:w="914" w:type="dxa"/>
            <w:shd w:val="clear" w:color="auto" w:fill="D9D9D9" w:themeFill="background1" w:themeFillShade="D9"/>
            <w:vAlign w:val="center"/>
          </w:tcPr>
          <w:p w14:paraId="7C6E040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53.9</w:t>
            </w:r>
          </w:p>
        </w:tc>
        <w:tc>
          <w:tcPr>
            <w:tcW w:w="950" w:type="dxa"/>
            <w:vAlign w:val="center"/>
          </w:tcPr>
          <w:p w14:paraId="04C556D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58.8</w:t>
            </w:r>
          </w:p>
        </w:tc>
        <w:tc>
          <w:tcPr>
            <w:tcW w:w="951" w:type="dxa"/>
            <w:shd w:val="clear" w:color="auto" w:fill="D9D9D9" w:themeFill="background1" w:themeFillShade="D9"/>
            <w:vAlign w:val="center"/>
          </w:tcPr>
          <w:p w14:paraId="1F43AFD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50.7</w:t>
            </w:r>
          </w:p>
        </w:tc>
        <w:tc>
          <w:tcPr>
            <w:tcW w:w="959" w:type="dxa"/>
            <w:vAlign w:val="center"/>
          </w:tcPr>
          <w:p w14:paraId="20D39AD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60.4</w:t>
            </w:r>
          </w:p>
        </w:tc>
        <w:tc>
          <w:tcPr>
            <w:tcW w:w="1782" w:type="dxa"/>
            <w:gridSpan w:val="2"/>
            <w:shd w:val="clear" w:color="auto" w:fill="D9D9D9" w:themeFill="background1" w:themeFillShade="D9"/>
            <w:vAlign w:val="center"/>
          </w:tcPr>
          <w:p w14:paraId="6E2C883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52.2</w:t>
            </w:r>
          </w:p>
        </w:tc>
      </w:tr>
      <w:tr w:rsidR="00DE6075" w:rsidRPr="00F93A6F" w14:paraId="75950B70" w14:textId="77777777" w:rsidTr="7127D4D9">
        <w:trPr>
          <w:gridBefore w:val="1"/>
          <w:wBefore w:w="6" w:type="dxa"/>
          <w:trHeight w:val="460"/>
        </w:trPr>
        <w:tc>
          <w:tcPr>
            <w:tcW w:w="1405" w:type="dxa"/>
            <w:vAlign w:val="center"/>
          </w:tcPr>
          <w:p w14:paraId="6B5C1F4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Lastva Gibaljska</w:t>
            </w:r>
          </w:p>
        </w:tc>
        <w:tc>
          <w:tcPr>
            <w:tcW w:w="950" w:type="dxa"/>
            <w:vAlign w:val="center"/>
          </w:tcPr>
          <w:p w14:paraId="43C3480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66.6</w:t>
            </w:r>
          </w:p>
        </w:tc>
        <w:tc>
          <w:tcPr>
            <w:tcW w:w="951" w:type="dxa"/>
            <w:shd w:val="clear" w:color="auto" w:fill="D9D9D9" w:themeFill="background1" w:themeFillShade="D9"/>
            <w:vAlign w:val="center"/>
          </w:tcPr>
          <w:p w14:paraId="5E6B405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58.1</w:t>
            </w:r>
          </w:p>
        </w:tc>
        <w:tc>
          <w:tcPr>
            <w:tcW w:w="914" w:type="dxa"/>
            <w:vAlign w:val="center"/>
          </w:tcPr>
          <w:p w14:paraId="506B96E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68.2</w:t>
            </w:r>
          </w:p>
        </w:tc>
        <w:tc>
          <w:tcPr>
            <w:tcW w:w="914" w:type="dxa"/>
            <w:shd w:val="clear" w:color="auto" w:fill="D9D9D9" w:themeFill="background1" w:themeFillShade="D9"/>
            <w:vAlign w:val="center"/>
          </w:tcPr>
          <w:p w14:paraId="5DD88C3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59.7</w:t>
            </w:r>
          </w:p>
        </w:tc>
        <w:tc>
          <w:tcPr>
            <w:tcW w:w="950" w:type="dxa"/>
            <w:vAlign w:val="center"/>
          </w:tcPr>
          <w:p w14:paraId="7A4560C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64.2</w:t>
            </w:r>
          </w:p>
        </w:tc>
        <w:tc>
          <w:tcPr>
            <w:tcW w:w="951" w:type="dxa"/>
            <w:shd w:val="clear" w:color="auto" w:fill="D9D9D9" w:themeFill="background1" w:themeFillShade="D9"/>
            <w:vAlign w:val="center"/>
          </w:tcPr>
          <w:p w14:paraId="308EC35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55.9</w:t>
            </w:r>
          </w:p>
        </w:tc>
        <w:tc>
          <w:tcPr>
            <w:tcW w:w="959" w:type="dxa"/>
            <w:vAlign w:val="center"/>
          </w:tcPr>
          <w:p w14:paraId="696C853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65.8</w:t>
            </w:r>
          </w:p>
        </w:tc>
        <w:tc>
          <w:tcPr>
            <w:tcW w:w="1782" w:type="dxa"/>
            <w:gridSpan w:val="2"/>
            <w:shd w:val="clear" w:color="auto" w:fill="D9D9D9" w:themeFill="background1" w:themeFillShade="D9"/>
            <w:vAlign w:val="center"/>
          </w:tcPr>
          <w:p w14:paraId="6A98246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57.4</w:t>
            </w:r>
          </w:p>
        </w:tc>
      </w:tr>
      <w:tr w:rsidR="00DE6075" w:rsidRPr="00F93A6F" w14:paraId="3B5A3BC4" w14:textId="77777777" w:rsidTr="7127D4D9">
        <w:trPr>
          <w:gridBefore w:val="1"/>
          <w:wBefore w:w="6" w:type="dxa"/>
          <w:trHeight w:val="460"/>
        </w:trPr>
        <w:tc>
          <w:tcPr>
            <w:tcW w:w="1405" w:type="dxa"/>
            <w:vAlign w:val="center"/>
          </w:tcPr>
          <w:p w14:paraId="71E0E823"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Radanovici 85330</w:t>
            </w:r>
          </w:p>
        </w:tc>
        <w:tc>
          <w:tcPr>
            <w:tcW w:w="950" w:type="dxa"/>
            <w:vAlign w:val="center"/>
          </w:tcPr>
          <w:p w14:paraId="7305B40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66.6</w:t>
            </w:r>
          </w:p>
        </w:tc>
        <w:tc>
          <w:tcPr>
            <w:tcW w:w="951" w:type="dxa"/>
            <w:shd w:val="clear" w:color="auto" w:fill="D9D9D9" w:themeFill="background1" w:themeFillShade="D9"/>
            <w:vAlign w:val="center"/>
          </w:tcPr>
          <w:p w14:paraId="6FB51E2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58.1</w:t>
            </w:r>
          </w:p>
        </w:tc>
        <w:tc>
          <w:tcPr>
            <w:tcW w:w="914" w:type="dxa"/>
            <w:vAlign w:val="center"/>
          </w:tcPr>
          <w:p w14:paraId="5B9BE3F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68.2</w:t>
            </w:r>
          </w:p>
        </w:tc>
        <w:tc>
          <w:tcPr>
            <w:tcW w:w="914" w:type="dxa"/>
            <w:shd w:val="clear" w:color="auto" w:fill="D9D9D9" w:themeFill="background1" w:themeFillShade="D9"/>
            <w:vAlign w:val="center"/>
          </w:tcPr>
          <w:p w14:paraId="26D550F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59.7</w:t>
            </w:r>
          </w:p>
        </w:tc>
        <w:tc>
          <w:tcPr>
            <w:tcW w:w="950" w:type="dxa"/>
            <w:vAlign w:val="center"/>
          </w:tcPr>
          <w:p w14:paraId="785DAE4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64.2</w:t>
            </w:r>
          </w:p>
        </w:tc>
        <w:tc>
          <w:tcPr>
            <w:tcW w:w="951" w:type="dxa"/>
            <w:shd w:val="clear" w:color="auto" w:fill="D9D9D9" w:themeFill="background1" w:themeFillShade="D9"/>
            <w:vAlign w:val="center"/>
          </w:tcPr>
          <w:p w14:paraId="5719E8B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55.9</w:t>
            </w:r>
          </w:p>
        </w:tc>
        <w:tc>
          <w:tcPr>
            <w:tcW w:w="959" w:type="dxa"/>
            <w:vAlign w:val="center"/>
          </w:tcPr>
          <w:p w14:paraId="1CA4EC7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65.8</w:t>
            </w:r>
          </w:p>
        </w:tc>
        <w:tc>
          <w:tcPr>
            <w:tcW w:w="1782" w:type="dxa"/>
            <w:gridSpan w:val="2"/>
            <w:shd w:val="clear" w:color="auto" w:fill="D9D9D9" w:themeFill="background1" w:themeFillShade="D9"/>
            <w:vAlign w:val="center"/>
          </w:tcPr>
          <w:p w14:paraId="11465F9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57.4</w:t>
            </w:r>
          </w:p>
        </w:tc>
      </w:tr>
      <w:tr w:rsidR="00DE6075" w:rsidRPr="00F93A6F" w14:paraId="259A2043" w14:textId="77777777" w:rsidTr="7127D4D9">
        <w:trPr>
          <w:gridBefore w:val="1"/>
          <w:wBefore w:w="6" w:type="dxa"/>
          <w:trHeight w:val="460"/>
        </w:trPr>
        <w:tc>
          <w:tcPr>
            <w:tcW w:w="1405" w:type="dxa"/>
            <w:vAlign w:val="center"/>
          </w:tcPr>
          <w:p w14:paraId="25318176"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Property near Tivat Airport</w:t>
            </w:r>
          </w:p>
        </w:tc>
        <w:tc>
          <w:tcPr>
            <w:tcW w:w="950" w:type="dxa"/>
            <w:vAlign w:val="center"/>
          </w:tcPr>
          <w:p w14:paraId="0B8F3C2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66.6</w:t>
            </w:r>
          </w:p>
        </w:tc>
        <w:tc>
          <w:tcPr>
            <w:tcW w:w="951" w:type="dxa"/>
            <w:shd w:val="clear" w:color="auto" w:fill="D9D9D9" w:themeFill="background1" w:themeFillShade="D9"/>
            <w:vAlign w:val="center"/>
          </w:tcPr>
          <w:p w14:paraId="5B168AA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58.1</w:t>
            </w:r>
          </w:p>
        </w:tc>
        <w:tc>
          <w:tcPr>
            <w:tcW w:w="914" w:type="dxa"/>
            <w:vAlign w:val="center"/>
          </w:tcPr>
          <w:p w14:paraId="36EAA74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68.2</w:t>
            </w:r>
          </w:p>
        </w:tc>
        <w:tc>
          <w:tcPr>
            <w:tcW w:w="914" w:type="dxa"/>
            <w:shd w:val="clear" w:color="auto" w:fill="D9D9D9" w:themeFill="background1" w:themeFillShade="D9"/>
            <w:vAlign w:val="center"/>
          </w:tcPr>
          <w:p w14:paraId="7DECB4F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59.7</w:t>
            </w:r>
          </w:p>
        </w:tc>
        <w:tc>
          <w:tcPr>
            <w:tcW w:w="950" w:type="dxa"/>
            <w:vAlign w:val="center"/>
          </w:tcPr>
          <w:p w14:paraId="398D068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64.2</w:t>
            </w:r>
          </w:p>
        </w:tc>
        <w:tc>
          <w:tcPr>
            <w:tcW w:w="951" w:type="dxa"/>
            <w:shd w:val="clear" w:color="auto" w:fill="D9D9D9" w:themeFill="background1" w:themeFillShade="D9"/>
            <w:vAlign w:val="center"/>
          </w:tcPr>
          <w:p w14:paraId="64767DB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55.9</w:t>
            </w:r>
          </w:p>
        </w:tc>
        <w:tc>
          <w:tcPr>
            <w:tcW w:w="959" w:type="dxa"/>
            <w:vAlign w:val="center"/>
          </w:tcPr>
          <w:p w14:paraId="20358FE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65.8</w:t>
            </w:r>
          </w:p>
        </w:tc>
        <w:tc>
          <w:tcPr>
            <w:tcW w:w="1782" w:type="dxa"/>
            <w:gridSpan w:val="2"/>
            <w:shd w:val="clear" w:color="auto" w:fill="D9D9D9" w:themeFill="background1" w:themeFillShade="D9"/>
            <w:vAlign w:val="center"/>
          </w:tcPr>
          <w:p w14:paraId="604CB1F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57.4</w:t>
            </w:r>
          </w:p>
        </w:tc>
      </w:tr>
      <w:tr w:rsidR="006936B1" w:rsidRPr="00F93A6F" w14:paraId="0AB66459" w14:textId="77777777" w:rsidTr="00434047">
        <w:trPr>
          <w:gridBefore w:val="1"/>
          <w:trHeight w:val="460"/>
        </w:trPr>
        <w:tc>
          <w:tcPr>
            <w:tcW w:w="9776" w:type="dxa"/>
            <w:gridSpan w:val="10"/>
            <w:shd w:val="clear" w:color="auto" w:fill="00B0F0"/>
            <w:vAlign w:val="center"/>
          </w:tcPr>
          <w:p w14:paraId="4A74DB15"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color w:val="FFFFFF" w:themeColor="background1"/>
                <w:sz w:val="18"/>
                <w:szCs w:val="18"/>
              </w:rPr>
              <w:t>Summer Months</w:t>
            </w:r>
          </w:p>
        </w:tc>
      </w:tr>
      <w:tr w:rsidR="00DE6075" w:rsidRPr="00F93A6F" w14:paraId="6E5D3B93" w14:textId="77777777" w:rsidTr="7127D4D9">
        <w:trPr>
          <w:gridBefore w:val="1"/>
          <w:wBefore w:w="6" w:type="dxa"/>
          <w:trHeight w:val="460"/>
        </w:trPr>
        <w:tc>
          <w:tcPr>
            <w:tcW w:w="1405" w:type="dxa"/>
            <w:vAlign w:val="center"/>
          </w:tcPr>
          <w:p w14:paraId="6288E1C8"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Hotel Opera Budva</w:t>
            </w:r>
          </w:p>
        </w:tc>
        <w:tc>
          <w:tcPr>
            <w:tcW w:w="950" w:type="dxa"/>
            <w:vAlign w:val="center"/>
          </w:tcPr>
          <w:p w14:paraId="0FAD11C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58.0</w:t>
            </w:r>
          </w:p>
        </w:tc>
        <w:tc>
          <w:tcPr>
            <w:tcW w:w="951" w:type="dxa"/>
            <w:shd w:val="clear" w:color="auto" w:fill="D9D9D9" w:themeFill="background1" w:themeFillShade="D9"/>
            <w:vAlign w:val="center"/>
          </w:tcPr>
          <w:p w14:paraId="1D4C8B3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49.9</w:t>
            </w:r>
          </w:p>
        </w:tc>
        <w:tc>
          <w:tcPr>
            <w:tcW w:w="914" w:type="dxa"/>
            <w:vAlign w:val="center"/>
          </w:tcPr>
          <w:p w14:paraId="3583044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59.6</w:t>
            </w:r>
          </w:p>
        </w:tc>
        <w:tc>
          <w:tcPr>
            <w:tcW w:w="914" w:type="dxa"/>
            <w:shd w:val="clear" w:color="auto" w:fill="D9D9D9" w:themeFill="background1" w:themeFillShade="D9"/>
            <w:vAlign w:val="center"/>
          </w:tcPr>
          <w:p w14:paraId="40C3D76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51.5</w:t>
            </w:r>
          </w:p>
        </w:tc>
        <w:tc>
          <w:tcPr>
            <w:tcW w:w="950" w:type="dxa"/>
            <w:vAlign w:val="center"/>
          </w:tcPr>
          <w:p w14:paraId="1999330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58.5</w:t>
            </w:r>
          </w:p>
        </w:tc>
        <w:tc>
          <w:tcPr>
            <w:tcW w:w="951" w:type="dxa"/>
            <w:shd w:val="clear" w:color="auto" w:fill="D9D9D9" w:themeFill="background1" w:themeFillShade="D9"/>
            <w:vAlign w:val="center"/>
          </w:tcPr>
          <w:p w14:paraId="475552A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50.5</w:t>
            </w:r>
          </w:p>
        </w:tc>
        <w:tc>
          <w:tcPr>
            <w:tcW w:w="959" w:type="dxa"/>
            <w:vAlign w:val="center"/>
          </w:tcPr>
          <w:p w14:paraId="5BA0D4E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60.2</w:t>
            </w:r>
          </w:p>
        </w:tc>
        <w:tc>
          <w:tcPr>
            <w:tcW w:w="1782" w:type="dxa"/>
            <w:gridSpan w:val="2"/>
            <w:shd w:val="clear" w:color="auto" w:fill="D9D9D9" w:themeFill="background1" w:themeFillShade="D9"/>
            <w:vAlign w:val="center"/>
          </w:tcPr>
          <w:p w14:paraId="44E6BBF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52.0</w:t>
            </w:r>
          </w:p>
        </w:tc>
      </w:tr>
      <w:tr w:rsidR="00DE6075" w:rsidRPr="00F93A6F" w14:paraId="432CF3C7" w14:textId="77777777" w:rsidTr="7127D4D9">
        <w:trPr>
          <w:gridBefore w:val="1"/>
          <w:wBefore w:w="6" w:type="dxa"/>
          <w:trHeight w:val="460"/>
        </w:trPr>
        <w:tc>
          <w:tcPr>
            <w:tcW w:w="1405" w:type="dxa"/>
            <w:vAlign w:val="center"/>
          </w:tcPr>
          <w:p w14:paraId="24FDF5E9"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M&amp;D Apartments</w:t>
            </w:r>
          </w:p>
        </w:tc>
        <w:tc>
          <w:tcPr>
            <w:tcW w:w="950" w:type="dxa"/>
            <w:vAlign w:val="center"/>
          </w:tcPr>
          <w:p w14:paraId="63CF302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62.7</w:t>
            </w:r>
          </w:p>
        </w:tc>
        <w:tc>
          <w:tcPr>
            <w:tcW w:w="951" w:type="dxa"/>
            <w:shd w:val="clear" w:color="auto" w:fill="D9D9D9" w:themeFill="background1" w:themeFillShade="D9"/>
            <w:vAlign w:val="center"/>
          </w:tcPr>
          <w:p w14:paraId="5C0B28B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54.4</w:t>
            </w:r>
          </w:p>
        </w:tc>
        <w:tc>
          <w:tcPr>
            <w:tcW w:w="914" w:type="dxa"/>
            <w:vAlign w:val="center"/>
          </w:tcPr>
          <w:p w14:paraId="7D4FD49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64.3</w:t>
            </w:r>
          </w:p>
        </w:tc>
        <w:tc>
          <w:tcPr>
            <w:tcW w:w="914" w:type="dxa"/>
            <w:shd w:val="clear" w:color="auto" w:fill="D9D9D9" w:themeFill="background1" w:themeFillShade="D9"/>
            <w:vAlign w:val="center"/>
          </w:tcPr>
          <w:p w14:paraId="6C01E5B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56.0</w:t>
            </w:r>
          </w:p>
        </w:tc>
        <w:tc>
          <w:tcPr>
            <w:tcW w:w="950" w:type="dxa"/>
            <w:vAlign w:val="center"/>
          </w:tcPr>
          <w:p w14:paraId="6CBA8EC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63.8</w:t>
            </w:r>
          </w:p>
        </w:tc>
        <w:tc>
          <w:tcPr>
            <w:tcW w:w="951" w:type="dxa"/>
            <w:shd w:val="clear" w:color="auto" w:fill="D9D9D9" w:themeFill="background1" w:themeFillShade="D9"/>
            <w:vAlign w:val="center"/>
          </w:tcPr>
          <w:p w14:paraId="4FC8C7F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55.5</w:t>
            </w:r>
          </w:p>
        </w:tc>
        <w:tc>
          <w:tcPr>
            <w:tcW w:w="959" w:type="dxa"/>
            <w:vAlign w:val="center"/>
          </w:tcPr>
          <w:p w14:paraId="64E92C4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65.4</w:t>
            </w:r>
          </w:p>
        </w:tc>
        <w:tc>
          <w:tcPr>
            <w:tcW w:w="1782" w:type="dxa"/>
            <w:gridSpan w:val="2"/>
            <w:shd w:val="clear" w:color="auto" w:fill="D9D9D9" w:themeFill="background1" w:themeFillShade="D9"/>
            <w:vAlign w:val="center"/>
          </w:tcPr>
          <w:p w14:paraId="4480CA8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57.0</w:t>
            </w:r>
          </w:p>
        </w:tc>
      </w:tr>
      <w:tr w:rsidR="00DE6075" w:rsidRPr="00F93A6F" w14:paraId="0A5A69DC" w14:textId="77777777" w:rsidTr="7127D4D9">
        <w:trPr>
          <w:gridBefore w:val="1"/>
          <w:wBefore w:w="6" w:type="dxa"/>
          <w:trHeight w:val="460"/>
        </w:trPr>
        <w:tc>
          <w:tcPr>
            <w:tcW w:w="1405" w:type="dxa"/>
            <w:vAlign w:val="center"/>
          </w:tcPr>
          <w:p w14:paraId="0F2EAFB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House</w:t>
            </w:r>
          </w:p>
        </w:tc>
        <w:tc>
          <w:tcPr>
            <w:tcW w:w="950" w:type="dxa"/>
            <w:vAlign w:val="center"/>
          </w:tcPr>
          <w:p w14:paraId="7E8561C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55.1</w:t>
            </w:r>
          </w:p>
        </w:tc>
        <w:tc>
          <w:tcPr>
            <w:tcW w:w="951" w:type="dxa"/>
            <w:shd w:val="clear" w:color="auto" w:fill="D9D9D9" w:themeFill="background1" w:themeFillShade="D9"/>
            <w:vAlign w:val="center"/>
          </w:tcPr>
          <w:p w14:paraId="445F5AF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47.3</w:t>
            </w:r>
          </w:p>
        </w:tc>
        <w:tc>
          <w:tcPr>
            <w:tcW w:w="914" w:type="dxa"/>
            <w:vAlign w:val="center"/>
          </w:tcPr>
          <w:p w14:paraId="024F038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56.8</w:t>
            </w:r>
          </w:p>
        </w:tc>
        <w:tc>
          <w:tcPr>
            <w:tcW w:w="914" w:type="dxa"/>
            <w:shd w:val="clear" w:color="auto" w:fill="D9D9D9" w:themeFill="background1" w:themeFillShade="D9"/>
            <w:vAlign w:val="center"/>
          </w:tcPr>
          <w:p w14:paraId="505D31F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48.8</w:t>
            </w:r>
          </w:p>
        </w:tc>
        <w:tc>
          <w:tcPr>
            <w:tcW w:w="950" w:type="dxa"/>
            <w:vAlign w:val="center"/>
          </w:tcPr>
          <w:p w14:paraId="4A4D52F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55.6</w:t>
            </w:r>
          </w:p>
        </w:tc>
        <w:tc>
          <w:tcPr>
            <w:tcW w:w="951" w:type="dxa"/>
            <w:shd w:val="clear" w:color="auto" w:fill="D9D9D9" w:themeFill="background1" w:themeFillShade="D9"/>
            <w:vAlign w:val="center"/>
          </w:tcPr>
          <w:p w14:paraId="17C4914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47.7</w:t>
            </w:r>
          </w:p>
        </w:tc>
        <w:tc>
          <w:tcPr>
            <w:tcW w:w="959" w:type="dxa"/>
            <w:vAlign w:val="center"/>
          </w:tcPr>
          <w:p w14:paraId="5E8CCC7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57.2</w:t>
            </w:r>
          </w:p>
        </w:tc>
        <w:tc>
          <w:tcPr>
            <w:tcW w:w="1782" w:type="dxa"/>
            <w:gridSpan w:val="2"/>
            <w:shd w:val="clear" w:color="auto" w:fill="D9D9D9" w:themeFill="background1" w:themeFillShade="D9"/>
            <w:vAlign w:val="center"/>
          </w:tcPr>
          <w:p w14:paraId="15DEE0E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49.2</w:t>
            </w:r>
          </w:p>
        </w:tc>
      </w:tr>
      <w:tr w:rsidR="00DE6075" w:rsidRPr="00F93A6F" w14:paraId="58AC4E51" w14:textId="77777777" w:rsidTr="7127D4D9">
        <w:trPr>
          <w:gridBefore w:val="1"/>
          <w:wBefore w:w="6" w:type="dxa"/>
          <w:trHeight w:val="460"/>
        </w:trPr>
        <w:tc>
          <w:tcPr>
            <w:tcW w:w="1405" w:type="dxa"/>
            <w:vAlign w:val="center"/>
          </w:tcPr>
          <w:p w14:paraId="2EC213E4"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Avanti Hotel and Spa</w:t>
            </w:r>
          </w:p>
        </w:tc>
        <w:tc>
          <w:tcPr>
            <w:tcW w:w="950" w:type="dxa"/>
            <w:vAlign w:val="center"/>
          </w:tcPr>
          <w:p w14:paraId="42478B3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62.4</w:t>
            </w:r>
          </w:p>
        </w:tc>
        <w:tc>
          <w:tcPr>
            <w:tcW w:w="951" w:type="dxa"/>
            <w:shd w:val="clear" w:color="auto" w:fill="D9D9D9" w:themeFill="background1" w:themeFillShade="D9"/>
            <w:vAlign w:val="center"/>
          </w:tcPr>
          <w:p w14:paraId="332A0D0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54.1</w:t>
            </w:r>
          </w:p>
        </w:tc>
        <w:tc>
          <w:tcPr>
            <w:tcW w:w="914" w:type="dxa"/>
            <w:vAlign w:val="center"/>
          </w:tcPr>
          <w:p w14:paraId="159BC6E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64.0</w:t>
            </w:r>
          </w:p>
        </w:tc>
        <w:tc>
          <w:tcPr>
            <w:tcW w:w="914" w:type="dxa"/>
            <w:shd w:val="clear" w:color="auto" w:fill="D9D9D9" w:themeFill="background1" w:themeFillShade="D9"/>
            <w:vAlign w:val="center"/>
          </w:tcPr>
          <w:p w14:paraId="71914F6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55.7</w:t>
            </w:r>
          </w:p>
        </w:tc>
        <w:tc>
          <w:tcPr>
            <w:tcW w:w="950" w:type="dxa"/>
            <w:vAlign w:val="center"/>
          </w:tcPr>
          <w:p w14:paraId="151CA5A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62.5</w:t>
            </w:r>
          </w:p>
        </w:tc>
        <w:tc>
          <w:tcPr>
            <w:tcW w:w="951" w:type="dxa"/>
            <w:shd w:val="clear" w:color="auto" w:fill="D9D9D9" w:themeFill="background1" w:themeFillShade="D9"/>
            <w:vAlign w:val="center"/>
          </w:tcPr>
          <w:p w14:paraId="4418497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54.2</w:t>
            </w:r>
          </w:p>
        </w:tc>
        <w:tc>
          <w:tcPr>
            <w:tcW w:w="959" w:type="dxa"/>
            <w:vAlign w:val="center"/>
          </w:tcPr>
          <w:p w14:paraId="10642FB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64.1</w:t>
            </w:r>
          </w:p>
        </w:tc>
        <w:tc>
          <w:tcPr>
            <w:tcW w:w="1782" w:type="dxa"/>
            <w:gridSpan w:val="2"/>
            <w:shd w:val="clear" w:color="auto" w:fill="D9D9D9" w:themeFill="background1" w:themeFillShade="D9"/>
            <w:vAlign w:val="center"/>
          </w:tcPr>
          <w:p w14:paraId="2FC7DA5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55.7</w:t>
            </w:r>
          </w:p>
        </w:tc>
      </w:tr>
      <w:tr w:rsidR="00DE6075" w:rsidRPr="00F93A6F" w14:paraId="6E30F413" w14:textId="77777777" w:rsidTr="7127D4D9">
        <w:trPr>
          <w:gridBefore w:val="1"/>
          <w:wBefore w:w="6" w:type="dxa"/>
          <w:trHeight w:val="460"/>
        </w:trPr>
        <w:tc>
          <w:tcPr>
            <w:tcW w:w="1405" w:type="dxa"/>
            <w:vAlign w:val="center"/>
          </w:tcPr>
          <w:p w14:paraId="4D82D9C0"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Apartmani Skanata (Poljice)</w:t>
            </w:r>
          </w:p>
        </w:tc>
        <w:tc>
          <w:tcPr>
            <w:tcW w:w="950" w:type="dxa"/>
            <w:vAlign w:val="center"/>
          </w:tcPr>
          <w:p w14:paraId="6E6339E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58.3</w:t>
            </w:r>
          </w:p>
        </w:tc>
        <w:tc>
          <w:tcPr>
            <w:tcW w:w="951" w:type="dxa"/>
            <w:shd w:val="clear" w:color="auto" w:fill="D9D9D9" w:themeFill="background1" w:themeFillShade="D9"/>
            <w:vAlign w:val="center"/>
          </w:tcPr>
          <w:p w14:paraId="14506EC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50.2</w:t>
            </w:r>
          </w:p>
        </w:tc>
        <w:tc>
          <w:tcPr>
            <w:tcW w:w="914" w:type="dxa"/>
            <w:vAlign w:val="center"/>
          </w:tcPr>
          <w:p w14:paraId="4B2A985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59.9</w:t>
            </w:r>
          </w:p>
        </w:tc>
        <w:tc>
          <w:tcPr>
            <w:tcW w:w="914" w:type="dxa"/>
            <w:shd w:val="clear" w:color="auto" w:fill="D9D9D9" w:themeFill="background1" w:themeFillShade="D9"/>
            <w:vAlign w:val="center"/>
          </w:tcPr>
          <w:p w14:paraId="68D1C2D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51.8</w:t>
            </w:r>
          </w:p>
        </w:tc>
        <w:tc>
          <w:tcPr>
            <w:tcW w:w="950" w:type="dxa"/>
            <w:vAlign w:val="center"/>
          </w:tcPr>
          <w:p w14:paraId="36E75C00"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58.9</w:t>
            </w:r>
          </w:p>
        </w:tc>
        <w:tc>
          <w:tcPr>
            <w:tcW w:w="951" w:type="dxa"/>
            <w:shd w:val="clear" w:color="auto" w:fill="D9D9D9" w:themeFill="background1" w:themeFillShade="D9"/>
            <w:vAlign w:val="center"/>
          </w:tcPr>
          <w:p w14:paraId="5065555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50.8</w:t>
            </w:r>
          </w:p>
        </w:tc>
        <w:tc>
          <w:tcPr>
            <w:tcW w:w="959" w:type="dxa"/>
            <w:vAlign w:val="center"/>
          </w:tcPr>
          <w:p w14:paraId="6F5D67B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60.5</w:t>
            </w:r>
          </w:p>
        </w:tc>
        <w:tc>
          <w:tcPr>
            <w:tcW w:w="1782" w:type="dxa"/>
            <w:gridSpan w:val="2"/>
            <w:shd w:val="clear" w:color="auto" w:fill="D9D9D9" w:themeFill="background1" w:themeFillShade="D9"/>
            <w:vAlign w:val="center"/>
          </w:tcPr>
          <w:p w14:paraId="61CF2CE6"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52.3</w:t>
            </w:r>
          </w:p>
        </w:tc>
      </w:tr>
      <w:tr w:rsidR="00DE6075" w:rsidRPr="00F93A6F" w14:paraId="1E61E800" w14:textId="77777777" w:rsidTr="7127D4D9">
        <w:trPr>
          <w:gridBefore w:val="1"/>
          <w:wBefore w:w="6" w:type="dxa"/>
          <w:trHeight w:val="460"/>
        </w:trPr>
        <w:tc>
          <w:tcPr>
            <w:tcW w:w="1405" w:type="dxa"/>
            <w:vAlign w:val="center"/>
          </w:tcPr>
          <w:p w14:paraId="27E7513C"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Apartmani Konte</w:t>
            </w:r>
          </w:p>
        </w:tc>
        <w:tc>
          <w:tcPr>
            <w:tcW w:w="950" w:type="dxa"/>
            <w:vAlign w:val="center"/>
          </w:tcPr>
          <w:p w14:paraId="7690DA5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61.4</w:t>
            </w:r>
          </w:p>
        </w:tc>
        <w:tc>
          <w:tcPr>
            <w:tcW w:w="951" w:type="dxa"/>
            <w:shd w:val="clear" w:color="auto" w:fill="D9D9D9" w:themeFill="background1" w:themeFillShade="D9"/>
            <w:vAlign w:val="center"/>
          </w:tcPr>
          <w:p w14:paraId="7734D5F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53.1</w:t>
            </w:r>
          </w:p>
        </w:tc>
        <w:tc>
          <w:tcPr>
            <w:tcW w:w="914" w:type="dxa"/>
            <w:vAlign w:val="center"/>
          </w:tcPr>
          <w:p w14:paraId="799C465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63.0</w:t>
            </w:r>
          </w:p>
        </w:tc>
        <w:tc>
          <w:tcPr>
            <w:tcW w:w="914" w:type="dxa"/>
            <w:shd w:val="clear" w:color="auto" w:fill="D9D9D9" w:themeFill="background1" w:themeFillShade="D9"/>
            <w:vAlign w:val="center"/>
          </w:tcPr>
          <w:p w14:paraId="6D30936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54.7</w:t>
            </w:r>
          </w:p>
        </w:tc>
        <w:tc>
          <w:tcPr>
            <w:tcW w:w="950" w:type="dxa"/>
            <w:vAlign w:val="center"/>
          </w:tcPr>
          <w:p w14:paraId="03AD5C4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61.3</w:t>
            </w:r>
          </w:p>
        </w:tc>
        <w:tc>
          <w:tcPr>
            <w:tcW w:w="951" w:type="dxa"/>
            <w:shd w:val="clear" w:color="auto" w:fill="D9D9D9" w:themeFill="background1" w:themeFillShade="D9"/>
            <w:vAlign w:val="center"/>
          </w:tcPr>
          <w:p w14:paraId="5A0D48B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53.1</w:t>
            </w:r>
          </w:p>
        </w:tc>
        <w:tc>
          <w:tcPr>
            <w:tcW w:w="959" w:type="dxa"/>
            <w:vAlign w:val="center"/>
          </w:tcPr>
          <w:p w14:paraId="7ECE0C31"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62.9</w:t>
            </w:r>
          </w:p>
        </w:tc>
        <w:tc>
          <w:tcPr>
            <w:tcW w:w="1782" w:type="dxa"/>
            <w:gridSpan w:val="2"/>
            <w:shd w:val="clear" w:color="auto" w:fill="D9D9D9" w:themeFill="background1" w:themeFillShade="D9"/>
            <w:vAlign w:val="center"/>
          </w:tcPr>
          <w:p w14:paraId="3BBE7E6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54.6</w:t>
            </w:r>
          </w:p>
        </w:tc>
      </w:tr>
      <w:tr w:rsidR="00DE6075" w:rsidRPr="00F93A6F" w14:paraId="3AD71500" w14:textId="77777777" w:rsidTr="7127D4D9">
        <w:trPr>
          <w:gridBefore w:val="1"/>
          <w:wBefore w:w="6" w:type="dxa"/>
          <w:trHeight w:val="460"/>
        </w:trPr>
        <w:tc>
          <w:tcPr>
            <w:tcW w:w="1405" w:type="dxa"/>
            <w:vAlign w:val="center"/>
          </w:tcPr>
          <w:p w14:paraId="11AEC5E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Lastva Gibaljska</w:t>
            </w:r>
          </w:p>
        </w:tc>
        <w:tc>
          <w:tcPr>
            <w:tcW w:w="950" w:type="dxa"/>
            <w:vAlign w:val="center"/>
          </w:tcPr>
          <w:p w14:paraId="446D36A4"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67.4</w:t>
            </w:r>
          </w:p>
        </w:tc>
        <w:tc>
          <w:tcPr>
            <w:tcW w:w="951" w:type="dxa"/>
            <w:shd w:val="clear" w:color="auto" w:fill="D9D9D9" w:themeFill="background1" w:themeFillShade="D9"/>
            <w:vAlign w:val="center"/>
          </w:tcPr>
          <w:p w14:paraId="05B7FC17"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58.9</w:t>
            </w:r>
          </w:p>
        </w:tc>
        <w:tc>
          <w:tcPr>
            <w:tcW w:w="914" w:type="dxa"/>
            <w:vAlign w:val="center"/>
          </w:tcPr>
          <w:p w14:paraId="1332EF92"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69.0</w:t>
            </w:r>
          </w:p>
        </w:tc>
        <w:tc>
          <w:tcPr>
            <w:tcW w:w="914" w:type="dxa"/>
            <w:shd w:val="clear" w:color="auto" w:fill="D9D9D9" w:themeFill="background1" w:themeFillShade="D9"/>
            <w:vAlign w:val="center"/>
          </w:tcPr>
          <w:p w14:paraId="75989B79"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60.4</w:t>
            </w:r>
          </w:p>
        </w:tc>
        <w:tc>
          <w:tcPr>
            <w:tcW w:w="950" w:type="dxa"/>
            <w:vAlign w:val="center"/>
          </w:tcPr>
          <w:p w14:paraId="3D7628B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66.7</w:t>
            </w:r>
          </w:p>
        </w:tc>
        <w:tc>
          <w:tcPr>
            <w:tcW w:w="951" w:type="dxa"/>
            <w:shd w:val="clear" w:color="auto" w:fill="D9D9D9" w:themeFill="background1" w:themeFillShade="D9"/>
            <w:vAlign w:val="center"/>
          </w:tcPr>
          <w:p w14:paraId="0F0BA62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58.2</w:t>
            </w:r>
          </w:p>
        </w:tc>
        <w:tc>
          <w:tcPr>
            <w:tcW w:w="959" w:type="dxa"/>
            <w:vAlign w:val="center"/>
          </w:tcPr>
          <w:p w14:paraId="01FC074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68.3</w:t>
            </w:r>
          </w:p>
        </w:tc>
        <w:tc>
          <w:tcPr>
            <w:tcW w:w="1782" w:type="dxa"/>
            <w:gridSpan w:val="2"/>
            <w:shd w:val="clear" w:color="auto" w:fill="D9D9D9" w:themeFill="background1" w:themeFillShade="D9"/>
            <w:vAlign w:val="center"/>
          </w:tcPr>
          <w:p w14:paraId="42376B0B"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59.7</w:t>
            </w:r>
          </w:p>
        </w:tc>
      </w:tr>
      <w:tr w:rsidR="00DE6075" w:rsidRPr="00F93A6F" w14:paraId="7CB57219" w14:textId="77777777" w:rsidTr="7127D4D9">
        <w:trPr>
          <w:gridBefore w:val="1"/>
          <w:wBefore w:w="6" w:type="dxa"/>
          <w:trHeight w:val="460"/>
        </w:trPr>
        <w:tc>
          <w:tcPr>
            <w:tcW w:w="1405" w:type="dxa"/>
            <w:vAlign w:val="center"/>
          </w:tcPr>
          <w:p w14:paraId="158CE792"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Radanovici 85330</w:t>
            </w:r>
          </w:p>
        </w:tc>
        <w:tc>
          <w:tcPr>
            <w:tcW w:w="950" w:type="dxa"/>
            <w:vAlign w:val="center"/>
          </w:tcPr>
          <w:p w14:paraId="458DF82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67.4</w:t>
            </w:r>
          </w:p>
        </w:tc>
        <w:tc>
          <w:tcPr>
            <w:tcW w:w="951" w:type="dxa"/>
            <w:shd w:val="clear" w:color="auto" w:fill="D9D9D9" w:themeFill="background1" w:themeFillShade="D9"/>
            <w:vAlign w:val="center"/>
          </w:tcPr>
          <w:p w14:paraId="520CD10F"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58.9</w:t>
            </w:r>
          </w:p>
        </w:tc>
        <w:tc>
          <w:tcPr>
            <w:tcW w:w="914" w:type="dxa"/>
            <w:vAlign w:val="center"/>
          </w:tcPr>
          <w:p w14:paraId="5214B77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69.0</w:t>
            </w:r>
          </w:p>
        </w:tc>
        <w:tc>
          <w:tcPr>
            <w:tcW w:w="914" w:type="dxa"/>
            <w:shd w:val="clear" w:color="auto" w:fill="D9D9D9" w:themeFill="background1" w:themeFillShade="D9"/>
            <w:vAlign w:val="center"/>
          </w:tcPr>
          <w:p w14:paraId="461AEA3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60.4</w:t>
            </w:r>
          </w:p>
        </w:tc>
        <w:tc>
          <w:tcPr>
            <w:tcW w:w="950" w:type="dxa"/>
            <w:vAlign w:val="center"/>
          </w:tcPr>
          <w:p w14:paraId="3B6F4DC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66.7</w:t>
            </w:r>
          </w:p>
        </w:tc>
        <w:tc>
          <w:tcPr>
            <w:tcW w:w="951" w:type="dxa"/>
            <w:shd w:val="clear" w:color="auto" w:fill="D9D9D9" w:themeFill="background1" w:themeFillShade="D9"/>
            <w:vAlign w:val="center"/>
          </w:tcPr>
          <w:p w14:paraId="4B24685C"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58.2</w:t>
            </w:r>
          </w:p>
        </w:tc>
        <w:tc>
          <w:tcPr>
            <w:tcW w:w="959" w:type="dxa"/>
            <w:vAlign w:val="center"/>
          </w:tcPr>
          <w:p w14:paraId="6F9FD6C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68.3</w:t>
            </w:r>
          </w:p>
        </w:tc>
        <w:tc>
          <w:tcPr>
            <w:tcW w:w="1782" w:type="dxa"/>
            <w:gridSpan w:val="2"/>
            <w:shd w:val="clear" w:color="auto" w:fill="D9D9D9" w:themeFill="background1" w:themeFillShade="D9"/>
            <w:vAlign w:val="center"/>
          </w:tcPr>
          <w:p w14:paraId="28D833B3"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59.7</w:t>
            </w:r>
          </w:p>
        </w:tc>
      </w:tr>
      <w:tr w:rsidR="00DE6075" w:rsidRPr="00F93A6F" w14:paraId="5729CDB7" w14:textId="77777777" w:rsidTr="7127D4D9">
        <w:trPr>
          <w:gridBefore w:val="1"/>
          <w:wBefore w:w="6" w:type="dxa"/>
          <w:trHeight w:val="460"/>
        </w:trPr>
        <w:tc>
          <w:tcPr>
            <w:tcW w:w="1405" w:type="dxa"/>
            <w:vAlign w:val="center"/>
          </w:tcPr>
          <w:p w14:paraId="100EB72F" w14:textId="77777777" w:rsidR="00975BA7" w:rsidRPr="00F93A6F" w:rsidRDefault="00975BA7" w:rsidP="00D11F24">
            <w:pPr>
              <w:pStyle w:val="EANormal"/>
              <w:widowControl w:val="0"/>
              <w:spacing w:after="0" w:line="276" w:lineRule="auto"/>
              <w:jc w:val="left"/>
              <w:rPr>
                <w:rFonts w:eastAsia="Verdana"/>
                <w:sz w:val="18"/>
                <w:szCs w:val="18"/>
              </w:rPr>
            </w:pPr>
            <w:r w:rsidRPr="00F93A6F">
              <w:rPr>
                <w:rFonts w:eastAsia="Verdana"/>
                <w:sz w:val="18"/>
                <w:szCs w:val="18"/>
              </w:rPr>
              <w:t>Property near Tivat Airport</w:t>
            </w:r>
          </w:p>
        </w:tc>
        <w:tc>
          <w:tcPr>
            <w:tcW w:w="950" w:type="dxa"/>
            <w:vAlign w:val="center"/>
          </w:tcPr>
          <w:p w14:paraId="6BEA5E58"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67.4</w:t>
            </w:r>
          </w:p>
        </w:tc>
        <w:tc>
          <w:tcPr>
            <w:tcW w:w="951" w:type="dxa"/>
            <w:shd w:val="clear" w:color="auto" w:fill="D9D9D9" w:themeFill="background1" w:themeFillShade="D9"/>
            <w:vAlign w:val="center"/>
          </w:tcPr>
          <w:p w14:paraId="65A1793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58.9</w:t>
            </w:r>
          </w:p>
        </w:tc>
        <w:tc>
          <w:tcPr>
            <w:tcW w:w="914" w:type="dxa"/>
            <w:vAlign w:val="center"/>
          </w:tcPr>
          <w:p w14:paraId="70041E3E"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69.0</w:t>
            </w:r>
          </w:p>
        </w:tc>
        <w:tc>
          <w:tcPr>
            <w:tcW w:w="914" w:type="dxa"/>
            <w:shd w:val="clear" w:color="auto" w:fill="D9D9D9" w:themeFill="background1" w:themeFillShade="D9"/>
            <w:vAlign w:val="center"/>
          </w:tcPr>
          <w:p w14:paraId="0748DB0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60.4</w:t>
            </w:r>
          </w:p>
        </w:tc>
        <w:tc>
          <w:tcPr>
            <w:tcW w:w="950" w:type="dxa"/>
            <w:vAlign w:val="center"/>
          </w:tcPr>
          <w:p w14:paraId="52F7D49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66.7</w:t>
            </w:r>
          </w:p>
        </w:tc>
        <w:tc>
          <w:tcPr>
            <w:tcW w:w="951" w:type="dxa"/>
            <w:shd w:val="clear" w:color="auto" w:fill="D9D9D9" w:themeFill="background1" w:themeFillShade="D9"/>
            <w:vAlign w:val="center"/>
          </w:tcPr>
          <w:p w14:paraId="05F7E25A"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58.2</w:t>
            </w:r>
          </w:p>
        </w:tc>
        <w:tc>
          <w:tcPr>
            <w:tcW w:w="959" w:type="dxa"/>
            <w:vAlign w:val="center"/>
          </w:tcPr>
          <w:p w14:paraId="06200C5D"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68.3</w:t>
            </w:r>
          </w:p>
        </w:tc>
        <w:tc>
          <w:tcPr>
            <w:tcW w:w="1782" w:type="dxa"/>
            <w:gridSpan w:val="2"/>
            <w:shd w:val="clear" w:color="auto" w:fill="D9D9D9" w:themeFill="background1" w:themeFillShade="D9"/>
            <w:vAlign w:val="center"/>
          </w:tcPr>
          <w:p w14:paraId="466BAB45" w14:textId="77777777" w:rsidR="00975BA7" w:rsidRPr="00F93A6F" w:rsidRDefault="00975BA7" w:rsidP="00D11F24">
            <w:pPr>
              <w:widowControl w:val="0"/>
              <w:spacing w:line="276" w:lineRule="auto"/>
              <w:rPr>
                <w:rFonts w:eastAsia="Verdana" w:cs="Calibri Light"/>
                <w:sz w:val="18"/>
                <w:szCs w:val="18"/>
              </w:rPr>
            </w:pPr>
            <w:r w:rsidRPr="00F93A6F">
              <w:rPr>
                <w:rFonts w:eastAsia="Verdana" w:cs="Calibri Light"/>
                <w:sz w:val="18"/>
                <w:szCs w:val="18"/>
              </w:rPr>
              <w:t>59.7</w:t>
            </w:r>
          </w:p>
        </w:tc>
      </w:tr>
    </w:tbl>
    <w:p w14:paraId="7BD58BA2" w14:textId="77777777" w:rsidR="00975BA7" w:rsidRPr="00F93A6F" w:rsidRDefault="00975BA7" w:rsidP="00D11F24">
      <w:pPr>
        <w:pStyle w:val="EANormal"/>
        <w:widowControl w:val="0"/>
        <w:spacing w:line="276" w:lineRule="auto"/>
      </w:pPr>
    </w:p>
    <w:p w14:paraId="6B3A612B" w14:textId="77777777" w:rsidR="00975BA7" w:rsidRPr="00F93A6F" w:rsidRDefault="00975BA7" w:rsidP="00D11F24">
      <w:pPr>
        <w:pStyle w:val="EANormal"/>
        <w:widowControl w:val="0"/>
        <w:spacing w:line="276" w:lineRule="auto"/>
      </w:pPr>
      <w:r w:rsidRPr="00F93A6F">
        <w:t xml:space="preserve">Consideration of the noise levels predicted at the selected receptors along the </w:t>
      </w:r>
      <w:r w:rsidR="00687FCD" w:rsidRPr="00F93A6F">
        <w:t>Project</w:t>
      </w:r>
      <w:r w:rsidRPr="00F93A6F">
        <w:t xml:space="preserve"> concludes the </w:t>
      </w:r>
      <w:r w:rsidRPr="00F93A6F">
        <w:lastRenderedPageBreak/>
        <w:t>following.</w:t>
      </w:r>
    </w:p>
    <w:p w14:paraId="32D58E7B" w14:textId="5495EEBD" w:rsidR="00975BA7" w:rsidRPr="00F93A6F" w:rsidRDefault="00975BA7" w:rsidP="00D11F24">
      <w:pPr>
        <w:pStyle w:val="EANormal"/>
        <w:widowControl w:val="0"/>
        <w:spacing w:line="276" w:lineRule="auto"/>
      </w:pPr>
      <w:r w:rsidRPr="00F93A6F">
        <w:t xml:space="preserve">In the situation where the </w:t>
      </w:r>
      <w:r w:rsidR="00687FCD" w:rsidRPr="00F93A6F">
        <w:t>Project</w:t>
      </w:r>
      <w:r w:rsidRPr="00F93A6F">
        <w:t xml:space="preserve"> does not occur (do-min), the noise levels at the predicted receptor locations along the route would already be in breach of the levels presented for “zones heavily influenced by noise emanating from road traffic”; this is confirmed by reference to</w:t>
      </w:r>
      <w:r w:rsidR="00687FCD" w:rsidRPr="00F93A6F">
        <w:t xml:space="preserve"> </w:t>
      </w:r>
      <w:r w:rsidR="002B10F1" w:rsidRPr="00F93A6F">
        <w:fldChar w:fldCharType="begin"/>
      </w:r>
      <w:r w:rsidR="002B10F1" w:rsidRPr="00F93A6F">
        <w:instrText xml:space="preserve"> REF _Ref445054934 \h </w:instrText>
      </w:r>
      <w:r w:rsidR="002B10F1" w:rsidRPr="00F93A6F">
        <w:fldChar w:fldCharType="separate"/>
      </w:r>
      <w:r w:rsidR="005D1935" w:rsidRPr="00F93A6F">
        <w:t xml:space="preserve">Table </w:t>
      </w:r>
      <w:r w:rsidR="005D1935">
        <w:rPr>
          <w:noProof/>
        </w:rPr>
        <w:t>27</w:t>
      </w:r>
      <w:r w:rsidR="002B10F1" w:rsidRPr="00F93A6F">
        <w:fldChar w:fldCharType="end"/>
      </w:r>
      <w:r w:rsidR="6035797D" w:rsidRPr="7127D4D9">
        <w:rPr>
          <w:noProof/>
        </w:rPr>
        <w:t xml:space="preserve">. </w:t>
      </w:r>
      <w:r w:rsidR="006C376C" w:rsidRPr="00F93A6F">
        <w:fldChar w:fldCharType="begin"/>
      </w:r>
      <w:r w:rsidR="006C376C" w:rsidRPr="00F93A6F">
        <w:instrText xml:space="preserve"> REF _Ref34389506 \h </w:instrText>
      </w:r>
      <w:r w:rsidR="006C376C" w:rsidRPr="00F93A6F">
        <w:fldChar w:fldCharType="separate"/>
      </w:r>
      <w:r w:rsidR="005D1935" w:rsidRPr="00F93A6F">
        <w:t xml:space="preserve">Table </w:t>
      </w:r>
      <w:r w:rsidR="005D1935">
        <w:rPr>
          <w:noProof/>
        </w:rPr>
        <w:t>29</w:t>
      </w:r>
      <w:r w:rsidR="006C376C" w:rsidRPr="00F93A6F">
        <w:fldChar w:fldCharType="end"/>
      </w:r>
      <w:r w:rsidR="00687FCD" w:rsidRPr="00F93A6F">
        <w:t xml:space="preserve"> </w:t>
      </w:r>
      <w:r w:rsidRPr="00F93A6F">
        <w:t xml:space="preserve">which details the current measured noise climate to already be in breach of these limits. This is also the case with the </w:t>
      </w:r>
      <w:r w:rsidR="00687FCD" w:rsidRPr="00F93A6F">
        <w:t>Project</w:t>
      </w:r>
      <w:r w:rsidRPr="00F93A6F">
        <w:t xml:space="preserve"> in the future but it is concluded that the breaches are not solely as a result of the influence of the </w:t>
      </w:r>
      <w:r w:rsidR="00687FCD" w:rsidRPr="00F93A6F">
        <w:t>Project</w:t>
      </w:r>
      <w:r w:rsidRPr="00F93A6F">
        <w:t xml:space="preserve">, and are more related to the projected increases in traffic flows between the opening year (2021) and the future assessment year (2031) which would occur regardless. </w:t>
      </w:r>
    </w:p>
    <w:p w14:paraId="5519DDEC" w14:textId="77777777" w:rsidR="00975BA7" w:rsidRPr="00F93A6F" w:rsidRDefault="00975BA7" w:rsidP="00D11F24">
      <w:pPr>
        <w:pStyle w:val="EANormal"/>
        <w:widowControl w:val="0"/>
        <w:spacing w:line="276" w:lineRule="auto"/>
      </w:pPr>
      <w:r w:rsidRPr="00F93A6F">
        <w:t xml:space="preserve">It is concluded that with regard to acoustic zones along the route the </w:t>
      </w:r>
      <w:r w:rsidR="00687FCD" w:rsidRPr="00F93A6F">
        <w:t>Project</w:t>
      </w:r>
      <w:r w:rsidRPr="00F93A6F">
        <w:t xml:space="preserve"> itself does not materially affect the noise levels. Therefore breaches of the limits in identified zones occur whether the </w:t>
      </w:r>
      <w:r w:rsidR="00687FCD" w:rsidRPr="00F93A6F">
        <w:t>Project</w:t>
      </w:r>
      <w:r w:rsidRPr="00F93A6F">
        <w:t xml:space="preserve"> is developed or not; with the </w:t>
      </w:r>
      <w:r w:rsidR="00687FCD" w:rsidRPr="00F93A6F">
        <w:t>Project</w:t>
      </w:r>
      <w:r w:rsidRPr="00F93A6F">
        <w:t xml:space="preserve"> not significantly affecting this but vastly improving the flow and travel time along the route.</w:t>
      </w:r>
    </w:p>
    <w:p w14:paraId="0C7628E4" w14:textId="77777777" w:rsidR="00975BA7" w:rsidRPr="00F93A6F" w:rsidRDefault="00975BA7" w:rsidP="00D11F24">
      <w:pPr>
        <w:pStyle w:val="EAHeading2"/>
        <w:keepNext w:val="0"/>
        <w:keepLines w:val="0"/>
        <w:widowControl w:val="0"/>
        <w:spacing w:line="276" w:lineRule="auto"/>
      </w:pPr>
      <w:bookmarkStart w:id="299" w:name="_Toc34063602"/>
      <w:bookmarkStart w:id="300" w:name="_Toc47541539"/>
      <w:r w:rsidRPr="00F93A6F">
        <w:t>Proposed Mitigation</w:t>
      </w:r>
      <w:bookmarkEnd w:id="299"/>
      <w:bookmarkEnd w:id="300"/>
      <w:r w:rsidRPr="00F93A6F">
        <w:t xml:space="preserve"> </w:t>
      </w:r>
    </w:p>
    <w:p w14:paraId="72F9627E" w14:textId="77777777" w:rsidR="00975BA7" w:rsidRPr="00F93A6F" w:rsidRDefault="00975BA7" w:rsidP="00D11F24">
      <w:pPr>
        <w:pStyle w:val="EANormal"/>
        <w:widowControl w:val="0"/>
        <w:spacing w:line="276" w:lineRule="auto"/>
      </w:pPr>
      <w:bookmarkStart w:id="301" w:name="_Toc10204431"/>
      <w:r w:rsidRPr="00F93A6F">
        <w:t xml:space="preserve">The mitigation measures necessary to ameliorate adverse effects of Noise and Vibration within each phase of the </w:t>
      </w:r>
      <w:r w:rsidR="00687FCD" w:rsidRPr="00F93A6F">
        <w:t>Project</w:t>
      </w:r>
      <w:r w:rsidRPr="00F93A6F">
        <w:t xml:space="preserve"> are set out below.</w:t>
      </w:r>
      <w:bookmarkEnd w:id="301"/>
    </w:p>
    <w:p w14:paraId="7D855821" w14:textId="77777777" w:rsidR="00975BA7" w:rsidRPr="00F93A6F" w:rsidRDefault="00975BA7" w:rsidP="00D11F24">
      <w:pPr>
        <w:pStyle w:val="EAHeading2"/>
        <w:keepNext w:val="0"/>
        <w:keepLines w:val="0"/>
        <w:widowControl w:val="0"/>
        <w:numPr>
          <w:ilvl w:val="2"/>
          <w:numId w:val="1"/>
        </w:numPr>
        <w:spacing w:line="276" w:lineRule="auto"/>
      </w:pPr>
      <w:bookmarkStart w:id="302" w:name="_Toc34063603"/>
      <w:bookmarkStart w:id="303" w:name="_Toc34592113"/>
      <w:bookmarkStart w:id="304" w:name="_Toc47541540"/>
      <w:r w:rsidRPr="00F93A6F">
        <w:t>Construction Phase</w:t>
      </w:r>
      <w:bookmarkEnd w:id="302"/>
      <w:bookmarkEnd w:id="303"/>
      <w:bookmarkEnd w:id="304"/>
      <w:r w:rsidRPr="00F93A6F">
        <w:t xml:space="preserve"> </w:t>
      </w:r>
    </w:p>
    <w:p w14:paraId="1316B5D2" w14:textId="77777777" w:rsidR="00975BA7" w:rsidRPr="00F93A6F" w:rsidRDefault="00975BA7" w:rsidP="00D11F24">
      <w:pPr>
        <w:pStyle w:val="EANormal"/>
        <w:widowControl w:val="0"/>
        <w:spacing w:line="276" w:lineRule="auto"/>
      </w:pPr>
      <w:r w:rsidRPr="00F93A6F">
        <w:t>Specific details relating to construction activities and programme are not currently available for the</w:t>
      </w:r>
      <w:r w:rsidR="00687FCD" w:rsidRPr="00F93A6F">
        <w:t xml:space="preserve"> Project</w:t>
      </w:r>
      <w:r w:rsidRPr="00F93A6F">
        <w:t xml:space="preserve">. However, the main mitigation measure associated with construction noise and vibration would be the production of a specific Construction Noise and Vibration Monitoring Plan (CNVMP) which would cover control measures relating to all aspects of the construction of the </w:t>
      </w:r>
      <w:r w:rsidR="001B31F2" w:rsidRPr="00F93A6F">
        <w:t>Project</w:t>
      </w:r>
      <w:r w:rsidRPr="00F93A6F">
        <w:t xml:space="preserve">; including noise and vibration. The CNVMP </w:t>
      </w:r>
      <w:r w:rsidR="00161B61">
        <w:t>will</w:t>
      </w:r>
      <w:r w:rsidRPr="00F93A6F">
        <w:t xml:space="preserve"> be produced by the successful construction contractor and may form part of the Construction Environmental </w:t>
      </w:r>
      <w:r w:rsidR="00ED0D7C">
        <w:t xml:space="preserve">and Social </w:t>
      </w:r>
      <w:r w:rsidRPr="00F93A6F">
        <w:t>Management Plan (CE</w:t>
      </w:r>
      <w:r w:rsidR="00ED0D7C">
        <w:t>S</w:t>
      </w:r>
      <w:r w:rsidRPr="00F93A6F">
        <w:t>MP).</w:t>
      </w:r>
      <w:r w:rsidR="00161B61">
        <w:t xml:space="preserve"> These plans </w:t>
      </w:r>
      <w:r w:rsidR="000677FB">
        <w:t xml:space="preserve">will be produced in accordance with the </w:t>
      </w:r>
      <w:r w:rsidR="00463E47">
        <w:t>framework ESMP accompanying this document as part of the disclosure package</w:t>
      </w:r>
    </w:p>
    <w:p w14:paraId="540C2F0B" w14:textId="77777777" w:rsidR="00975BA7" w:rsidRPr="00F93A6F" w:rsidRDefault="00975BA7" w:rsidP="00D11F24">
      <w:pPr>
        <w:pStyle w:val="EANormal"/>
        <w:widowControl w:val="0"/>
        <w:spacing w:line="276" w:lineRule="auto"/>
      </w:pPr>
      <w:r w:rsidRPr="00F93A6F">
        <w:t xml:space="preserve">The key aspects of the CNVMP are commitments for active control of construction noise and vibration including issues such as detailed complaint procedures, community liaison, compliance survey requirements and a Risk based mitigation scheme to control noise and vibration on an ongoing basis. As such, within the CNVMP, mitigation strategies will be presented and considered, formulated on the basis of “Best Practicable Means”. These measures would be implemented where necessary to minimise construction noise and vibration impacts at source. </w:t>
      </w:r>
    </w:p>
    <w:p w14:paraId="4921E593" w14:textId="77777777" w:rsidR="00975BA7" w:rsidRPr="00F93A6F" w:rsidRDefault="00975BA7" w:rsidP="00D11F24">
      <w:pPr>
        <w:pStyle w:val="EANormal"/>
        <w:widowControl w:val="0"/>
        <w:spacing w:line="276" w:lineRule="auto"/>
      </w:pPr>
      <w:r w:rsidRPr="00F93A6F">
        <w:t xml:space="preserve">A primary control of construction noise and vibration impacts would be through allowable construction hours, these would be clearly set out in the CNVMP. Activities would therefore be constrained to within appropriate core hours derived in accordance with local guidance. Suitable construction hours should be agreed with each municipality as part of the CNVMP. </w:t>
      </w:r>
      <w:r w:rsidR="00DB7A45" w:rsidRPr="00F93A6F">
        <w:t xml:space="preserve"> </w:t>
      </w:r>
      <w:r w:rsidRPr="00F93A6F">
        <w:t>The following bullet points identify typical mitigation measures which could be considered to reduce the impact of noise and vibration associated with construction works; however, it is noted that the list is by no means exhaustive and measures should be considered to ameliorate issues identified at the time.</w:t>
      </w:r>
    </w:p>
    <w:p w14:paraId="09DEBCF3" w14:textId="77777777" w:rsidR="00975BA7" w:rsidRPr="00F93A6F" w:rsidRDefault="00975BA7" w:rsidP="00D11F24">
      <w:pPr>
        <w:pStyle w:val="EANormal"/>
        <w:widowControl w:val="0"/>
        <w:numPr>
          <w:ilvl w:val="0"/>
          <w:numId w:val="29"/>
        </w:numPr>
        <w:spacing w:line="276" w:lineRule="auto"/>
      </w:pPr>
      <w:r w:rsidRPr="00F93A6F">
        <w:rPr>
          <w:lang w:eastAsia="en-US"/>
        </w:rPr>
        <w:lastRenderedPageBreak/>
        <w:t>Modern, silenced and well-maintained plant would be used at all times, conforming to appropriate standards set out in adopted Directives or replacement legislation of Montenegro;</w:t>
      </w:r>
    </w:p>
    <w:p w14:paraId="29DF8BB4" w14:textId="77777777" w:rsidR="00975BA7" w:rsidRPr="00F93A6F" w:rsidRDefault="00975BA7" w:rsidP="00D11F24">
      <w:pPr>
        <w:pStyle w:val="EANormal"/>
        <w:widowControl w:val="0"/>
        <w:numPr>
          <w:ilvl w:val="0"/>
          <w:numId w:val="29"/>
        </w:numPr>
        <w:spacing w:line="276" w:lineRule="auto"/>
      </w:pPr>
      <w:r w:rsidRPr="00F93A6F">
        <w:rPr>
          <w:lang w:eastAsia="en-US"/>
        </w:rPr>
        <w:t>Machinery, including vehicles, would be shut down or throttled back when not in use;</w:t>
      </w:r>
    </w:p>
    <w:p w14:paraId="089438D4" w14:textId="77777777" w:rsidR="00975BA7" w:rsidRPr="00F93A6F" w:rsidRDefault="00975BA7" w:rsidP="00D11F24">
      <w:pPr>
        <w:pStyle w:val="EANormal"/>
        <w:widowControl w:val="0"/>
        <w:numPr>
          <w:ilvl w:val="0"/>
          <w:numId w:val="29"/>
        </w:numPr>
        <w:spacing w:line="276" w:lineRule="auto"/>
      </w:pPr>
      <w:r w:rsidRPr="00F93A6F">
        <w:rPr>
          <w:lang w:eastAsia="en-US"/>
        </w:rPr>
        <w:t>Engine compartments would be closed when equipment is in use and the resonance of body panels and cover plates reduced by the addition of suitable dampening materials. Any rattling noise would be addressed by the tightening of loose parts or the addition of resilient materials;</w:t>
      </w:r>
    </w:p>
    <w:p w14:paraId="75E49B19" w14:textId="77777777" w:rsidR="00975BA7" w:rsidRPr="00F93A6F" w:rsidRDefault="00975BA7" w:rsidP="00D11F24">
      <w:pPr>
        <w:pStyle w:val="EANormal"/>
        <w:widowControl w:val="0"/>
        <w:numPr>
          <w:ilvl w:val="0"/>
          <w:numId w:val="29"/>
        </w:numPr>
        <w:spacing w:line="276" w:lineRule="auto"/>
      </w:pPr>
      <w:r w:rsidRPr="00F93A6F">
        <w:rPr>
          <w:lang w:eastAsia="en-US"/>
        </w:rPr>
        <w:t>Semi-static and static equipment would be sited and orientated as far as is reasonably practicable away from noise-sensitive receptors and have localised screening where deemed necessary;</w:t>
      </w:r>
    </w:p>
    <w:p w14:paraId="414F7EE6" w14:textId="77777777" w:rsidR="00975BA7" w:rsidRPr="00F93A6F" w:rsidRDefault="00975BA7" w:rsidP="00D11F24">
      <w:pPr>
        <w:pStyle w:val="EANormal"/>
        <w:widowControl w:val="0"/>
        <w:numPr>
          <w:ilvl w:val="0"/>
          <w:numId w:val="29"/>
        </w:numPr>
        <w:spacing w:line="276" w:lineRule="auto"/>
      </w:pPr>
      <w:r w:rsidRPr="00F93A6F">
        <w:rPr>
          <w:lang w:eastAsia="en-US"/>
        </w:rPr>
        <w:t>Static plant known to generate significant vibration levels would be isolated or fitted with appropriate dampening to reduce transmission into the ground;</w:t>
      </w:r>
    </w:p>
    <w:p w14:paraId="1B453598" w14:textId="77777777" w:rsidR="00975BA7" w:rsidRPr="00F93A6F" w:rsidRDefault="00975BA7" w:rsidP="00D11F24">
      <w:pPr>
        <w:pStyle w:val="EANormal"/>
        <w:widowControl w:val="0"/>
        <w:numPr>
          <w:ilvl w:val="0"/>
          <w:numId w:val="29"/>
        </w:numPr>
        <w:spacing w:line="276" w:lineRule="auto"/>
      </w:pPr>
      <w:r w:rsidRPr="00F93A6F">
        <w:rPr>
          <w:lang w:eastAsia="en-US"/>
        </w:rPr>
        <w:t>Generators and water pumps required for 24-hour operation would be super-silenced or screened as appropriate; and their location carefully considered to minimise disturbance;</w:t>
      </w:r>
    </w:p>
    <w:p w14:paraId="4971208C" w14:textId="77777777" w:rsidR="00975BA7" w:rsidRPr="00F93A6F" w:rsidRDefault="00975BA7" w:rsidP="00D11F24">
      <w:pPr>
        <w:pStyle w:val="EANormal"/>
        <w:widowControl w:val="0"/>
        <w:numPr>
          <w:ilvl w:val="0"/>
          <w:numId w:val="29"/>
        </w:numPr>
        <w:spacing w:line="276" w:lineRule="auto"/>
      </w:pPr>
      <w:r w:rsidRPr="00F93A6F">
        <w:rPr>
          <w:lang w:eastAsia="en-US"/>
        </w:rPr>
        <w:t>Crane spindles, pulley wheels, telescopic sections and moving parts of working platforms would be adequately lubricated in order to prevent undue screeching and squealing; and</w:t>
      </w:r>
    </w:p>
    <w:p w14:paraId="1FDD1630" w14:textId="77777777" w:rsidR="00975BA7" w:rsidRPr="00F93A6F" w:rsidRDefault="00975BA7" w:rsidP="00D11F24">
      <w:pPr>
        <w:pStyle w:val="EANormal"/>
        <w:widowControl w:val="0"/>
        <w:numPr>
          <w:ilvl w:val="0"/>
          <w:numId w:val="29"/>
        </w:numPr>
        <w:spacing w:line="276" w:lineRule="auto"/>
      </w:pPr>
      <w:r w:rsidRPr="00F93A6F">
        <w:rPr>
          <w:lang w:eastAsia="en-US"/>
        </w:rPr>
        <w:t>Where possible, mains electricity would be used rather than generators where it is safe to do so.</w:t>
      </w:r>
    </w:p>
    <w:p w14:paraId="39B480FC" w14:textId="77777777" w:rsidR="00975BA7" w:rsidRPr="00F93A6F" w:rsidRDefault="00975BA7" w:rsidP="00D11F24">
      <w:pPr>
        <w:pStyle w:val="EANormal"/>
        <w:widowControl w:val="0"/>
        <w:spacing w:line="276" w:lineRule="auto"/>
      </w:pPr>
      <w:r w:rsidRPr="00F93A6F">
        <w:t>In addition, as a result of the potential for disturbance, construction traffic and routeing, and ground borne vibration would also require to be a key consideration within the scope of the CNVMP.</w:t>
      </w:r>
    </w:p>
    <w:p w14:paraId="4B69FE01" w14:textId="77777777" w:rsidR="00975BA7" w:rsidRPr="00F93A6F" w:rsidRDefault="00975BA7" w:rsidP="00D11F24">
      <w:pPr>
        <w:pStyle w:val="EAHeading2"/>
        <w:keepNext w:val="0"/>
        <w:keepLines w:val="0"/>
        <w:widowControl w:val="0"/>
        <w:numPr>
          <w:ilvl w:val="2"/>
          <w:numId w:val="1"/>
        </w:numPr>
        <w:spacing w:line="276" w:lineRule="auto"/>
      </w:pPr>
      <w:bookmarkStart w:id="305" w:name="_Toc34063604"/>
      <w:bookmarkStart w:id="306" w:name="_Toc34592114"/>
      <w:bookmarkStart w:id="307" w:name="_Toc47541541"/>
      <w:r>
        <w:t>Operational Phase</w:t>
      </w:r>
      <w:bookmarkEnd w:id="305"/>
      <w:bookmarkEnd w:id="306"/>
      <w:bookmarkEnd w:id="307"/>
    </w:p>
    <w:p w14:paraId="0BBBBA11" w14:textId="33E6BBEC" w:rsidR="6F2878AC" w:rsidRDefault="6F2878AC" w:rsidP="6F2878AC"/>
    <w:p w14:paraId="347857BA" w14:textId="3FB784A6" w:rsidR="00975BA7" w:rsidRPr="00F93A6F" w:rsidRDefault="1C691024" w:rsidP="6F2878AC">
      <w:pPr>
        <w:widowControl w:val="0"/>
        <w:spacing w:line="276" w:lineRule="auto"/>
      </w:pPr>
      <w:r w:rsidRPr="6F2878AC">
        <w:rPr>
          <w:rFonts w:eastAsia="Corbel" w:cs="Corbel"/>
          <w:color w:val="000000" w:themeColor="text1"/>
        </w:rPr>
        <w:t>The assessment of impacts has demonstrated that the effects of the Project are Minor Adverse at most and therefore specific mitigation is not required. However, in accordance with good practice, the assessment has considered the potential for the incorporation of mitigation measures into the design of the Project that could reduce noise as follows:</w:t>
      </w:r>
    </w:p>
    <w:p w14:paraId="52E6D1D1" w14:textId="2182B179" w:rsidR="00975BA7" w:rsidRPr="00891990" w:rsidRDefault="00975BA7" w:rsidP="6F2878AC">
      <w:pPr>
        <w:widowControl w:val="0"/>
        <w:spacing w:line="276" w:lineRule="auto"/>
        <w:rPr>
          <w:rFonts w:eastAsia="Corbel" w:cs="Corbel"/>
          <w:color w:val="000000" w:themeColor="text1"/>
        </w:rPr>
      </w:pPr>
    </w:p>
    <w:p w14:paraId="1EB88DA8" w14:textId="42A3F0E6" w:rsidR="00975BA7" w:rsidRPr="00F93A6F" w:rsidRDefault="00975BA7" w:rsidP="6F2878AC">
      <w:pPr>
        <w:pStyle w:val="ListParagraph"/>
        <w:widowControl w:val="0"/>
        <w:numPr>
          <w:ilvl w:val="0"/>
          <w:numId w:val="29"/>
        </w:numPr>
        <w:spacing w:line="276" w:lineRule="auto"/>
        <w:rPr>
          <w:rFonts w:asciiTheme="minorHAnsi" w:eastAsiaTheme="minorEastAsia" w:hAnsiTheme="minorHAnsi"/>
          <w:b/>
          <w:bCs/>
          <w:color w:val="000000" w:themeColor="text1"/>
        </w:rPr>
      </w:pPr>
      <w:r w:rsidRPr="6F2878AC">
        <w:rPr>
          <w:b/>
          <w:bCs/>
        </w:rPr>
        <w:t xml:space="preserve">Positioning of the </w:t>
      </w:r>
      <w:r w:rsidR="00221F38" w:rsidRPr="6F2878AC">
        <w:rPr>
          <w:b/>
          <w:bCs/>
        </w:rPr>
        <w:t>Project</w:t>
      </w:r>
      <w:r w:rsidRPr="6F2878AC">
        <w:rPr>
          <w:b/>
          <w:bCs/>
        </w:rPr>
        <w:t xml:space="preserve"> Alignment:</w:t>
      </w:r>
      <w:r w:rsidRPr="6F2878AC">
        <w:t xml:space="preserve"> Within the design of the </w:t>
      </w:r>
      <w:r w:rsidR="00221F38" w:rsidRPr="6F2878AC">
        <w:t>Project</w:t>
      </w:r>
      <w:r w:rsidRPr="6F2878AC">
        <w:t xml:space="preserve">, limited land is available to move the alignment significantly from that of the current route; meaning much of the </w:t>
      </w:r>
      <w:r w:rsidR="00221F38" w:rsidRPr="6F2878AC">
        <w:t>Project</w:t>
      </w:r>
      <w:r w:rsidRPr="6F2878AC">
        <w:t xml:space="preserve"> is that of on-line widening. However, where possible the alignment has been designed in such a way as to maintain the maximum level of separation distance possible to sensitive receptors, within the confines of the application boundary and required minimum land take.</w:t>
      </w:r>
    </w:p>
    <w:p w14:paraId="40C4746E" w14:textId="77777777" w:rsidR="00975BA7" w:rsidRPr="00F93A6F" w:rsidRDefault="00975BA7" w:rsidP="00D11F24">
      <w:pPr>
        <w:pStyle w:val="EANormal"/>
        <w:widowControl w:val="0"/>
        <w:numPr>
          <w:ilvl w:val="0"/>
          <w:numId w:val="29"/>
        </w:numPr>
        <w:spacing w:line="276" w:lineRule="auto"/>
      </w:pPr>
      <w:r w:rsidRPr="00F93A6F">
        <w:rPr>
          <w:b/>
          <w:lang w:eastAsia="en-US"/>
        </w:rPr>
        <w:t xml:space="preserve">Elevation of the </w:t>
      </w:r>
      <w:r w:rsidR="00221F38" w:rsidRPr="00F93A6F">
        <w:rPr>
          <w:b/>
          <w:lang w:eastAsia="en-US"/>
        </w:rPr>
        <w:t>Project</w:t>
      </w:r>
      <w:r w:rsidRPr="00F93A6F">
        <w:rPr>
          <w:b/>
          <w:lang w:eastAsia="en-US"/>
        </w:rPr>
        <w:t xml:space="preserve"> Alignment:</w:t>
      </w:r>
      <w:r w:rsidRPr="00F93A6F">
        <w:rPr>
          <w:lang w:eastAsia="en-US"/>
        </w:rPr>
        <w:t xml:space="preserve"> the elevation of the </w:t>
      </w:r>
      <w:r w:rsidR="00221F38" w:rsidRPr="00F93A6F">
        <w:rPr>
          <w:lang w:eastAsia="en-US"/>
        </w:rPr>
        <w:t>Project</w:t>
      </w:r>
      <w:r w:rsidRPr="00F93A6F">
        <w:rPr>
          <w:lang w:eastAsia="en-US"/>
        </w:rPr>
        <w:t xml:space="preserve"> has remained relatively constant with that of the current road due to site constraints;</w:t>
      </w:r>
    </w:p>
    <w:p w14:paraId="3F865941" w14:textId="77777777" w:rsidR="00975BA7" w:rsidRPr="00F93A6F" w:rsidRDefault="00975BA7" w:rsidP="00D11F24">
      <w:pPr>
        <w:pStyle w:val="EANormal"/>
        <w:widowControl w:val="0"/>
        <w:numPr>
          <w:ilvl w:val="0"/>
          <w:numId w:val="29"/>
        </w:numPr>
        <w:spacing w:line="276" w:lineRule="auto"/>
      </w:pPr>
      <w:r w:rsidRPr="00F93A6F">
        <w:rPr>
          <w:b/>
          <w:lang w:eastAsia="en-US"/>
        </w:rPr>
        <w:lastRenderedPageBreak/>
        <w:t>Surfacing Provision:</w:t>
      </w:r>
      <w:r w:rsidRPr="00F93A6F">
        <w:rPr>
          <w:lang w:eastAsia="en-US"/>
        </w:rPr>
        <w:t xml:space="preserve"> the new surface would be that of either low noise surfacing or a thin wearing course which provides similar acoustic enhancement. This is the primary mitigation option available to the </w:t>
      </w:r>
      <w:r w:rsidR="00221F38" w:rsidRPr="00F93A6F">
        <w:rPr>
          <w:lang w:eastAsia="en-US"/>
        </w:rPr>
        <w:t>Project</w:t>
      </w:r>
      <w:r w:rsidRPr="00F93A6F">
        <w:rPr>
          <w:lang w:eastAsia="en-US"/>
        </w:rPr>
        <w:t xml:space="preserve"> as a result of confines associated with the on-line nature of the works. This measure has been included within the predictions along the entire length of the route;</w:t>
      </w:r>
    </w:p>
    <w:p w14:paraId="01F0D980" w14:textId="77777777" w:rsidR="00975BA7" w:rsidRPr="00F93A6F" w:rsidRDefault="00975BA7" w:rsidP="00D11F24">
      <w:pPr>
        <w:pStyle w:val="EANormal"/>
        <w:widowControl w:val="0"/>
        <w:numPr>
          <w:ilvl w:val="0"/>
          <w:numId w:val="29"/>
        </w:numPr>
        <w:spacing w:line="276" w:lineRule="auto"/>
      </w:pPr>
      <w:r w:rsidRPr="00F93A6F">
        <w:rPr>
          <w:b/>
          <w:lang w:eastAsia="en-US"/>
        </w:rPr>
        <w:t>Environmental barriers:</w:t>
      </w:r>
      <w:r w:rsidRPr="00F93A6F">
        <w:rPr>
          <w:lang w:eastAsia="en-US"/>
        </w:rPr>
        <w:t xml:space="preserve"> these can be in the form of earth mounding or acoustic fencing of various types, or a combination of the two. However, as the </w:t>
      </w:r>
      <w:r w:rsidR="00221F38" w:rsidRPr="00F93A6F">
        <w:rPr>
          <w:lang w:eastAsia="en-US"/>
        </w:rPr>
        <w:t>Project</w:t>
      </w:r>
      <w:r w:rsidRPr="00F93A6F">
        <w:rPr>
          <w:lang w:eastAsia="en-US"/>
        </w:rPr>
        <w:t xml:space="preserve"> is an on-line project, the potential to implement these features is limited due to the confined nature of the road relative to receptors through certain sections; and/or</w:t>
      </w:r>
    </w:p>
    <w:p w14:paraId="1B89A7D5" w14:textId="77777777" w:rsidR="00975BA7" w:rsidRPr="00F93A6F" w:rsidRDefault="00975BA7" w:rsidP="00D11F24">
      <w:pPr>
        <w:pStyle w:val="EANormal"/>
        <w:widowControl w:val="0"/>
        <w:numPr>
          <w:ilvl w:val="0"/>
          <w:numId w:val="29"/>
        </w:numPr>
        <w:spacing w:line="276" w:lineRule="auto"/>
      </w:pPr>
      <w:r w:rsidRPr="00F93A6F">
        <w:rPr>
          <w:b/>
          <w:lang w:eastAsia="en-US"/>
        </w:rPr>
        <w:t>Noise Insulation:</w:t>
      </w:r>
      <w:r w:rsidRPr="00F93A6F">
        <w:rPr>
          <w:lang w:eastAsia="en-US"/>
        </w:rPr>
        <w:t xml:space="preserve"> mitigating the impact within buildings through noise insulation of the building envelope. This is primarily a measure considered post opening of the </w:t>
      </w:r>
      <w:r w:rsidR="00221F38" w:rsidRPr="00F93A6F">
        <w:rPr>
          <w:lang w:eastAsia="en-US"/>
        </w:rPr>
        <w:t>Project</w:t>
      </w:r>
      <w:r w:rsidRPr="00F93A6F">
        <w:rPr>
          <w:lang w:eastAsia="en-US"/>
        </w:rPr>
        <w:t xml:space="preserve"> and supported by actual measurement of road traffic noise levels. As such it has not been included within the mitigation inherent within the </w:t>
      </w:r>
      <w:r w:rsidR="00221F38" w:rsidRPr="00F93A6F">
        <w:rPr>
          <w:lang w:eastAsia="en-US"/>
        </w:rPr>
        <w:t>Project</w:t>
      </w:r>
      <w:r w:rsidRPr="00F93A6F">
        <w:rPr>
          <w:lang w:eastAsia="en-US"/>
        </w:rPr>
        <w:t xml:space="preserve"> at this point.</w:t>
      </w:r>
    </w:p>
    <w:p w14:paraId="2BC5DCEB" w14:textId="0C1D193F" w:rsidR="00E0431F" w:rsidRPr="00F93A6F" w:rsidRDefault="3D078E5D" w:rsidP="6F2878AC">
      <w:pPr>
        <w:pStyle w:val="EANormal"/>
        <w:widowControl w:val="0"/>
        <w:spacing w:line="276" w:lineRule="auto"/>
        <w:rPr>
          <w:rFonts w:eastAsia="Corbel" w:cs="Corbel"/>
          <w:color w:val="000000" w:themeColor="text1"/>
        </w:rPr>
      </w:pPr>
      <w:r w:rsidRPr="6F2878AC">
        <w:rPr>
          <w:rFonts w:eastAsia="Corbel" w:cs="Corbel"/>
          <w:color w:val="000000" w:themeColor="text1"/>
        </w:rPr>
        <w:t xml:space="preserve">The implementation of low noise surfacing as proposed within the design, is therefore the only feasible control measure as a result of the on-line widening of the Project, and the confined nature of the route. Moreover, further measures are not required given the impacts of the Project, which range from Minor Beneficial to Minor Adverse.  </w:t>
      </w:r>
    </w:p>
    <w:p w14:paraId="4A566758" w14:textId="383377D9" w:rsidR="00E0431F" w:rsidRPr="00F93A6F" w:rsidRDefault="00E0431F" w:rsidP="00D11F24">
      <w:pPr>
        <w:pStyle w:val="EANormal"/>
        <w:widowControl w:val="0"/>
        <w:spacing w:line="276" w:lineRule="auto"/>
      </w:pPr>
    </w:p>
    <w:p w14:paraId="180F0F9A" w14:textId="77777777" w:rsidR="00975BA7" w:rsidRPr="00F93A6F" w:rsidRDefault="00975BA7" w:rsidP="00D11F24">
      <w:pPr>
        <w:pStyle w:val="EAHeading2"/>
        <w:keepNext w:val="0"/>
        <w:keepLines w:val="0"/>
        <w:widowControl w:val="0"/>
        <w:spacing w:line="276" w:lineRule="auto"/>
        <w:rPr>
          <w:color w:val="002060"/>
        </w:rPr>
      </w:pPr>
      <w:bookmarkStart w:id="308" w:name="_Toc34063605"/>
      <w:bookmarkStart w:id="309" w:name="_Toc47541542"/>
      <w:r w:rsidRPr="00F93A6F">
        <w:rPr>
          <w:color w:val="002060"/>
        </w:rPr>
        <w:t>Residual Impacts</w:t>
      </w:r>
      <w:bookmarkEnd w:id="308"/>
      <w:bookmarkEnd w:id="309"/>
    </w:p>
    <w:p w14:paraId="13A3C535" w14:textId="77777777" w:rsidR="00975BA7" w:rsidRPr="00F93A6F" w:rsidRDefault="00975BA7" w:rsidP="00D11F24">
      <w:pPr>
        <w:pStyle w:val="EAHeading2"/>
        <w:keepNext w:val="0"/>
        <w:keepLines w:val="0"/>
        <w:widowControl w:val="0"/>
        <w:numPr>
          <w:ilvl w:val="2"/>
          <w:numId w:val="1"/>
        </w:numPr>
        <w:spacing w:line="276" w:lineRule="auto"/>
        <w:rPr>
          <w:color w:val="002060"/>
        </w:rPr>
      </w:pPr>
      <w:bookmarkStart w:id="310" w:name="_Toc34063606"/>
      <w:bookmarkStart w:id="311" w:name="_Toc34592116"/>
      <w:bookmarkStart w:id="312" w:name="_Toc47541543"/>
      <w:r w:rsidRPr="00F93A6F">
        <w:rPr>
          <w:color w:val="002060"/>
        </w:rPr>
        <w:t>Residual Construction Phase Impacts</w:t>
      </w:r>
      <w:bookmarkEnd w:id="310"/>
      <w:bookmarkEnd w:id="311"/>
      <w:bookmarkEnd w:id="312"/>
      <w:r w:rsidRPr="00F93A6F">
        <w:rPr>
          <w:color w:val="002060"/>
        </w:rPr>
        <w:t xml:space="preserve"> </w:t>
      </w:r>
    </w:p>
    <w:p w14:paraId="22E8927D" w14:textId="77777777" w:rsidR="00975BA7" w:rsidRPr="00F93A6F" w:rsidRDefault="00975BA7" w:rsidP="00D11F24">
      <w:pPr>
        <w:pStyle w:val="EANormal"/>
        <w:widowControl w:val="0"/>
        <w:spacing w:line="276" w:lineRule="auto"/>
      </w:pPr>
      <w:r w:rsidRPr="00F93A6F">
        <w:t xml:space="preserve">The conclusion of the qualitative consideration of the potential for construction noise impacts undertaken within this Chapter, based upon limited information and in the absence of mitigation; is that with the inclusion of standard noise mitigation enforced through the CNVMP, residual impacts from construction activities could be controlled to within acceptable levels. </w:t>
      </w:r>
      <w:r w:rsidR="00E81D52" w:rsidRPr="00F93A6F">
        <w:t xml:space="preserve"> </w:t>
      </w:r>
      <w:r w:rsidRPr="00F93A6F">
        <w:t xml:space="preserve">As such, they would </w:t>
      </w:r>
      <w:r w:rsidRPr="00F93A6F">
        <w:rPr>
          <w:b/>
        </w:rPr>
        <w:t>not present a Significant Impact</w:t>
      </w:r>
      <w:r w:rsidRPr="00F93A6F">
        <w:t>. The re-assessment of residual effects from construction would be carried out as part of the CNVMP and ongoing compliance control through the construction period, completed by the specific construction contractor when sufficient information is available.</w:t>
      </w:r>
    </w:p>
    <w:p w14:paraId="6379C969" w14:textId="77777777" w:rsidR="00975BA7" w:rsidRPr="00F93A6F" w:rsidRDefault="00975BA7" w:rsidP="00D11F24">
      <w:pPr>
        <w:pStyle w:val="EAHeading2"/>
        <w:keepNext w:val="0"/>
        <w:keepLines w:val="0"/>
        <w:widowControl w:val="0"/>
        <w:numPr>
          <w:ilvl w:val="2"/>
          <w:numId w:val="1"/>
        </w:numPr>
        <w:spacing w:line="276" w:lineRule="auto"/>
        <w:rPr>
          <w:color w:val="002060"/>
        </w:rPr>
      </w:pPr>
      <w:bookmarkStart w:id="313" w:name="_Toc34063607"/>
      <w:bookmarkStart w:id="314" w:name="_Toc34592117"/>
      <w:bookmarkStart w:id="315" w:name="_Toc47541544"/>
      <w:r w:rsidRPr="00F93A6F">
        <w:rPr>
          <w:color w:val="002060"/>
        </w:rPr>
        <w:t>Residual Operational Phase Impacts</w:t>
      </w:r>
      <w:bookmarkEnd w:id="313"/>
      <w:bookmarkEnd w:id="314"/>
      <w:bookmarkEnd w:id="315"/>
    </w:p>
    <w:p w14:paraId="48C2E154" w14:textId="28196F62" w:rsidR="00975BA7" w:rsidRDefault="00975BA7" w:rsidP="00D11F24">
      <w:pPr>
        <w:pStyle w:val="EANormal"/>
        <w:widowControl w:val="0"/>
        <w:spacing w:line="276" w:lineRule="auto"/>
      </w:pPr>
      <w:r w:rsidRPr="00F93A6F">
        <w:t xml:space="preserve">The assessment has shown that the impact of the Project is at most minor adverse when compared with the do-min situation. </w:t>
      </w:r>
      <w:r w:rsidR="00E81D52" w:rsidRPr="00F93A6F">
        <w:t xml:space="preserve"> </w:t>
      </w:r>
      <w:r w:rsidRPr="00F93A6F">
        <w:t>Current noise is already in breach of the levels for the relevant acoustic zone (“zones heavily influenced by noise emanating from road traffic”). This is also the case in future both with and without the Project</w:t>
      </w:r>
      <w:r w:rsidR="003314D9" w:rsidRPr="00F93A6F">
        <w:t>,</w:t>
      </w:r>
      <w:r w:rsidRPr="00F93A6F">
        <w:t xml:space="preserve"> but the breaches related to the projected increases in traffic flows between the opening year (2021) and the future assessment year (2031) which would occur irrespective of the Project. </w:t>
      </w:r>
      <w:r w:rsidR="00E81D52" w:rsidRPr="00F93A6F">
        <w:t xml:space="preserve"> </w:t>
      </w:r>
      <w:r w:rsidRPr="00F93A6F">
        <w:t>Therefore</w:t>
      </w:r>
      <w:r w:rsidR="003314D9" w:rsidRPr="00F93A6F">
        <w:t>,</w:t>
      </w:r>
      <w:r w:rsidRPr="00F93A6F">
        <w:t xml:space="preserve"> there </w:t>
      </w:r>
      <w:r w:rsidRPr="00F93A6F">
        <w:rPr>
          <w:b/>
          <w:bCs/>
        </w:rPr>
        <w:t>are not considered to be any significant residual operational phase impacts</w:t>
      </w:r>
      <w:r w:rsidRPr="00F93A6F">
        <w:t xml:space="preserve"> as a result of the Project. </w:t>
      </w:r>
    </w:p>
    <w:p w14:paraId="72D2B8C6" w14:textId="77777777" w:rsidR="004D55B0" w:rsidRPr="00F93A6F" w:rsidRDefault="004D55B0" w:rsidP="00D11F24">
      <w:pPr>
        <w:pStyle w:val="EANormal"/>
        <w:widowControl w:val="0"/>
        <w:spacing w:line="276" w:lineRule="auto"/>
      </w:pPr>
    </w:p>
    <w:p w14:paraId="5E60A95A" w14:textId="77777777" w:rsidR="00975BA7" w:rsidRPr="00F93A6F" w:rsidRDefault="00975BA7" w:rsidP="00D11F24">
      <w:pPr>
        <w:pStyle w:val="EAHeading2"/>
        <w:keepNext w:val="0"/>
        <w:keepLines w:val="0"/>
        <w:widowControl w:val="0"/>
        <w:spacing w:line="276" w:lineRule="auto"/>
        <w:rPr>
          <w:color w:val="002060"/>
        </w:rPr>
      </w:pPr>
      <w:bookmarkStart w:id="316" w:name="_Toc34063608"/>
      <w:bookmarkStart w:id="317" w:name="_Toc47541545"/>
      <w:r w:rsidRPr="00F93A6F">
        <w:rPr>
          <w:color w:val="002060"/>
        </w:rPr>
        <w:lastRenderedPageBreak/>
        <w:t>Cumulative Impacts</w:t>
      </w:r>
      <w:bookmarkEnd w:id="316"/>
      <w:bookmarkEnd w:id="317"/>
    </w:p>
    <w:p w14:paraId="3E549C29" w14:textId="77777777" w:rsidR="007A6157" w:rsidRPr="00BF1F06" w:rsidRDefault="00975BA7" w:rsidP="00BF1F06">
      <w:pPr>
        <w:spacing w:before="100" w:beforeAutospacing="1" w:after="100" w:afterAutospacing="1"/>
        <w:jc w:val="both"/>
        <w:rPr>
          <w:szCs w:val="22"/>
          <w:highlight w:val="yellow"/>
          <w:lang w:val="en-US"/>
        </w:rPr>
      </w:pPr>
      <w:r w:rsidRPr="00F93A6F">
        <w:t>There are not considered to be any developments in the area that have the potential to result in cumulative effects on the basis of noise and vibration.</w:t>
      </w:r>
      <w:r w:rsidR="00E81D52" w:rsidRPr="00F93A6F">
        <w:t xml:space="preserve"> </w:t>
      </w:r>
      <w:r w:rsidR="000F75F5">
        <w:rPr>
          <w:lang w:val="en-US"/>
        </w:rPr>
        <w:t>The noise assessment is based on existing noise levels in the vicinity of identified sensitive receptors and therefore includes consideration of other existing developments and projects and ongoing activities. Future levels are predicted on the basis of annual compounded growth in traffic flows which will therefore include other developments.</w:t>
      </w:r>
      <w:r w:rsidR="00E81D52" w:rsidRPr="00F93A6F">
        <w:t xml:space="preserve"> </w:t>
      </w:r>
      <w:r w:rsidRPr="00F93A6F">
        <w:t>As such, no assessment of</w:t>
      </w:r>
      <w:r w:rsidR="00207867">
        <w:t xml:space="preserve"> noise-related</w:t>
      </w:r>
      <w:r w:rsidRPr="00F93A6F">
        <w:t xml:space="preserve"> cumulative </w:t>
      </w:r>
      <w:r w:rsidR="00207867">
        <w:t>impacts</w:t>
      </w:r>
      <w:r w:rsidRPr="00F93A6F">
        <w:t xml:space="preserve"> would be necessary to support this </w:t>
      </w:r>
      <w:r w:rsidR="067FC557" w:rsidRPr="00F93A6F">
        <w:t>Project.</w:t>
      </w:r>
    </w:p>
    <w:p w14:paraId="74539910" w14:textId="77777777" w:rsidR="00B276CC" w:rsidRPr="00F93A6F" w:rsidRDefault="00B276CC" w:rsidP="00D11F24">
      <w:pPr>
        <w:pStyle w:val="EANormal"/>
        <w:widowControl w:val="0"/>
        <w:spacing w:line="276" w:lineRule="auto"/>
      </w:pPr>
    </w:p>
    <w:p w14:paraId="6429AEFD" w14:textId="77777777" w:rsidR="003E74C8" w:rsidRPr="00F93A6F" w:rsidRDefault="003E74C8" w:rsidP="00D11F24">
      <w:pPr>
        <w:pStyle w:val="EAHeading2"/>
        <w:keepNext w:val="0"/>
        <w:keepLines w:val="0"/>
        <w:widowControl w:val="0"/>
        <w:spacing w:line="276" w:lineRule="auto"/>
        <w:rPr>
          <w:color w:val="002060"/>
        </w:rPr>
      </w:pPr>
      <w:bookmarkStart w:id="318" w:name="_Toc47541546"/>
      <w:r w:rsidRPr="00F93A6F">
        <w:rPr>
          <w:color w:val="002060"/>
        </w:rPr>
        <w:t>Contractor Commitments</w:t>
      </w:r>
      <w:bookmarkEnd w:id="318"/>
    </w:p>
    <w:p w14:paraId="38A42472" w14:textId="77777777" w:rsidR="002F188E" w:rsidRPr="00F93A6F" w:rsidRDefault="00E91D74" w:rsidP="00D11F24">
      <w:pPr>
        <w:pStyle w:val="EANormal"/>
        <w:widowControl w:val="0"/>
        <w:spacing w:line="276" w:lineRule="auto"/>
        <w:rPr>
          <w:lang w:eastAsia="en-US"/>
        </w:rPr>
      </w:pPr>
      <w:r w:rsidRPr="00F93A6F">
        <w:t>The contractor will be required to produce a specific CNVMP which would cover control measures relating to all aspects of the construction of the</w:t>
      </w:r>
      <w:r w:rsidR="001B31F2" w:rsidRPr="00F93A6F">
        <w:t xml:space="preserve"> project</w:t>
      </w:r>
      <w:r w:rsidRPr="00F93A6F">
        <w:t xml:space="preserve">; including noise and vibration. The CNVMP should be produced by the successful construction contractor and may form part of the Construction Environmental </w:t>
      </w:r>
      <w:r w:rsidR="00ED0D7C">
        <w:t xml:space="preserve">and Social </w:t>
      </w:r>
      <w:r w:rsidRPr="00F93A6F">
        <w:t>Management Plan (CE</w:t>
      </w:r>
      <w:r w:rsidR="00ED0D7C">
        <w:t>S</w:t>
      </w:r>
      <w:r w:rsidRPr="00F93A6F">
        <w:t>MP).</w:t>
      </w:r>
    </w:p>
    <w:p w14:paraId="5A7E0CF2" w14:textId="77777777" w:rsidR="002F188E" w:rsidRPr="00F93A6F" w:rsidRDefault="002F188E" w:rsidP="00D11F24">
      <w:pPr>
        <w:pStyle w:val="EANormal"/>
        <w:widowControl w:val="0"/>
        <w:spacing w:line="276" w:lineRule="auto"/>
        <w:rPr>
          <w:lang w:eastAsia="en-US"/>
        </w:rPr>
        <w:sectPr w:rsidR="002F188E" w:rsidRPr="00F93A6F" w:rsidSect="005F4AF7">
          <w:pgSz w:w="11906" w:h="16838" w:code="9"/>
          <w:pgMar w:top="1440" w:right="1440" w:bottom="1440" w:left="1440" w:header="709" w:footer="709" w:gutter="0"/>
          <w:cols w:space="708"/>
          <w:titlePg/>
          <w:docGrid w:linePitch="360"/>
        </w:sectPr>
      </w:pPr>
    </w:p>
    <w:p w14:paraId="3AE4C96C" w14:textId="77777777" w:rsidR="00BC29D9" w:rsidRPr="00F93A6F" w:rsidRDefault="00BC29D9" w:rsidP="00D11F24">
      <w:pPr>
        <w:pStyle w:val="EAHeading1"/>
        <w:keepNext w:val="0"/>
        <w:keepLines w:val="0"/>
        <w:widowControl w:val="0"/>
        <w:spacing w:line="276" w:lineRule="auto"/>
      </w:pPr>
      <w:bookmarkStart w:id="319" w:name="_Toc34063609"/>
      <w:bookmarkStart w:id="320" w:name="_Toc47541547"/>
      <w:r w:rsidRPr="00F93A6F">
        <w:lastRenderedPageBreak/>
        <w:t>Air Quality</w:t>
      </w:r>
      <w:bookmarkEnd w:id="319"/>
      <w:bookmarkEnd w:id="320"/>
      <w:r w:rsidRPr="00F93A6F">
        <w:t xml:space="preserve"> </w:t>
      </w:r>
    </w:p>
    <w:p w14:paraId="0FB577B2" w14:textId="77777777" w:rsidR="00DE14F1" w:rsidRPr="00F93A6F" w:rsidRDefault="00DE14F1" w:rsidP="00D11F24">
      <w:pPr>
        <w:pStyle w:val="EAHeading2"/>
        <w:keepNext w:val="0"/>
        <w:keepLines w:val="0"/>
        <w:widowControl w:val="0"/>
        <w:spacing w:line="276" w:lineRule="auto"/>
        <w:rPr>
          <w:color w:val="002060"/>
        </w:rPr>
      </w:pPr>
      <w:bookmarkStart w:id="321" w:name="_Toc34063610"/>
      <w:bookmarkStart w:id="322" w:name="_Toc47541548"/>
      <w:r w:rsidRPr="00F93A6F">
        <w:rPr>
          <w:color w:val="002060"/>
        </w:rPr>
        <w:t>Introduction</w:t>
      </w:r>
      <w:bookmarkEnd w:id="321"/>
      <w:bookmarkEnd w:id="322"/>
    </w:p>
    <w:p w14:paraId="60FA6563" w14:textId="77777777" w:rsidR="00DE14F1" w:rsidRPr="00F93A6F" w:rsidRDefault="00DE14F1" w:rsidP="00D11F24">
      <w:pPr>
        <w:widowControl w:val="0"/>
        <w:spacing w:line="276" w:lineRule="auto"/>
        <w:jc w:val="both"/>
        <w:rPr>
          <w:rFonts w:cs="Calibri Light"/>
        </w:rPr>
      </w:pPr>
    </w:p>
    <w:p w14:paraId="6232F911" w14:textId="77777777" w:rsidR="00100B78" w:rsidRPr="00F93A6F" w:rsidRDefault="3D2961A5" w:rsidP="00D11F24">
      <w:pPr>
        <w:widowControl w:val="0"/>
        <w:spacing w:line="276" w:lineRule="auto"/>
        <w:jc w:val="both"/>
      </w:pPr>
      <w:r w:rsidRPr="00F93A6F">
        <w:t>This chapter assesses the likely significant impacts on ambient air quality during both construction and operation of the upgraded M-2 road between Tivat and Jaz.</w:t>
      </w:r>
      <w:r w:rsidR="00DB7A45" w:rsidRPr="00F93A6F">
        <w:t xml:space="preserve"> </w:t>
      </w:r>
      <w:r w:rsidR="00100B78" w:rsidRPr="00F93A6F">
        <w:t xml:space="preserve">Construction works are likely to generate dust (generally defined as particulate </w:t>
      </w:r>
      <w:r w:rsidR="00100B78" w:rsidRPr="00F93A6F">
        <w:rPr>
          <w:rFonts w:eastAsiaTheme="minorHAnsi" w:cs="Calibri Light"/>
        </w:rPr>
        <w:t>matter of 1 – 75 µm diameter</w:t>
      </w:r>
      <w:r w:rsidR="00100B78" w:rsidRPr="00F93A6F">
        <w:rPr>
          <w:rFonts w:eastAsiaTheme="minorHAnsi" w:cs="Calibri Light"/>
          <w:vertAlign w:val="superscript"/>
        </w:rPr>
        <w:footnoteReference w:id="16"/>
      </w:r>
      <w:r w:rsidR="00100B78" w:rsidRPr="00F93A6F">
        <w:rPr>
          <w:rFonts w:eastAsiaTheme="minorHAnsi" w:cs="Calibri Light"/>
        </w:rPr>
        <w:t xml:space="preserve">), </w:t>
      </w:r>
      <w:r w:rsidR="00100B78" w:rsidRPr="00F93A6F">
        <w:t xml:space="preserve">which can result in temporary adverse effects on air quality. Emissions from vehicles using the upgraded M-2 road could affect air quality at residential properties and other sensitive receptors in the PAA. </w:t>
      </w:r>
    </w:p>
    <w:p w14:paraId="104CB134" w14:textId="77777777" w:rsidR="00AB1906" w:rsidRPr="00F93A6F" w:rsidRDefault="00100B78" w:rsidP="00D11F24">
      <w:pPr>
        <w:pStyle w:val="EAHeading2"/>
        <w:keepNext w:val="0"/>
        <w:keepLines w:val="0"/>
        <w:widowControl w:val="0"/>
        <w:spacing w:line="276" w:lineRule="auto"/>
        <w:rPr>
          <w:color w:val="002060"/>
        </w:rPr>
      </w:pPr>
      <w:bookmarkStart w:id="323" w:name="_Toc34063611"/>
      <w:bookmarkStart w:id="324" w:name="_Toc47541549"/>
      <w:r w:rsidRPr="00F93A6F">
        <w:rPr>
          <w:color w:val="002060"/>
        </w:rPr>
        <w:t>Relevant Legislation and Guidance</w:t>
      </w:r>
      <w:bookmarkEnd w:id="323"/>
      <w:bookmarkEnd w:id="324"/>
      <w:r w:rsidRPr="00F93A6F">
        <w:rPr>
          <w:color w:val="002060"/>
        </w:rPr>
        <w:t xml:space="preserve"> </w:t>
      </w:r>
    </w:p>
    <w:p w14:paraId="2C731B8F" w14:textId="77777777" w:rsidR="00DB7A45" w:rsidRPr="00F93A6F" w:rsidRDefault="00DB7A45" w:rsidP="00D11F24">
      <w:pPr>
        <w:pStyle w:val="EANormal"/>
        <w:widowControl w:val="0"/>
        <w:rPr>
          <w:lang w:eastAsia="en-US"/>
        </w:rPr>
      </w:pPr>
      <w:r w:rsidRPr="00F93A6F">
        <w:rPr>
          <w:lang w:eastAsia="en-US"/>
        </w:rPr>
        <w:t xml:space="preserve">The following national legislation is considered of relevance to this assessment: </w:t>
      </w:r>
    </w:p>
    <w:p w14:paraId="711DFC20" w14:textId="77777777" w:rsidR="00DB7A45" w:rsidRPr="00F93A6F" w:rsidRDefault="00AB1906" w:rsidP="00877A83">
      <w:pPr>
        <w:pStyle w:val="ListParagraph"/>
        <w:widowControl w:val="0"/>
        <w:numPr>
          <w:ilvl w:val="0"/>
          <w:numId w:val="63"/>
        </w:numPr>
        <w:spacing w:after="160" w:line="276" w:lineRule="auto"/>
        <w:jc w:val="both"/>
        <w:rPr>
          <w:i/>
          <w:iCs/>
          <w:szCs w:val="28"/>
        </w:rPr>
      </w:pPr>
      <w:r w:rsidRPr="00F93A6F">
        <w:rPr>
          <w:b/>
          <w:bCs/>
          <w:i/>
          <w:iCs/>
          <w:szCs w:val="28"/>
        </w:rPr>
        <w:t>Law on Air Protection (“Official Gazette of Montenegro”, No. 25/10, 40/11, 43/1</w:t>
      </w:r>
      <w:r w:rsidRPr="00F93A6F">
        <w:rPr>
          <w:b/>
          <w:bCs/>
          <w:szCs w:val="28"/>
        </w:rPr>
        <w:t>5)</w:t>
      </w:r>
      <w:r w:rsidR="00931DD0" w:rsidRPr="00F93A6F">
        <w:rPr>
          <w:szCs w:val="28"/>
        </w:rPr>
        <w:t xml:space="preserve"> - The Law regulates the way of monitoring air quality, protection measures, assessment and improvement of air quality, as well as air quality planning and management. Air, as a natural value of general interest, is part of the environment and has special protection in Montenegro. Protection of air from pollution by radioactive substances, genetically modified organisms, noise and natural disasters is regulated by specific regulations. The Law prescribes that in zones where concentrations of pollutants exceed any established marginal or target value, taking into account the tolerance limits, the Ministry in charge of environmental issues, in cooperation with the NEPA and local government authorities is obliged to pass the Air Quality Plan to reach the values as determined by the </w:t>
      </w:r>
      <w:r w:rsidR="00931DD0" w:rsidRPr="00F93A6F">
        <w:rPr>
          <w:i/>
          <w:iCs/>
          <w:szCs w:val="28"/>
        </w:rPr>
        <w:t xml:space="preserve">Decree on the Determination of Types of Pollutants, Limits and Other Air Quality Standards ("Official Gazette of Montenegro", No. 25/12). </w:t>
      </w:r>
    </w:p>
    <w:p w14:paraId="636C7E75" w14:textId="77777777" w:rsidR="00931DD0" w:rsidRPr="00F93A6F" w:rsidRDefault="00931DD0" w:rsidP="00877A83">
      <w:pPr>
        <w:pStyle w:val="ListParagraph"/>
        <w:widowControl w:val="0"/>
        <w:numPr>
          <w:ilvl w:val="0"/>
          <w:numId w:val="63"/>
        </w:numPr>
        <w:spacing w:after="160" w:line="276" w:lineRule="auto"/>
        <w:jc w:val="both"/>
        <w:rPr>
          <w:i/>
          <w:iCs/>
          <w:szCs w:val="28"/>
        </w:rPr>
      </w:pPr>
      <w:r w:rsidRPr="00F93A6F">
        <w:rPr>
          <w:szCs w:val="28"/>
        </w:rPr>
        <w:t>On the basis of the available data, the territory of Montenegro was divided in three air quality zones in 2011. The network for air quality monitoring was expanded to include seven automatic stations in order to meet minimum requirements set out in Directives 2008/50/EC and 2004/107/EC.  All pollutants regulated in the legislation of Montenegro are monitored regularly. Air Quality data are available on-line in real time (http://www.epa.org.me/vazduh/) and annually reported to the EU through EIONET.</w:t>
      </w:r>
      <w:r w:rsidR="00EC0214" w:rsidRPr="00F93A6F">
        <w:rPr>
          <w:szCs w:val="28"/>
        </w:rPr>
        <w:t xml:space="preserve"> </w:t>
      </w:r>
      <w:r w:rsidRPr="00F93A6F">
        <w:rPr>
          <w:szCs w:val="28"/>
        </w:rPr>
        <w:t xml:space="preserve">By adopting the </w:t>
      </w:r>
      <w:r w:rsidRPr="00F93A6F">
        <w:rPr>
          <w:i/>
          <w:iCs/>
          <w:szCs w:val="28"/>
          <w:u w:val="single"/>
        </w:rPr>
        <w:t>Rulebook on the Manner and Conditions for Monitoring of the Air Quality (Official Gazette of Montenegro No. 21/2011 and 32/16),</w:t>
      </w:r>
      <w:r w:rsidRPr="00F93A6F">
        <w:rPr>
          <w:szCs w:val="28"/>
        </w:rPr>
        <w:t xml:space="preserve"> the methods of measuring/ monitoring and data collection, followed by data quality and its validation were addressed. In the field of Air Quality, the compatibility of national regulations with European legislation has been achieved almost fully by the adoption of regulations in 2012. Primarily </w:t>
      </w:r>
      <w:r w:rsidRPr="00F93A6F">
        <w:rPr>
          <w:szCs w:val="28"/>
          <w:u w:val="single"/>
        </w:rPr>
        <w:t xml:space="preserve">the </w:t>
      </w:r>
      <w:r w:rsidRPr="00F93A6F">
        <w:rPr>
          <w:i/>
          <w:iCs/>
          <w:szCs w:val="28"/>
          <w:u w:val="single"/>
        </w:rPr>
        <w:t>Regulation on Determination of the Types of Pollutants, Threshold Values and other Air Quality Standards ("Official Gazette of Montenegro", No. 45/08, 25/2012)</w:t>
      </w:r>
      <w:r w:rsidRPr="00F93A6F">
        <w:rPr>
          <w:szCs w:val="28"/>
          <w:u w:val="single"/>
        </w:rPr>
        <w:t xml:space="preserve"> and the</w:t>
      </w:r>
      <w:r w:rsidRPr="00F93A6F">
        <w:rPr>
          <w:szCs w:val="28"/>
        </w:rPr>
        <w:t xml:space="preserve"> </w:t>
      </w:r>
      <w:r w:rsidRPr="00F93A6F">
        <w:rPr>
          <w:i/>
          <w:iCs/>
          <w:szCs w:val="28"/>
          <w:u w:val="single"/>
        </w:rPr>
        <w:t>Rulebook on the content and method of developing of annual air quality information (" Official Gazette of Montenegro ", No. 27/2012)</w:t>
      </w:r>
      <w:r w:rsidRPr="00F93A6F">
        <w:rPr>
          <w:szCs w:val="28"/>
          <w:u w:val="single"/>
        </w:rPr>
        <w:t>.</w:t>
      </w:r>
    </w:p>
    <w:p w14:paraId="36A315B5" w14:textId="77777777" w:rsidR="00254892" w:rsidRPr="00F93A6F" w:rsidRDefault="00254892" w:rsidP="00D11F24">
      <w:pPr>
        <w:widowControl w:val="0"/>
        <w:spacing w:after="160" w:line="276" w:lineRule="auto"/>
        <w:ind w:left="360"/>
        <w:rPr>
          <w:lang w:eastAsia="en-US"/>
        </w:rPr>
      </w:pPr>
      <w:r w:rsidRPr="00F93A6F">
        <w:rPr>
          <w:lang w:eastAsia="en-US"/>
        </w:rPr>
        <w:t xml:space="preserve">The following are also considered relevant: </w:t>
      </w:r>
    </w:p>
    <w:p w14:paraId="7E6C51B9" w14:textId="77777777" w:rsidR="00931DD0" w:rsidRPr="00F93A6F" w:rsidRDefault="00931DD0" w:rsidP="00877A83">
      <w:pPr>
        <w:pStyle w:val="ListParagraph"/>
        <w:widowControl w:val="0"/>
        <w:numPr>
          <w:ilvl w:val="0"/>
          <w:numId w:val="69"/>
        </w:numPr>
        <w:spacing w:after="160" w:line="276" w:lineRule="auto"/>
        <w:rPr>
          <w:iCs/>
          <w:szCs w:val="28"/>
        </w:rPr>
      </w:pPr>
      <w:r w:rsidRPr="00F93A6F">
        <w:rPr>
          <w:iCs/>
          <w:szCs w:val="28"/>
        </w:rPr>
        <w:t>Rulebook on the manner and conditions for monitoring the quality of air ("Official Gazette of Montenegro", No. 21/11 of 21 April 2011, No. 32/2016 dated 20 May 2016);</w:t>
      </w:r>
    </w:p>
    <w:p w14:paraId="08C0CE5B" w14:textId="77777777" w:rsidR="00931DD0" w:rsidRPr="00F93A6F" w:rsidRDefault="00931DD0" w:rsidP="00D11F24">
      <w:pPr>
        <w:pStyle w:val="ListParagraph"/>
        <w:widowControl w:val="0"/>
        <w:numPr>
          <w:ilvl w:val="0"/>
          <w:numId w:val="13"/>
        </w:numPr>
        <w:spacing w:after="160" w:line="276" w:lineRule="auto"/>
        <w:rPr>
          <w:iCs/>
          <w:szCs w:val="28"/>
        </w:rPr>
      </w:pPr>
      <w:r w:rsidRPr="00F93A6F">
        <w:rPr>
          <w:iCs/>
          <w:szCs w:val="28"/>
        </w:rPr>
        <w:lastRenderedPageBreak/>
        <w:t>Rulebook on the emission of pollutants in the air (“Official Gazette of the Republic of Montenegro“, No. 25/01);</w:t>
      </w:r>
    </w:p>
    <w:p w14:paraId="20003942" w14:textId="77777777" w:rsidR="00931DD0" w:rsidRPr="00F93A6F" w:rsidRDefault="00931DD0" w:rsidP="00D11F24">
      <w:pPr>
        <w:pStyle w:val="ListParagraph"/>
        <w:widowControl w:val="0"/>
        <w:numPr>
          <w:ilvl w:val="0"/>
          <w:numId w:val="13"/>
        </w:numPr>
        <w:spacing w:after="160" w:line="276" w:lineRule="auto"/>
        <w:rPr>
          <w:iCs/>
          <w:szCs w:val="28"/>
        </w:rPr>
      </w:pPr>
      <w:r w:rsidRPr="00F93A6F">
        <w:rPr>
          <w:iCs/>
          <w:szCs w:val="28"/>
        </w:rPr>
        <w:t>Rulebook on the methodology of testing, deadlines and manner of notification of the results of monitoring and determination of harmful substances in the air on sources of pollution (“Official Gazette of the Republic of Montenegro“, No. 4/82);</w:t>
      </w:r>
    </w:p>
    <w:p w14:paraId="7B71BF2C" w14:textId="77777777" w:rsidR="00AB1906" w:rsidRPr="00F93A6F" w:rsidRDefault="00931DD0" w:rsidP="00877A83">
      <w:pPr>
        <w:pStyle w:val="ListParagraph"/>
        <w:widowControl w:val="0"/>
        <w:numPr>
          <w:ilvl w:val="0"/>
          <w:numId w:val="62"/>
        </w:numPr>
        <w:spacing w:after="160" w:line="276" w:lineRule="auto"/>
        <w:rPr>
          <w:iCs/>
          <w:szCs w:val="28"/>
        </w:rPr>
      </w:pPr>
      <w:r w:rsidRPr="00F93A6F">
        <w:rPr>
          <w:iCs/>
          <w:szCs w:val="28"/>
        </w:rPr>
        <w:t>Regulation on Establishing a Network of Measuring Points for Monitoring Air Quality (“Official Gazette of Montenegro", No. 44/10 and 13/11);</w:t>
      </w:r>
    </w:p>
    <w:p w14:paraId="32706064" w14:textId="77777777" w:rsidR="00100B78" w:rsidRPr="00F93A6F" w:rsidRDefault="00100B78" w:rsidP="00D11F24">
      <w:pPr>
        <w:pStyle w:val="EANormal"/>
        <w:widowControl w:val="0"/>
        <w:spacing w:line="276" w:lineRule="auto"/>
      </w:pPr>
      <w:r w:rsidRPr="00F93A6F">
        <w:t xml:space="preserve">The construction phase air quality assessment has </w:t>
      </w:r>
      <w:r w:rsidR="00E25142" w:rsidRPr="00F93A6F">
        <w:t xml:space="preserve">also </w:t>
      </w:r>
      <w:r w:rsidRPr="00F93A6F">
        <w:t>been undertaken in accordance with the principles and advice set out in the UK Institute of Air Quality Management (IAQM) guidance on the assessment of dust from demolition and construction</w:t>
      </w:r>
      <w:r w:rsidRPr="00F93A6F">
        <w:rPr>
          <w:rStyle w:val="FootnoteReference"/>
        </w:rPr>
        <w:footnoteReference w:id="17"/>
      </w:r>
      <w:r w:rsidRPr="00F93A6F">
        <w:t xml:space="preserve">. </w:t>
      </w:r>
      <w:r w:rsidR="00E25142" w:rsidRPr="00F93A6F">
        <w:t xml:space="preserve"> </w:t>
      </w:r>
      <w:r w:rsidRPr="00F93A6F">
        <w:t>The operational phase air quality assessment has been undertaken in accordance with the methodology set out in the UK Design Manual for Roads and Bridges guidance on air quality issued by Highways England</w:t>
      </w:r>
      <w:r w:rsidRPr="00F93A6F">
        <w:rPr>
          <w:rStyle w:val="FootnoteReference"/>
        </w:rPr>
        <w:footnoteReference w:id="18"/>
      </w:r>
      <w:r w:rsidRPr="00F93A6F">
        <w:t>.  The impact descriptors for the operational assessment are also taken from guidance issued by the IAQM</w:t>
      </w:r>
      <w:r w:rsidRPr="00F93A6F">
        <w:rPr>
          <w:rStyle w:val="FootnoteReference"/>
        </w:rPr>
        <w:footnoteReference w:id="19"/>
      </w:r>
      <w:r w:rsidRPr="00F93A6F">
        <w:t xml:space="preserve">. </w:t>
      </w:r>
      <w:r w:rsidR="00E25142" w:rsidRPr="00F93A6F">
        <w:t xml:space="preserve"> </w:t>
      </w:r>
      <w:r w:rsidRPr="00F93A6F">
        <w:t>Limits used in the assessments are those set out in the air quality directive (as amended)</w:t>
      </w:r>
      <w:r w:rsidRPr="00F93A6F">
        <w:rPr>
          <w:rStyle w:val="FootnoteReference"/>
        </w:rPr>
        <w:footnoteReference w:id="20"/>
      </w:r>
      <w:r w:rsidRPr="00F93A6F">
        <w:t xml:space="preserve"> and reproduced below.</w:t>
      </w:r>
    </w:p>
    <w:p w14:paraId="36B09221" w14:textId="13DB42E8" w:rsidR="00100B78" w:rsidRPr="00F93A6F" w:rsidRDefault="00100B78" w:rsidP="00D11F24">
      <w:pPr>
        <w:pStyle w:val="Caption"/>
        <w:widowControl w:val="0"/>
        <w:spacing w:line="276" w:lineRule="auto"/>
        <w:rPr>
          <w:rFonts w:ascii="Corbel" w:hAnsi="Corbel"/>
          <w:color w:val="auto"/>
          <w:sz w:val="22"/>
          <w:szCs w:val="24"/>
        </w:rPr>
      </w:pPr>
      <w:bookmarkStart w:id="325" w:name="_Toc47541178"/>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35</w:t>
      </w:r>
      <w:r w:rsidRPr="00F93A6F">
        <w:rPr>
          <w:rFonts w:ascii="Corbel" w:hAnsi="Corbel"/>
          <w:color w:val="auto"/>
          <w:sz w:val="22"/>
          <w:szCs w:val="24"/>
        </w:rPr>
        <w:fldChar w:fldCharType="end"/>
      </w:r>
      <w:r w:rsidRPr="00F93A6F">
        <w:rPr>
          <w:rFonts w:ascii="Corbel" w:hAnsi="Corbel"/>
          <w:color w:val="auto"/>
          <w:sz w:val="22"/>
          <w:szCs w:val="24"/>
        </w:rPr>
        <w:t>: EU Air Quality Standards Used in the Assessment</w:t>
      </w:r>
      <w:bookmarkEnd w:id="325"/>
    </w:p>
    <w:tbl>
      <w:tblPr>
        <w:tblStyle w:val="TableGrid"/>
        <w:tblW w:w="8789" w:type="dxa"/>
        <w:tblInd w:w="108" w:type="dxa"/>
        <w:tblLayout w:type="fixed"/>
        <w:tblLook w:val="04A0" w:firstRow="1" w:lastRow="0" w:firstColumn="1" w:lastColumn="0" w:noHBand="0" w:noVBand="1"/>
      </w:tblPr>
      <w:tblGrid>
        <w:gridCol w:w="2694"/>
        <w:gridCol w:w="3260"/>
        <w:gridCol w:w="2835"/>
      </w:tblGrid>
      <w:tr w:rsidR="00100B78" w:rsidRPr="00F93A6F" w14:paraId="7A76B556" w14:textId="77777777" w:rsidTr="002701E6">
        <w:trPr>
          <w:tblHeader/>
        </w:trPr>
        <w:tc>
          <w:tcPr>
            <w:tcW w:w="2694" w:type="dxa"/>
            <w:tcBorders>
              <w:right w:val="single" w:sz="4" w:space="0" w:color="FFFFFF" w:themeColor="background1"/>
            </w:tcBorders>
            <w:shd w:val="clear" w:color="auto" w:fill="041549" w:themeFill="background2" w:themeFillShade="80"/>
            <w:vAlign w:val="center"/>
          </w:tcPr>
          <w:p w14:paraId="56C0FE7D" w14:textId="77777777" w:rsidR="00100B78" w:rsidRPr="00F93A6F" w:rsidRDefault="00100B78" w:rsidP="00D11F24">
            <w:pPr>
              <w:pStyle w:val="EANormal"/>
              <w:widowControl w:val="0"/>
              <w:spacing w:after="0" w:line="276" w:lineRule="auto"/>
              <w:rPr>
                <w:b/>
                <w:bCs/>
              </w:rPr>
            </w:pPr>
            <w:r w:rsidRPr="00F93A6F">
              <w:rPr>
                <w:b/>
                <w:bCs/>
              </w:rPr>
              <w:t>Pollutant</w:t>
            </w:r>
          </w:p>
        </w:tc>
        <w:tc>
          <w:tcPr>
            <w:tcW w:w="3260" w:type="dxa"/>
            <w:tcBorders>
              <w:right w:val="single" w:sz="4" w:space="0" w:color="FFFFFF" w:themeColor="background1"/>
            </w:tcBorders>
            <w:shd w:val="clear" w:color="auto" w:fill="041549" w:themeFill="background2" w:themeFillShade="80"/>
            <w:vAlign w:val="center"/>
          </w:tcPr>
          <w:p w14:paraId="01F719F8" w14:textId="77777777" w:rsidR="00100B78" w:rsidRPr="00F93A6F" w:rsidRDefault="00100B78" w:rsidP="00D11F24">
            <w:pPr>
              <w:pStyle w:val="EANormal"/>
              <w:widowControl w:val="0"/>
              <w:spacing w:after="0" w:line="276" w:lineRule="auto"/>
              <w:rPr>
                <w:b/>
                <w:bCs/>
              </w:rPr>
            </w:pPr>
            <w:r w:rsidRPr="00F93A6F">
              <w:rPr>
                <w:b/>
                <w:bCs/>
              </w:rPr>
              <w:t>Assessment criterion   (</w:t>
            </w:r>
            <w:r w:rsidRPr="00F93A6F">
              <w:rPr>
                <w:rFonts w:ascii="Symbol" w:hAnsi="Symbol"/>
                <w:b/>
                <w:bCs/>
              </w:rPr>
              <w:t></w:t>
            </w:r>
            <w:r w:rsidRPr="00F93A6F">
              <w:rPr>
                <w:b/>
                <w:bCs/>
              </w:rPr>
              <w:t>g /m</w:t>
            </w:r>
            <w:r w:rsidRPr="00F93A6F">
              <w:rPr>
                <w:b/>
                <w:bCs/>
                <w:vertAlign w:val="superscript"/>
              </w:rPr>
              <w:t>3</w:t>
            </w:r>
            <w:r w:rsidRPr="00F93A6F">
              <w:rPr>
                <w:b/>
                <w:bCs/>
              </w:rPr>
              <w:t>)</w:t>
            </w:r>
          </w:p>
        </w:tc>
        <w:tc>
          <w:tcPr>
            <w:tcW w:w="2835" w:type="dxa"/>
            <w:tcBorders>
              <w:left w:val="single" w:sz="4" w:space="0" w:color="FFFFFF" w:themeColor="background1"/>
            </w:tcBorders>
            <w:shd w:val="clear" w:color="auto" w:fill="041549" w:themeFill="background2" w:themeFillShade="80"/>
            <w:vAlign w:val="center"/>
          </w:tcPr>
          <w:p w14:paraId="0CAAFB24" w14:textId="77777777" w:rsidR="00100B78" w:rsidRPr="00F93A6F" w:rsidRDefault="00100B78" w:rsidP="00D11F24">
            <w:pPr>
              <w:pStyle w:val="EANormal"/>
              <w:widowControl w:val="0"/>
              <w:spacing w:after="0" w:line="276" w:lineRule="auto"/>
              <w:rPr>
                <w:b/>
                <w:bCs/>
              </w:rPr>
            </w:pPr>
            <w:r w:rsidRPr="00F93A6F">
              <w:rPr>
                <w:b/>
                <w:bCs/>
              </w:rPr>
              <w:t>Averaging period / Permitted exceedances each year</w:t>
            </w:r>
          </w:p>
        </w:tc>
      </w:tr>
      <w:tr w:rsidR="00100B78" w:rsidRPr="00F93A6F" w14:paraId="4DE9393E" w14:textId="77777777" w:rsidTr="002701E6">
        <w:tc>
          <w:tcPr>
            <w:tcW w:w="2694" w:type="dxa"/>
          </w:tcPr>
          <w:p w14:paraId="25FFA361" w14:textId="77777777" w:rsidR="00100B78" w:rsidRPr="00F93A6F" w:rsidRDefault="00100B78" w:rsidP="00D11F24">
            <w:pPr>
              <w:pStyle w:val="EANormal"/>
              <w:widowControl w:val="0"/>
              <w:spacing w:after="0" w:line="276" w:lineRule="auto"/>
              <w:rPr>
                <w:sz w:val="18"/>
                <w:szCs w:val="22"/>
              </w:rPr>
            </w:pPr>
            <w:r w:rsidRPr="00F93A6F">
              <w:rPr>
                <w:sz w:val="18"/>
                <w:szCs w:val="22"/>
              </w:rPr>
              <w:t>Nitrogen dioxide (NO</w:t>
            </w:r>
            <w:r w:rsidRPr="00F93A6F">
              <w:rPr>
                <w:sz w:val="18"/>
                <w:szCs w:val="22"/>
                <w:vertAlign w:val="subscript"/>
              </w:rPr>
              <w:t>2</w:t>
            </w:r>
            <w:r w:rsidRPr="00F93A6F">
              <w:rPr>
                <w:sz w:val="18"/>
                <w:szCs w:val="22"/>
              </w:rPr>
              <w:t>)</w:t>
            </w:r>
          </w:p>
        </w:tc>
        <w:tc>
          <w:tcPr>
            <w:tcW w:w="3260" w:type="dxa"/>
          </w:tcPr>
          <w:p w14:paraId="3CE32E5D" w14:textId="77777777" w:rsidR="00100B78" w:rsidRPr="00F93A6F" w:rsidRDefault="00100B78" w:rsidP="00D11F24">
            <w:pPr>
              <w:pStyle w:val="EANormal"/>
              <w:widowControl w:val="0"/>
              <w:spacing w:after="0" w:line="276" w:lineRule="auto"/>
              <w:rPr>
                <w:sz w:val="18"/>
                <w:szCs w:val="22"/>
              </w:rPr>
            </w:pPr>
            <w:r w:rsidRPr="00F93A6F">
              <w:rPr>
                <w:sz w:val="18"/>
                <w:szCs w:val="22"/>
              </w:rPr>
              <w:t>40</w:t>
            </w:r>
          </w:p>
        </w:tc>
        <w:tc>
          <w:tcPr>
            <w:tcW w:w="2835" w:type="dxa"/>
          </w:tcPr>
          <w:p w14:paraId="1A129191" w14:textId="77777777" w:rsidR="00100B78" w:rsidRPr="00F93A6F" w:rsidRDefault="00100B78" w:rsidP="00D11F24">
            <w:pPr>
              <w:pStyle w:val="EANormal"/>
              <w:widowControl w:val="0"/>
              <w:spacing w:after="0" w:line="276" w:lineRule="auto"/>
              <w:rPr>
                <w:sz w:val="18"/>
                <w:szCs w:val="22"/>
              </w:rPr>
            </w:pPr>
            <w:r w:rsidRPr="00F93A6F">
              <w:rPr>
                <w:sz w:val="18"/>
                <w:szCs w:val="22"/>
              </w:rPr>
              <w:t>1 year / n.a.</w:t>
            </w:r>
          </w:p>
        </w:tc>
      </w:tr>
      <w:tr w:rsidR="00100B78" w:rsidRPr="00F93A6F" w14:paraId="4DDC42A0" w14:textId="77777777" w:rsidTr="002701E6">
        <w:tc>
          <w:tcPr>
            <w:tcW w:w="2694" w:type="dxa"/>
          </w:tcPr>
          <w:p w14:paraId="2FD10B87" w14:textId="77777777" w:rsidR="00100B78" w:rsidRPr="00F93A6F" w:rsidRDefault="00100B78" w:rsidP="00D11F24">
            <w:pPr>
              <w:pStyle w:val="EANormal"/>
              <w:widowControl w:val="0"/>
              <w:spacing w:after="0" w:line="276" w:lineRule="auto"/>
              <w:rPr>
                <w:sz w:val="18"/>
                <w:szCs w:val="22"/>
              </w:rPr>
            </w:pPr>
            <w:r w:rsidRPr="00F93A6F">
              <w:rPr>
                <w:sz w:val="18"/>
                <w:szCs w:val="22"/>
              </w:rPr>
              <w:t>Nitrogen dioxide (NO</w:t>
            </w:r>
            <w:r w:rsidRPr="00F93A6F">
              <w:rPr>
                <w:sz w:val="18"/>
                <w:szCs w:val="22"/>
                <w:vertAlign w:val="subscript"/>
              </w:rPr>
              <w:t>2</w:t>
            </w:r>
            <w:r w:rsidRPr="00F93A6F">
              <w:rPr>
                <w:sz w:val="18"/>
                <w:szCs w:val="22"/>
              </w:rPr>
              <w:t>)</w:t>
            </w:r>
          </w:p>
        </w:tc>
        <w:tc>
          <w:tcPr>
            <w:tcW w:w="3260" w:type="dxa"/>
          </w:tcPr>
          <w:p w14:paraId="3A96B3F4" w14:textId="77777777" w:rsidR="00100B78" w:rsidRPr="00F93A6F" w:rsidRDefault="00100B78" w:rsidP="00D11F24">
            <w:pPr>
              <w:pStyle w:val="EANormal"/>
              <w:widowControl w:val="0"/>
              <w:spacing w:after="0" w:line="276" w:lineRule="auto"/>
              <w:rPr>
                <w:sz w:val="18"/>
                <w:szCs w:val="22"/>
              </w:rPr>
            </w:pPr>
            <w:r w:rsidRPr="00F93A6F">
              <w:rPr>
                <w:sz w:val="18"/>
                <w:szCs w:val="22"/>
              </w:rPr>
              <w:t>200</w:t>
            </w:r>
          </w:p>
        </w:tc>
        <w:tc>
          <w:tcPr>
            <w:tcW w:w="2835" w:type="dxa"/>
          </w:tcPr>
          <w:p w14:paraId="631BEA65" w14:textId="77777777" w:rsidR="00100B78" w:rsidRPr="00F93A6F" w:rsidRDefault="00100B78" w:rsidP="00D11F24">
            <w:pPr>
              <w:pStyle w:val="EANormal"/>
              <w:widowControl w:val="0"/>
              <w:spacing w:after="0" w:line="276" w:lineRule="auto"/>
              <w:rPr>
                <w:sz w:val="18"/>
                <w:szCs w:val="22"/>
              </w:rPr>
            </w:pPr>
            <w:r w:rsidRPr="00F93A6F">
              <w:rPr>
                <w:sz w:val="18"/>
                <w:szCs w:val="22"/>
              </w:rPr>
              <w:t>1 hour / 18</w:t>
            </w:r>
          </w:p>
        </w:tc>
      </w:tr>
      <w:tr w:rsidR="00100B78" w:rsidRPr="00F93A6F" w14:paraId="23524E3E" w14:textId="77777777" w:rsidTr="002701E6">
        <w:tc>
          <w:tcPr>
            <w:tcW w:w="2694" w:type="dxa"/>
          </w:tcPr>
          <w:p w14:paraId="47DBA04A" w14:textId="77777777" w:rsidR="00100B78" w:rsidRPr="00F93A6F" w:rsidRDefault="00100B78" w:rsidP="00D11F24">
            <w:pPr>
              <w:pStyle w:val="EANormal"/>
              <w:widowControl w:val="0"/>
              <w:spacing w:after="0" w:line="276" w:lineRule="auto"/>
              <w:rPr>
                <w:sz w:val="18"/>
                <w:szCs w:val="22"/>
              </w:rPr>
            </w:pPr>
            <w:r w:rsidRPr="00F93A6F">
              <w:rPr>
                <w:sz w:val="18"/>
                <w:szCs w:val="22"/>
              </w:rPr>
              <w:t>Particulate matter (PM</w:t>
            </w:r>
            <w:r w:rsidRPr="00F93A6F">
              <w:rPr>
                <w:sz w:val="18"/>
                <w:szCs w:val="22"/>
                <w:vertAlign w:val="subscript"/>
              </w:rPr>
              <w:t>10</w:t>
            </w:r>
            <w:r w:rsidRPr="00F93A6F">
              <w:rPr>
                <w:sz w:val="18"/>
                <w:szCs w:val="22"/>
              </w:rPr>
              <w:t>)</w:t>
            </w:r>
          </w:p>
        </w:tc>
        <w:tc>
          <w:tcPr>
            <w:tcW w:w="3260" w:type="dxa"/>
          </w:tcPr>
          <w:p w14:paraId="239A4230" w14:textId="77777777" w:rsidR="00100B78" w:rsidRPr="00F93A6F" w:rsidRDefault="00100B78" w:rsidP="00D11F24">
            <w:pPr>
              <w:pStyle w:val="EANormal"/>
              <w:widowControl w:val="0"/>
              <w:spacing w:after="0" w:line="276" w:lineRule="auto"/>
              <w:rPr>
                <w:sz w:val="18"/>
                <w:szCs w:val="22"/>
              </w:rPr>
            </w:pPr>
            <w:r w:rsidRPr="00F93A6F">
              <w:rPr>
                <w:sz w:val="18"/>
                <w:szCs w:val="22"/>
              </w:rPr>
              <w:t>40</w:t>
            </w:r>
          </w:p>
        </w:tc>
        <w:tc>
          <w:tcPr>
            <w:tcW w:w="2835" w:type="dxa"/>
          </w:tcPr>
          <w:p w14:paraId="5894F9E3" w14:textId="77777777" w:rsidR="00100B78" w:rsidRPr="00F93A6F" w:rsidRDefault="00100B78" w:rsidP="00D11F24">
            <w:pPr>
              <w:pStyle w:val="EANormal"/>
              <w:widowControl w:val="0"/>
              <w:spacing w:after="0" w:line="276" w:lineRule="auto"/>
              <w:rPr>
                <w:sz w:val="18"/>
                <w:szCs w:val="22"/>
              </w:rPr>
            </w:pPr>
            <w:r w:rsidRPr="00F93A6F">
              <w:rPr>
                <w:sz w:val="18"/>
                <w:szCs w:val="22"/>
              </w:rPr>
              <w:t>1 year / n.a.</w:t>
            </w:r>
          </w:p>
        </w:tc>
      </w:tr>
      <w:tr w:rsidR="00100B78" w:rsidRPr="00F93A6F" w14:paraId="607625D3" w14:textId="77777777" w:rsidTr="002701E6">
        <w:tc>
          <w:tcPr>
            <w:tcW w:w="2694" w:type="dxa"/>
          </w:tcPr>
          <w:p w14:paraId="5EFB946F" w14:textId="77777777" w:rsidR="00100B78" w:rsidRPr="00F93A6F" w:rsidRDefault="00100B78" w:rsidP="00D11F24">
            <w:pPr>
              <w:pStyle w:val="EANormal"/>
              <w:widowControl w:val="0"/>
              <w:spacing w:after="0" w:line="276" w:lineRule="auto"/>
              <w:rPr>
                <w:sz w:val="18"/>
                <w:szCs w:val="22"/>
              </w:rPr>
            </w:pPr>
            <w:r w:rsidRPr="00F93A6F">
              <w:rPr>
                <w:sz w:val="18"/>
                <w:szCs w:val="22"/>
              </w:rPr>
              <w:t>Particulate matter (PM</w:t>
            </w:r>
            <w:r w:rsidRPr="00F93A6F">
              <w:rPr>
                <w:sz w:val="18"/>
                <w:szCs w:val="22"/>
                <w:vertAlign w:val="subscript"/>
              </w:rPr>
              <w:t>10</w:t>
            </w:r>
            <w:r w:rsidRPr="00F93A6F">
              <w:rPr>
                <w:sz w:val="18"/>
                <w:szCs w:val="22"/>
              </w:rPr>
              <w:t>)</w:t>
            </w:r>
          </w:p>
        </w:tc>
        <w:tc>
          <w:tcPr>
            <w:tcW w:w="3260" w:type="dxa"/>
          </w:tcPr>
          <w:p w14:paraId="1AB6555B" w14:textId="77777777" w:rsidR="00100B78" w:rsidRPr="00F93A6F" w:rsidRDefault="00100B78" w:rsidP="00D11F24">
            <w:pPr>
              <w:pStyle w:val="EANormal"/>
              <w:widowControl w:val="0"/>
              <w:spacing w:after="0" w:line="276" w:lineRule="auto"/>
              <w:rPr>
                <w:sz w:val="18"/>
                <w:szCs w:val="22"/>
              </w:rPr>
            </w:pPr>
            <w:r w:rsidRPr="00F93A6F">
              <w:rPr>
                <w:sz w:val="18"/>
                <w:szCs w:val="22"/>
              </w:rPr>
              <w:t>50</w:t>
            </w:r>
          </w:p>
        </w:tc>
        <w:tc>
          <w:tcPr>
            <w:tcW w:w="2835" w:type="dxa"/>
          </w:tcPr>
          <w:p w14:paraId="43F82AF1" w14:textId="77777777" w:rsidR="00100B78" w:rsidRPr="00F93A6F" w:rsidRDefault="00100B78" w:rsidP="00D11F24">
            <w:pPr>
              <w:pStyle w:val="EANormal"/>
              <w:widowControl w:val="0"/>
              <w:spacing w:after="0" w:line="276" w:lineRule="auto"/>
              <w:rPr>
                <w:sz w:val="18"/>
                <w:szCs w:val="22"/>
              </w:rPr>
            </w:pPr>
            <w:r w:rsidRPr="00F93A6F">
              <w:rPr>
                <w:sz w:val="18"/>
                <w:szCs w:val="22"/>
              </w:rPr>
              <w:t>24 hours / 35</w:t>
            </w:r>
          </w:p>
        </w:tc>
      </w:tr>
      <w:tr w:rsidR="00100B78" w:rsidRPr="00F93A6F" w14:paraId="09C58DF2" w14:textId="77777777" w:rsidTr="002701E6">
        <w:tc>
          <w:tcPr>
            <w:tcW w:w="2694" w:type="dxa"/>
          </w:tcPr>
          <w:p w14:paraId="0A24BD60" w14:textId="77777777" w:rsidR="00100B78" w:rsidRPr="00F93A6F" w:rsidRDefault="00100B78" w:rsidP="00D11F24">
            <w:pPr>
              <w:pStyle w:val="EANormal"/>
              <w:widowControl w:val="0"/>
              <w:spacing w:after="0" w:line="276" w:lineRule="auto"/>
              <w:rPr>
                <w:sz w:val="18"/>
                <w:szCs w:val="22"/>
              </w:rPr>
            </w:pPr>
            <w:r w:rsidRPr="00F93A6F">
              <w:rPr>
                <w:sz w:val="18"/>
                <w:szCs w:val="22"/>
              </w:rPr>
              <w:t>Particulate matter (PM</w:t>
            </w:r>
            <w:r w:rsidRPr="00F93A6F">
              <w:rPr>
                <w:sz w:val="18"/>
                <w:szCs w:val="22"/>
                <w:vertAlign w:val="subscript"/>
              </w:rPr>
              <w:t>2.5</w:t>
            </w:r>
            <w:r w:rsidRPr="00F93A6F">
              <w:rPr>
                <w:sz w:val="18"/>
                <w:szCs w:val="22"/>
              </w:rPr>
              <w:t>)</w:t>
            </w:r>
          </w:p>
        </w:tc>
        <w:tc>
          <w:tcPr>
            <w:tcW w:w="3260" w:type="dxa"/>
          </w:tcPr>
          <w:p w14:paraId="5007C906" w14:textId="77777777" w:rsidR="00100B78" w:rsidRPr="00F93A6F" w:rsidRDefault="00100B78" w:rsidP="00D11F24">
            <w:pPr>
              <w:pStyle w:val="EANormal"/>
              <w:widowControl w:val="0"/>
              <w:spacing w:after="0" w:line="276" w:lineRule="auto"/>
              <w:rPr>
                <w:sz w:val="18"/>
                <w:szCs w:val="22"/>
              </w:rPr>
            </w:pPr>
            <w:r w:rsidRPr="00F93A6F">
              <w:rPr>
                <w:sz w:val="18"/>
                <w:szCs w:val="22"/>
              </w:rPr>
              <w:t>20</w:t>
            </w:r>
          </w:p>
        </w:tc>
        <w:tc>
          <w:tcPr>
            <w:tcW w:w="2835" w:type="dxa"/>
          </w:tcPr>
          <w:p w14:paraId="63C7E967" w14:textId="77777777" w:rsidR="00100B78" w:rsidRPr="00F93A6F" w:rsidRDefault="00100B78" w:rsidP="00D11F24">
            <w:pPr>
              <w:pStyle w:val="EANormal"/>
              <w:widowControl w:val="0"/>
              <w:spacing w:after="0" w:line="276" w:lineRule="auto"/>
              <w:rPr>
                <w:sz w:val="18"/>
                <w:szCs w:val="22"/>
              </w:rPr>
            </w:pPr>
            <w:r w:rsidRPr="00F93A6F">
              <w:rPr>
                <w:sz w:val="18"/>
                <w:szCs w:val="22"/>
              </w:rPr>
              <w:t>3 years average / n.a.</w:t>
            </w:r>
          </w:p>
        </w:tc>
      </w:tr>
    </w:tbl>
    <w:p w14:paraId="71EDF14F" w14:textId="77777777" w:rsidR="00100B78" w:rsidRPr="00F93A6F" w:rsidRDefault="00100B78" w:rsidP="00D11F24">
      <w:pPr>
        <w:pStyle w:val="EAHeading2"/>
        <w:keepNext w:val="0"/>
        <w:keepLines w:val="0"/>
        <w:widowControl w:val="0"/>
        <w:spacing w:line="276" w:lineRule="auto"/>
        <w:rPr>
          <w:color w:val="002060"/>
        </w:rPr>
      </w:pPr>
      <w:bookmarkStart w:id="326" w:name="_Toc34063612"/>
      <w:bookmarkStart w:id="327" w:name="_Toc47541550"/>
      <w:r w:rsidRPr="00F93A6F">
        <w:rPr>
          <w:color w:val="002060"/>
        </w:rPr>
        <w:t>Baseline Conditions</w:t>
      </w:r>
      <w:bookmarkEnd w:id="326"/>
      <w:bookmarkEnd w:id="327"/>
      <w:r w:rsidRPr="00F93A6F">
        <w:rPr>
          <w:color w:val="002060"/>
        </w:rPr>
        <w:t xml:space="preserve"> </w:t>
      </w:r>
    </w:p>
    <w:p w14:paraId="713EBC2C" w14:textId="77777777" w:rsidR="00100B78" w:rsidRPr="00F93A6F" w:rsidRDefault="00100B78" w:rsidP="00D11F24">
      <w:pPr>
        <w:pStyle w:val="EANormal"/>
        <w:widowControl w:val="0"/>
        <w:spacing w:line="276" w:lineRule="auto"/>
      </w:pPr>
      <w:r w:rsidRPr="00F93A6F">
        <w:t>For the purposes of air quality monitoring and assessment, Montenegro is divided into three zones – the Project lies in the southern zone, which comprises the Municipalities of Bar, Budva, Kotor, Tivat, Ulcinj and Herceg Novi. Monitoring locations are defined at a national level and undertaken by the Centre for Ecotoxicological Research (CETI http://eng.ceti.me).</w:t>
      </w:r>
    </w:p>
    <w:p w14:paraId="3145B139" w14:textId="77777777" w:rsidR="00100B78" w:rsidRPr="00F93A6F" w:rsidRDefault="3D2961A5" w:rsidP="00D11F24">
      <w:pPr>
        <w:pStyle w:val="EANormal"/>
        <w:widowControl w:val="0"/>
        <w:spacing w:line="276" w:lineRule="auto"/>
      </w:pPr>
      <w:r w:rsidRPr="00F93A6F">
        <w:t>The nearest monitoring stations to the Project are at Bar and Tivat.  The most recent results from Bar (2018 data) show results below the relevant air quality limits / values for the majority of pollutants monitored (PM</w:t>
      </w:r>
      <w:r w:rsidRPr="00F93A6F">
        <w:rPr>
          <w:vertAlign w:val="subscript"/>
        </w:rPr>
        <w:t>10</w:t>
      </w:r>
      <w:r w:rsidRPr="00F93A6F">
        <w:t>, PM</w:t>
      </w:r>
      <w:r w:rsidRPr="00F93A6F">
        <w:rPr>
          <w:vertAlign w:val="subscript"/>
        </w:rPr>
        <w:t>2.5</w:t>
      </w:r>
      <w:r w:rsidRPr="00F93A6F">
        <w:t>, NO</w:t>
      </w:r>
      <w:r w:rsidRPr="00F93A6F">
        <w:rPr>
          <w:vertAlign w:val="subscript"/>
        </w:rPr>
        <w:t>x</w:t>
      </w:r>
      <w:r w:rsidRPr="00F93A6F">
        <w:t>, CO, SO</w:t>
      </w:r>
      <w:r w:rsidRPr="00F93A6F">
        <w:rPr>
          <w:vertAlign w:val="subscript"/>
        </w:rPr>
        <w:t>2</w:t>
      </w:r>
      <w:r w:rsidRPr="00F93A6F">
        <w:t>, O</w:t>
      </w:r>
      <w:r w:rsidRPr="00F93A6F">
        <w:rPr>
          <w:vertAlign w:val="subscript"/>
        </w:rPr>
        <w:t>3</w:t>
      </w:r>
      <w:r w:rsidRPr="00F93A6F">
        <w:t xml:space="preserve"> and heavy metals). Levels of polyaromatic hydrocarbons (PAH - expressed as benzo(a)pyrene) were slightly above the relevant target value </w:t>
      </w:r>
      <w:r w:rsidRPr="00F93A6F">
        <w:lastRenderedPageBreak/>
        <w:t>(1.15 ng/m</w:t>
      </w:r>
      <w:r w:rsidRPr="00F93A6F">
        <w:rPr>
          <w:vertAlign w:val="superscript"/>
        </w:rPr>
        <w:t>3</w:t>
      </w:r>
      <w:r w:rsidRPr="00F93A6F">
        <w:t xml:space="preserve"> compared with the target value of 1 ng/m</w:t>
      </w:r>
      <w:r w:rsidRPr="00F93A6F">
        <w:rPr>
          <w:vertAlign w:val="superscript"/>
        </w:rPr>
        <w:t>3</w:t>
      </w:r>
      <w:r w:rsidRPr="00F93A6F">
        <w:t>). PM</w:t>
      </w:r>
      <w:r w:rsidRPr="00F93A6F">
        <w:rPr>
          <w:vertAlign w:val="subscript"/>
        </w:rPr>
        <w:t>2.5</w:t>
      </w:r>
      <w:r w:rsidRPr="00F93A6F">
        <w:t xml:space="preserve"> is the only pollutant monitored at the Tivat site – 2018 levels were below the relevant limit value at 16.88 </w:t>
      </w:r>
      <w:r w:rsidRPr="00F93A6F">
        <w:rPr>
          <w:rFonts w:ascii="Symbol" w:hAnsi="Symbol"/>
        </w:rPr>
        <w:t></w:t>
      </w:r>
      <w:r w:rsidRPr="00F93A6F">
        <w:t>g /m</w:t>
      </w:r>
      <w:r w:rsidRPr="00F93A6F">
        <w:rPr>
          <w:vertAlign w:val="superscript"/>
        </w:rPr>
        <w:t>3</w:t>
      </w:r>
      <w:r w:rsidRPr="00F93A6F">
        <w:t>.</w:t>
      </w:r>
    </w:p>
    <w:p w14:paraId="437E46B6" w14:textId="77777777" w:rsidR="00100B78" w:rsidRPr="00F93A6F" w:rsidRDefault="3D2961A5" w:rsidP="00D11F24">
      <w:pPr>
        <w:pStyle w:val="EANormal"/>
        <w:widowControl w:val="0"/>
        <w:spacing w:line="276" w:lineRule="auto"/>
      </w:pPr>
      <w:r w:rsidRPr="00F93A6F">
        <w:t>There are no existing or known proposed industrial facilities along the alignment of the Project that could significantly affect ambient air quality.</w:t>
      </w:r>
      <w:r w:rsidR="00E25142" w:rsidRPr="00F93A6F">
        <w:t xml:space="preserve"> </w:t>
      </w:r>
      <w:r w:rsidR="00100B78" w:rsidRPr="00F93A6F">
        <w:t>Although Tivat airport is located adjacent to the Project, studies at Amsterdam’s Schiphol airport</w:t>
      </w:r>
      <w:r w:rsidR="00100B78" w:rsidRPr="00F93A6F">
        <w:rPr>
          <w:rStyle w:val="FootnoteReference"/>
        </w:rPr>
        <w:footnoteReference w:id="21"/>
      </w:r>
      <w:r w:rsidR="00100B78" w:rsidRPr="00F93A6F">
        <w:t xml:space="preserve"> found that the airport contributes less than 5% to ambient concentrations of NO</w:t>
      </w:r>
      <w:r w:rsidR="00100B78" w:rsidRPr="00F93A6F">
        <w:rPr>
          <w:vertAlign w:val="subscript"/>
        </w:rPr>
        <w:t>x</w:t>
      </w:r>
      <w:r w:rsidR="00100B78" w:rsidRPr="00F93A6F">
        <w:t xml:space="preserve"> and PM</w:t>
      </w:r>
      <w:r w:rsidR="00100B78" w:rsidRPr="00F93A6F">
        <w:rPr>
          <w:vertAlign w:val="subscript"/>
        </w:rPr>
        <w:t>10</w:t>
      </w:r>
      <w:r w:rsidR="00100B78" w:rsidRPr="00F93A6F">
        <w:t>.  Furthermore, UK data indicate that airports contribute 1% of UK NO</w:t>
      </w:r>
      <w:r w:rsidR="00100B78" w:rsidRPr="00F93A6F">
        <w:rPr>
          <w:vertAlign w:val="subscript"/>
        </w:rPr>
        <w:t>x</w:t>
      </w:r>
      <w:r w:rsidR="00100B78" w:rsidRPr="00F93A6F">
        <w:t xml:space="preserve"> emissions and 0.1% of UK PM</w:t>
      </w:r>
      <w:r w:rsidR="00100B78" w:rsidRPr="00F93A6F">
        <w:rPr>
          <w:vertAlign w:val="subscript"/>
        </w:rPr>
        <w:t>10</w:t>
      </w:r>
      <w:r w:rsidR="00100B78" w:rsidRPr="00F93A6F">
        <w:t xml:space="preserve"> emissions</w:t>
      </w:r>
      <w:r w:rsidR="00100B78" w:rsidRPr="00F93A6F">
        <w:rPr>
          <w:rStyle w:val="FootnoteReference"/>
        </w:rPr>
        <w:footnoteReference w:id="22"/>
      </w:r>
      <w:r w:rsidR="00100B78" w:rsidRPr="00F93A6F">
        <w:t xml:space="preserve"> compared with some 32% of NO</w:t>
      </w:r>
      <w:r w:rsidR="00100B78" w:rsidRPr="00F93A6F">
        <w:rPr>
          <w:vertAlign w:val="subscript"/>
        </w:rPr>
        <w:t>x</w:t>
      </w:r>
      <w:r w:rsidR="00100B78" w:rsidRPr="00F93A6F">
        <w:t xml:space="preserve"> and 11% of PM</w:t>
      </w:r>
      <w:r w:rsidR="00100B78" w:rsidRPr="00F93A6F">
        <w:rPr>
          <w:vertAlign w:val="subscript"/>
        </w:rPr>
        <w:t>10</w:t>
      </w:r>
      <w:r w:rsidR="00100B78" w:rsidRPr="00F93A6F">
        <w:t xml:space="preserve"> emissions for road transport</w:t>
      </w:r>
      <w:r w:rsidR="00100B78" w:rsidRPr="00F93A6F">
        <w:rPr>
          <w:rStyle w:val="FootnoteReference"/>
        </w:rPr>
        <w:footnoteReference w:id="23"/>
      </w:r>
      <w:r w:rsidR="00100B78" w:rsidRPr="00F93A6F">
        <w:t>. UK guidance further states that there is no need to consider PM</w:t>
      </w:r>
      <w:r w:rsidR="00100B78" w:rsidRPr="00F93A6F">
        <w:rPr>
          <w:vertAlign w:val="subscript"/>
        </w:rPr>
        <w:t>10</w:t>
      </w:r>
      <w:r w:rsidR="00100B78" w:rsidRPr="00F93A6F">
        <w:t xml:space="preserve"> in relation to airports and that there is only a need to consider NO</w:t>
      </w:r>
      <w:r w:rsidR="00100B78" w:rsidRPr="00F93A6F">
        <w:rPr>
          <w:vertAlign w:val="subscript"/>
        </w:rPr>
        <w:t xml:space="preserve">x </w:t>
      </w:r>
      <w:r w:rsidR="00100B78" w:rsidRPr="00F93A6F">
        <w:t>where there are more than 10 million passengers / year</w:t>
      </w:r>
      <w:r w:rsidR="00100B78" w:rsidRPr="00F93A6F">
        <w:rPr>
          <w:rStyle w:val="FootnoteReference"/>
        </w:rPr>
        <w:footnoteReference w:id="24"/>
      </w:r>
      <w:r w:rsidR="00100B78" w:rsidRPr="00F93A6F">
        <w:t xml:space="preserve">. </w:t>
      </w:r>
      <w:r w:rsidR="00E25142" w:rsidRPr="00F93A6F">
        <w:t xml:space="preserve"> </w:t>
      </w:r>
      <w:r w:rsidR="00100B78" w:rsidRPr="00F93A6F">
        <w:t>The lack of significant industrial land</w:t>
      </w:r>
      <w:r w:rsidR="009F5106" w:rsidRPr="00F93A6F">
        <w:t>-</w:t>
      </w:r>
      <w:r w:rsidR="00100B78" w:rsidRPr="00F93A6F">
        <w:t xml:space="preserve">uses in the PAA, and the relatively small contribution of the airport, means that road traffic can be considered the principal source of atmospheric pollution in the PAA.  </w:t>
      </w:r>
    </w:p>
    <w:p w14:paraId="7CBFE5D5" w14:textId="77777777" w:rsidR="00E25142" w:rsidRPr="00F93A6F" w:rsidRDefault="00100B78" w:rsidP="00D11F24">
      <w:pPr>
        <w:pStyle w:val="EANormal"/>
        <w:widowControl w:val="0"/>
        <w:spacing w:line="276" w:lineRule="auto"/>
      </w:pPr>
      <w:r w:rsidRPr="00F93A6F">
        <w:t xml:space="preserve">Given the lack of monitoring data for the PAA, baseline monitoring was undertaken in January 2020 at three locations. Results are summarised in </w:t>
      </w:r>
      <w:r w:rsidR="00582451" w:rsidRPr="00F93A6F">
        <w:t xml:space="preserve">the table </w:t>
      </w:r>
      <w:r w:rsidRPr="00F93A6F">
        <w:t>below with the full monitoring report</w:t>
      </w:r>
      <w:r w:rsidR="00980541" w:rsidRPr="00F93A6F">
        <w:t xml:space="preserve"> </w:t>
      </w:r>
      <w:r w:rsidRPr="00F93A6F">
        <w:t xml:space="preserve">included in </w:t>
      </w:r>
      <w:r w:rsidR="00A95717" w:rsidRPr="00F93A6F">
        <w:t xml:space="preserve">the </w:t>
      </w:r>
      <w:r w:rsidRPr="00F93A6F">
        <w:t>Appendix.  It should be noted that the Rulebook on the manner and conditions for monitoring the quality of air</w:t>
      </w:r>
      <w:r w:rsidRPr="00F93A6F">
        <w:rPr>
          <w:rStyle w:val="FootnoteReference"/>
        </w:rPr>
        <w:footnoteReference w:id="25"/>
      </w:r>
      <w:r w:rsidRPr="00F93A6F">
        <w:t xml:space="preserve"> requires that air quality measurements be evenly distributed throughout the year to ensure that results are representative; the baseline results below, which were recorded over a period of seven days should therefore be regarded as a snapshot and supplemented with a longer term monitoring programme.</w:t>
      </w:r>
      <w:bookmarkStart w:id="328" w:name="_Ref34392788"/>
    </w:p>
    <w:p w14:paraId="361827AB" w14:textId="04561F3E" w:rsidR="00100B78" w:rsidRPr="00F93A6F" w:rsidRDefault="00100B78" w:rsidP="00D11F24">
      <w:pPr>
        <w:pStyle w:val="Caption"/>
        <w:widowControl w:val="0"/>
        <w:spacing w:after="0" w:line="276" w:lineRule="auto"/>
        <w:rPr>
          <w:rFonts w:ascii="Corbel" w:hAnsi="Corbel"/>
          <w:color w:val="auto"/>
          <w:sz w:val="22"/>
          <w:szCs w:val="24"/>
        </w:rPr>
      </w:pPr>
      <w:bookmarkStart w:id="329" w:name="_Toc47541179"/>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36</w:t>
      </w:r>
      <w:r w:rsidRPr="00F93A6F">
        <w:rPr>
          <w:rFonts w:ascii="Corbel" w:hAnsi="Corbel"/>
          <w:color w:val="auto"/>
          <w:sz w:val="22"/>
          <w:szCs w:val="24"/>
        </w:rPr>
        <w:fldChar w:fldCharType="end"/>
      </w:r>
      <w:bookmarkEnd w:id="328"/>
      <w:r w:rsidRPr="00F93A6F">
        <w:rPr>
          <w:rFonts w:ascii="Corbel" w:hAnsi="Corbel"/>
          <w:color w:val="auto"/>
          <w:sz w:val="22"/>
          <w:szCs w:val="24"/>
        </w:rPr>
        <w:t>: Baseline Air Quality Monitoring Results</w:t>
      </w:r>
      <w:bookmarkEnd w:id="329"/>
    </w:p>
    <w:tbl>
      <w:tblPr>
        <w:tblStyle w:val="TableGrid"/>
        <w:tblW w:w="0" w:type="auto"/>
        <w:tblInd w:w="392" w:type="dxa"/>
        <w:tblLayout w:type="fixed"/>
        <w:tblLook w:val="04A0" w:firstRow="1" w:lastRow="0" w:firstColumn="1" w:lastColumn="0" w:noHBand="0" w:noVBand="1"/>
      </w:tblPr>
      <w:tblGrid>
        <w:gridCol w:w="3402"/>
        <w:gridCol w:w="1512"/>
        <w:gridCol w:w="1512"/>
        <w:gridCol w:w="2079"/>
      </w:tblGrid>
      <w:tr w:rsidR="00100B78" w:rsidRPr="00F93A6F" w14:paraId="40AB64D2" w14:textId="77777777" w:rsidTr="00D74F57">
        <w:tc>
          <w:tcPr>
            <w:tcW w:w="3402" w:type="dxa"/>
            <w:vMerge w:val="restart"/>
            <w:shd w:val="clear" w:color="auto" w:fill="002060"/>
            <w:vAlign w:val="center"/>
          </w:tcPr>
          <w:p w14:paraId="6D19B105" w14:textId="77777777" w:rsidR="00100B78" w:rsidRPr="00F93A6F" w:rsidRDefault="00100B78" w:rsidP="00D11F24">
            <w:pPr>
              <w:pStyle w:val="EANormal"/>
              <w:widowControl w:val="0"/>
              <w:spacing w:after="0"/>
              <w:jc w:val="left"/>
              <w:rPr>
                <w:b/>
                <w:bCs/>
                <w:szCs w:val="20"/>
              </w:rPr>
            </w:pPr>
            <w:r w:rsidRPr="00F93A6F">
              <w:rPr>
                <w:b/>
                <w:bCs/>
                <w:szCs w:val="20"/>
              </w:rPr>
              <w:t>Monitoring location</w:t>
            </w:r>
          </w:p>
        </w:tc>
        <w:tc>
          <w:tcPr>
            <w:tcW w:w="5103" w:type="dxa"/>
            <w:gridSpan w:val="3"/>
            <w:shd w:val="clear" w:color="auto" w:fill="002060"/>
            <w:vAlign w:val="center"/>
          </w:tcPr>
          <w:p w14:paraId="05BDF2A9" w14:textId="77777777" w:rsidR="00100B78" w:rsidRPr="00F93A6F" w:rsidRDefault="00100B78" w:rsidP="00D11F24">
            <w:pPr>
              <w:pStyle w:val="EANormal"/>
              <w:widowControl w:val="0"/>
              <w:spacing w:after="0"/>
              <w:jc w:val="center"/>
              <w:rPr>
                <w:b/>
                <w:bCs/>
                <w:szCs w:val="20"/>
              </w:rPr>
            </w:pPr>
            <w:r w:rsidRPr="00F93A6F">
              <w:rPr>
                <w:b/>
                <w:bCs/>
                <w:szCs w:val="20"/>
              </w:rPr>
              <w:t>Average concentration (24 hour values) recorded over seven days (</w:t>
            </w:r>
            <w:r w:rsidRPr="00F93A6F">
              <w:rPr>
                <w:b/>
                <w:bCs/>
                <w:szCs w:val="20"/>
              </w:rPr>
              <w:t>g/m</w:t>
            </w:r>
            <w:r w:rsidRPr="00F93A6F">
              <w:rPr>
                <w:b/>
                <w:bCs/>
                <w:szCs w:val="20"/>
                <w:vertAlign w:val="superscript"/>
              </w:rPr>
              <w:t>3</w:t>
            </w:r>
            <w:r w:rsidRPr="00F93A6F">
              <w:rPr>
                <w:b/>
                <w:bCs/>
                <w:szCs w:val="20"/>
              </w:rPr>
              <w:t>)</w:t>
            </w:r>
          </w:p>
        </w:tc>
      </w:tr>
      <w:tr w:rsidR="00100B78" w:rsidRPr="00F93A6F" w14:paraId="059713D3" w14:textId="77777777" w:rsidTr="00D74F57">
        <w:tc>
          <w:tcPr>
            <w:tcW w:w="3402" w:type="dxa"/>
            <w:vMerge/>
            <w:shd w:val="clear" w:color="auto" w:fill="002060"/>
          </w:tcPr>
          <w:p w14:paraId="1AC5CDBE" w14:textId="77777777" w:rsidR="00100B78" w:rsidRPr="00F93A6F" w:rsidRDefault="00100B78" w:rsidP="00D11F24">
            <w:pPr>
              <w:pStyle w:val="EANormal"/>
              <w:widowControl w:val="0"/>
              <w:spacing w:after="0"/>
              <w:rPr>
                <w:b/>
                <w:bCs/>
                <w:szCs w:val="20"/>
              </w:rPr>
            </w:pPr>
          </w:p>
        </w:tc>
        <w:tc>
          <w:tcPr>
            <w:tcW w:w="1512" w:type="dxa"/>
            <w:shd w:val="clear" w:color="auto" w:fill="002060"/>
          </w:tcPr>
          <w:p w14:paraId="53857F6D" w14:textId="77777777" w:rsidR="00100B78" w:rsidRPr="00F93A6F" w:rsidRDefault="00100B78" w:rsidP="00D11F24">
            <w:pPr>
              <w:pStyle w:val="EANormal"/>
              <w:widowControl w:val="0"/>
              <w:spacing w:after="0"/>
              <w:rPr>
                <w:b/>
                <w:bCs/>
                <w:szCs w:val="20"/>
              </w:rPr>
            </w:pPr>
            <w:r w:rsidRPr="00F93A6F">
              <w:rPr>
                <w:b/>
                <w:bCs/>
                <w:szCs w:val="20"/>
              </w:rPr>
              <w:t>NO</w:t>
            </w:r>
            <w:r w:rsidRPr="00F93A6F">
              <w:rPr>
                <w:b/>
                <w:bCs/>
                <w:szCs w:val="20"/>
                <w:vertAlign w:val="subscript"/>
              </w:rPr>
              <w:t>2</w:t>
            </w:r>
          </w:p>
        </w:tc>
        <w:tc>
          <w:tcPr>
            <w:tcW w:w="1512" w:type="dxa"/>
            <w:shd w:val="clear" w:color="auto" w:fill="002060"/>
          </w:tcPr>
          <w:p w14:paraId="73656565" w14:textId="77777777" w:rsidR="00100B78" w:rsidRPr="00F93A6F" w:rsidRDefault="00100B78" w:rsidP="00D11F24">
            <w:pPr>
              <w:pStyle w:val="EANormal"/>
              <w:widowControl w:val="0"/>
              <w:spacing w:after="0"/>
              <w:rPr>
                <w:b/>
                <w:bCs/>
                <w:szCs w:val="20"/>
              </w:rPr>
            </w:pPr>
            <w:r w:rsidRPr="00F93A6F">
              <w:rPr>
                <w:b/>
                <w:bCs/>
                <w:szCs w:val="20"/>
              </w:rPr>
              <w:t>PM</w:t>
            </w:r>
            <w:r w:rsidRPr="00F93A6F">
              <w:rPr>
                <w:b/>
                <w:bCs/>
                <w:szCs w:val="20"/>
                <w:vertAlign w:val="subscript"/>
              </w:rPr>
              <w:t>10</w:t>
            </w:r>
          </w:p>
        </w:tc>
        <w:tc>
          <w:tcPr>
            <w:tcW w:w="2079" w:type="dxa"/>
            <w:shd w:val="clear" w:color="auto" w:fill="002060"/>
          </w:tcPr>
          <w:p w14:paraId="7AFCB0C3" w14:textId="77777777" w:rsidR="00100B78" w:rsidRPr="00F93A6F" w:rsidRDefault="00100B78" w:rsidP="00D11F24">
            <w:pPr>
              <w:pStyle w:val="EANormal"/>
              <w:widowControl w:val="0"/>
              <w:spacing w:after="0"/>
              <w:rPr>
                <w:b/>
                <w:bCs/>
                <w:szCs w:val="20"/>
              </w:rPr>
            </w:pPr>
            <w:r w:rsidRPr="00F93A6F">
              <w:rPr>
                <w:b/>
                <w:bCs/>
                <w:szCs w:val="20"/>
              </w:rPr>
              <w:t>PM</w:t>
            </w:r>
            <w:r w:rsidRPr="00F93A6F">
              <w:rPr>
                <w:b/>
                <w:bCs/>
                <w:szCs w:val="20"/>
                <w:vertAlign w:val="subscript"/>
              </w:rPr>
              <w:t>2.5</w:t>
            </w:r>
          </w:p>
        </w:tc>
      </w:tr>
      <w:tr w:rsidR="00100B78" w:rsidRPr="00F93A6F" w14:paraId="2D6EF1D9" w14:textId="77777777" w:rsidTr="00D74F57">
        <w:tc>
          <w:tcPr>
            <w:tcW w:w="3402" w:type="dxa"/>
          </w:tcPr>
          <w:p w14:paraId="36DE508F" w14:textId="77777777" w:rsidR="00100B78" w:rsidRPr="00F93A6F" w:rsidRDefault="00100B78" w:rsidP="00D11F24">
            <w:pPr>
              <w:pStyle w:val="EANormal"/>
              <w:widowControl w:val="0"/>
              <w:spacing w:after="0"/>
              <w:rPr>
                <w:szCs w:val="20"/>
              </w:rPr>
            </w:pPr>
            <w:r w:rsidRPr="00F93A6F">
              <w:rPr>
                <w:szCs w:val="20"/>
              </w:rPr>
              <w:t>1: Nikola Djurkovic school  &lt; 5 m from road</w:t>
            </w:r>
          </w:p>
        </w:tc>
        <w:tc>
          <w:tcPr>
            <w:tcW w:w="1512" w:type="dxa"/>
          </w:tcPr>
          <w:p w14:paraId="596B9CDE" w14:textId="77777777" w:rsidR="00100B78" w:rsidRPr="00F93A6F" w:rsidRDefault="00100B78" w:rsidP="00D11F24">
            <w:pPr>
              <w:pStyle w:val="EANormal"/>
              <w:widowControl w:val="0"/>
              <w:spacing w:after="0"/>
              <w:rPr>
                <w:szCs w:val="20"/>
              </w:rPr>
            </w:pPr>
            <w:r w:rsidRPr="00F93A6F">
              <w:rPr>
                <w:szCs w:val="20"/>
              </w:rPr>
              <w:t>21.56</w:t>
            </w:r>
          </w:p>
        </w:tc>
        <w:tc>
          <w:tcPr>
            <w:tcW w:w="1512" w:type="dxa"/>
          </w:tcPr>
          <w:p w14:paraId="095180B3" w14:textId="77777777" w:rsidR="00100B78" w:rsidRPr="00F93A6F" w:rsidRDefault="00100B78" w:rsidP="00D11F24">
            <w:pPr>
              <w:pStyle w:val="EANormal"/>
              <w:widowControl w:val="0"/>
              <w:spacing w:after="0"/>
              <w:rPr>
                <w:szCs w:val="20"/>
              </w:rPr>
            </w:pPr>
            <w:r w:rsidRPr="00F93A6F">
              <w:rPr>
                <w:szCs w:val="20"/>
              </w:rPr>
              <w:t>16.55</w:t>
            </w:r>
          </w:p>
        </w:tc>
        <w:tc>
          <w:tcPr>
            <w:tcW w:w="2079" w:type="dxa"/>
          </w:tcPr>
          <w:p w14:paraId="1D09E3D6" w14:textId="77777777" w:rsidR="00100B78" w:rsidRPr="00F93A6F" w:rsidRDefault="00100B78" w:rsidP="00D11F24">
            <w:pPr>
              <w:pStyle w:val="EANormal"/>
              <w:widowControl w:val="0"/>
              <w:spacing w:after="0"/>
              <w:rPr>
                <w:szCs w:val="20"/>
              </w:rPr>
            </w:pPr>
            <w:r w:rsidRPr="00F93A6F">
              <w:rPr>
                <w:szCs w:val="20"/>
              </w:rPr>
              <w:t>11.86</w:t>
            </w:r>
          </w:p>
        </w:tc>
      </w:tr>
      <w:tr w:rsidR="00100B78" w:rsidRPr="00F93A6F" w14:paraId="2A416A1F" w14:textId="77777777" w:rsidTr="00D74F57">
        <w:tc>
          <w:tcPr>
            <w:tcW w:w="3402" w:type="dxa"/>
          </w:tcPr>
          <w:p w14:paraId="0047FA56" w14:textId="77777777" w:rsidR="00100B78" w:rsidRPr="00F93A6F" w:rsidRDefault="00100B78" w:rsidP="00D11F24">
            <w:pPr>
              <w:pStyle w:val="EANormal"/>
              <w:widowControl w:val="0"/>
              <w:spacing w:after="0"/>
              <w:rPr>
                <w:szCs w:val="20"/>
              </w:rPr>
            </w:pPr>
            <w:r w:rsidRPr="00F93A6F">
              <w:rPr>
                <w:szCs w:val="20"/>
              </w:rPr>
              <w:t>2: Roadside – Radanovici &lt; 5 m from road</w:t>
            </w:r>
          </w:p>
        </w:tc>
        <w:tc>
          <w:tcPr>
            <w:tcW w:w="1512" w:type="dxa"/>
          </w:tcPr>
          <w:p w14:paraId="751F9D77" w14:textId="77777777" w:rsidR="00100B78" w:rsidRPr="00F93A6F" w:rsidRDefault="00100B78" w:rsidP="00D11F24">
            <w:pPr>
              <w:pStyle w:val="EANormal"/>
              <w:widowControl w:val="0"/>
              <w:spacing w:after="0"/>
              <w:rPr>
                <w:szCs w:val="20"/>
              </w:rPr>
            </w:pPr>
            <w:r w:rsidRPr="00F93A6F">
              <w:rPr>
                <w:szCs w:val="20"/>
              </w:rPr>
              <w:t>24.41</w:t>
            </w:r>
          </w:p>
        </w:tc>
        <w:tc>
          <w:tcPr>
            <w:tcW w:w="1512" w:type="dxa"/>
          </w:tcPr>
          <w:p w14:paraId="7242BAD4" w14:textId="77777777" w:rsidR="00100B78" w:rsidRPr="00F93A6F" w:rsidRDefault="00100B78" w:rsidP="00D11F24">
            <w:pPr>
              <w:pStyle w:val="EANormal"/>
              <w:widowControl w:val="0"/>
              <w:spacing w:after="0"/>
              <w:rPr>
                <w:szCs w:val="20"/>
              </w:rPr>
            </w:pPr>
            <w:r w:rsidRPr="00F93A6F">
              <w:rPr>
                <w:szCs w:val="20"/>
              </w:rPr>
              <w:t>20.06</w:t>
            </w:r>
          </w:p>
        </w:tc>
        <w:tc>
          <w:tcPr>
            <w:tcW w:w="2079" w:type="dxa"/>
          </w:tcPr>
          <w:p w14:paraId="02080F55" w14:textId="77777777" w:rsidR="00100B78" w:rsidRPr="00F93A6F" w:rsidRDefault="00100B78" w:rsidP="00D11F24">
            <w:pPr>
              <w:pStyle w:val="EANormal"/>
              <w:widowControl w:val="0"/>
              <w:spacing w:after="0"/>
              <w:rPr>
                <w:szCs w:val="20"/>
              </w:rPr>
            </w:pPr>
            <w:r w:rsidRPr="00F93A6F">
              <w:rPr>
                <w:szCs w:val="20"/>
              </w:rPr>
              <w:t>13.79</w:t>
            </w:r>
          </w:p>
        </w:tc>
      </w:tr>
      <w:tr w:rsidR="00100B78" w:rsidRPr="00F93A6F" w14:paraId="33A4A248" w14:textId="77777777" w:rsidTr="00D74F57">
        <w:tc>
          <w:tcPr>
            <w:tcW w:w="3402" w:type="dxa"/>
          </w:tcPr>
          <w:p w14:paraId="46D7972E" w14:textId="77777777" w:rsidR="00100B78" w:rsidRPr="00F93A6F" w:rsidRDefault="00100B78" w:rsidP="00D11F24">
            <w:pPr>
              <w:pStyle w:val="EANormal"/>
              <w:widowControl w:val="0"/>
              <w:spacing w:after="0"/>
              <w:rPr>
                <w:szCs w:val="20"/>
              </w:rPr>
            </w:pPr>
            <w:r w:rsidRPr="00F93A6F">
              <w:rPr>
                <w:szCs w:val="20"/>
              </w:rPr>
              <w:t>3: Background  - 220 m from road</w:t>
            </w:r>
          </w:p>
        </w:tc>
        <w:tc>
          <w:tcPr>
            <w:tcW w:w="1512" w:type="dxa"/>
          </w:tcPr>
          <w:p w14:paraId="02A8EBAD" w14:textId="77777777" w:rsidR="00100B78" w:rsidRPr="00F93A6F" w:rsidRDefault="00100B78" w:rsidP="00D11F24">
            <w:pPr>
              <w:pStyle w:val="EANormal"/>
              <w:widowControl w:val="0"/>
              <w:spacing w:after="0"/>
              <w:rPr>
                <w:szCs w:val="20"/>
              </w:rPr>
            </w:pPr>
            <w:r w:rsidRPr="00F93A6F">
              <w:rPr>
                <w:szCs w:val="20"/>
              </w:rPr>
              <w:t>9.37</w:t>
            </w:r>
          </w:p>
        </w:tc>
        <w:tc>
          <w:tcPr>
            <w:tcW w:w="1512" w:type="dxa"/>
          </w:tcPr>
          <w:p w14:paraId="523341CC" w14:textId="77777777" w:rsidR="00100B78" w:rsidRPr="00F93A6F" w:rsidRDefault="00100B78" w:rsidP="00D11F24">
            <w:pPr>
              <w:pStyle w:val="EANormal"/>
              <w:widowControl w:val="0"/>
              <w:spacing w:after="0"/>
              <w:rPr>
                <w:szCs w:val="20"/>
              </w:rPr>
            </w:pPr>
            <w:r w:rsidRPr="00F93A6F">
              <w:rPr>
                <w:szCs w:val="20"/>
              </w:rPr>
              <w:t>12.87</w:t>
            </w:r>
          </w:p>
        </w:tc>
        <w:tc>
          <w:tcPr>
            <w:tcW w:w="2079" w:type="dxa"/>
          </w:tcPr>
          <w:p w14:paraId="62A5EF51" w14:textId="77777777" w:rsidR="00100B78" w:rsidRPr="00F93A6F" w:rsidRDefault="00100B78" w:rsidP="00D11F24">
            <w:pPr>
              <w:pStyle w:val="EANormal"/>
              <w:widowControl w:val="0"/>
              <w:spacing w:after="0"/>
              <w:rPr>
                <w:szCs w:val="20"/>
              </w:rPr>
            </w:pPr>
            <w:r w:rsidRPr="00F93A6F">
              <w:rPr>
                <w:szCs w:val="20"/>
              </w:rPr>
              <w:t>9.85</w:t>
            </w:r>
          </w:p>
        </w:tc>
      </w:tr>
    </w:tbl>
    <w:p w14:paraId="25FDA597" w14:textId="77777777" w:rsidR="005D1935" w:rsidRPr="00F93A6F" w:rsidRDefault="00061F35" w:rsidP="00D11F24">
      <w:pPr>
        <w:pStyle w:val="EANormal"/>
        <w:widowControl w:val="0"/>
        <w:spacing w:line="276" w:lineRule="auto"/>
      </w:pPr>
      <w:r w:rsidRPr="00F93A6F">
        <w:fldChar w:fldCharType="begin"/>
      </w:r>
      <w:r w:rsidRPr="00F93A6F">
        <w:instrText xml:space="preserve"> REF _Ref34392788 \h </w:instrText>
      </w:r>
      <w:r w:rsidRPr="00F93A6F">
        <w:fldChar w:fldCharType="separate"/>
      </w:r>
    </w:p>
    <w:p w14:paraId="5D2C51F4" w14:textId="699D85AF" w:rsidR="00100B78" w:rsidRDefault="005D1935" w:rsidP="00D11F24">
      <w:pPr>
        <w:pStyle w:val="EANormal"/>
        <w:widowControl w:val="0"/>
        <w:spacing w:line="276" w:lineRule="auto"/>
      </w:pPr>
      <w:r w:rsidRPr="00F93A6F">
        <w:t xml:space="preserve">Table </w:t>
      </w:r>
      <w:r>
        <w:rPr>
          <w:noProof/>
        </w:rPr>
        <w:t>36</w:t>
      </w:r>
      <w:r w:rsidR="00061F35" w:rsidRPr="00F93A6F">
        <w:fldChar w:fldCharType="end"/>
      </w:r>
      <w:r w:rsidR="00061F35" w:rsidRPr="00F93A6F">
        <w:t xml:space="preserve"> </w:t>
      </w:r>
      <w:r w:rsidR="00100B78" w:rsidRPr="00F93A6F">
        <w:t xml:space="preserve">shows that all results are below the relevant limit values. </w:t>
      </w:r>
    </w:p>
    <w:p w14:paraId="4C852ACA" w14:textId="72B73E8E" w:rsidR="004D55B0" w:rsidRDefault="004D55B0" w:rsidP="00D11F24">
      <w:pPr>
        <w:pStyle w:val="EANormal"/>
        <w:widowControl w:val="0"/>
        <w:spacing w:line="276" w:lineRule="auto"/>
      </w:pPr>
    </w:p>
    <w:p w14:paraId="7AE7C47E" w14:textId="77777777" w:rsidR="004D55B0" w:rsidRPr="00F93A6F" w:rsidRDefault="004D55B0" w:rsidP="00D11F24">
      <w:pPr>
        <w:pStyle w:val="EANormal"/>
        <w:widowControl w:val="0"/>
        <w:spacing w:line="276" w:lineRule="auto"/>
      </w:pPr>
    </w:p>
    <w:p w14:paraId="3A61756E" w14:textId="77777777" w:rsidR="00100B78" w:rsidRPr="00F93A6F" w:rsidRDefault="00100B78" w:rsidP="00D11F24">
      <w:pPr>
        <w:pStyle w:val="EAHeading2"/>
        <w:keepNext w:val="0"/>
        <w:keepLines w:val="0"/>
        <w:widowControl w:val="0"/>
        <w:spacing w:line="276" w:lineRule="auto"/>
        <w:rPr>
          <w:color w:val="002060"/>
        </w:rPr>
      </w:pPr>
      <w:bookmarkStart w:id="330" w:name="_Toc34063613"/>
      <w:bookmarkStart w:id="331" w:name="_Toc47541551"/>
      <w:r w:rsidRPr="00F93A6F">
        <w:rPr>
          <w:color w:val="002060"/>
        </w:rPr>
        <w:lastRenderedPageBreak/>
        <w:t>Impact Assessment</w:t>
      </w:r>
      <w:bookmarkEnd w:id="330"/>
      <w:bookmarkEnd w:id="331"/>
    </w:p>
    <w:p w14:paraId="2FDF15DB" w14:textId="77777777" w:rsidR="00100B78" w:rsidRPr="00F93A6F" w:rsidRDefault="00100B78" w:rsidP="00D11F24">
      <w:pPr>
        <w:pStyle w:val="EAHeading2"/>
        <w:keepNext w:val="0"/>
        <w:keepLines w:val="0"/>
        <w:widowControl w:val="0"/>
        <w:numPr>
          <w:ilvl w:val="2"/>
          <w:numId w:val="1"/>
        </w:numPr>
        <w:spacing w:line="276" w:lineRule="auto"/>
        <w:rPr>
          <w:color w:val="002060"/>
        </w:rPr>
      </w:pPr>
      <w:bookmarkStart w:id="332" w:name="_Toc34063614"/>
      <w:bookmarkStart w:id="333" w:name="_Toc34592125"/>
      <w:bookmarkStart w:id="334" w:name="_Toc47541552"/>
      <w:r w:rsidRPr="00F93A6F">
        <w:rPr>
          <w:color w:val="002060"/>
        </w:rPr>
        <w:t>Approach and Methodology</w:t>
      </w:r>
      <w:bookmarkEnd w:id="332"/>
      <w:bookmarkEnd w:id="333"/>
      <w:bookmarkEnd w:id="334"/>
    </w:p>
    <w:p w14:paraId="5BAE0623" w14:textId="77777777" w:rsidR="00100B78" w:rsidRPr="00F93A6F" w:rsidRDefault="00100B78" w:rsidP="00D11F24">
      <w:pPr>
        <w:pStyle w:val="EANormalBold"/>
        <w:widowControl w:val="0"/>
        <w:spacing w:line="276" w:lineRule="auto"/>
      </w:pPr>
      <w:r w:rsidRPr="00F93A6F">
        <w:t xml:space="preserve">Construction </w:t>
      </w:r>
    </w:p>
    <w:p w14:paraId="5485B2A0" w14:textId="77777777" w:rsidR="00100B78" w:rsidRPr="00F93A6F" w:rsidRDefault="3D2961A5" w:rsidP="00D11F24">
      <w:pPr>
        <w:pStyle w:val="EANormal"/>
        <w:widowControl w:val="0"/>
        <w:spacing w:line="276" w:lineRule="auto"/>
      </w:pPr>
      <w:r w:rsidRPr="00F93A6F">
        <w:t>The most common air quality impacts that may arise during construction activities are dust deposition, resulting in the soiling of surfaces and elevated PM</w:t>
      </w:r>
      <w:r w:rsidRPr="00F93A6F">
        <w:rPr>
          <w:vertAlign w:val="subscript"/>
        </w:rPr>
        <w:t>10</w:t>
      </w:r>
      <w:r w:rsidRPr="00F93A6F">
        <w:t xml:space="preserve"> concentrations, as a result of dust generating activities on site. Dust soiling will arise from the deposition of dust in all size fractions i.e. up to PM</w:t>
      </w:r>
      <w:r w:rsidRPr="00F93A6F">
        <w:rPr>
          <w:vertAlign w:val="subscript"/>
        </w:rPr>
        <w:t>75</w:t>
      </w:r>
      <w:r w:rsidRPr="00F93A6F">
        <w:t>. The ambient dust relevant to health outcomes will be that measured as PM</w:t>
      </w:r>
      <w:r w:rsidRPr="00F93A6F">
        <w:rPr>
          <w:vertAlign w:val="subscript"/>
        </w:rPr>
        <w:t>10</w:t>
      </w:r>
      <w:r w:rsidRPr="00F93A6F">
        <w:t>, although the majority (some 85-90% by weight) will be in the coarse (PM</w:t>
      </w:r>
      <w:r w:rsidRPr="00F93A6F">
        <w:rPr>
          <w:vertAlign w:val="subscript"/>
        </w:rPr>
        <w:t>2.5</w:t>
      </w:r>
      <w:r w:rsidRPr="00F93A6F">
        <w:t xml:space="preserve"> - PM</w:t>
      </w:r>
      <w:r w:rsidRPr="00F93A6F">
        <w:rPr>
          <w:vertAlign w:val="subscript"/>
        </w:rPr>
        <w:t>10</w:t>
      </w:r>
      <w:r w:rsidRPr="00F93A6F">
        <w:t>) fraction, rather than the smaller PM</w:t>
      </w:r>
      <w:r w:rsidRPr="00F93A6F">
        <w:rPr>
          <w:vertAlign w:val="subscript"/>
        </w:rPr>
        <w:t>2.5</w:t>
      </w:r>
      <w:r w:rsidRPr="00F93A6F">
        <w:t xml:space="preserve"> fraction.</w:t>
      </w:r>
      <w:r w:rsidR="009821D7" w:rsidRPr="00F93A6F">
        <w:t xml:space="preserve">  </w:t>
      </w:r>
      <w:r w:rsidR="00100B78" w:rsidRPr="00F93A6F">
        <w:t xml:space="preserve">The IAQM assessment process considers impacts on human and ecological receptors and is summarised below with further information provided in </w:t>
      </w:r>
      <w:r w:rsidR="009821D7" w:rsidRPr="00F93A6F">
        <w:t xml:space="preserve">the </w:t>
      </w:r>
      <w:r w:rsidR="00100B78" w:rsidRPr="00F93A6F">
        <w:t>Appendix</w:t>
      </w:r>
      <w:r w:rsidR="009821D7" w:rsidRPr="00F93A6F">
        <w:t xml:space="preserve">. </w:t>
      </w:r>
      <w:r w:rsidR="00100B78" w:rsidRPr="00F93A6F">
        <w:t>Human and ecological receptors are defined as follows:</w:t>
      </w:r>
    </w:p>
    <w:p w14:paraId="73D3836E" w14:textId="77777777" w:rsidR="00100B78" w:rsidRPr="00F93A6F" w:rsidRDefault="00100B78" w:rsidP="00D11F24">
      <w:pPr>
        <w:pStyle w:val="EABulletsLevel1"/>
        <w:widowControl w:val="0"/>
        <w:spacing w:line="276" w:lineRule="auto"/>
        <w:ind w:left="357" w:hanging="357"/>
      </w:pPr>
      <w:r w:rsidRPr="00F93A6F">
        <w:t>Human receptor: any location where a person or property may experience the adverse effects of airborne dust, or dust soiling, or exposure to PM</w:t>
      </w:r>
      <w:r w:rsidRPr="00F93A6F">
        <w:rPr>
          <w:vertAlign w:val="subscript"/>
        </w:rPr>
        <w:t>10</w:t>
      </w:r>
      <w:r w:rsidRPr="00F93A6F">
        <w:t xml:space="preserve"> over a time period relevant to air quality objectives</w:t>
      </w:r>
      <w:r w:rsidRPr="00F93A6F">
        <w:rPr>
          <w:rStyle w:val="FootnoteReference"/>
        </w:rPr>
        <w:footnoteReference w:id="26"/>
      </w:r>
      <w:r w:rsidRPr="00F93A6F">
        <w:t xml:space="preserve">. </w:t>
      </w:r>
    </w:p>
    <w:p w14:paraId="7700F981" w14:textId="77777777" w:rsidR="00100B78" w:rsidRPr="00F93A6F" w:rsidRDefault="00100B78" w:rsidP="00D11F24">
      <w:pPr>
        <w:pStyle w:val="EABulletsLevel1"/>
        <w:widowControl w:val="0"/>
        <w:spacing w:line="276" w:lineRule="auto"/>
        <w:ind w:left="357" w:hanging="357"/>
      </w:pPr>
      <w:r w:rsidRPr="00F93A6F">
        <w:t>Ecological receptor: any sensitive habitat affected by dust soiling, including direct impacts on vegetation or aquatic ecosystems and indirect impacts on fauna.</w:t>
      </w:r>
    </w:p>
    <w:p w14:paraId="332CBCC7" w14:textId="77777777" w:rsidR="00100B78" w:rsidRPr="00F93A6F" w:rsidRDefault="00100B78" w:rsidP="00D11F24">
      <w:pPr>
        <w:pStyle w:val="EANormal"/>
        <w:widowControl w:val="0"/>
        <w:spacing w:line="276" w:lineRule="auto"/>
      </w:pPr>
      <w:r w:rsidRPr="00F93A6F">
        <w:t>Assessment is normally required where there is:</w:t>
      </w:r>
    </w:p>
    <w:p w14:paraId="01887689" w14:textId="77777777" w:rsidR="00100B78" w:rsidRPr="00F93A6F" w:rsidRDefault="00100B78" w:rsidP="00D11F24">
      <w:pPr>
        <w:pStyle w:val="EABulletsLevel1"/>
        <w:widowControl w:val="0"/>
        <w:spacing w:line="276" w:lineRule="auto"/>
        <w:ind w:left="357" w:hanging="357"/>
      </w:pPr>
      <w:r w:rsidRPr="00F93A6F">
        <w:t>a human receptor within 350 m of the boundary of the site or 50 m of the route(s) used by construction vehicles on the public highway, up to 500 m from the site entrance(s).</w:t>
      </w:r>
    </w:p>
    <w:p w14:paraId="38A73CD7" w14:textId="77777777" w:rsidR="00100B78" w:rsidRPr="00F93A6F" w:rsidRDefault="00100B78" w:rsidP="00D11F24">
      <w:pPr>
        <w:pStyle w:val="EABulletsLevel1"/>
        <w:widowControl w:val="0"/>
        <w:spacing w:line="276" w:lineRule="auto"/>
        <w:ind w:left="357" w:hanging="357"/>
      </w:pPr>
      <w:r w:rsidRPr="00F93A6F">
        <w:t>an ecological receptor within 50 m of the boundary of the site or 50 m of the route(s) used by construction vehicles on the public highway, up to 500 m from the site entrance(s).</w:t>
      </w:r>
    </w:p>
    <w:p w14:paraId="0C249153" w14:textId="77777777" w:rsidR="00100B78" w:rsidRPr="00F93A6F" w:rsidRDefault="00100B78" w:rsidP="00D11F24">
      <w:pPr>
        <w:pStyle w:val="EANormal"/>
        <w:widowControl w:val="0"/>
        <w:spacing w:line="276" w:lineRule="auto"/>
      </w:pPr>
      <w:r w:rsidRPr="00F93A6F">
        <w:t>Construction activities are divided into four categories – demolition, earthworks, construction and trackout to reflect their different potential impacts.</w:t>
      </w:r>
      <w:r w:rsidR="009821D7" w:rsidRPr="00F93A6F">
        <w:t xml:space="preserve">  </w:t>
      </w:r>
      <w:r w:rsidRPr="00F93A6F">
        <w:t>The potential for dust emissions is then assessed for each activity that is likely to take place and considers three separate dust impacts:</w:t>
      </w:r>
    </w:p>
    <w:p w14:paraId="3AF0BF87" w14:textId="77777777" w:rsidR="00100B78" w:rsidRPr="00F93A6F" w:rsidRDefault="3D2961A5" w:rsidP="00D11F24">
      <w:pPr>
        <w:pStyle w:val="EABulletsLevel1"/>
        <w:widowControl w:val="0"/>
        <w:spacing w:line="276" w:lineRule="auto"/>
        <w:ind w:left="357" w:hanging="357"/>
      </w:pPr>
      <w:r w:rsidRPr="00F93A6F">
        <w:t>annoyance due to dust soiling</w:t>
      </w:r>
    </w:p>
    <w:p w14:paraId="1B62F429" w14:textId="77777777" w:rsidR="00100B78" w:rsidRPr="00F93A6F" w:rsidRDefault="04E5E50D" w:rsidP="00D11F24">
      <w:pPr>
        <w:pStyle w:val="EABulletsLevel1"/>
        <w:widowControl w:val="0"/>
        <w:spacing w:line="276" w:lineRule="auto"/>
        <w:ind w:left="357" w:hanging="357"/>
      </w:pPr>
      <w:r w:rsidRPr="00F93A6F">
        <w:t>risk of health effects due to an increase in exposure to PM</w:t>
      </w:r>
      <w:r w:rsidRPr="00F93A6F">
        <w:rPr>
          <w:vertAlign w:val="subscript"/>
        </w:rPr>
        <w:t>10</w:t>
      </w:r>
    </w:p>
    <w:p w14:paraId="123C6854" w14:textId="77777777" w:rsidR="00100B78" w:rsidRPr="00F93A6F" w:rsidRDefault="04E5E50D" w:rsidP="00D11F24">
      <w:pPr>
        <w:pStyle w:val="EABulletsLevel1"/>
        <w:widowControl w:val="0"/>
        <w:spacing w:line="276" w:lineRule="auto"/>
        <w:ind w:left="357" w:hanging="357"/>
      </w:pPr>
      <w:r w:rsidRPr="00F93A6F">
        <w:t>harm to ecological receptors</w:t>
      </w:r>
    </w:p>
    <w:p w14:paraId="5EC67727" w14:textId="77777777" w:rsidR="00100B78" w:rsidRPr="00F93A6F" w:rsidRDefault="00100B78" w:rsidP="00D11F24">
      <w:pPr>
        <w:pStyle w:val="EANormal"/>
        <w:widowControl w:val="0"/>
        <w:spacing w:line="276" w:lineRule="auto"/>
      </w:pPr>
      <w:r w:rsidRPr="00F93A6F">
        <w:t xml:space="preserve">Sensitivity of the area is determined by a combination of both the number of receptors and their sensitivity and their distance from the source e.g. when considering dust soiling, more than 100 high sensitivity receptors less than 50 m from the source would result in a classification of high, whereas more than 100 high sensitivity receptors all located more than 100 m from the source would result in a classification of low. Examples of the criteria used to classify the sensitivity of receptors are given in </w:t>
      </w:r>
      <w:r w:rsidR="009821D7" w:rsidRPr="00F93A6F">
        <w:t xml:space="preserve">the </w:t>
      </w:r>
      <w:r w:rsidRPr="00F93A6F">
        <w:t xml:space="preserve">Appendix. </w:t>
      </w:r>
      <w:r w:rsidR="009821D7" w:rsidRPr="00F93A6F">
        <w:t xml:space="preserve"> </w:t>
      </w:r>
      <w:r w:rsidRPr="00F93A6F">
        <w:t xml:space="preserve">The dust emission magnitude is based on the scale of the proposed works </w:t>
      </w:r>
      <w:r w:rsidRPr="00F93A6F">
        <w:lastRenderedPageBreak/>
        <w:t xml:space="preserve">and is classified as Small, Medium, or Large. Examples of the dust emission magnitude for the different construction activities are given in </w:t>
      </w:r>
      <w:r w:rsidR="009821D7" w:rsidRPr="00F93A6F">
        <w:t xml:space="preserve">the </w:t>
      </w:r>
      <w:r w:rsidRPr="00F93A6F">
        <w:t>Appendix</w:t>
      </w:r>
      <w:r w:rsidR="009821D7" w:rsidRPr="00F93A6F">
        <w:t>.</w:t>
      </w:r>
      <w:r w:rsidRPr="00F93A6F">
        <w:t xml:space="preserve"> </w:t>
      </w:r>
      <w:r w:rsidR="009821D7" w:rsidRPr="00F93A6F">
        <w:t xml:space="preserve"> </w:t>
      </w:r>
      <w:r w:rsidRPr="00F93A6F">
        <w:t>The dust emission magnitude is then combined with the sensitivity of the area to determine the risk of impacts in the absence of mitigation. Mitigation measures appropriate to the level of impact can then be developed.</w:t>
      </w:r>
    </w:p>
    <w:p w14:paraId="10DD5E0D" w14:textId="77777777" w:rsidR="00100B78" w:rsidRPr="00F93A6F" w:rsidRDefault="00100B78" w:rsidP="00D11F24">
      <w:pPr>
        <w:pStyle w:val="EANormalBold"/>
        <w:widowControl w:val="0"/>
        <w:spacing w:line="276" w:lineRule="auto"/>
      </w:pPr>
      <w:r w:rsidRPr="00F93A6F">
        <w:t>Operation</w:t>
      </w:r>
    </w:p>
    <w:p w14:paraId="1FD719EF" w14:textId="77777777" w:rsidR="00100B78" w:rsidRPr="00F93A6F" w:rsidRDefault="00100B78" w:rsidP="00D11F24">
      <w:pPr>
        <w:pStyle w:val="EANormal"/>
        <w:widowControl w:val="0"/>
        <w:spacing w:line="276" w:lineRule="auto"/>
      </w:pPr>
      <w:r w:rsidRPr="00F93A6F">
        <w:t xml:space="preserve">Section </w:t>
      </w:r>
      <w:r w:rsidR="007C11CD" w:rsidRPr="00F93A6F">
        <w:t>5.4</w:t>
      </w:r>
      <w:r w:rsidRPr="00F93A6F">
        <w:t xml:space="preserve"> sets out the baseline traffic flows and assumptions related to future growth and speeds that will be used in the assessment. </w:t>
      </w:r>
      <w:r w:rsidR="009821D7" w:rsidRPr="00F93A6F">
        <w:t xml:space="preserve">  </w:t>
      </w:r>
      <w:r w:rsidR="3D2961A5" w:rsidRPr="00F93A6F">
        <w:t xml:space="preserve">The project itself is not considered to generate additional vehicle movements; there is no alternative for vehicles travelling between Tivat and Jaz in either direction. Instead, the project will improve traffic flows, reduce journey times, particularly during the summer months and improve safety as described in </w:t>
      </w:r>
      <w:r w:rsidR="00751590" w:rsidRPr="00F93A6F">
        <w:t>S</w:t>
      </w:r>
      <w:r w:rsidR="3D2961A5" w:rsidRPr="00F93A6F">
        <w:t xml:space="preserve">ection </w:t>
      </w:r>
      <w:r w:rsidR="002002AD" w:rsidRPr="00F93A6F">
        <w:t>5.5</w:t>
      </w:r>
      <w:r w:rsidR="3D2961A5" w:rsidRPr="00F93A6F">
        <w:t xml:space="preserve">.  </w:t>
      </w:r>
      <w:r w:rsidR="00582451" w:rsidRPr="00F93A6F">
        <w:t xml:space="preserve"> </w:t>
      </w:r>
      <w:r w:rsidRPr="00F93A6F">
        <w:t xml:space="preserve">The very strong seasonality in the measured, and predicted future, traffic flows means that there is the potential for air quality in the vicinity of the road to vary throughout the year. </w:t>
      </w:r>
      <w:r w:rsidR="009821D7" w:rsidRPr="00F93A6F">
        <w:t xml:space="preserve"> </w:t>
      </w:r>
      <w:r w:rsidRPr="00F93A6F">
        <w:t>The assessment of the potential impacts of the project on air quality during operation therefore considers the following scenarios:</w:t>
      </w:r>
    </w:p>
    <w:p w14:paraId="788FE18A" w14:textId="77777777" w:rsidR="00100B78" w:rsidRPr="00F93A6F" w:rsidRDefault="00100B78" w:rsidP="00D11F24">
      <w:pPr>
        <w:pStyle w:val="EABulletsLevel1"/>
        <w:widowControl w:val="0"/>
        <w:spacing w:line="276" w:lineRule="auto"/>
        <w:ind w:left="851" w:hanging="357"/>
      </w:pPr>
      <w:r w:rsidRPr="00F93A6F">
        <w:t xml:space="preserve">Current (2018) winter months </w:t>
      </w:r>
    </w:p>
    <w:p w14:paraId="0C9F12B2" w14:textId="77777777" w:rsidR="00100B78" w:rsidRPr="00F93A6F" w:rsidRDefault="00100B78" w:rsidP="00D11F24">
      <w:pPr>
        <w:pStyle w:val="EABulletsLevel1"/>
        <w:widowControl w:val="0"/>
        <w:spacing w:line="276" w:lineRule="auto"/>
        <w:ind w:left="851" w:hanging="357"/>
      </w:pPr>
      <w:r w:rsidRPr="00F93A6F">
        <w:t>Current (2018) summer months</w:t>
      </w:r>
    </w:p>
    <w:p w14:paraId="3F20A144" w14:textId="77777777" w:rsidR="00100B78" w:rsidRPr="00F93A6F" w:rsidRDefault="00100B78" w:rsidP="00D11F24">
      <w:pPr>
        <w:pStyle w:val="EABulletsLevel1"/>
        <w:widowControl w:val="0"/>
        <w:spacing w:line="276" w:lineRule="auto"/>
        <w:ind w:left="851" w:hanging="357"/>
      </w:pPr>
      <w:r w:rsidRPr="00F93A6F">
        <w:t>Future (2021) winter months – assumed year of opening</w:t>
      </w:r>
    </w:p>
    <w:p w14:paraId="5AF932DF" w14:textId="77777777" w:rsidR="00100B78" w:rsidRPr="00F93A6F" w:rsidRDefault="00100B78" w:rsidP="00D11F24">
      <w:pPr>
        <w:pStyle w:val="EABulletsLevel1"/>
        <w:widowControl w:val="0"/>
        <w:spacing w:line="276" w:lineRule="auto"/>
        <w:ind w:left="851" w:hanging="357"/>
      </w:pPr>
      <w:r w:rsidRPr="00F93A6F">
        <w:t>Future (2021) summer months  – assumed year of opening</w:t>
      </w:r>
    </w:p>
    <w:p w14:paraId="1D47F919" w14:textId="77777777" w:rsidR="00100B78" w:rsidRPr="00F93A6F" w:rsidRDefault="00100B78" w:rsidP="00D11F24">
      <w:pPr>
        <w:pStyle w:val="EABulletsLevel1"/>
        <w:widowControl w:val="0"/>
        <w:spacing w:line="276" w:lineRule="auto"/>
        <w:ind w:left="851" w:hanging="357"/>
      </w:pPr>
      <w:r w:rsidRPr="00F93A6F">
        <w:t xml:space="preserve">Future (2031) winter months – 10 years after opening </w:t>
      </w:r>
    </w:p>
    <w:p w14:paraId="3BF28ED8" w14:textId="77777777" w:rsidR="00100B78" w:rsidRPr="00F93A6F" w:rsidRDefault="00100B78" w:rsidP="00D11F24">
      <w:pPr>
        <w:pStyle w:val="EABulletsLevel1"/>
        <w:widowControl w:val="0"/>
        <w:spacing w:line="276" w:lineRule="auto"/>
        <w:ind w:left="851" w:hanging="357"/>
      </w:pPr>
      <w:r w:rsidRPr="00F93A6F">
        <w:t>Future (2031) summer months  – 10 years after opening</w:t>
      </w:r>
    </w:p>
    <w:p w14:paraId="622CC6BD" w14:textId="77777777" w:rsidR="00100B78" w:rsidRPr="00F93A6F" w:rsidRDefault="00100B78" w:rsidP="00D11F24">
      <w:pPr>
        <w:pStyle w:val="EANormal"/>
        <w:widowControl w:val="0"/>
        <w:spacing w:line="276" w:lineRule="auto"/>
      </w:pPr>
      <w:r w:rsidRPr="00F93A6F">
        <w:t xml:space="preserve">The assessment is undertaken in two stages to predict ambient concentrations of key pollutants at a local level, expressed as </w:t>
      </w:r>
      <w:r w:rsidRPr="00F93A6F">
        <w:rPr>
          <w:rFonts w:ascii="Symbol" w:hAnsi="Symbol"/>
        </w:rPr>
        <w:t></w:t>
      </w:r>
      <w:r w:rsidRPr="00F93A6F">
        <w:t>g/m</w:t>
      </w:r>
      <w:r w:rsidRPr="00F93A6F">
        <w:rPr>
          <w:vertAlign w:val="superscript"/>
        </w:rPr>
        <w:t>3</w:t>
      </w:r>
      <w:r w:rsidRPr="00F93A6F">
        <w:t>, resulting from traffic using the M2 road and a regional level assessment to estimate gross amounts of key pollutant expressed as kg/year.</w:t>
      </w:r>
      <w:r w:rsidR="009821D7" w:rsidRPr="00F93A6F">
        <w:t xml:space="preserve"> </w:t>
      </w:r>
      <w:r w:rsidRPr="00F93A6F">
        <w:t xml:space="preserve">The local air quality assessment considers the effect of the project in 50 m bands up to a maximum of 200 m from the road. The assessment takes vehicle flows, composition (i.e. % LDVs and HDVs), speed and background concentrations into account and provides estimated concentrations at specified distances from the road. </w:t>
      </w:r>
    </w:p>
    <w:p w14:paraId="4089CD2C" w14:textId="25F2E4E8" w:rsidR="00100B78" w:rsidRDefault="00100B78" w:rsidP="00D11F24">
      <w:pPr>
        <w:pStyle w:val="EANormal"/>
        <w:widowControl w:val="0"/>
        <w:spacing w:line="276" w:lineRule="auto"/>
      </w:pPr>
      <w:r w:rsidRPr="00F93A6F">
        <w:t>The regional assessment considers vehicle flows, composition (i.e. % LDVs and HDVs) and speed and provides an estimate of the total amounts of carbon monoxide (CO), total hydrocarbons (THC), NO</w:t>
      </w:r>
      <w:r w:rsidRPr="00F93A6F">
        <w:rPr>
          <w:vertAlign w:val="subscript"/>
        </w:rPr>
        <w:t>x</w:t>
      </w:r>
      <w:r w:rsidRPr="00F93A6F">
        <w:t>, PM</w:t>
      </w:r>
      <w:r w:rsidRPr="00F93A6F">
        <w:rPr>
          <w:vertAlign w:val="subscript"/>
        </w:rPr>
        <w:t>10</w:t>
      </w:r>
      <w:r w:rsidRPr="00F93A6F">
        <w:t xml:space="preserve"> and carbon dioxide (expressed as carbon (C)) resulting from traffic using the M2 road.</w:t>
      </w:r>
      <w:r w:rsidR="009821D7" w:rsidRPr="00F93A6F">
        <w:t xml:space="preserve"> </w:t>
      </w:r>
      <w:r w:rsidRPr="00F93A6F">
        <w:t xml:space="preserve">Impact descriptors used in this assessment are given in </w:t>
      </w:r>
      <w:r w:rsidR="002002AD" w:rsidRPr="00F93A6F">
        <w:fldChar w:fldCharType="begin"/>
      </w:r>
      <w:r w:rsidR="002002AD" w:rsidRPr="00F93A6F">
        <w:instrText xml:space="preserve"> REF _Ref34393028 \h </w:instrText>
      </w:r>
      <w:r w:rsidR="002002AD" w:rsidRPr="00F93A6F">
        <w:fldChar w:fldCharType="separate"/>
      </w:r>
      <w:r w:rsidR="005D1935" w:rsidRPr="00F93A6F">
        <w:t xml:space="preserve">Table </w:t>
      </w:r>
      <w:r w:rsidR="005D1935">
        <w:rPr>
          <w:noProof/>
        </w:rPr>
        <w:t>37</w:t>
      </w:r>
      <w:r w:rsidR="002002AD" w:rsidRPr="00F93A6F">
        <w:fldChar w:fldCharType="end"/>
      </w:r>
      <w:r w:rsidRPr="00F93A6F">
        <w:t xml:space="preserve"> below.  It should be noted that the descriptors refer to permanent changes in air quality brought about by a development and not short term or temporary changes.  They also refer to locations where there is relevant exposure (e.g. for annual concentrations at residential receptors) and not therefore necessarily the location of the maximum impact. </w:t>
      </w:r>
    </w:p>
    <w:p w14:paraId="60181C12" w14:textId="17F9B59C" w:rsidR="00DE48E7" w:rsidRDefault="00DE48E7" w:rsidP="00D11F24">
      <w:pPr>
        <w:pStyle w:val="EANormal"/>
        <w:widowControl w:val="0"/>
        <w:spacing w:line="276" w:lineRule="auto"/>
      </w:pPr>
    </w:p>
    <w:p w14:paraId="61B8D7B2" w14:textId="0BC3BC3D" w:rsidR="00DE48E7" w:rsidRDefault="00DE48E7" w:rsidP="00D11F24">
      <w:pPr>
        <w:pStyle w:val="EANormal"/>
        <w:widowControl w:val="0"/>
        <w:spacing w:line="276" w:lineRule="auto"/>
      </w:pPr>
    </w:p>
    <w:p w14:paraId="6F19376A" w14:textId="77777777" w:rsidR="00DE48E7" w:rsidRPr="00F93A6F" w:rsidRDefault="00DE48E7" w:rsidP="00D11F24">
      <w:pPr>
        <w:pStyle w:val="EANormal"/>
        <w:widowControl w:val="0"/>
        <w:spacing w:line="276" w:lineRule="auto"/>
      </w:pPr>
    </w:p>
    <w:p w14:paraId="68A25EFA" w14:textId="6A7ED5FB" w:rsidR="00100B78" w:rsidRPr="00F93A6F" w:rsidRDefault="00100B78" w:rsidP="00D11F24">
      <w:pPr>
        <w:pStyle w:val="Caption"/>
        <w:widowControl w:val="0"/>
        <w:spacing w:line="276" w:lineRule="auto"/>
        <w:rPr>
          <w:rFonts w:ascii="Corbel" w:hAnsi="Corbel"/>
          <w:color w:val="auto"/>
          <w:sz w:val="22"/>
          <w:szCs w:val="24"/>
        </w:rPr>
      </w:pPr>
      <w:bookmarkStart w:id="335" w:name="_Ref34393028"/>
      <w:bookmarkStart w:id="336" w:name="_Toc47541180"/>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37</w:t>
      </w:r>
      <w:r w:rsidRPr="00F93A6F">
        <w:rPr>
          <w:rFonts w:ascii="Corbel" w:hAnsi="Corbel"/>
          <w:color w:val="auto"/>
          <w:sz w:val="22"/>
          <w:szCs w:val="24"/>
        </w:rPr>
        <w:fldChar w:fldCharType="end"/>
      </w:r>
      <w:bookmarkEnd w:id="335"/>
      <w:r w:rsidRPr="00F93A6F">
        <w:rPr>
          <w:rFonts w:ascii="Corbel" w:hAnsi="Corbel"/>
          <w:color w:val="auto"/>
          <w:sz w:val="22"/>
          <w:szCs w:val="24"/>
        </w:rPr>
        <w:t>: IAQM / EPUK Air Quality Impact Descriptors for Individual Receptors</w:t>
      </w:r>
      <w:bookmarkEnd w:id="336"/>
    </w:p>
    <w:tbl>
      <w:tblPr>
        <w:tblStyle w:val="TableGrid"/>
        <w:tblW w:w="0" w:type="auto"/>
        <w:tblInd w:w="108" w:type="dxa"/>
        <w:tblLook w:val="04A0" w:firstRow="1" w:lastRow="0" w:firstColumn="1" w:lastColumn="0" w:noHBand="0" w:noVBand="1"/>
      </w:tblPr>
      <w:tblGrid>
        <w:gridCol w:w="2552"/>
        <w:gridCol w:w="1585"/>
        <w:gridCol w:w="1586"/>
        <w:gridCol w:w="1586"/>
        <w:gridCol w:w="1586"/>
      </w:tblGrid>
      <w:tr w:rsidR="00100B78" w:rsidRPr="00F93A6F" w14:paraId="144BCED0" w14:textId="77777777" w:rsidTr="3D2961A5">
        <w:trPr>
          <w:tblHeader/>
        </w:trPr>
        <w:tc>
          <w:tcPr>
            <w:tcW w:w="2552" w:type="dxa"/>
            <w:vMerge w:val="restart"/>
            <w:tcBorders>
              <w:right w:val="single" w:sz="4" w:space="0" w:color="FFFFFF" w:themeColor="background1"/>
            </w:tcBorders>
            <w:shd w:val="clear" w:color="auto" w:fill="041549" w:themeFill="background2" w:themeFillShade="80"/>
          </w:tcPr>
          <w:p w14:paraId="5BB0219B" w14:textId="77777777" w:rsidR="00100B78" w:rsidRPr="00F93A6F" w:rsidRDefault="3D2961A5" w:rsidP="00D11F24">
            <w:pPr>
              <w:pStyle w:val="EANormal"/>
              <w:widowControl w:val="0"/>
              <w:spacing w:after="0" w:line="276" w:lineRule="auto"/>
              <w:jc w:val="left"/>
              <w:rPr>
                <w:color w:val="FFFFFF" w:themeColor="background1"/>
              </w:rPr>
            </w:pPr>
            <w:r w:rsidRPr="00F93A6F">
              <w:rPr>
                <w:color w:val="FFFFFF" w:themeColor="background1"/>
              </w:rPr>
              <w:t>Long term average concentration at receptor in assessment year</w:t>
            </w:r>
          </w:p>
        </w:tc>
        <w:tc>
          <w:tcPr>
            <w:tcW w:w="6343" w:type="dxa"/>
            <w:gridSpan w:val="4"/>
            <w:tcBorders>
              <w:left w:val="single" w:sz="4" w:space="0" w:color="FFFFFF" w:themeColor="background1"/>
              <w:bottom w:val="single" w:sz="4" w:space="0" w:color="FFFFFF" w:themeColor="background1"/>
            </w:tcBorders>
            <w:shd w:val="clear" w:color="auto" w:fill="041549" w:themeFill="background2" w:themeFillShade="80"/>
          </w:tcPr>
          <w:p w14:paraId="5D8A46E7" w14:textId="77777777" w:rsidR="00100B78" w:rsidRPr="00F93A6F" w:rsidRDefault="3D2961A5" w:rsidP="00D11F24">
            <w:pPr>
              <w:pStyle w:val="EANormal"/>
              <w:widowControl w:val="0"/>
              <w:spacing w:after="0" w:line="276" w:lineRule="auto"/>
              <w:rPr>
                <w:color w:val="FFFFFF" w:themeColor="background1"/>
              </w:rPr>
            </w:pPr>
            <w:r w:rsidRPr="00F93A6F">
              <w:rPr>
                <w:color w:val="FFFFFF" w:themeColor="background1"/>
              </w:rPr>
              <w:t>% change in concentration relative to air quality assessment level (AQAL)</w:t>
            </w:r>
          </w:p>
        </w:tc>
      </w:tr>
      <w:tr w:rsidR="00100B78" w:rsidRPr="00F93A6F" w14:paraId="0FDCD2EF" w14:textId="77777777" w:rsidTr="3D2961A5">
        <w:trPr>
          <w:tblHeader/>
        </w:trPr>
        <w:tc>
          <w:tcPr>
            <w:tcW w:w="2552" w:type="dxa"/>
            <w:vMerge/>
          </w:tcPr>
          <w:p w14:paraId="342D4C27" w14:textId="77777777" w:rsidR="00100B78" w:rsidRPr="00F93A6F" w:rsidRDefault="00100B78" w:rsidP="00D11F24">
            <w:pPr>
              <w:pStyle w:val="EANormal"/>
              <w:widowControl w:val="0"/>
              <w:spacing w:after="0" w:line="276" w:lineRule="auto"/>
              <w:rPr>
                <w:u w:val="thick"/>
              </w:rPr>
            </w:pPr>
          </w:p>
        </w:tc>
        <w:tc>
          <w:tcPr>
            <w:tcW w:w="1585" w:type="dxa"/>
            <w:tcBorders>
              <w:top w:val="single" w:sz="4" w:space="0" w:color="FFFFFF" w:themeColor="background1"/>
              <w:left w:val="single" w:sz="4" w:space="0" w:color="FFFFFF" w:themeColor="background1"/>
              <w:right w:val="single" w:sz="4" w:space="0" w:color="FFFFFF" w:themeColor="background1"/>
            </w:tcBorders>
            <w:shd w:val="clear" w:color="auto" w:fill="041549" w:themeFill="background2" w:themeFillShade="80"/>
          </w:tcPr>
          <w:p w14:paraId="56B20A0C" w14:textId="77777777" w:rsidR="00100B78" w:rsidRPr="00F93A6F" w:rsidRDefault="3D2961A5" w:rsidP="00D11F24">
            <w:pPr>
              <w:pStyle w:val="EANormal"/>
              <w:widowControl w:val="0"/>
              <w:spacing w:after="0" w:line="276" w:lineRule="auto"/>
              <w:rPr>
                <w:color w:val="FFFFFF" w:themeColor="background1"/>
              </w:rPr>
            </w:pPr>
            <w:r w:rsidRPr="00F93A6F">
              <w:rPr>
                <w:color w:val="FFFFFF" w:themeColor="background1"/>
              </w:rPr>
              <w:t>1</w:t>
            </w:r>
          </w:p>
        </w:tc>
        <w:tc>
          <w:tcPr>
            <w:tcW w:w="1586" w:type="dxa"/>
            <w:tcBorders>
              <w:top w:val="single" w:sz="4" w:space="0" w:color="FFFFFF" w:themeColor="background1"/>
              <w:left w:val="single" w:sz="4" w:space="0" w:color="FFFFFF" w:themeColor="background1"/>
              <w:right w:val="single" w:sz="4" w:space="0" w:color="FFFFFF" w:themeColor="background1"/>
            </w:tcBorders>
            <w:shd w:val="clear" w:color="auto" w:fill="041549" w:themeFill="background2" w:themeFillShade="80"/>
          </w:tcPr>
          <w:p w14:paraId="5B28B5C2" w14:textId="77777777" w:rsidR="00100B78" w:rsidRPr="00F93A6F" w:rsidRDefault="3D2961A5" w:rsidP="00D11F24">
            <w:pPr>
              <w:pStyle w:val="EANormal"/>
              <w:widowControl w:val="0"/>
              <w:spacing w:after="0" w:line="276" w:lineRule="auto"/>
              <w:rPr>
                <w:color w:val="FFFFFF" w:themeColor="background1"/>
              </w:rPr>
            </w:pPr>
            <w:r w:rsidRPr="00F93A6F">
              <w:rPr>
                <w:color w:val="FFFFFF" w:themeColor="background1"/>
              </w:rPr>
              <w:t>2 - 5</w:t>
            </w:r>
          </w:p>
        </w:tc>
        <w:tc>
          <w:tcPr>
            <w:tcW w:w="1586" w:type="dxa"/>
            <w:tcBorders>
              <w:top w:val="single" w:sz="4" w:space="0" w:color="FFFFFF" w:themeColor="background1"/>
              <w:left w:val="single" w:sz="4" w:space="0" w:color="FFFFFF" w:themeColor="background1"/>
              <w:right w:val="single" w:sz="4" w:space="0" w:color="FFFFFF" w:themeColor="background1"/>
            </w:tcBorders>
            <w:shd w:val="clear" w:color="auto" w:fill="041549" w:themeFill="background2" w:themeFillShade="80"/>
          </w:tcPr>
          <w:p w14:paraId="01E1E211" w14:textId="77777777" w:rsidR="00100B78" w:rsidRPr="00F93A6F" w:rsidRDefault="3D2961A5" w:rsidP="00D11F24">
            <w:pPr>
              <w:pStyle w:val="EANormal"/>
              <w:widowControl w:val="0"/>
              <w:spacing w:after="0" w:line="276" w:lineRule="auto"/>
              <w:rPr>
                <w:color w:val="FFFFFF" w:themeColor="background1"/>
              </w:rPr>
            </w:pPr>
            <w:r w:rsidRPr="00F93A6F">
              <w:rPr>
                <w:color w:val="FFFFFF" w:themeColor="background1"/>
              </w:rPr>
              <w:t>6 – 10</w:t>
            </w:r>
          </w:p>
        </w:tc>
        <w:tc>
          <w:tcPr>
            <w:tcW w:w="1586" w:type="dxa"/>
            <w:tcBorders>
              <w:top w:val="single" w:sz="4" w:space="0" w:color="FFFFFF" w:themeColor="background1"/>
              <w:left w:val="single" w:sz="4" w:space="0" w:color="FFFFFF" w:themeColor="background1"/>
            </w:tcBorders>
            <w:shd w:val="clear" w:color="auto" w:fill="041549" w:themeFill="background2" w:themeFillShade="80"/>
          </w:tcPr>
          <w:p w14:paraId="18133609" w14:textId="77777777" w:rsidR="00100B78" w:rsidRPr="00F93A6F" w:rsidRDefault="3D2961A5" w:rsidP="00D11F24">
            <w:pPr>
              <w:pStyle w:val="EANormal"/>
              <w:widowControl w:val="0"/>
              <w:spacing w:after="0" w:line="276" w:lineRule="auto"/>
              <w:rPr>
                <w:color w:val="FFFFFF" w:themeColor="background1"/>
              </w:rPr>
            </w:pPr>
            <w:r w:rsidRPr="00F93A6F">
              <w:rPr>
                <w:color w:val="FFFFFF" w:themeColor="background1"/>
              </w:rPr>
              <w:t>&gt; 10</w:t>
            </w:r>
          </w:p>
        </w:tc>
      </w:tr>
      <w:tr w:rsidR="00100B78" w:rsidRPr="00F93A6F" w14:paraId="18881637" w14:textId="77777777" w:rsidTr="3D2961A5">
        <w:tc>
          <w:tcPr>
            <w:tcW w:w="2552" w:type="dxa"/>
          </w:tcPr>
          <w:p w14:paraId="23015A44" w14:textId="77777777" w:rsidR="00100B78" w:rsidRPr="00F93A6F" w:rsidRDefault="00100B78" w:rsidP="00D11F24">
            <w:pPr>
              <w:pStyle w:val="EANormal"/>
              <w:widowControl w:val="0"/>
              <w:spacing w:after="0" w:line="276" w:lineRule="auto"/>
              <w:rPr>
                <w:sz w:val="18"/>
                <w:szCs w:val="22"/>
              </w:rPr>
            </w:pPr>
            <w:r w:rsidRPr="00F93A6F">
              <w:rPr>
                <w:sz w:val="18"/>
                <w:szCs w:val="22"/>
                <w:u w:val="thick"/>
              </w:rPr>
              <w:t>&lt;</w:t>
            </w:r>
            <w:r w:rsidRPr="00F93A6F">
              <w:rPr>
                <w:sz w:val="18"/>
                <w:szCs w:val="22"/>
              </w:rPr>
              <w:t xml:space="preserve"> 75% AQAL</w:t>
            </w:r>
          </w:p>
        </w:tc>
        <w:tc>
          <w:tcPr>
            <w:tcW w:w="1585" w:type="dxa"/>
            <w:shd w:val="clear" w:color="auto" w:fill="FFFF66"/>
          </w:tcPr>
          <w:p w14:paraId="734CC83A" w14:textId="77777777" w:rsidR="00100B78" w:rsidRPr="00F93A6F" w:rsidRDefault="00100B78" w:rsidP="00D11F24">
            <w:pPr>
              <w:pStyle w:val="EANormal"/>
              <w:widowControl w:val="0"/>
              <w:spacing w:after="0" w:line="276" w:lineRule="auto"/>
              <w:rPr>
                <w:sz w:val="18"/>
                <w:szCs w:val="22"/>
              </w:rPr>
            </w:pPr>
            <w:r w:rsidRPr="00F93A6F">
              <w:rPr>
                <w:sz w:val="18"/>
                <w:szCs w:val="22"/>
              </w:rPr>
              <w:t>Negligible</w:t>
            </w:r>
          </w:p>
        </w:tc>
        <w:tc>
          <w:tcPr>
            <w:tcW w:w="1586" w:type="dxa"/>
            <w:shd w:val="clear" w:color="auto" w:fill="FFFF66"/>
          </w:tcPr>
          <w:p w14:paraId="28258208" w14:textId="77777777" w:rsidR="00100B78" w:rsidRPr="00F93A6F" w:rsidRDefault="00100B78" w:rsidP="00D11F24">
            <w:pPr>
              <w:pStyle w:val="EANormal"/>
              <w:widowControl w:val="0"/>
              <w:spacing w:after="0" w:line="276" w:lineRule="auto"/>
              <w:rPr>
                <w:sz w:val="18"/>
                <w:szCs w:val="22"/>
              </w:rPr>
            </w:pPr>
            <w:r w:rsidRPr="00F93A6F">
              <w:rPr>
                <w:sz w:val="18"/>
                <w:szCs w:val="22"/>
              </w:rPr>
              <w:t>Negligible</w:t>
            </w:r>
          </w:p>
        </w:tc>
        <w:tc>
          <w:tcPr>
            <w:tcW w:w="1586" w:type="dxa"/>
            <w:shd w:val="clear" w:color="auto" w:fill="F1C8DB"/>
          </w:tcPr>
          <w:p w14:paraId="42D55E2E" w14:textId="77777777" w:rsidR="00100B78" w:rsidRPr="00F93A6F" w:rsidRDefault="00100B78" w:rsidP="00D11F24">
            <w:pPr>
              <w:pStyle w:val="EANormal"/>
              <w:widowControl w:val="0"/>
              <w:spacing w:after="0" w:line="276" w:lineRule="auto"/>
              <w:rPr>
                <w:sz w:val="18"/>
                <w:szCs w:val="22"/>
              </w:rPr>
            </w:pPr>
            <w:r w:rsidRPr="00F93A6F">
              <w:rPr>
                <w:sz w:val="18"/>
                <w:szCs w:val="22"/>
              </w:rPr>
              <w:t xml:space="preserve">Slight </w:t>
            </w:r>
          </w:p>
        </w:tc>
        <w:tc>
          <w:tcPr>
            <w:tcW w:w="1586" w:type="dxa"/>
            <w:shd w:val="clear" w:color="auto" w:fill="FD8008"/>
          </w:tcPr>
          <w:p w14:paraId="1222F598" w14:textId="77777777" w:rsidR="00100B78" w:rsidRPr="00F93A6F" w:rsidRDefault="00100B78" w:rsidP="00D11F24">
            <w:pPr>
              <w:pStyle w:val="EANormal"/>
              <w:widowControl w:val="0"/>
              <w:spacing w:after="0" w:line="276" w:lineRule="auto"/>
              <w:rPr>
                <w:sz w:val="18"/>
                <w:szCs w:val="22"/>
              </w:rPr>
            </w:pPr>
            <w:r w:rsidRPr="00F93A6F">
              <w:rPr>
                <w:sz w:val="18"/>
                <w:szCs w:val="22"/>
              </w:rPr>
              <w:t>Moderate</w:t>
            </w:r>
          </w:p>
        </w:tc>
      </w:tr>
      <w:tr w:rsidR="00100B78" w:rsidRPr="00F93A6F" w14:paraId="564B6080" w14:textId="77777777" w:rsidTr="3D2961A5">
        <w:tc>
          <w:tcPr>
            <w:tcW w:w="2552" w:type="dxa"/>
          </w:tcPr>
          <w:p w14:paraId="7525838A" w14:textId="77777777" w:rsidR="00100B78" w:rsidRPr="00F93A6F" w:rsidRDefault="00100B78" w:rsidP="00D11F24">
            <w:pPr>
              <w:pStyle w:val="EANormal"/>
              <w:widowControl w:val="0"/>
              <w:spacing w:after="0" w:line="276" w:lineRule="auto"/>
              <w:rPr>
                <w:sz w:val="18"/>
                <w:szCs w:val="22"/>
              </w:rPr>
            </w:pPr>
            <w:r w:rsidRPr="00F93A6F">
              <w:rPr>
                <w:sz w:val="18"/>
                <w:szCs w:val="22"/>
              </w:rPr>
              <w:t>76 – 94% of AQAL</w:t>
            </w:r>
          </w:p>
        </w:tc>
        <w:tc>
          <w:tcPr>
            <w:tcW w:w="1585" w:type="dxa"/>
            <w:shd w:val="clear" w:color="auto" w:fill="FFFF66"/>
          </w:tcPr>
          <w:p w14:paraId="3BF23CB0" w14:textId="77777777" w:rsidR="00100B78" w:rsidRPr="00F93A6F" w:rsidRDefault="00100B78" w:rsidP="00D11F24">
            <w:pPr>
              <w:pStyle w:val="EANormal"/>
              <w:widowControl w:val="0"/>
              <w:spacing w:after="0" w:line="276" w:lineRule="auto"/>
              <w:rPr>
                <w:sz w:val="18"/>
                <w:szCs w:val="22"/>
              </w:rPr>
            </w:pPr>
            <w:r w:rsidRPr="00F93A6F">
              <w:rPr>
                <w:sz w:val="18"/>
                <w:szCs w:val="22"/>
              </w:rPr>
              <w:t>Negligible</w:t>
            </w:r>
          </w:p>
        </w:tc>
        <w:tc>
          <w:tcPr>
            <w:tcW w:w="1586" w:type="dxa"/>
            <w:shd w:val="clear" w:color="auto" w:fill="F1C8DB"/>
          </w:tcPr>
          <w:p w14:paraId="35EF9D2B" w14:textId="77777777" w:rsidR="00100B78" w:rsidRPr="00F93A6F" w:rsidRDefault="00100B78" w:rsidP="00D11F24">
            <w:pPr>
              <w:pStyle w:val="EANormal"/>
              <w:widowControl w:val="0"/>
              <w:spacing w:after="0" w:line="276" w:lineRule="auto"/>
              <w:rPr>
                <w:sz w:val="18"/>
                <w:szCs w:val="22"/>
              </w:rPr>
            </w:pPr>
            <w:r w:rsidRPr="00F93A6F">
              <w:rPr>
                <w:sz w:val="18"/>
                <w:szCs w:val="22"/>
              </w:rPr>
              <w:t>Slight</w:t>
            </w:r>
          </w:p>
        </w:tc>
        <w:tc>
          <w:tcPr>
            <w:tcW w:w="1586" w:type="dxa"/>
            <w:shd w:val="clear" w:color="auto" w:fill="FD8008"/>
          </w:tcPr>
          <w:p w14:paraId="6401E020" w14:textId="77777777" w:rsidR="00100B78" w:rsidRPr="00F93A6F" w:rsidRDefault="00100B78" w:rsidP="00D11F24">
            <w:pPr>
              <w:pStyle w:val="EANormal"/>
              <w:widowControl w:val="0"/>
              <w:spacing w:after="0" w:line="276" w:lineRule="auto"/>
              <w:rPr>
                <w:sz w:val="18"/>
                <w:szCs w:val="22"/>
              </w:rPr>
            </w:pPr>
            <w:r w:rsidRPr="00F93A6F">
              <w:rPr>
                <w:sz w:val="18"/>
                <w:szCs w:val="22"/>
              </w:rPr>
              <w:t>Moderate</w:t>
            </w:r>
          </w:p>
        </w:tc>
        <w:tc>
          <w:tcPr>
            <w:tcW w:w="1586" w:type="dxa"/>
            <w:shd w:val="clear" w:color="auto" w:fill="FD8008"/>
          </w:tcPr>
          <w:p w14:paraId="1285E3B1" w14:textId="77777777" w:rsidR="00100B78" w:rsidRPr="00F93A6F" w:rsidRDefault="00100B78" w:rsidP="00D11F24">
            <w:pPr>
              <w:pStyle w:val="EANormal"/>
              <w:widowControl w:val="0"/>
              <w:spacing w:after="0" w:line="276" w:lineRule="auto"/>
              <w:rPr>
                <w:sz w:val="18"/>
                <w:szCs w:val="22"/>
              </w:rPr>
            </w:pPr>
            <w:r w:rsidRPr="00F93A6F">
              <w:rPr>
                <w:sz w:val="18"/>
                <w:szCs w:val="22"/>
              </w:rPr>
              <w:t>Moderate</w:t>
            </w:r>
          </w:p>
        </w:tc>
      </w:tr>
      <w:tr w:rsidR="00100B78" w:rsidRPr="00F93A6F" w14:paraId="673B71FD" w14:textId="77777777" w:rsidTr="3D2961A5">
        <w:tc>
          <w:tcPr>
            <w:tcW w:w="2552" w:type="dxa"/>
          </w:tcPr>
          <w:p w14:paraId="6F1DF670" w14:textId="77777777" w:rsidR="00100B78" w:rsidRPr="00F93A6F" w:rsidRDefault="00100B78" w:rsidP="00D11F24">
            <w:pPr>
              <w:pStyle w:val="EANormal"/>
              <w:widowControl w:val="0"/>
              <w:spacing w:after="0" w:line="276" w:lineRule="auto"/>
              <w:rPr>
                <w:sz w:val="18"/>
                <w:szCs w:val="22"/>
              </w:rPr>
            </w:pPr>
            <w:r w:rsidRPr="00F93A6F">
              <w:rPr>
                <w:sz w:val="18"/>
                <w:szCs w:val="22"/>
              </w:rPr>
              <w:t>95 – 102% of AQAL</w:t>
            </w:r>
          </w:p>
        </w:tc>
        <w:tc>
          <w:tcPr>
            <w:tcW w:w="1585" w:type="dxa"/>
            <w:shd w:val="clear" w:color="auto" w:fill="F1C8DB"/>
          </w:tcPr>
          <w:p w14:paraId="2A8DA1A9" w14:textId="77777777" w:rsidR="00100B78" w:rsidRPr="00F93A6F" w:rsidRDefault="00100B78" w:rsidP="00D11F24">
            <w:pPr>
              <w:pStyle w:val="EANormal"/>
              <w:widowControl w:val="0"/>
              <w:spacing w:after="0" w:line="276" w:lineRule="auto"/>
              <w:rPr>
                <w:sz w:val="18"/>
                <w:szCs w:val="22"/>
              </w:rPr>
            </w:pPr>
            <w:r w:rsidRPr="00F93A6F">
              <w:rPr>
                <w:sz w:val="18"/>
                <w:szCs w:val="22"/>
              </w:rPr>
              <w:t>Slight</w:t>
            </w:r>
          </w:p>
        </w:tc>
        <w:tc>
          <w:tcPr>
            <w:tcW w:w="1586" w:type="dxa"/>
            <w:shd w:val="clear" w:color="auto" w:fill="FD8008"/>
          </w:tcPr>
          <w:p w14:paraId="5C316775" w14:textId="77777777" w:rsidR="00100B78" w:rsidRPr="00F93A6F" w:rsidRDefault="00100B78" w:rsidP="00D11F24">
            <w:pPr>
              <w:pStyle w:val="EANormal"/>
              <w:widowControl w:val="0"/>
              <w:spacing w:after="0" w:line="276" w:lineRule="auto"/>
              <w:rPr>
                <w:sz w:val="18"/>
                <w:szCs w:val="22"/>
              </w:rPr>
            </w:pPr>
            <w:r w:rsidRPr="00F93A6F">
              <w:rPr>
                <w:sz w:val="18"/>
                <w:szCs w:val="22"/>
              </w:rPr>
              <w:t>Moderate</w:t>
            </w:r>
          </w:p>
        </w:tc>
        <w:tc>
          <w:tcPr>
            <w:tcW w:w="1586" w:type="dxa"/>
            <w:shd w:val="clear" w:color="auto" w:fill="FD8008"/>
          </w:tcPr>
          <w:p w14:paraId="3D05294D" w14:textId="77777777" w:rsidR="00100B78" w:rsidRPr="00F93A6F" w:rsidRDefault="00100B78" w:rsidP="00D11F24">
            <w:pPr>
              <w:pStyle w:val="EANormal"/>
              <w:widowControl w:val="0"/>
              <w:spacing w:after="0" w:line="276" w:lineRule="auto"/>
              <w:rPr>
                <w:sz w:val="18"/>
                <w:szCs w:val="22"/>
              </w:rPr>
            </w:pPr>
            <w:r w:rsidRPr="00F93A6F">
              <w:rPr>
                <w:sz w:val="18"/>
                <w:szCs w:val="22"/>
              </w:rPr>
              <w:t>Moderate</w:t>
            </w:r>
          </w:p>
        </w:tc>
        <w:tc>
          <w:tcPr>
            <w:tcW w:w="1586" w:type="dxa"/>
            <w:shd w:val="clear" w:color="auto" w:fill="FF0000"/>
          </w:tcPr>
          <w:p w14:paraId="0D4F8808" w14:textId="77777777" w:rsidR="00100B78" w:rsidRPr="00F93A6F" w:rsidRDefault="00100B78" w:rsidP="00D11F24">
            <w:pPr>
              <w:pStyle w:val="EANormal"/>
              <w:widowControl w:val="0"/>
              <w:spacing w:after="0" w:line="276" w:lineRule="auto"/>
              <w:rPr>
                <w:sz w:val="18"/>
                <w:szCs w:val="22"/>
              </w:rPr>
            </w:pPr>
            <w:r w:rsidRPr="00F93A6F">
              <w:rPr>
                <w:sz w:val="18"/>
                <w:szCs w:val="22"/>
              </w:rPr>
              <w:t>Substantial</w:t>
            </w:r>
          </w:p>
        </w:tc>
      </w:tr>
      <w:tr w:rsidR="00100B78" w:rsidRPr="00F93A6F" w14:paraId="5EFC389E" w14:textId="77777777" w:rsidTr="3D2961A5">
        <w:tc>
          <w:tcPr>
            <w:tcW w:w="2552" w:type="dxa"/>
          </w:tcPr>
          <w:p w14:paraId="08E123DE" w14:textId="77777777" w:rsidR="00100B78" w:rsidRPr="00F93A6F" w:rsidRDefault="00100B78" w:rsidP="00D11F24">
            <w:pPr>
              <w:pStyle w:val="EANormal"/>
              <w:widowControl w:val="0"/>
              <w:spacing w:after="0" w:line="276" w:lineRule="auto"/>
              <w:rPr>
                <w:sz w:val="18"/>
                <w:szCs w:val="22"/>
              </w:rPr>
            </w:pPr>
            <w:r w:rsidRPr="00F93A6F">
              <w:rPr>
                <w:sz w:val="18"/>
                <w:szCs w:val="22"/>
              </w:rPr>
              <w:t>102 – 109% of AQAL</w:t>
            </w:r>
          </w:p>
        </w:tc>
        <w:tc>
          <w:tcPr>
            <w:tcW w:w="1585" w:type="dxa"/>
            <w:shd w:val="clear" w:color="auto" w:fill="FD8008"/>
          </w:tcPr>
          <w:p w14:paraId="7DEB664A" w14:textId="77777777" w:rsidR="00100B78" w:rsidRPr="00F93A6F" w:rsidRDefault="00100B78" w:rsidP="00D11F24">
            <w:pPr>
              <w:pStyle w:val="EANormal"/>
              <w:widowControl w:val="0"/>
              <w:spacing w:after="0" w:line="276" w:lineRule="auto"/>
              <w:rPr>
                <w:sz w:val="18"/>
                <w:szCs w:val="22"/>
              </w:rPr>
            </w:pPr>
            <w:r w:rsidRPr="00F93A6F">
              <w:rPr>
                <w:sz w:val="18"/>
                <w:szCs w:val="22"/>
              </w:rPr>
              <w:t>Moderate</w:t>
            </w:r>
          </w:p>
        </w:tc>
        <w:tc>
          <w:tcPr>
            <w:tcW w:w="1586" w:type="dxa"/>
            <w:shd w:val="clear" w:color="auto" w:fill="FD8008"/>
          </w:tcPr>
          <w:p w14:paraId="210E0A69" w14:textId="77777777" w:rsidR="00100B78" w:rsidRPr="00F93A6F" w:rsidRDefault="00100B78" w:rsidP="00D11F24">
            <w:pPr>
              <w:pStyle w:val="EANormal"/>
              <w:widowControl w:val="0"/>
              <w:spacing w:after="0" w:line="276" w:lineRule="auto"/>
              <w:rPr>
                <w:sz w:val="18"/>
                <w:szCs w:val="22"/>
              </w:rPr>
            </w:pPr>
            <w:r w:rsidRPr="00F93A6F">
              <w:rPr>
                <w:sz w:val="18"/>
                <w:szCs w:val="22"/>
              </w:rPr>
              <w:t>Moderate</w:t>
            </w:r>
          </w:p>
        </w:tc>
        <w:tc>
          <w:tcPr>
            <w:tcW w:w="1586" w:type="dxa"/>
            <w:shd w:val="clear" w:color="auto" w:fill="FF0000"/>
          </w:tcPr>
          <w:p w14:paraId="2B5C3601" w14:textId="77777777" w:rsidR="00100B78" w:rsidRPr="00F93A6F" w:rsidRDefault="00100B78" w:rsidP="00D11F24">
            <w:pPr>
              <w:pStyle w:val="EANormal"/>
              <w:widowControl w:val="0"/>
              <w:spacing w:after="0" w:line="276" w:lineRule="auto"/>
              <w:rPr>
                <w:sz w:val="18"/>
                <w:szCs w:val="22"/>
              </w:rPr>
            </w:pPr>
            <w:r w:rsidRPr="00F93A6F">
              <w:rPr>
                <w:sz w:val="18"/>
                <w:szCs w:val="22"/>
              </w:rPr>
              <w:t>Substantial</w:t>
            </w:r>
          </w:p>
        </w:tc>
        <w:tc>
          <w:tcPr>
            <w:tcW w:w="1586" w:type="dxa"/>
            <w:shd w:val="clear" w:color="auto" w:fill="FF0000"/>
          </w:tcPr>
          <w:p w14:paraId="57E069A3" w14:textId="77777777" w:rsidR="00100B78" w:rsidRPr="00F93A6F" w:rsidRDefault="00100B78" w:rsidP="00D11F24">
            <w:pPr>
              <w:pStyle w:val="EANormal"/>
              <w:widowControl w:val="0"/>
              <w:spacing w:after="0" w:line="276" w:lineRule="auto"/>
              <w:rPr>
                <w:sz w:val="18"/>
                <w:szCs w:val="22"/>
              </w:rPr>
            </w:pPr>
            <w:r w:rsidRPr="00F93A6F">
              <w:rPr>
                <w:sz w:val="18"/>
                <w:szCs w:val="22"/>
              </w:rPr>
              <w:t>Substantial</w:t>
            </w:r>
          </w:p>
        </w:tc>
      </w:tr>
      <w:tr w:rsidR="00100B78" w:rsidRPr="00F93A6F" w14:paraId="4A18A9D9" w14:textId="77777777" w:rsidTr="3D2961A5">
        <w:tc>
          <w:tcPr>
            <w:tcW w:w="2552" w:type="dxa"/>
          </w:tcPr>
          <w:p w14:paraId="7112B37B" w14:textId="77777777" w:rsidR="00100B78" w:rsidRPr="00F93A6F" w:rsidRDefault="00100B78" w:rsidP="00D11F24">
            <w:pPr>
              <w:pStyle w:val="EANormal"/>
              <w:widowControl w:val="0"/>
              <w:spacing w:after="0" w:line="276" w:lineRule="auto"/>
              <w:rPr>
                <w:sz w:val="18"/>
                <w:szCs w:val="22"/>
              </w:rPr>
            </w:pPr>
            <w:r w:rsidRPr="00F93A6F">
              <w:rPr>
                <w:sz w:val="18"/>
                <w:szCs w:val="22"/>
              </w:rPr>
              <w:t>&gt; 110% AQAL</w:t>
            </w:r>
          </w:p>
        </w:tc>
        <w:tc>
          <w:tcPr>
            <w:tcW w:w="1585" w:type="dxa"/>
            <w:shd w:val="clear" w:color="auto" w:fill="FD8008"/>
          </w:tcPr>
          <w:p w14:paraId="161B414B" w14:textId="77777777" w:rsidR="00100B78" w:rsidRPr="00F93A6F" w:rsidRDefault="00100B78" w:rsidP="00D11F24">
            <w:pPr>
              <w:pStyle w:val="EANormal"/>
              <w:widowControl w:val="0"/>
              <w:spacing w:after="0" w:line="276" w:lineRule="auto"/>
              <w:rPr>
                <w:sz w:val="18"/>
                <w:szCs w:val="22"/>
              </w:rPr>
            </w:pPr>
            <w:r w:rsidRPr="00F93A6F">
              <w:rPr>
                <w:sz w:val="18"/>
                <w:szCs w:val="22"/>
              </w:rPr>
              <w:t>Moderate</w:t>
            </w:r>
          </w:p>
        </w:tc>
        <w:tc>
          <w:tcPr>
            <w:tcW w:w="1586" w:type="dxa"/>
            <w:shd w:val="clear" w:color="auto" w:fill="FF0000"/>
          </w:tcPr>
          <w:p w14:paraId="559CC4F2" w14:textId="77777777" w:rsidR="00100B78" w:rsidRPr="00F93A6F" w:rsidRDefault="00100B78" w:rsidP="00D11F24">
            <w:pPr>
              <w:pStyle w:val="EANormal"/>
              <w:widowControl w:val="0"/>
              <w:spacing w:after="0" w:line="276" w:lineRule="auto"/>
              <w:rPr>
                <w:sz w:val="18"/>
                <w:szCs w:val="22"/>
              </w:rPr>
            </w:pPr>
            <w:r w:rsidRPr="00F93A6F">
              <w:rPr>
                <w:sz w:val="18"/>
                <w:szCs w:val="22"/>
              </w:rPr>
              <w:t>Substantial</w:t>
            </w:r>
          </w:p>
        </w:tc>
        <w:tc>
          <w:tcPr>
            <w:tcW w:w="1586" w:type="dxa"/>
            <w:shd w:val="clear" w:color="auto" w:fill="FF0000"/>
          </w:tcPr>
          <w:p w14:paraId="4BC97268" w14:textId="77777777" w:rsidR="00100B78" w:rsidRPr="00F93A6F" w:rsidRDefault="00100B78" w:rsidP="00D11F24">
            <w:pPr>
              <w:pStyle w:val="EANormal"/>
              <w:widowControl w:val="0"/>
              <w:spacing w:after="0" w:line="276" w:lineRule="auto"/>
              <w:rPr>
                <w:sz w:val="18"/>
                <w:szCs w:val="22"/>
              </w:rPr>
            </w:pPr>
            <w:r w:rsidRPr="00F93A6F">
              <w:rPr>
                <w:sz w:val="18"/>
                <w:szCs w:val="22"/>
              </w:rPr>
              <w:t>Substantial</w:t>
            </w:r>
          </w:p>
        </w:tc>
        <w:tc>
          <w:tcPr>
            <w:tcW w:w="1586" w:type="dxa"/>
            <w:shd w:val="clear" w:color="auto" w:fill="FF0000"/>
          </w:tcPr>
          <w:p w14:paraId="3C5115E1" w14:textId="77777777" w:rsidR="00100B78" w:rsidRPr="00F93A6F" w:rsidRDefault="00100B78" w:rsidP="00D11F24">
            <w:pPr>
              <w:pStyle w:val="EANormal"/>
              <w:widowControl w:val="0"/>
              <w:spacing w:after="0" w:line="276" w:lineRule="auto"/>
              <w:rPr>
                <w:sz w:val="18"/>
                <w:szCs w:val="22"/>
              </w:rPr>
            </w:pPr>
            <w:r w:rsidRPr="00F93A6F">
              <w:rPr>
                <w:sz w:val="18"/>
                <w:szCs w:val="22"/>
              </w:rPr>
              <w:t>Substantial</w:t>
            </w:r>
          </w:p>
        </w:tc>
      </w:tr>
      <w:tr w:rsidR="00100B78" w:rsidRPr="00F93A6F" w14:paraId="196DAF7F" w14:textId="77777777" w:rsidTr="3D2961A5">
        <w:tc>
          <w:tcPr>
            <w:tcW w:w="8895" w:type="dxa"/>
            <w:gridSpan w:val="5"/>
          </w:tcPr>
          <w:p w14:paraId="4D5A9017" w14:textId="77777777" w:rsidR="00100B78" w:rsidRPr="00F93A6F" w:rsidRDefault="00100B78" w:rsidP="00D11F24">
            <w:pPr>
              <w:pStyle w:val="EANormal"/>
              <w:widowControl w:val="0"/>
              <w:spacing w:after="0" w:line="276" w:lineRule="auto"/>
              <w:rPr>
                <w:sz w:val="18"/>
                <w:szCs w:val="22"/>
              </w:rPr>
            </w:pPr>
            <w:r w:rsidRPr="00F93A6F">
              <w:rPr>
                <w:sz w:val="18"/>
                <w:szCs w:val="22"/>
              </w:rPr>
              <w:t>Note: Changes less than 0.5% are negligible</w:t>
            </w:r>
          </w:p>
        </w:tc>
      </w:tr>
    </w:tbl>
    <w:p w14:paraId="70F19898" w14:textId="77777777" w:rsidR="00100B78" w:rsidRPr="00F93A6F" w:rsidRDefault="00100B78" w:rsidP="00D11F24">
      <w:pPr>
        <w:pStyle w:val="EAHeading2"/>
        <w:keepNext w:val="0"/>
        <w:keepLines w:val="0"/>
        <w:widowControl w:val="0"/>
        <w:numPr>
          <w:ilvl w:val="2"/>
          <w:numId w:val="1"/>
        </w:numPr>
        <w:spacing w:line="276" w:lineRule="auto"/>
        <w:rPr>
          <w:color w:val="002060"/>
        </w:rPr>
      </w:pPr>
      <w:bookmarkStart w:id="337" w:name="_Toc34063615"/>
      <w:bookmarkStart w:id="338" w:name="_Toc34592126"/>
      <w:bookmarkStart w:id="339" w:name="_Toc47541553"/>
      <w:r w:rsidRPr="00F93A6F">
        <w:rPr>
          <w:color w:val="002060"/>
        </w:rPr>
        <w:t>Construction Phase Impacts</w:t>
      </w:r>
      <w:bookmarkEnd w:id="337"/>
      <w:bookmarkEnd w:id="338"/>
      <w:bookmarkEnd w:id="339"/>
      <w:r w:rsidRPr="00F93A6F">
        <w:rPr>
          <w:color w:val="002060"/>
        </w:rPr>
        <w:t xml:space="preserve"> </w:t>
      </w:r>
    </w:p>
    <w:p w14:paraId="0621FD2A" w14:textId="77777777" w:rsidR="00100B78" w:rsidRPr="00F93A6F" w:rsidRDefault="00100B78" w:rsidP="00D11F24">
      <w:pPr>
        <w:pStyle w:val="EANormalBold"/>
        <w:widowControl w:val="0"/>
        <w:spacing w:line="276" w:lineRule="auto"/>
      </w:pPr>
      <w:r w:rsidRPr="00F93A6F">
        <w:t>Identification of sensitive receptors (screening)</w:t>
      </w:r>
    </w:p>
    <w:p w14:paraId="0B78D288" w14:textId="2105A98B" w:rsidR="00100B78" w:rsidRPr="00F93A6F" w:rsidRDefault="00100B78" w:rsidP="00D11F24">
      <w:pPr>
        <w:pStyle w:val="EANormal"/>
        <w:widowControl w:val="0"/>
        <w:spacing w:line="276" w:lineRule="auto"/>
      </w:pPr>
      <w:r w:rsidRPr="00F93A6F">
        <w:t xml:space="preserve">Along the entire stretch of the M-2 to be upgraded, there are more than 100 residential receptors within 50 m of the road as shown in </w:t>
      </w:r>
      <w:r w:rsidR="002A3A6A" w:rsidRPr="00F93A6F">
        <w:fldChar w:fldCharType="begin"/>
      </w:r>
      <w:r w:rsidR="002A3A6A" w:rsidRPr="00F93A6F">
        <w:instrText xml:space="preserve"> REF _Ref34393045 \h </w:instrText>
      </w:r>
      <w:r w:rsidR="002A3A6A" w:rsidRPr="00F93A6F">
        <w:fldChar w:fldCharType="separate"/>
      </w:r>
      <w:r w:rsidR="005D1935" w:rsidRPr="00F93A6F">
        <w:t xml:space="preserve">Table </w:t>
      </w:r>
      <w:r w:rsidR="005D1935">
        <w:rPr>
          <w:noProof/>
        </w:rPr>
        <w:t>38</w:t>
      </w:r>
      <w:r w:rsidR="002A3A6A" w:rsidRPr="00F93A6F">
        <w:fldChar w:fldCharType="end"/>
      </w:r>
      <w:r w:rsidRPr="00F93A6F">
        <w:t xml:space="preserve"> below.</w:t>
      </w:r>
    </w:p>
    <w:p w14:paraId="1027A5B2" w14:textId="484555C0" w:rsidR="00100B78" w:rsidRPr="00F93A6F" w:rsidRDefault="00100B78" w:rsidP="00D11F24">
      <w:pPr>
        <w:pStyle w:val="Caption"/>
        <w:widowControl w:val="0"/>
        <w:spacing w:line="276" w:lineRule="auto"/>
        <w:rPr>
          <w:rFonts w:ascii="Corbel" w:hAnsi="Corbel"/>
          <w:color w:val="auto"/>
          <w:sz w:val="22"/>
          <w:szCs w:val="24"/>
        </w:rPr>
      </w:pPr>
      <w:bookmarkStart w:id="340" w:name="_Ref34393045"/>
      <w:bookmarkStart w:id="341" w:name="_Toc47541181"/>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38</w:t>
      </w:r>
      <w:r w:rsidRPr="00F93A6F">
        <w:rPr>
          <w:rFonts w:ascii="Corbel" w:hAnsi="Corbel"/>
          <w:color w:val="auto"/>
          <w:sz w:val="22"/>
          <w:szCs w:val="24"/>
        </w:rPr>
        <w:fldChar w:fldCharType="end"/>
      </w:r>
      <w:bookmarkEnd w:id="340"/>
      <w:r w:rsidRPr="00F93A6F">
        <w:rPr>
          <w:rFonts w:ascii="Corbel" w:hAnsi="Corbel"/>
          <w:color w:val="auto"/>
          <w:sz w:val="22"/>
          <w:szCs w:val="24"/>
        </w:rPr>
        <w:t>: Number of Residential Properties at Specified Distances from the Road</w:t>
      </w:r>
      <w:bookmarkEnd w:id="341"/>
    </w:p>
    <w:tbl>
      <w:tblPr>
        <w:tblStyle w:val="TableGrid"/>
        <w:tblW w:w="0" w:type="auto"/>
        <w:tblLook w:val="04A0" w:firstRow="1" w:lastRow="0" w:firstColumn="1" w:lastColumn="0" w:noHBand="0" w:noVBand="1"/>
      </w:tblPr>
      <w:tblGrid>
        <w:gridCol w:w="1540"/>
        <w:gridCol w:w="1540"/>
        <w:gridCol w:w="1540"/>
        <w:gridCol w:w="1540"/>
        <w:gridCol w:w="1541"/>
        <w:gridCol w:w="1541"/>
      </w:tblGrid>
      <w:tr w:rsidR="00100B78" w:rsidRPr="00F93A6F" w14:paraId="5E508EC4" w14:textId="77777777" w:rsidTr="002701E6">
        <w:tc>
          <w:tcPr>
            <w:tcW w:w="1540" w:type="dxa"/>
            <w:vMerge w:val="restart"/>
            <w:shd w:val="clear" w:color="auto" w:fill="002060" w:themeFill="accent1"/>
            <w:vAlign w:val="center"/>
          </w:tcPr>
          <w:p w14:paraId="12403541" w14:textId="77777777" w:rsidR="00100B78" w:rsidRPr="00F93A6F" w:rsidRDefault="00100B78" w:rsidP="00D11F24">
            <w:pPr>
              <w:pStyle w:val="EANormal"/>
              <w:widowControl w:val="0"/>
              <w:spacing w:after="0" w:line="276" w:lineRule="auto"/>
              <w:jc w:val="left"/>
              <w:rPr>
                <w:b/>
                <w:bCs/>
              </w:rPr>
            </w:pPr>
            <w:r w:rsidRPr="00F93A6F">
              <w:rPr>
                <w:b/>
                <w:bCs/>
              </w:rPr>
              <w:t>Location</w:t>
            </w:r>
          </w:p>
        </w:tc>
        <w:tc>
          <w:tcPr>
            <w:tcW w:w="7702" w:type="dxa"/>
            <w:gridSpan w:val="5"/>
            <w:shd w:val="clear" w:color="auto" w:fill="002060" w:themeFill="accent1"/>
            <w:vAlign w:val="center"/>
          </w:tcPr>
          <w:p w14:paraId="15287267" w14:textId="77777777" w:rsidR="00100B78" w:rsidRPr="00F93A6F" w:rsidRDefault="00100B78" w:rsidP="00D11F24">
            <w:pPr>
              <w:pStyle w:val="EANormal"/>
              <w:widowControl w:val="0"/>
              <w:spacing w:after="0" w:line="276" w:lineRule="auto"/>
              <w:jc w:val="center"/>
              <w:rPr>
                <w:b/>
                <w:bCs/>
              </w:rPr>
            </w:pPr>
            <w:r w:rsidRPr="00F93A6F">
              <w:rPr>
                <w:b/>
                <w:bCs/>
              </w:rPr>
              <w:t>Number of residential properties in each distance band</w:t>
            </w:r>
          </w:p>
        </w:tc>
      </w:tr>
      <w:tr w:rsidR="00100B78" w:rsidRPr="00F93A6F" w14:paraId="2194C627" w14:textId="77777777" w:rsidTr="002701E6">
        <w:tc>
          <w:tcPr>
            <w:tcW w:w="1540" w:type="dxa"/>
            <w:vMerge/>
            <w:shd w:val="clear" w:color="auto" w:fill="002060" w:themeFill="accent1"/>
          </w:tcPr>
          <w:p w14:paraId="3572E399" w14:textId="77777777" w:rsidR="00100B78" w:rsidRPr="00F93A6F" w:rsidRDefault="00100B78" w:rsidP="00D11F24">
            <w:pPr>
              <w:pStyle w:val="EANormal"/>
              <w:widowControl w:val="0"/>
              <w:spacing w:after="0" w:line="276" w:lineRule="auto"/>
              <w:rPr>
                <w:b/>
                <w:bCs/>
              </w:rPr>
            </w:pPr>
          </w:p>
        </w:tc>
        <w:tc>
          <w:tcPr>
            <w:tcW w:w="1540" w:type="dxa"/>
            <w:shd w:val="clear" w:color="auto" w:fill="002060" w:themeFill="accent1"/>
          </w:tcPr>
          <w:p w14:paraId="0C8DAD13" w14:textId="77777777" w:rsidR="00100B78" w:rsidRPr="00F93A6F" w:rsidRDefault="00100B78" w:rsidP="00D11F24">
            <w:pPr>
              <w:pStyle w:val="EANormal"/>
              <w:widowControl w:val="0"/>
              <w:spacing w:after="0" w:line="276" w:lineRule="auto"/>
              <w:rPr>
                <w:b/>
                <w:bCs/>
              </w:rPr>
            </w:pPr>
            <w:r w:rsidRPr="00F93A6F">
              <w:rPr>
                <w:b/>
                <w:bCs/>
              </w:rPr>
              <w:t>&lt; 20m</w:t>
            </w:r>
          </w:p>
        </w:tc>
        <w:tc>
          <w:tcPr>
            <w:tcW w:w="1540" w:type="dxa"/>
            <w:shd w:val="clear" w:color="auto" w:fill="002060" w:themeFill="accent1"/>
          </w:tcPr>
          <w:p w14:paraId="62F6D772" w14:textId="77777777" w:rsidR="00100B78" w:rsidRPr="00F93A6F" w:rsidRDefault="00100B78" w:rsidP="00D11F24">
            <w:pPr>
              <w:pStyle w:val="EANormal"/>
              <w:widowControl w:val="0"/>
              <w:spacing w:after="0" w:line="276" w:lineRule="auto"/>
              <w:rPr>
                <w:b/>
                <w:bCs/>
              </w:rPr>
            </w:pPr>
            <w:r w:rsidRPr="00F93A6F">
              <w:rPr>
                <w:b/>
                <w:bCs/>
              </w:rPr>
              <w:t>20 – 50 m</w:t>
            </w:r>
          </w:p>
        </w:tc>
        <w:tc>
          <w:tcPr>
            <w:tcW w:w="1540" w:type="dxa"/>
            <w:shd w:val="clear" w:color="auto" w:fill="002060" w:themeFill="accent1"/>
          </w:tcPr>
          <w:p w14:paraId="3DBA9FDC" w14:textId="77777777" w:rsidR="00100B78" w:rsidRPr="00F93A6F" w:rsidRDefault="00100B78" w:rsidP="00D11F24">
            <w:pPr>
              <w:pStyle w:val="EANormal"/>
              <w:widowControl w:val="0"/>
              <w:spacing w:after="0" w:line="276" w:lineRule="auto"/>
              <w:rPr>
                <w:b/>
                <w:bCs/>
              </w:rPr>
            </w:pPr>
            <w:r w:rsidRPr="00F93A6F">
              <w:rPr>
                <w:b/>
                <w:bCs/>
              </w:rPr>
              <w:t>50 – 100 m</w:t>
            </w:r>
          </w:p>
        </w:tc>
        <w:tc>
          <w:tcPr>
            <w:tcW w:w="1541" w:type="dxa"/>
            <w:shd w:val="clear" w:color="auto" w:fill="002060" w:themeFill="accent1"/>
          </w:tcPr>
          <w:p w14:paraId="458F2DC7" w14:textId="77777777" w:rsidR="00100B78" w:rsidRPr="00F93A6F" w:rsidRDefault="00100B78" w:rsidP="00D11F24">
            <w:pPr>
              <w:pStyle w:val="EANormal"/>
              <w:widowControl w:val="0"/>
              <w:spacing w:after="0" w:line="276" w:lineRule="auto"/>
              <w:rPr>
                <w:b/>
                <w:bCs/>
              </w:rPr>
            </w:pPr>
            <w:r w:rsidRPr="00F93A6F">
              <w:rPr>
                <w:b/>
                <w:bCs/>
              </w:rPr>
              <w:t>100 – 150 m</w:t>
            </w:r>
          </w:p>
        </w:tc>
        <w:tc>
          <w:tcPr>
            <w:tcW w:w="1541" w:type="dxa"/>
            <w:shd w:val="clear" w:color="auto" w:fill="002060" w:themeFill="accent1"/>
          </w:tcPr>
          <w:p w14:paraId="0750E956" w14:textId="77777777" w:rsidR="00100B78" w:rsidRPr="00F93A6F" w:rsidRDefault="00100B78" w:rsidP="00D11F24">
            <w:pPr>
              <w:pStyle w:val="EANormal"/>
              <w:widowControl w:val="0"/>
              <w:spacing w:after="0" w:line="276" w:lineRule="auto"/>
              <w:rPr>
                <w:b/>
                <w:bCs/>
              </w:rPr>
            </w:pPr>
            <w:r w:rsidRPr="00F93A6F">
              <w:rPr>
                <w:b/>
                <w:bCs/>
              </w:rPr>
              <w:t>150 – 200 m</w:t>
            </w:r>
          </w:p>
        </w:tc>
      </w:tr>
      <w:tr w:rsidR="00100B78" w:rsidRPr="00F93A6F" w14:paraId="4E374460" w14:textId="77777777" w:rsidTr="002701E6">
        <w:tc>
          <w:tcPr>
            <w:tcW w:w="1540" w:type="dxa"/>
          </w:tcPr>
          <w:p w14:paraId="0C507A6F" w14:textId="77777777" w:rsidR="00100B78" w:rsidRPr="00F93A6F" w:rsidRDefault="00100B78" w:rsidP="00D11F24">
            <w:pPr>
              <w:pStyle w:val="EANormal"/>
              <w:widowControl w:val="0"/>
              <w:spacing w:after="0" w:line="276" w:lineRule="auto"/>
              <w:rPr>
                <w:sz w:val="18"/>
                <w:szCs w:val="22"/>
              </w:rPr>
            </w:pPr>
            <w:r w:rsidRPr="00F93A6F">
              <w:rPr>
                <w:sz w:val="18"/>
                <w:szCs w:val="22"/>
              </w:rPr>
              <w:t>North of road</w:t>
            </w:r>
          </w:p>
        </w:tc>
        <w:tc>
          <w:tcPr>
            <w:tcW w:w="1540" w:type="dxa"/>
          </w:tcPr>
          <w:p w14:paraId="1946A7AE" w14:textId="77777777" w:rsidR="00100B78" w:rsidRPr="00F93A6F" w:rsidRDefault="00100B78" w:rsidP="00D11F24">
            <w:pPr>
              <w:pStyle w:val="EANormal"/>
              <w:widowControl w:val="0"/>
              <w:spacing w:after="0" w:line="276" w:lineRule="auto"/>
              <w:rPr>
                <w:sz w:val="18"/>
                <w:szCs w:val="22"/>
              </w:rPr>
            </w:pPr>
            <w:r w:rsidRPr="00F93A6F">
              <w:rPr>
                <w:sz w:val="18"/>
                <w:szCs w:val="22"/>
              </w:rPr>
              <w:t>6</w:t>
            </w:r>
          </w:p>
        </w:tc>
        <w:tc>
          <w:tcPr>
            <w:tcW w:w="1540" w:type="dxa"/>
          </w:tcPr>
          <w:p w14:paraId="34D6DA6D" w14:textId="77777777" w:rsidR="00100B78" w:rsidRPr="00F93A6F" w:rsidRDefault="00100B78" w:rsidP="00D11F24">
            <w:pPr>
              <w:pStyle w:val="EANormal"/>
              <w:widowControl w:val="0"/>
              <w:spacing w:after="0" w:line="276" w:lineRule="auto"/>
              <w:rPr>
                <w:sz w:val="18"/>
                <w:szCs w:val="22"/>
              </w:rPr>
            </w:pPr>
            <w:r w:rsidRPr="00F93A6F">
              <w:rPr>
                <w:sz w:val="18"/>
                <w:szCs w:val="22"/>
              </w:rPr>
              <w:t>55</w:t>
            </w:r>
          </w:p>
        </w:tc>
        <w:tc>
          <w:tcPr>
            <w:tcW w:w="1540" w:type="dxa"/>
          </w:tcPr>
          <w:p w14:paraId="7144751B" w14:textId="77777777" w:rsidR="00100B78" w:rsidRPr="00F93A6F" w:rsidRDefault="00100B78" w:rsidP="00D11F24">
            <w:pPr>
              <w:pStyle w:val="EANormal"/>
              <w:widowControl w:val="0"/>
              <w:spacing w:after="0" w:line="276" w:lineRule="auto"/>
              <w:rPr>
                <w:sz w:val="18"/>
                <w:szCs w:val="22"/>
              </w:rPr>
            </w:pPr>
            <w:r w:rsidRPr="00F93A6F">
              <w:rPr>
                <w:sz w:val="18"/>
                <w:szCs w:val="22"/>
              </w:rPr>
              <w:t>2</w:t>
            </w:r>
          </w:p>
        </w:tc>
        <w:tc>
          <w:tcPr>
            <w:tcW w:w="1541" w:type="dxa"/>
          </w:tcPr>
          <w:p w14:paraId="169B972E" w14:textId="77777777" w:rsidR="00100B78" w:rsidRPr="00F93A6F" w:rsidRDefault="00100B78" w:rsidP="00D11F24">
            <w:pPr>
              <w:pStyle w:val="EANormal"/>
              <w:widowControl w:val="0"/>
              <w:spacing w:after="0" w:line="276" w:lineRule="auto"/>
              <w:rPr>
                <w:sz w:val="18"/>
                <w:szCs w:val="22"/>
              </w:rPr>
            </w:pPr>
            <w:r w:rsidRPr="00F93A6F">
              <w:rPr>
                <w:sz w:val="18"/>
                <w:szCs w:val="22"/>
              </w:rPr>
              <w:t>73</w:t>
            </w:r>
          </w:p>
        </w:tc>
        <w:tc>
          <w:tcPr>
            <w:tcW w:w="1541" w:type="dxa"/>
          </w:tcPr>
          <w:p w14:paraId="27287505" w14:textId="77777777" w:rsidR="00100B78" w:rsidRPr="00F93A6F" w:rsidRDefault="00100B78" w:rsidP="00D11F24">
            <w:pPr>
              <w:pStyle w:val="EANormal"/>
              <w:widowControl w:val="0"/>
              <w:spacing w:after="0" w:line="276" w:lineRule="auto"/>
              <w:rPr>
                <w:sz w:val="18"/>
                <w:szCs w:val="22"/>
              </w:rPr>
            </w:pPr>
            <w:r w:rsidRPr="00F93A6F">
              <w:rPr>
                <w:sz w:val="18"/>
                <w:szCs w:val="22"/>
              </w:rPr>
              <w:t>22</w:t>
            </w:r>
          </w:p>
        </w:tc>
      </w:tr>
      <w:tr w:rsidR="00100B78" w:rsidRPr="00F93A6F" w14:paraId="7BE5D029" w14:textId="77777777" w:rsidTr="002701E6">
        <w:tc>
          <w:tcPr>
            <w:tcW w:w="1540" w:type="dxa"/>
          </w:tcPr>
          <w:p w14:paraId="28DF83CD" w14:textId="77777777" w:rsidR="00100B78" w:rsidRPr="00F93A6F" w:rsidRDefault="00100B78" w:rsidP="00D11F24">
            <w:pPr>
              <w:pStyle w:val="EANormal"/>
              <w:widowControl w:val="0"/>
              <w:spacing w:after="0" w:line="276" w:lineRule="auto"/>
              <w:rPr>
                <w:sz w:val="18"/>
                <w:szCs w:val="22"/>
              </w:rPr>
            </w:pPr>
            <w:r w:rsidRPr="00F93A6F">
              <w:rPr>
                <w:sz w:val="18"/>
                <w:szCs w:val="22"/>
              </w:rPr>
              <w:t>South of road</w:t>
            </w:r>
          </w:p>
        </w:tc>
        <w:tc>
          <w:tcPr>
            <w:tcW w:w="1540" w:type="dxa"/>
          </w:tcPr>
          <w:p w14:paraId="5D0116D1" w14:textId="77777777" w:rsidR="00100B78" w:rsidRPr="00F93A6F" w:rsidRDefault="00100B78" w:rsidP="00D11F24">
            <w:pPr>
              <w:pStyle w:val="EANormal"/>
              <w:widowControl w:val="0"/>
              <w:spacing w:after="0" w:line="276" w:lineRule="auto"/>
              <w:rPr>
                <w:sz w:val="18"/>
                <w:szCs w:val="22"/>
              </w:rPr>
            </w:pPr>
            <w:r w:rsidRPr="00F93A6F">
              <w:rPr>
                <w:sz w:val="18"/>
                <w:szCs w:val="22"/>
              </w:rPr>
              <w:t>13</w:t>
            </w:r>
          </w:p>
        </w:tc>
        <w:tc>
          <w:tcPr>
            <w:tcW w:w="1540" w:type="dxa"/>
          </w:tcPr>
          <w:p w14:paraId="0C0D366C" w14:textId="77777777" w:rsidR="00100B78" w:rsidRPr="00F93A6F" w:rsidRDefault="00100B78" w:rsidP="00D11F24">
            <w:pPr>
              <w:pStyle w:val="EANormal"/>
              <w:widowControl w:val="0"/>
              <w:spacing w:after="0" w:line="276" w:lineRule="auto"/>
              <w:rPr>
                <w:sz w:val="18"/>
                <w:szCs w:val="22"/>
              </w:rPr>
            </w:pPr>
            <w:r w:rsidRPr="00F93A6F">
              <w:rPr>
                <w:sz w:val="18"/>
                <w:szCs w:val="22"/>
              </w:rPr>
              <w:t>58</w:t>
            </w:r>
          </w:p>
        </w:tc>
        <w:tc>
          <w:tcPr>
            <w:tcW w:w="1540" w:type="dxa"/>
          </w:tcPr>
          <w:p w14:paraId="089009E4" w14:textId="77777777" w:rsidR="00100B78" w:rsidRPr="00F93A6F" w:rsidRDefault="00100B78" w:rsidP="00D11F24">
            <w:pPr>
              <w:pStyle w:val="EANormal"/>
              <w:widowControl w:val="0"/>
              <w:spacing w:after="0" w:line="276" w:lineRule="auto"/>
              <w:rPr>
                <w:sz w:val="18"/>
                <w:szCs w:val="22"/>
              </w:rPr>
            </w:pPr>
            <w:r w:rsidRPr="00F93A6F">
              <w:rPr>
                <w:sz w:val="18"/>
                <w:szCs w:val="22"/>
              </w:rPr>
              <w:t>9</w:t>
            </w:r>
          </w:p>
        </w:tc>
        <w:tc>
          <w:tcPr>
            <w:tcW w:w="1541" w:type="dxa"/>
          </w:tcPr>
          <w:p w14:paraId="162A771E" w14:textId="77777777" w:rsidR="00100B78" w:rsidRPr="00F93A6F" w:rsidRDefault="00100B78" w:rsidP="00D11F24">
            <w:pPr>
              <w:pStyle w:val="EANormal"/>
              <w:widowControl w:val="0"/>
              <w:spacing w:after="0" w:line="276" w:lineRule="auto"/>
              <w:rPr>
                <w:sz w:val="18"/>
                <w:szCs w:val="22"/>
              </w:rPr>
            </w:pPr>
            <w:r w:rsidRPr="00F93A6F">
              <w:rPr>
                <w:sz w:val="18"/>
                <w:szCs w:val="22"/>
              </w:rPr>
              <w:t>95</w:t>
            </w:r>
          </w:p>
        </w:tc>
        <w:tc>
          <w:tcPr>
            <w:tcW w:w="1541" w:type="dxa"/>
          </w:tcPr>
          <w:p w14:paraId="04375A6C" w14:textId="77777777" w:rsidR="00100B78" w:rsidRPr="00F93A6F" w:rsidRDefault="00100B78" w:rsidP="00D11F24">
            <w:pPr>
              <w:pStyle w:val="EANormal"/>
              <w:widowControl w:val="0"/>
              <w:spacing w:after="0" w:line="276" w:lineRule="auto"/>
              <w:rPr>
                <w:sz w:val="18"/>
                <w:szCs w:val="22"/>
              </w:rPr>
            </w:pPr>
            <w:r w:rsidRPr="00F93A6F">
              <w:rPr>
                <w:sz w:val="18"/>
                <w:szCs w:val="22"/>
              </w:rPr>
              <w:t>48</w:t>
            </w:r>
          </w:p>
        </w:tc>
      </w:tr>
      <w:tr w:rsidR="00100B78" w:rsidRPr="00F93A6F" w14:paraId="7D3B3274" w14:textId="77777777" w:rsidTr="002701E6">
        <w:tc>
          <w:tcPr>
            <w:tcW w:w="1540" w:type="dxa"/>
          </w:tcPr>
          <w:p w14:paraId="51E8FDB7" w14:textId="77777777" w:rsidR="00100B78" w:rsidRPr="00F93A6F" w:rsidRDefault="00100B78" w:rsidP="00D11F24">
            <w:pPr>
              <w:pStyle w:val="EANormal"/>
              <w:widowControl w:val="0"/>
              <w:spacing w:after="0" w:line="276" w:lineRule="auto"/>
              <w:rPr>
                <w:sz w:val="18"/>
                <w:szCs w:val="22"/>
              </w:rPr>
            </w:pPr>
            <w:r w:rsidRPr="00F93A6F">
              <w:rPr>
                <w:sz w:val="18"/>
                <w:szCs w:val="22"/>
              </w:rPr>
              <w:t>Total</w:t>
            </w:r>
          </w:p>
        </w:tc>
        <w:tc>
          <w:tcPr>
            <w:tcW w:w="1540" w:type="dxa"/>
          </w:tcPr>
          <w:p w14:paraId="565B2BCC" w14:textId="77777777" w:rsidR="00100B78" w:rsidRPr="00F93A6F" w:rsidRDefault="00100B78" w:rsidP="00D11F24">
            <w:pPr>
              <w:pStyle w:val="EANormal"/>
              <w:widowControl w:val="0"/>
              <w:spacing w:after="0" w:line="276" w:lineRule="auto"/>
              <w:rPr>
                <w:sz w:val="18"/>
                <w:szCs w:val="22"/>
              </w:rPr>
            </w:pPr>
            <w:r w:rsidRPr="00F93A6F">
              <w:rPr>
                <w:sz w:val="18"/>
                <w:szCs w:val="22"/>
              </w:rPr>
              <w:t>19</w:t>
            </w:r>
          </w:p>
        </w:tc>
        <w:tc>
          <w:tcPr>
            <w:tcW w:w="1540" w:type="dxa"/>
          </w:tcPr>
          <w:p w14:paraId="63F14F84" w14:textId="77777777" w:rsidR="00100B78" w:rsidRPr="00F93A6F" w:rsidRDefault="00100B78" w:rsidP="00D11F24">
            <w:pPr>
              <w:pStyle w:val="EANormal"/>
              <w:widowControl w:val="0"/>
              <w:spacing w:after="0" w:line="276" w:lineRule="auto"/>
              <w:rPr>
                <w:sz w:val="18"/>
                <w:szCs w:val="22"/>
              </w:rPr>
            </w:pPr>
            <w:r w:rsidRPr="00F93A6F">
              <w:rPr>
                <w:sz w:val="18"/>
                <w:szCs w:val="22"/>
              </w:rPr>
              <w:t>113</w:t>
            </w:r>
          </w:p>
        </w:tc>
        <w:tc>
          <w:tcPr>
            <w:tcW w:w="1540" w:type="dxa"/>
          </w:tcPr>
          <w:p w14:paraId="735DA4F4" w14:textId="77777777" w:rsidR="00100B78" w:rsidRPr="00F93A6F" w:rsidRDefault="00100B78" w:rsidP="00D11F24">
            <w:pPr>
              <w:pStyle w:val="EANormal"/>
              <w:widowControl w:val="0"/>
              <w:spacing w:after="0" w:line="276" w:lineRule="auto"/>
              <w:rPr>
                <w:sz w:val="18"/>
                <w:szCs w:val="22"/>
              </w:rPr>
            </w:pPr>
            <w:r w:rsidRPr="00F93A6F">
              <w:rPr>
                <w:sz w:val="18"/>
                <w:szCs w:val="22"/>
              </w:rPr>
              <w:t>11</w:t>
            </w:r>
          </w:p>
        </w:tc>
        <w:tc>
          <w:tcPr>
            <w:tcW w:w="1541" w:type="dxa"/>
          </w:tcPr>
          <w:p w14:paraId="77A01D7C" w14:textId="77777777" w:rsidR="00100B78" w:rsidRPr="00F93A6F" w:rsidRDefault="00100B78" w:rsidP="00D11F24">
            <w:pPr>
              <w:pStyle w:val="EANormal"/>
              <w:widowControl w:val="0"/>
              <w:spacing w:after="0" w:line="276" w:lineRule="auto"/>
              <w:rPr>
                <w:sz w:val="18"/>
                <w:szCs w:val="22"/>
              </w:rPr>
            </w:pPr>
            <w:r w:rsidRPr="00F93A6F">
              <w:rPr>
                <w:sz w:val="18"/>
                <w:szCs w:val="22"/>
              </w:rPr>
              <w:t>168</w:t>
            </w:r>
          </w:p>
        </w:tc>
        <w:tc>
          <w:tcPr>
            <w:tcW w:w="1541" w:type="dxa"/>
          </w:tcPr>
          <w:p w14:paraId="67F82D0C" w14:textId="77777777" w:rsidR="00100B78" w:rsidRPr="00F93A6F" w:rsidRDefault="00100B78" w:rsidP="00D11F24">
            <w:pPr>
              <w:pStyle w:val="EANormal"/>
              <w:widowControl w:val="0"/>
              <w:spacing w:after="0" w:line="276" w:lineRule="auto"/>
              <w:rPr>
                <w:sz w:val="18"/>
                <w:szCs w:val="22"/>
              </w:rPr>
            </w:pPr>
            <w:r w:rsidRPr="00F93A6F">
              <w:rPr>
                <w:sz w:val="18"/>
                <w:szCs w:val="22"/>
              </w:rPr>
              <w:t>70</w:t>
            </w:r>
          </w:p>
        </w:tc>
      </w:tr>
    </w:tbl>
    <w:p w14:paraId="7732001D" w14:textId="77777777" w:rsidR="00100B78" w:rsidRPr="00F93A6F" w:rsidRDefault="00100B78" w:rsidP="00D11F24">
      <w:pPr>
        <w:pStyle w:val="EANormal"/>
        <w:widowControl w:val="0"/>
        <w:spacing w:before="120" w:line="276" w:lineRule="auto"/>
      </w:pPr>
      <w:r w:rsidRPr="00F93A6F">
        <w:t xml:space="preserve">For the purposes of the assessment of sensitivity to dust soiling, &gt; 100 receptors within 50 m results in a classification of high sensitivity. It is assumed that construction activities will not be taking place along the entire stretch of road at any one time, however, in the absence of detailed information on construction methodology, phasing and location of construction compounds, and given that there are also a number of properties within 20 m of the road, a precautionary approach has been taken. </w:t>
      </w:r>
    </w:p>
    <w:p w14:paraId="6720DC09" w14:textId="77777777" w:rsidR="009821D7" w:rsidRPr="00F93A6F" w:rsidRDefault="00100B78" w:rsidP="00D11F24">
      <w:pPr>
        <w:pStyle w:val="EANormal"/>
        <w:widowControl w:val="0"/>
        <w:spacing w:line="276" w:lineRule="auto"/>
      </w:pPr>
      <w:r w:rsidRPr="00F93A6F">
        <w:t>There are no designated sensitive ecological receptors (</w:t>
      </w:r>
      <w:r w:rsidR="009821D7" w:rsidRPr="00F93A6F">
        <w:t xml:space="preserve">see </w:t>
      </w:r>
      <w:r w:rsidRPr="00F93A6F">
        <w:t>Appendix) within 50 m of construction activities. However, given the proximity of surface watercourses and habitats (</w:t>
      </w:r>
      <w:r w:rsidR="00D74F57" w:rsidRPr="00F93A6F">
        <w:t>Section 9.5</w:t>
      </w:r>
      <w:r w:rsidRPr="00F93A6F">
        <w:t>), a precautionary approach has been taken and so impacts on ecological receptors have been considered but assigned a low sensitivity.</w:t>
      </w:r>
    </w:p>
    <w:p w14:paraId="41BC04F5" w14:textId="34E1042B" w:rsidR="00100B78" w:rsidRPr="00F93A6F" w:rsidRDefault="00100B78" w:rsidP="00D11F24">
      <w:pPr>
        <w:pStyle w:val="Caption"/>
        <w:widowControl w:val="0"/>
        <w:spacing w:line="276" w:lineRule="auto"/>
        <w:rPr>
          <w:rFonts w:ascii="Corbel" w:hAnsi="Corbel"/>
          <w:b/>
          <w:color w:val="auto"/>
          <w:sz w:val="22"/>
          <w:szCs w:val="24"/>
        </w:rPr>
      </w:pPr>
      <w:bookmarkStart w:id="342" w:name="_Toc47541182"/>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39</w:t>
      </w:r>
      <w:r w:rsidRPr="00F93A6F">
        <w:rPr>
          <w:rFonts w:ascii="Corbel" w:hAnsi="Corbel"/>
          <w:color w:val="auto"/>
          <w:sz w:val="22"/>
          <w:szCs w:val="24"/>
        </w:rPr>
        <w:fldChar w:fldCharType="end"/>
      </w:r>
      <w:r w:rsidRPr="00F93A6F">
        <w:rPr>
          <w:rFonts w:ascii="Corbel" w:hAnsi="Corbel"/>
          <w:color w:val="auto"/>
          <w:sz w:val="22"/>
          <w:szCs w:val="24"/>
        </w:rPr>
        <w:t>: Sensitivity of the Area to the Potential Impacts During Construction Activities</w:t>
      </w:r>
      <w:bookmarkEnd w:id="342"/>
    </w:p>
    <w:tbl>
      <w:tblPr>
        <w:tblStyle w:val="TableGrid"/>
        <w:tblW w:w="0" w:type="auto"/>
        <w:tblLook w:val="04A0" w:firstRow="1" w:lastRow="0" w:firstColumn="1" w:lastColumn="0" w:noHBand="0" w:noVBand="1"/>
      </w:tblPr>
      <w:tblGrid>
        <w:gridCol w:w="1848"/>
        <w:gridCol w:w="1848"/>
        <w:gridCol w:w="1848"/>
        <w:gridCol w:w="1849"/>
        <w:gridCol w:w="1849"/>
      </w:tblGrid>
      <w:tr w:rsidR="00100B78" w:rsidRPr="00F93A6F" w14:paraId="0DB3A0B9" w14:textId="77777777" w:rsidTr="3D2961A5">
        <w:tc>
          <w:tcPr>
            <w:tcW w:w="1848" w:type="dxa"/>
            <w:vMerge w:val="restart"/>
            <w:shd w:val="clear" w:color="auto" w:fill="002060" w:themeFill="accent1"/>
            <w:vAlign w:val="center"/>
          </w:tcPr>
          <w:p w14:paraId="5B2AF034" w14:textId="77777777" w:rsidR="00100B78" w:rsidRPr="00F93A6F" w:rsidRDefault="3D2961A5" w:rsidP="00D11F24">
            <w:pPr>
              <w:pStyle w:val="EANormal"/>
              <w:widowControl w:val="0"/>
              <w:spacing w:after="0" w:line="276" w:lineRule="auto"/>
              <w:jc w:val="left"/>
              <w:rPr>
                <w:b/>
                <w:bCs/>
                <w:color w:val="FFFFFF" w:themeColor="background1"/>
              </w:rPr>
            </w:pPr>
            <w:r w:rsidRPr="00F93A6F">
              <w:rPr>
                <w:b/>
                <w:bCs/>
                <w:color w:val="FFFFFF" w:themeColor="background1"/>
              </w:rPr>
              <w:t>Potential impact</w:t>
            </w:r>
          </w:p>
        </w:tc>
        <w:tc>
          <w:tcPr>
            <w:tcW w:w="7394" w:type="dxa"/>
            <w:gridSpan w:val="4"/>
            <w:shd w:val="clear" w:color="auto" w:fill="002060" w:themeFill="accent1"/>
            <w:vAlign w:val="center"/>
          </w:tcPr>
          <w:p w14:paraId="57091B10" w14:textId="77777777" w:rsidR="00100B78" w:rsidRPr="00F93A6F" w:rsidRDefault="3D2961A5" w:rsidP="00D11F24">
            <w:pPr>
              <w:pStyle w:val="EANormal"/>
              <w:widowControl w:val="0"/>
              <w:spacing w:after="0" w:line="276" w:lineRule="auto"/>
              <w:jc w:val="center"/>
              <w:rPr>
                <w:b/>
                <w:bCs/>
                <w:color w:val="FFFFFF" w:themeColor="background1"/>
              </w:rPr>
            </w:pPr>
            <w:r w:rsidRPr="00F93A6F">
              <w:rPr>
                <w:b/>
                <w:bCs/>
                <w:color w:val="FFFFFF" w:themeColor="background1"/>
              </w:rPr>
              <w:t>Sensitivity of the surrounding area</w:t>
            </w:r>
          </w:p>
        </w:tc>
      </w:tr>
      <w:tr w:rsidR="00100B78" w:rsidRPr="00F93A6F" w14:paraId="2CD9732D" w14:textId="77777777" w:rsidTr="3D2961A5">
        <w:tc>
          <w:tcPr>
            <w:tcW w:w="1848" w:type="dxa"/>
            <w:vMerge/>
          </w:tcPr>
          <w:p w14:paraId="6CEB15CE" w14:textId="77777777" w:rsidR="00100B78" w:rsidRPr="00F93A6F" w:rsidRDefault="00100B78" w:rsidP="00D11F24">
            <w:pPr>
              <w:pStyle w:val="EANormal"/>
              <w:widowControl w:val="0"/>
              <w:spacing w:after="0" w:line="276" w:lineRule="auto"/>
              <w:rPr>
                <w:b/>
                <w:bCs/>
              </w:rPr>
            </w:pPr>
          </w:p>
        </w:tc>
        <w:tc>
          <w:tcPr>
            <w:tcW w:w="1848" w:type="dxa"/>
            <w:shd w:val="clear" w:color="auto" w:fill="002060" w:themeFill="accent1"/>
          </w:tcPr>
          <w:p w14:paraId="4448FC00" w14:textId="77777777" w:rsidR="00100B78" w:rsidRPr="00F93A6F" w:rsidRDefault="3D2961A5" w:rsidP="00D11F24">
            <w:pPr>
              <w:pStyle w:val="EANormal"/>
              <w:widowControl w:val="0"/>
              <w:spacing w:after="0" w:line="276" w:lineRule="auto"/>
              <w:rPr>
                <w:b/>
                <w:bCs/>
                <w:color w:val="FFFFFF" w:themeColor="background1"/>
              </w:rPr>
            </w:pPr>
            <w:r w:rsidRPr="00F93A6F">
              <w:rPr>
                <w:b/>
                <w:bCs/>
                <w:color w:val="FFFFFF" w:themeColor="background1"/>
              </w:rPr>
              <w:t>Demolition</w:t>
            </w:r>
          </w:p>
        </w:tc>
        <w:tc>
          <w:tcPr>
            <w:tcW w:w="1848" w:type="dxa"/>
            <w:shd w:val="clear" w:color="auto" w:fill="002060" w:themeFill="accent1"/>
          </w:tcPr>
          <w:p w14:paraId="696F101E" w14:textId="77777777" w:rsidR="00100B78" w:rsidRPr="00F93A6F" w:rsidRDefault="3D2961A5" w:rsidP="00D11F24">
            <w:pPr>
              <w:pStyle w:val="EANormal"/>
              <w:widowControl w:val="0"/>
              <w:spacing w:after="0" w:line="276" w:lineRule="auto"/>
              <w:rPr>
                <w:b/>
                <w:bCs/>
                <w:color w:val="FFFFFF" w:themeColor="background1"/>
              </w:rPr>
            </w:pPr>
            <w:r w:rsidRPr="00F93A6F">
              <w:rPr>
                <w:b/>
                <w:bCs/>
                <w:color w:val="FFFFFF" w:themeColor="background1"/>
              </w:rPr>
              <w:t>Earthworks</w:t>
            </w:r>
          </w:p>
        </w:tc>
        <w:tc>
          <w:tcPr>
            <w:tcW w:w="1849" w:type="dxa"/>
            <w:shd w:val="clear" w:color="auto" w:fill="002060" w:themeFill="accent1"/>
          </w:tcPr>
          <w:p w14:paraId="3076922F" w14:textId="77777777" w:rsidR="00100B78" w:rsidRPr="00F93A6F" w:rsidRDefault="3D2961A5" w:rsidP="00D11F24">
            <w:pPr>
              <w:pStyle w:val="EANormal"/>
              <w:widowControl w:val="0"/>
              <w:spacing w:after="0" w:line="276" w:lineRule="auto"/>
              <w:rPr>
                <w:b/>
                <w:bCs/>
                <w:color w:val="FFFFFF" w:themeColor="background1"/>
              </w:rPr>
            </w:pPr>
            <w:r w:rsidRPr="00F93A6F">
              <w:rPr>
                <w:b/>
                <w:bCs/>
                <w:color w:val="FFFFFF" w:themeColor="background1"/>
              </w:rPr>
              <w:t>Construction</w:t>
            </w:r>
          </w:p>
        </w:tc>
        <w:tc>
          <w:tcPr>
            <w:tcW w:w="1849" w:type="dxa"/>
            <w:shd w:val="clear" w:color="auto" w:fill="002060" w:themeFill="accent1"/>
          </w:tcPr>
          <w:p w14:paraId="63DBC087" w14:textId="77777777" w:rsidR="00100B78" w:rsidRPr="00F93A6F" w:rsidRDefault="3D2961A5" w:rsidP="00D11F24">
            <w:pPr>
              <w:pStyle w:val="EANormal"/>
              <w:widowControl w:val="0"/>
              <w:spacing w:after="0" w:line="276" w:lineRule="auto"/>
              <w:rPr>
                <w:b/>
                <w:bCs/>
                <w:color w:val="FFFFFF" w:themeColor="background1"/>
              </w:rPr>
            </w:pPr>
            <w:r w:rsidRPr="00F93A6F">
              <w:rPr>
                <w:b/>
                <w:bCs/>
                <w:color w:val="FFFFFF" w:themeColor="background1"/>
              </w:rPr>
              <w:t>Trackout</w:t>
            </w:r>
          </w:p>
        </w:tc>
      </w:tr>
      <w:tr w:rsidR="00100B78" w:rsidRPr="00F93A6F" w14:paraId="1787DCC7" w14:textId="77777777" w:rsidTr="3D2961A5">
        <w:tc>
          <w:tcPr>
            <w:tcW w:w="1848" w:type="dxa"/>
            <w:shd w:val="clear" w:color="auto" w:fill="002060" w:themeFill="accent1"/>
          </w:tcPr>
          <w:p w14:paraId="5FEA361B" w14:textId="77777777" w:rsidR="00100B78" w:rsidRPr="00F93A6F" w:rsidRDefault="3D2961A5" w:rsidP="00D11F24">
            <w:pPr>
              <w:pStyle w:val="EANormal"/>
              <w:widowControl w:val="0"/>
              <w:spacing w:after="0" w:line="276" w:lineRule="auto"/>
              <w:rPr>
                <w:color w:val="FFFFFF" w:themeColor="background1"/>
                <w:sz w:val="18"/>
                <w:szCs w:val="18"/>
              </w:rPr>
            </w:pPr>
            <w:r w:rsidRPr="00F93A6F">
              <w:rPr>
                <w:color w:val="FFFFFF" w:themeColor="background1"/>
                <w:sz w:val="18"/>
                <w:szCs w:val="18"/>
              </w:rPr>
              <w:t>Dust soiling</w:t>
            </w:r>
          </w:p>
        </w:tc>
        <w:tc>
          <w:tcPr>
            <w:tcW w:w="1848" w:type="dxa"/>
          </w:tcPr>
          <w:p w14:paraId="05FAD91F" w14:textId="77777777" w:rsidR="00100B78" w:rsidRPr="00F93A6F" w:rsidRDefault="00100B78" w:rsidP="00D11F24">
            <w:pPr>
              <w:pStyle w:val="EANormal"/>
              <w:widowControl w:val="0"/>
              <w:spacing w:after="0" w:line="276" w:lineRule="auto"/>
              <w:rPr>
                <w:sz w:val="18"/>
                <w:szCs w:val="22"/>
              </w:rPr>
            </w:pPr>
            <w:r w:rsidRPr="00F93A6F">
              <w:rPr>
                <w:sz w:val="18"/>
                <w:szCs w:val="22"/>
              </w:rPr>
              <w:t>High</w:t>
            </w:r>
          </w:p>
        </w:tc>
        <w:tc>
          <w:tcPr>
            <w:tcW w:w="1848" w:type="dxa"/>
          </w:tcPr>
          <w:p w14:paraId="4D4E7786" w14:textId="77777777" w:rsidR="00100B78" w:rsidRPr="00F93A6F" w:rsidRDefault="00100B78" w:rsidP="00D11F24">
            <w:pPr>
              <w:pStyle w:val="EANormal"/>
              <w:widowControl w:val="0"/>
              <w:spacing w:after="0" w:line="276" w:lineRule="auto"/>
              <w:rPr>
                <w:sz w:val="18"/>
                <w:szCs w:val="22"/>
              </w:rPr>
            </w:pPr>
            <w:r w:rsidRPr="00F93A6F">
              <w:rPr>
                <w:sz w:val="18"/>
                <w:szCs w:val="22"/>
              </w:rPr>
              <w:t>High</w:t>
            </w:r>
          </w:p>
        </w:tc>
        <w:tc>
          <w:tcPr>
            <w:tcW w:w="1849" w:type="dxa"/>
          </w:tcPr>
          <w:p w14:paraId="057E6F4C" w14:textId="77777777" w:rsidR="00100B78" w:rsidRPr="00F93A6F" w:rsidRDefault="00100B78" w:rsidP="00D11F24">
            <w:pPr>
              <w:pStyle w:val="EANormal"/>
              <w:widowControl w:val="0"/>
              <w:spacing w:after="0" w:line="276" w:lineRule="auto"/>
              <w:rPr>
                <w:sz w:val="18"/>
                <w:szCs w:val="22"/>
              </w:rPr>
            </w:pPr>
            <w:r w:rsidRPr="00F93A6F">
              <w:rPr>
                <w:sz w:val="18"/>
                <w:szCs w:val="22"/>
              </w:rPr>
              <w:t>High</w:t>
            </w:r>
          </w:p>
        </w:tc>
        <w:tc>
          <w:tcPr>
            <w:tcW w:w="1849" w:type="dxa"/>
          </w:tcPr>
          <w:p w14:paraId="0770D6A3" w14:textId="77777777" w:rsidR="00100B78" w:rsidRPr="00F93A6F" w:rsidRDefault="00100B78" w:rsidP="00D11F24">
            <w:pPr>
              <w:pStyle w:val="EANormal"/>
              <w:widowControl w:val="0"/>
              <w:spacing w:after="0" w:line="276" w:lineRule="auto"/>
              <w:rPr>
                <w:sz w:val="18"/>
                <w:szCs w:val="22"/>
              </w:rPr>
            </w:pPr>
            <w:r w:rsidRPr="00F93A6F">
              <w:rPr>
                <w:sz w:val="18"/>
                <w:szCs w:val="22"/>
              </w:rPr>
              <w:t>Medium</w:t>
            </w:r>
          </w:p>
        </w:tc>
      </w:tr>
      <w:tr w:rsidR="00100B78" w:rsidRPr="00F93A6F" w14:paraId="271CDBCC" w14:textId="77777777" w:rsidTr="3D2961A5">
        <w:tc>
          <w:tcPr>
            <w:tcW w:w="1848" w:type="dxa"/>
            <w:shd w:val="clear" w:color="auto" w:fill="002060" w:themeFill="accent1"/>
          </w:tcPr>
          <w:p w14:paraId="784599B0" w14:textId="77777777" w:rsidR="00100B78" w:rsidRPr="00F93A6F" w:rsidRDefault="3D2961A5" w:rsidP="00D11F24">
            <w:pPr>
              <w:pStyle w:val="EANormal"/>
              <w:widowControl w:val="0"/>
              <w:spacing w:after="0" w:line="276" w:lineRule="auto"/>
              <w:rPr>
                <w:color w:val="FFFFFF" w:themeColor="background1"/>
                <w:sz w:val="18"/>
                <w:szCs w:val="18"/>
              </w:rPr>
            </w:pPr>
            <w:r w:rsidRPr="00F93A6F">
              <w:rPr>
                <w:color w:val="FFFFFF" w:themeColor="background1"/>
                <w:sz w:val="18"/>
                <w:szCs w:val="18"/>
              </w:rPr>
              <w:t>Human health</w:t>
            </w:r>
          </w:p>
        </w:tc>
        <w:tc>
          <w:tcPr>
            <w:tcW w:w="1848" w:type="dxa"/>
          </w:tcPr>
          <w:p w14:paraId="4C067F03" w14:textId="77777777" w:rsidR="00100B78" w:rsidRPr="00F93A6F" w:rsidRDefault="00100B78" w:rsidP="00D11F24">
            <w:pPr>
              <w:pStyle w:val="EANormal"/>
              <w:widowControl w:val="0"/>
              <w:spacing w:after="0" w:line="276" w:lineRule="auto"/>
              <w:rPr>
                <w:sz w:val="18"/>
                <w:szCs w:val="22"/>
              </w:rPr>
            </w:pPr>
            <w:r w:rsidRPr="00F93A6F">
              <w:rPr>
                <w:sz w:val="18"/>
                <w:szCs w:val="22"/>
              </w:rPr>
              <w:t>Low</w:t>
            </w:r>
          </w:p>
        </w:tc>
        <w:tc>
          <w:tcPr>
            <w:tcW w:w="1848" w:type="dxa"/>
          </w:tcPr>
          <w:p w14:paraId="281E5D69" w14:textId="77777777" w:rsidR="00100B78" w:rsidRPr="00F93A6F" w:rsidRDefault="00100B78" w:rsidP="00D11F24">
            <w:pPr>
              <w:pStyle w:val="EANormal"/>
              <w:widowControl w:val="0"/>
              <w:spacing w:after="0" w:line="276" w:lineRule="auto"/>
              <w:rPr>
                <w:sz w:val="18"/>
                <w:szCs w:val="22"/>
              </w:rPr>
            </w:pPr>
            <w:r w:rsidRPr="00F93A6F">
              <w:rPr>
                <w:sz w:val="18"/>
                <w:szCs w:val="22"/>
              </w:rPr>
              <w:t>Low</w:t>
            </w:r>
          </w:p>
        </w:tc>
        <w:tc>
          <w:tcPr>
            <w:tcW w:w="1849" w:type="dxa"/>
          </w:tcPr>
          <w:p w14:paraId="4790135F" w14:textId="77777777" w:rsidR="00100B78" w:rsidRPr="00F93A6F" w:rsidRDefault="00100B78" w:rsidP="00D11F24">
            <w:pPr>
              <w:pStyle w:val="EANormal"/>
              <w:widowControl w:val="0"/>
              <w:spacing w:after="0" w:line="276" w:lineRule="auto"/>
              <w:rPr>
                <w:sz w:val="18"/>
                <w:szCs w:val="22"/>
              </w:rPr>
            </w:pPr>
            <w:r w:rsidRPr="00F93A6F">
              <w:rPr>
                <w:sz w:val="18"/>
                <w:szCs w:val="22"/>
              </w:rPr>
              <w:t>Low</w:t>
            </w:r>
          </w:p>
        </w:tc>
        <w:tc>
          <w:tcPr>
            <w:tcW w:w="1849" w:type="dxa"/>
          </w:tcPr>
          <w:p w14:paraId="73EB632C" w14:textId="77777777" w:rsidR="00100B78" w:rsidRPr="00F93A6F" w:rsidRDefault="00100B78" w:rsidP="00D11F24">
            <w:pPr>
              <w:pStyle w:val="EANormal"/>
              <w:widowControl w:val="0"/>
              <w:spacing w:after="0" w:line="276" w:lineRule="auto"/>
              <w:rPr>
                <w:sz w:val="18"/>
                <w:szCs w:val="22"/>
              </w:rPr>
            </w:pPr>
            <w:r w:rsidRPr="00F93A6F">
              <w:rPr>
                <w:sz w:val="18"/>
                <w:szCs w:val="22"/>
              </w:rPr>
              <w:t>Low</w:t>
            </w:r>
          </w:p>
        </w:tc>
      </w:tr>
      <w:tr w:rsidR="00100B78" w:rsidRPr="00F93A6F" w14:paraId="262BD23D" w14:textId="77777777" w:rsidTr="3D2961A5">
        <w:tc>
          <w:tcPr>
            <w:tcW w:w="1848" w:type="dxa"/>
            <w:shd w:val="clear" w:color="auto" w:fill="002060" w:themeFill="accent1"/>
          </w:tcPr>
          <w:p w14:paraId="6537F3B4" w14:textId="77777777" w:rsidR="00100B78" w:rsidRPr="00F93A6F" w:rsidRDefault="3D2961A5" w:rsidP="00D11F24">
            <w:pPr>
              <w:pStyle w:val="EANormal"/>
              <w:widowControl w:val="0"/>
              <w:spacing w:after="0" w:line="276" w:lineRule="auto"/>
              <w:rPr>
                <w:color w:val="FFFFFF" w:themeColor="background1"/>
                <w:sz w:val="18"/>
                <w:szCs w:val="18"/>
              </w:rPr>
            </w:pPr>
            <w:r w:rsidRPr="00F93A6F">
              <w:rPr>
                <w:color w:val="FFFFFF" w:themeColor="background1"/>
                <w:sz w:val="18"/>
                <w:szCs w:val="18"/>
              </w:rPr>
              <w:t>Ecological</w:t>
            </w:r>
          </w:p>
        </w:tc>
        <w:tc>
          <w:tcPr>
            <w:tcW w:w="1848" w:type="dxa"/>
            <w:shd w:val="clear" w:color="auto" w:fill="auto"/>
          </w:tcPr>
          <w:p w14:paraId="64CAE399" w14:textId="77777777" w:rsidR="00100B78" w:rsidRPr="00F93A6F" w:rsidRDefault="00100B78" w:rsidP="00D11F24">
            <w:pPr>
              <w:pStyle w:val="EANormal"/>
              <w:widowControl w:val="0"/>
              <w:spacing w:after="0" w:line="276" w:lineRule="auto"/>
              <w:rPr>
                <w:sz w:val="18"/>
                <w:szCs w:val="22"/>
              </w:rPr>
            </w:pPr>
            <w:r w:rsidRPr="00F93A6F">
              <w:rPr>
                <w:sz w:val="18"/>
                <w:szCs w:val="22"/>
              </w:rPr>
              <w:t>Low</w:t>
            </w:r>
          </w:p>
        </w:tc>
        <w:tc>
          <w:tcPr>
            <w:tcW w:w="1848" w:type="dxa"/>
            <w:shd w:val="clear" w:color="auto" w:fill="auto"/>
          </w:tcPr>
          <w:p w14:paraId="3705E7B5" w14:textId="77777777" w:rsidR="00100B78" w:rsidRPr="00F93A6F" w:rsidRDefault="00100B78" w:rsidP="00D11F24">
            <w:pPr>
              <w:pStyle w:val="EANormal"/>
              <w:widowControl w:val="0"/>
              <w:spacing w:after="0" w:line="276" w:lineRule="auto"/>
              <w:rPr>
                <w:sz w:val="18"/>
                <w:szCs w:val="22"/>
              </w:rPr>
            </w:pPr>
            <w:r w:rsidRPr="00F93A6F">
              <w:rPr>
                <w:sz w:val="18"/>
                <w:szCs w:val="22"/>
              </w:rPr>
              <w:t>Low</w:t>
            </w:r>
          </w:p>
        </w:tc>
        <w:tc>
          <w:tcPr>
            <w:tcW w:w="1849" w:type="dxa"/>
            <w:shd w:val="clear" w:color="auto" w:fill="auto"/>
          </w:tcPr>
          <w:p w14:paraId="3E633FAE" w14:textId="77777777" w:rsidR="00100B78" w:rsidRPr="00F93A6F" w:rsidRDefault="00100B78" w:rsidP="00D11F24">
            <w:pPr>
              <w:pStyle w:val="EANormal"/>
              <w:widowControl w:val="0"/>
              <w:spacing w:after="0" w:line="276" w:lineRule="auto"/>
              <w:rPr>
                <w:sz w:val="18"/>
                <w:szCs w:val="22"/>
              </w:rPr>
            </w:pPr>
            <w:r w:rsidRPr="00F93A6F">
              <w:rPr>
                <w:sz w:val="18"/>
                <w:szCs w:val="22"/>
              </w:rPr>
              <w:t>Low</w:t>
            </w:r>
          </w:p>
        </w:tc>
        <w:tc>
          <w:tcPr>
            <w:tcW w:w="1849" w:type="dxa"/>
            <w:shd w:val="clear" w:color="auto" w:fill="auto"/>
          </w:tcPr>
          <w:p w14:paraId="703170D8" w14:textId="77777777" w:rsidR="00100B78" w:rsidRPr="00F93A6F" w:rsidRDefault="00100B78" w:rsidP="00D11F24">
            <w:pPr>
              <w:pStyle w:val="EANormal"/>
              <w:widowControl w:val="0"/>
              <w:spacing w:after="0" w:line="276" w:lineRule="auto"/>
              <w:rPr>
                <w:sz w:val="18"/>
                <w:szCs w:val="22"/>
              </w:rPr>
            </w:pPr>
            <w:r w:rsidRPr="00F93A6F">
              <w:rPr>
                <w:sz w:val="18"/>
                <w:szCs w:val="22"/>
              </w:rPr>
              <w:t>Low</w:t>
            </w:r>
          </w:p>
        </w:tc>
      </w:tr>
    </w:tbl>
    <w:p w14:paraId="66518E39" w14:textId="77777777" w:rsidR="0017343D" w:rsidRPr="00F93A6F" w:rsidRDefault="0017343D" w:rsidP="00D11F24">
      <w:pPr>
        <w:widowControl w:val="0"/>
        <w:rPr>
          <w:rFonts w:cs="Arial"/>
          <w:b/>
        </w:rPr>
      </w:pPr>
    </w:p>
    <w:p w14:paraId="2620C8BC" w14:textId="77777777" w:rsidR="00DE48E7" w:rsidRDefault="00DE48E7" w:rsidP="00D11F24">
      <w:pPr>
        <w:pStyle w:val="EANormalBold"/>
        <w:widowControl w:val="0"/>
        <w:spacing w:line="276" w:lineRule="auto"/>
      </w:pPr>
    </w:p>
    <w:p w14:paraId="6748B42A" w14:textId="77777777" w:rsidR="00DE48E7" w:rsidRDefault="00DE48E7" w:rsidP="00D11F24">
      <w:pPr>
        <w:pStyle w:val="EANormalBold"/>
        <w:widowControl w:val="0"/>
        <w:spacing w:line="276" w:lineRule="auto"/>
      </w:pPr>
    </w:p>
    <w:p w14:paraId="4CA897C7" w14:textId="52C1939C" w:rsidR="00100B78" w:rsidRPr="00F93A6F" w:rsidRDefault="00100B78" w:rsidP="00D11F24">
      <w:pPr>
        <w:pStyle w:val="EANormalBold"/>
        <w:widowControl w:val="0"/>
        <w:spacing w:line="276" w:lineRule="auto"/>
      </w:pPr>
      <w:r w:rsidRPr="00F93A6F">
        <w:lastRenderedPageBreak/>
        <w:t>Identification of potential magnitude of dust emissions</w:t>
      </w:r>
    </w:p>
    <w:p w14:paraId="0D4F4606" w14:textId="77777777" w:rsidR="00100B78" w:rsidRPr="00F93A6F" w:rsidRDefault="00100B78" w:rsidP="00D11F24">
      <w:pPr>
        <w:pStyle w:val="EANormal"/>
        <w:widowControl w:val="0"/>
        <w:spacing w:line="276" w:lineRule="auto"/>
      </w:pPr>
      <w:r w:rsidRPr="00F93A6F">
        <w:t xml:space="preserve">The dust emission magnitude is assessed based on the scale of the proposed works and is classified as Small, Medium, or Large. Examples of the dust emission magnitude for the different activities are given in </w:t>
      </w:r>
      <w:r w:rsidR="005D0E0D" w:rsidRPr="00F93A6F">
        <w:t xml:space="preserve">the </w:t>
      </w:r>
      <w:r w:rsidRPr="00F93A6F">
        <w:t xml:space="preserve">Appendix.  As information on construction methodology and approach is lacking at this time, a precautionary approach has been taken with the dust emission magnitude for demolition, earthworks and construction assessed as large and trackout as medium. </w:t>
      </w:r>
    </w:p>
    <w:p w14:paraId="19FF7573" w14:textId="77777777" w:rsidR="00100B78" w:rsidRPr="00F93A6F" w:rsidRDefault="00100B78" w:rsidP="00D11F24">
      <w:pPr>
        <w:pStyle w:val="EANormalBold"/>
        <w:widowControl w:val="0"/>
        <w:spacing w:line="276" w:lineRule="auto"/>
      </w:pPr>
      <w:r w:rsidRPr="00F93A6F">
        <w:t>Summary of dust risks</w:t>
      </w:r>
    </w:p>
    <w:p w14:paraId="1D52AB8C" w14:textId="77777777" w:rsidR="00100B78" w:rsidRPr="00F93A6F" w:rsidRDefault="00100B78" w:rsidP="00D11F24">
      <w:pPr>
        <w:pStyle w:val="EANormal"/>
        <w:widowControl w:val="0"/>
        <w:spacing w:line="276" w:lineRule="auto"/>
      </w:pPr>
      <w:r w:rsidRPr="00F93A6F">
        <w:t>Combining the sensitivity of the area with the magnitude of dust emissions, results in an assessment of risk in the absence of mitigation as shown below.</w:t>
      </w:r>
    </w:p>
    <w:p w14:paraId="7CADEFC9" w14:textId="6E6A2513" w:rsidR="00100B78" w:rsidRPr="00F93A6F" w:rsidRDefault="00100B78" w:rsidP="00D11F24">
      <w:pPr>
        <w:pStyle w:val="Caption"/>
        <w:widowControl w:val="0"/>
        <w:spacing w:line="276" w:lineRule="auto"/>
        <w:rPr>
          <w:rFonts w:ascii="Corbel" w:hAnsi="Corbel"/>
          <w:color w:val="auto"/>
          <w:sz w:val="22"/>
          <w:szCs w:val="24"/>
        </w:rPr>
      </w:pPr>
      <w:bookmarkStart w:id="343" w:name="_Ref34393322"/>
      <w:bookmarkStart w:id="344" w:name="_Toc47541183"/>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40</w:t>
      </w:r>
      <w:r w:rsidRPr="00F93A6F">
        <w:rPr>
          <w:rFonts w:ascii="Corbel" w:hAnsi="Corbel"/>
          <w:color w:val="auto"/>
          <w:sz w:val="22"/>
          <w:szCs w:val="24"/>
        </w:rPr>
        <w:fldChar w:fldCharType="end"/>
      </w:r>
      <w:bookmarkEnd w:id="343"/>
      <w:r w:rsidRPr="00F93A6F">
        <w:rPr>
          <w:rFonts w:ascii="Corbel" w:hAnsi="Corbel"/>
          <w:color w:val="auto"/>
          <w:sz w:val="22"/>
          <w:szCs w:val="24"/>
        </w:rPr>
        <w:t>: Risk Assessment of Dust Impacts</w:t>
      </w:r>
      <w:bookmarkEnd w:id="344"/>
    </w:p>
    <w:tbl>
      <w:tblPr>
        <w:tblStyle w:val="TableGrid"/>
        <w:tblW w:w="0" w:type="auto"/>
        <w:tblLook w:val="04A0" w:firstRow="1" w:lastRow="0" w:firstColumn="1" w:lastColumn="0" w:noHBand="0" w:noVBand="1"/>
      </w:tblPr>
      <w:tblGrid>
        <w:gridCol w:w="1848"/>
        <w:gridCol w:w="1848"/>
        <w:gridCol w:w="1848"/>
        <w:gridCol w:w="1849"/>
        <w:gridCol w:w="1849"/>
      </w:tblGrid>
      <w:tr w:rsidR="00100B78" w:rsidRPr="00F93A6F" w14:paraId="7558A46D" w14:textId="77777777" w:rsidTr="3D2961A5">
        <w:tc>
          <w:tcPr>
            <w:tcW w:w="1848" w:type="dxa"/>
            <w:vMerge w:val="restart"/>
            <w:shd w:val="clear" w:color="auto" w:fill="002060" w:themeFill="accent1"/>
            <w:vAlign w:val="center"/>
          </w:tcPr>
          <w:p w14:paraId="0C39BB33" w14:textId="77777777" w:rsidR="00100B78" w:rsidRPr="00F93A6F" w:rsidRDefault="3D2961A5" w:rsidP="00D11F24">
            <w:pPr>
              <w:pStyle w:val="EANormal"/>
              <w:widowControl w:val="0"/>
              <w:spacing w:after="0" w:line="276" w:lineRule="auto"/>
              <w:jc w:val="left"/>
              <w:rPr>
                <w:b/>
                <w:bCs/>
                <w:color w:val="FFFFFF" w:themeColor="background1"/>
              </w:rPr>
            </w:pPr>
            <w:r w:rsidRPr="00F93A6F">
              <w:rPr>
                <w:b/>
                <w:bCs/>
                <w:color w:val="FFFFFF" w:themeColor="background1"/>
              </w:rPr>
              <w:t>Potential impact</w:t>
            </w:r>
          </w:p>
        </w:tc>
        <w:tc>
          <w:tcPr>
            <w:tcW w:w="7394" w:type="dxa"/>
            <w:gridSpan w:val="4"/>
            <w:shd w:val="clear" w:color="auto" w:fill="002060" w:themeFill="accent1"/>
            <w:vAlign w:val="center"/>
          </w:tcPr>
          <w:p w14:paraId="0B436CD8" w14:textId="77777777" w:rsidR="00100B78" w:rsidRPr="00F93A6F" w:rsidRDefault="3D2961A5" w:rsidP="00D11F24">
            <w:pPr>
              <w:pStyle w:val="EANormal"/>
              <w:widowControl w:val="0"/>
              <w:spacing w:after="0" w:line="276" w:lineRule="auto"/>
              <w:jc w:val="center"/>
              <w:rPr>
                <w:b/>
                <w:bCs/>
                <w:color w:val="FFFFFF" w:themeColor="background1"/>
              </w:rPr>
            </w:pPr>
            <w:r w:rsidRPr="00F93A6F">
              <w:rPr>
                <w:b/>
                <w:bCs/>
                <w:color w:val="FFFFFF" w:themeColor="background1"/>
              </w:rPr>
              <w:t>Risk</w:t>
            </w:r>
          </w:p>
        </w:tc>
      </w:tr>
      <w:tr w:rsidR="00100B78" w:rsidRPr="00F93A6F" w14:paraId="101AD47A" w14:textId="77777777" w:rsidTr="3D2961A5">
        <w:tc>
          <w:tcPr>
            <w:tcW w:w="1848" w:type="dxa"/>
            <w:vMerge/>
            <w:vAlign w:val="center"/>
          </w:tcPr>
          <w:p w14:paraId="7E75FCD0" w14:textId="77777777" w:rsidR="00100B78" w:rsidRPr="00F93A6F" w:rsidRDefault="00100B78" w:rsidP="00D11F24">
            <w:pPr>
              <w:pStyle w:val="EANormal"/>
              <w:widowControl w:val="0"/>
              <w:spacing w:after="0" w:line="276" w:lineRule="auto"/>
              <w:jc w:val="left"/>
              <w:rPr>
                <w:b/>
                <w:bCs/>
              </w:rPr>
            </w:pPr>
          </w:p>
        </w:tc>
        <w:tc>
          <w:tcPr>
            <w:tcW w:w="1848" w:type="dxa"/>
            <w:shd w:val="clear" w:color="auto" w:fill="002060" w:themeFill="accent1"/>
          </w:tcPr>
          <w:p w14:paraId="5D5BBA8E" w14:textId="77777777" w:rsidR="00100B78" w:rsidRPr="00F93A6F" w:rsidRDefault="3D2961A5" w:rsidP="00D11F24">
            <w:pPr>
              <w:pStyle w:val="EANormal"/>
              <w:widowControl w:val="0"/>
              <w:spacing w:after="0" w:line="276" w:lineRule="auto"/>
              <w:rPr>
                <w:b/>
                <w:bCs/>
                <w:color w:val="FFFFFF" w:themeColor="background1"/>
              </w:rPr>
            </w:pPr>
            <w:r w:rsidRPr="00F93A6F">
              <w:rPr>
                <w:b/>
                <w:bCs/>
                <w:color w:val="FFFFFF" w:themeColor="background1"/>
              </w:rPr>
              <w:t>Demolition</w:t>
            </w:r>
          </w:p>
        </w:tc>
        <w:tc>
          <w:tcPr>
            <w:tcW w:w="1848" w:type="dxa"/>
            <w:shd w:val="clear" w:color="auto" w:fill="002060" w:themeFill="accent1"/>
          </w:tcPr>
          <w:p w14:paraId="17F8C506" w14:textId="77777777" w:rsidR="00100B78" w:rsidRPr="00F93A6F" w:rsidRDefault="3D2961A5" w:rsidP="00D11F24">
            <w:pPr>
              <w:pStyle w:val="EANormal"/>
              <w:widowControl w:val="0"/>
              <w:spacing w:after="0" w:line="276" w:lineRule="auto"/>
              <w:rPr>
                <w:b/>
                <w:bCs/>
                <w:color w:val="FFFFFF" w:themeColor="background1"/>
              </w:rPr>
            </w:pPr>
            <w:r w:rsidRPr="00F93A6F">
              <w:rPr>
                <w:b/>
                <w:bCs/>
                <w:color w:val="FFFFFF" w:themeColor="background1"/>
              </w:rPr>
              <w:t>Earthworks</w:t>
            </w:r>
          </w:p>
        </w:tc>
        <w:tc>
          <w:tcPr>
            <w:tcW w:w="1849" w:type="dxa"/>
            <w:shd w:val="clear" w:color="auto" w:fill="002060" w:themeFill="accent1"/>
          </w:tcPr>
          <w:p w14:paraId="7817F8B2" w14:textId="77777777" w:rsidR="00100B78" w:rsidRPr="00F93A6F" w:rsidRDefault="3D2961A5" w:rsidP="00D11F24">
            <w:pPr>
              <w:pStyle w:val="EANormal"/>
              <w:widowControl w:val="0"/>
              <w:spacing w:after="0" w:line="276" w:lineRule="auto"/>
              <w:rPr>
                <w:b/>
                <w:bCs/>
                <w:color w:val="FFFFFF" w:themeColor="background1"/>
              </w:rPr>
            </w:pPr>
            <w:r w:rsidRPr="00F93A6F">
              <w:rPr>
                <w:b/>
                <w:bCs/>
                <w:color w:val="FFFFFF" w:themeColor="background1"/>
              </w:rPr>
              <w:t>Construction</w:t>
            </w:r>
          </w:p>
        </w:tc>
        <w:tc>
          <w:tcPr>
            <w:tcW w:w="1849" w:type="dxa"/>
            <w:shd w:val="clear" w:color="auto" w:fill="002060" w:themeFill="accent1"/>
          </w:tcPr>
          <w:p w14:paraId="3F223D7D" w14:textId="77777777" w:rsidR="00100B78" w:rsidRPr="00F93A6F" w:rsidRDefault="3D2961A5" w:rsidP="00D11F24">
            <w:pPr>
              <w:pStyle w:val="EANormal"/>
              <w:widowControl w:val="0"/>
              <w:spacing w:after="0" w:line="276" w:lineRule="auto"/>
              <w:rPr>
                <w:b/>
                <w:bCs/>
                <w:color w:val="FFFFFF" w:themeColor="background1"/>
              </w:rPr>
            </w:pPr>
            <w:r w:rsidRPr="00F93A6F">
              <w:rPr>
                <w:b/>
                <w:bCs/>
                <w:color w:val="FFFFFF" w:themeColor="background1"/>
              </w:rPr>
              <w:t>Trackout</w:t>
            </w:r>
          </w:p>
        </w:tc>
      </w:tr>
      <w:tr w:rsidR="00100B78" w:rsidRPr="00F93A6F" w14:paraId="3222C972" w14:textId="77777777" w:rsidTr="3D2961A5">
        <w:tc>
          <w:tcPr>
            <w:tcW w:w="1848" w:type="dxa"/>
            <w:shd w:val="clear" w:color="auto" w:fill="002060" w:themeFill="accent1"/>
            <w:vAlign w:val="center"/>
          </w:tcPr>
          <w:p w14:paraId="3E4E00F8" w14:textId="77777777" w:rsidR="00100B78" w:rsidRPr="00F93A6F" w:rsidRDefault="3D2961A5" w:rsidP="00D11F24">
            <w:pPr>
              <w:pStyle w:val="EANormal"/>
              <w:widowControl w:val="0"/>
              <w:spacing w:after="0" w:line="276" w:lineRule="auto"/>
              <w:jc w:val="left"/>
              <w:rPr>
                <w:color w:val="FFFFFF" w:themeColor="background1"/>
                <w:sz w:val="18"/>
                <w:szCs w:val="18"/>
              </w:rPr>
            </w:pPr>
            <w:r w:rsidRPr="00F93A6F">
              <w:rPr>
                <w:color w:val="FFFFFF" w:themeColor="background1"/>
                <w:sz w:val="18"/>
                <w:szCs w:val="18"/>
              </w:rPr>
              <w:t>Dust soiling</w:t>
            </w:r>
          </w:p>
        </w:tc>
        <w:tc>
          <w:tcPr>
            <w:tcW w:w="1848" w:type="dxa"/>
            <w:shd w:val="clear" w:color="auto" w:fill="FF0000"/>
            <w:vAlign w:val="center"/>
          </w:tcPr>
          <w:p w14:paraId="2C53B1C5" w14:textId="77777777" w:rsidR="00100B78" w:rsidRPr="00F93A6F" w:rsidRDefault="00100B78" w:rsidP="00D11F24">
            <w:pPr>
              <w:pStyle w:val="EANormal"/>
              <w:widowControl w:val="0"/>
              <w:spacing w:after="0" w:line="276" w:lineRule="auto"/>
              <w:jc w:val="left"/>
              <w:rPr>
                <w:b/>
                <w:sz w:val="18"/>
                <w:szCs w:val="22"/>
              </w:rPr>
            </w:pPr>
            <w:r w:rsidRPr="00F93A6F">
              <w:rPr>
                <w:b/>
                <w:sz w:val="18"/>
                <w:szCs w:val="22"/>
              </w:rPr>
              <w:t>High risk</w:t>
            </w:r>
          </w:p>
        </w:tc>
        <w:tc>
          <w:tcPr>
            <w:tcW w:w="1848" w:type="dxa"/>
            <w:shd w:val="clear" w:color="auto" w:fill="FF0000"/>
            <w:vAlign w:val="center"/>
          </w:tcPr>
          <w:p w14:paraId="626521C9" w14:textId="77777777" w:rsidR="00100B78" w:rsidRPr="00F93A6F" w:rsidRDefault="00100B78" w:rsidP="00D11F24">
            <w:pPr>
              <w:pStyle w:val="EANormal"/>
              <w:widowControl w:val="0"/>
              <w:spacing w:after="0" w:line="276" w:lineRule="auto"/>
              <w:jc w:val="left"/>
              <w:rPr>
                <w:b/>
                <w:sz w:val="18"/>
                <w:szCs w:val="22"/>
              </w:rPr>
            </w:pPr>
            <w:r w:rsidRPr="00F93A6F">
              <w:rPr>
                <w:b/>
                <w:sz w:val="18"/>
                <w:szCs w:val="22"/>
              </w:rPr>
              <w:t>High risk</w:t>
            </w:r>
          </w:p>
        </w:tc>
        <w:tc>
          <w:tcPr>
            <w:tcW w:w="1849" w:type="dxa"/>
            <w:shd w:val="clear" w:color="auto" w:fill="FF0000"/>
            <w:vAlign w:val="center"/>
          </w:tcPr>
          <w:p w14:paraId="59936E0C" w14:textId="77777777" w:rsidR="00100B78" w:rsidRPr="00F93A6F" w:rsidRDefault="00100B78" w:rsidP="00D11F24">
            <w:pPr>
              <w:pStyle w:val="EANormal"/>
              <w:widowControl w:val="0"/>
              <w:spacing w:after="0" w:line="276" w:lineRule="auto"/>
              <w:jc w:val="left"/>
              <w:rPr>
                <w:b/>
                <w:sz w:val="18"/>
                <w:szCs w:val="22"/>
              </w:rPr>
            </w:pPr>
            <w:r w:rsidRPr="00F93A6F">
              <w:rPr>
                <w:b/>
                <w:sz w:val="18"/>
                <w:szCs w:val="22"/>
              </w:rPr>
              <w:t>High risk</w:t>
            </w:r>
          </w:p>
        </w:tc>
        <w:tc>
          <w:tcPr>
            <w:tcW w:w="1849" w:type="dxa"/>
            <w:shd w:val="clear" w:color="auto" w:fill="FF6600"/>
            <w:vAlign w:val="center"/>
          </w:tcPr>
          <w:p w14:paraId="2B84315F" w14:textId="77777777" w:rsidR="00100B78" w:rsidRPr="00F93A6F" w:rsidRDefault="00100B78" w:rsidP="00D11F24">
            <w:pPr>
              <w:pStyle w:val="EANormal"/>
              <w:widowControl w:val="0"/>
              <w:spacing w:after="0" w:line="276" w:lineRule="auto"/>
              <w:jc w:val="left"/>
              <w:rPr>
                <w:b/>
                <w:sz w:val="18"/>
                <w:szCs w:val="22"/>
              </w:rPr>
            </w:pPr>
            <w:r w:rsidRPr="00F93A6F">
              <w:rPr>
                <w:b/>
                <w:sz w:val="18"/>
                <w:szCs w:val="22"/>
              </w:rPr>
              <w:t>Medium risk</w:t>
            </w:r>
          </w:p>
        </w:tc>
      </w:tr>
      <w:tr w:rsidR="00100B78" w:rsidRPr="00F93A6F" w14:paraId="5CDB250E" w14:textId="77777777" w:rsidTr="3D2961A5">
        <w:tc>
          <w:tcPr>
            <w:tcW w:w="1848" w:type="dxa"/>
            <w:shd w:val="clear" w:color="auto" w:fill="002060" w:themeFill="accent1"/>
            <w:vAlign w:val="center"/>
          </w:tcPr>
          <w:p w14:paraId="3BF45162" w14:textId="77777777" w:rsidR="00100B78" w:rsidRPr="00F93A6F" w:rsidRDefault="3D2961A5" w:rsidP="00D11F24">
            <w:pPr>
              <w:pStyle w:val="EANormal"/>
              <w:widowControl w:val="0"/>
              <w:spacing w:after="0" w:line="276" w:lineRule="auto"/>
              <w:jc w:val="left"/>
              <w:rPr>
                <w:color w:val="FFFFFF" w:themeColor="background1"/>
                <w:sz w:val="18"/>
                <w:szCs w:val="18"/>
              </w:rPr>
            </w:pPr>
            <w:r w:rsidRPr="00F93A6F">
              <w:rPr>
                <w:color w:val="FFFFFF" w:themeColor="background1"/>
                <w:sz w:val="18"/>
                <w:szCs w:val="18"/>
              </w:rPr>
              <w:t>Human health</w:t>
            </w:r>
          </w:p>
        </w:tc>
        <w:tc>
          <w:tcPr>
            <w:tcW w:w="1848" w:type="dxa"/>
            <w:shd w:val="clear" w:color="auto" w:fill="FF6600"/>
            <w:vAlign w:val="center"/>
          </w:tcPr>
          <w:p w14:paraId="25AEED44" w14:textId="77777777" w:rsidR="00100B78" w:rsidRPr="00F93A6F" w:rsidRDefault="00100B78" w:rsidP="00D11F24">
            <w:pPr>
              <w:pStyle w:val="EANormal"/>
              <w:widowControl w:val="0"/>
              <w:spacing w:after="0" w:line="276" w:lineRule="auto"/>
              <w:jc w:val="left"/>
              <w:rPr>
                <w:sz w:val="18"/>
                <w:szCs w:val="22"/>
              </w:rPr>
            </w:pPr>
            <w:r w:rsidRPr="00F93A6F">
              <w:rPr>
                <w:b/>
                <w:sz w:val="18"/>
                <w:szCs w:val="22"/>
              </w:rPr>
              <w:t>Medium risk</w:t>
            </w:r>
          </w:p>
        </w:tc>
        <w:tc>
          <w:tcPr>
            <w:tcW w:w="1848" w:type="dxa"/>
            <w:shd w:val="clear" w:color="auto" w:fill="FF6600"/>
            <w:vAlign w:val="center"/>
          </w:tcPr>
          <w:p w14:paraId="2F09A38C" w14:textId="77777777" w:rsidR="00100B78" w:rsidRPr="00F93A6F" w:rsidRDefault="00100B78" w:rsidP="00D11F24">
            <w:pPr>
              <w:pStyle w:val="EANormal"/>
              <w:widowControl w:val="0"/>
              <w:spacing w:after="0" w:line="276" w:lineRule="auto"/>
              <w:jc w:val="left"/>
              <w:rPr>
                <w:sz w:val="18"/>
                <w:szCs w:val="22"/>
              </w:rPr>
            </w:pPr>
            <w:r w:rsidRPr="00F93A6F">
              <w:rPr>
                <w:b/>
                <w:sz w:val="18"/>
                <w:szCs w:val="22"/>
              </w:rPr>
              <w:t>Medium risk</w:t>
            </w:r>
          </w:p>
        </w:tc>
        <w:tc>
          <w:tcPr>
            <w:tcW w:w="1849" w:type="dxa"/>
            <w:shd w:val="clear" w:color="auto" w:fill="FF6600"/>
            <w:vAlign w:val="center"/>
          </w:tcPr>
          <w:p w14:paraId="65551008" w14:textId="77777777" w:rsidR="00100B78" w:rsidRPr="00F93A6F" w:rsidRDefault="00100B78" w:rsidP="00D11F24">
            <w:pPr>
              <w:pStyle w:val="EANormal"/>
              <w:widowControl w:val="0"/>
              <w:spacing w:after="0" w:line="276" w:lineRule="auto"/>
              <w:jc w:val="left"/>
              <w:rPr>
                <w:sz w:val="18"/>
                <w:szCs w:val="22"/>
              </w:rPr>
            </w:pPr>
            <w:r w:rsidRPr="00F93A6F">
              <w:rPr>
                <w:b/>
                <w:sz w:val="18"/>
                <w:szCs w:val="22"/>
              </w:rPr>
              <w:t>Medium risk</w:t>
            </w:r>
          </w:p>
        </w:tc>
        <w:tc>
          <w:tcPr>
            <w:tcW w:w="1849" w:type="dxa"/>
            <w:shd w:val="clear" w:color="auto" w:fill="FFFF00"/>
            <w:vAlign w:val="center"/>
          </w:tcPr>
          <w:p w14:paraId="3BC803DB" w14:textId="77777777" w:rsidR="00100B78" w:rsidRPr="00F93A6F" w:rsidRDefault="00100B78" w:rsidP="00D11F24">
            <w:pPr>
              <w:pStyle w:val="EANormal"/>
              <w:widowControl w:val="0"/>
              <w:spacing w:after="0" w:line="276" w:lineRule="auto"/>
              <w:jc w:val="left"/>
              <w:rPr>
                <w:sz w:val="18"/>
                <w:szCs w:val="22"/>
              </w:rPr>
            </w:pPr>
            <w:r w:rsidRPr="00F93A6F">
              <w:rPr>
                <w:b/>
                <w:sz w:val="18"/>
                <w:szCs w:val="22"/>
              </w:rPr>
              <w:t>Low risk</w:t>
            </w:r>
          </w:p>
        </w:tc>
      </w:tr>
      <w:tr w:rsidR="00100B78" w:rsidRPr="00F93A6F" w14:paraId="2BA24E8D" w14:textId="77777777" w:rsidTr="3D2961A5">
        <w:tc>
          <w:tcPr>
            <w:tcW w:w="1848" w:type="dxa"/>
            <w:shd w:val="clear" w:color="auto" w:fill="002060" w:themeFill="accent1"/>
          </w:tcPr>
          <w:p w14:paraId="203CC771" w14:textId="77777777" w:rsidR="00100B78" w:rsidRPr="00F93A6F" w:rsidRDefault="3D2961A5" w:rsidP="00D11F24">
            <w:pPr>
              <w:pStyle w:val="EANormal"/>
              <w:widowControl w:val="0"/>
              <w:spacing w:after="0" w:line="276" w:lineRule="auto"/>
              <w:rPr>
                <w:color w:val="FFFFFF" w:themeColor="background1"/>
                <w:sz w:val="18"/>
                <w:szCs w:val="18"/>
              </w:rPr>
            </w:pPr>
            <w:r w:rsidRPr="00F93A6F">
              <w:rPr>
                <w:color w:val="FFFFFF" w:themeColor="background1"/>
                <w:sz w:val="18"/>
                <w:szCs w:val="18"/>
              </w:rPr>
              <w:t>Ecological</w:t>
            </w:r>
          </w:p>
        </w:tc>
        <w:tc>
          <w:tcPr>
            <w:tcW w:w="1848" w:type="dxa"/>
            <w:shd w:val="clear" w:color="auto" w:fill="FF6600"/>
          </w:tcPr>
          <w:p w14:paraId="5FC5B94C" w14:textId="77777777" w:rsidR="00100B78" w:rsidRPr="00F93A6F" w:rsidRDefault="00100B78" w:rsidP="00D11F24">
            <w:pPr>
              <w:pStyle w:val="EANormal"/>
              <w:widowControl w:val="0"/>
              <w:spacing w:after="0" w:line="276" w:lineRule="auto"/>
              <w:rPr>
                <w:b/>
                <w:sz w:val="18"/>
                <w:szCs w:val="22"/>
              </w:rPr>
            </w:pPr>
            <w:r w:rsidRPr="00F93A6F">
              <w:rPr>
                <w:b/>
                <w:sz w:val="18"/>
                <w:szCs w:val="22"/>
              </w:rPr>
              <w:t>Medium risk</w:t>
            </w:r>
          </w:p>
        </w:tc>
        <w:tc>
          <w:tcPr>
            <w:tcW w:w="1848" w:type="dxa"/>
            <w:shd w:val="clear" w:color="auto" w:fill="FFFF00"/>
          </w:tcPr>
          <w:p w14:paraId="14FA816C" w14:textId="77777777" w:rsidR="00100B78" w:rsidRPr="00F93A6F" w:rsidRDefault="00100B78" w:rsidP="00D11F24">
            <w:pPr>
              <w:pStyle w:val="EANormal"/>
              <w:widowControl w:val="0"/>
              <w:spacing w:after="0" w:line="276" w:lineRule="auto"/>
              <w:rPr>
                <w:b/>
                <w:sz w:val="18"/>
                <w:szCs w:val="22"/>
              </w:rPr>
            </w:pPr>
            <w:r w:rsidRPr="00F93A6F">
              <w:rPr>
                <w:b/>
                <w:sz w:val="18"/>
                <w:szCs w:val="22"/>
              </w:rPr>
              <w:t>Low risk</w:t>
            </w:r>
          </w:p>
        </w:tc>
        <w:tc>
          <w:tcPr>
            <w:tcW w:w="1849" w:type="dxa"/>
            <w:shd w:val="clear" w:color="auto" w:fill="FFFF00"/>
          </w:tcPr>
          <w:p w14:paraId="0AEF452E" w14:textId="77777777" w:rsidR="00100B78" w:rsidRPr="00F93A6F" w:rsidRDefault="00100B78" w:rsidP="00D11F24">
            <w:pPr>
              <w:pStyle w:val="EANormal"/>
              <w:widowControl w:val="0"/>
              <w:spacing w:after="0" w:line="276" w:lineRule="auto"/>
              <w:rPr>
                <w:b/>
                <w:sz w:val="18"/>
                <w:szCs w:val="22"/>
              </w:rPr>
            </w:pPr>
            <w:r w:rsidRPr="00F93A6F">
              <w:rPr>
                <w:b/>
                <w:sz w:val="18"/>
                <w:szCs w:val="22"/>
              </w:rPr>
              <w:t>Low risk</w:t>
            </w:r>
          </w:p>
        </w:tc>
        <w:tc>
          <w:tcPr>
            <w:tcW w:w="1849" w:type="dxa"/>
            <w:shd w:val="clear" w:color="auto" w:fill="FFFF00"/>
          </w:tcPr>
          <w:p w14:paraId="10E44621" w14:textId="77777777" w:rsidR="00100B78" w:rsidRPr="00F93A6F" w:rsidRDefault="00100B78" w:rsidP="00D11F24">
            <w:pPr>
              <w:pStyle w:val="EANormal"/>
              <w:widowControl w:val="0"/>
              <w:spacing w:after="0" w:line="276" w:lineRule="auto"/>
              <w:rPr>
                <w:b/>
                <w:sz w:val="18"/>
                <w:szCs w:val="22"/>
              </w:rPr>
            </w:pPr>
            <w:r w:rsidRPr="00F93A6F">
              <w:rPr>
                <w:b/>
                <w:sz w:val="18"/>
                <w:szCs w:val="22"/>
              </w:rPr>
              <w:t>Low risk</w:t>
            </w:r>
          </w:p>
        </w:tc>
      </w:tr>
    </w:tbl>
    <w:p w14:paraId="24FB9FC2" w14:textId="77777777" w:rsidR="00100B78" w:rsidRPr="00F93A6F" w:rsidRDefault="00100B78" w:rsidP="00D11F24">
      <w:pPr>
        <w:pStyle w:val="EAHeading2"/>
        <w:keepNext w:val="0"/>
        <w:keepLines w:val="0"/>
        <w:widowControl w:val="0"/>
        <w:numPr>
          <w:ilvl w:val="2"/>
          <w:numId w:val="1"/>
        </w:numPr>
        <w:spacing w:line="276" w:lineRule="auto"/>
        <w:rPr>
          <w:color w:val="002060"/>
        </w:rPr>
      </w:pPr>
      <w:bookmarkStart w:id="345" w:name="_Toc34063616"/>
      <w:bookmarkStart w:id="346" w:name="_Toc34592127"/>
      <w:bookmarkStart w:id="347" w:name="_Toc47541554"/>
      <w:r w:rsidRPr="00F93A6F">
        <w:rPr>
          <w:color w:val="002060"/>
        </w:rPr>
        <w:t>Operational Phase Impacts</w:t>
      </w:r>
      <w:bookmarkEnd w:id="345"/>
      <w:bookmarkEnd w:id="346"/>
      <w:bookmarkEnd w:id="347"/>
    </w:p>
    <w:p w14:paraId="05A324D8" w14:textId="37A0E1D9" w:rsidR="00100B78" w:rsidRPr="00F93A6F" w:rsidRDefault="3D2961A5" w:rsidP="00D11F24">
      <w:pPr>
        <w:pStyle w:val="EANormal"/>
        <w:widowControl w:val="0"/>
        <w:spacing w:line="276" w:lineRule="auto"/>
      </w:pPr>
      <w:r w:rsidRPr="00F93A6F">
        <w:t xml:space="preserve">Results of the local assessment are given in </w:t>
      </w:r>
      <w:r w:rsidR="003B59D5" w:rsidRPr="00F93A6F">
        <w:fldChar w:fldCharType="begin"/>
      </w:r>
      <w:r w:rsidR="003B59D5" w:rsidRPr="00F93A6F">
        <w:instrText xml:space="preserve"> REF _Ref34393187 \h </w:instrText>
      </w:r>
      <w:r w:rsidR="003B59D5" w:rsidRPr="00F93A6F">
        <w:fldChar w:fldCharType="separate"/>
      </w:r>
      <w:r w:rsidR="005D1935" w:rsidRPr="00F93A6F">
        <w:t xml:space="preserve">Table </w:t>
      </w:r>
      <w:r w:rsidR="005D1935">
        <w:rPr>
          <w:noProof/>
        </w:rPr>
        <w:t>42</w:t>
      </w:r>
      <w:r w:rsidR="003B59D5" w:rsidRPr="00F93A6F">
        <w:fldChar w:fldCharType="end"/>
      </w:r>
      <w:r w:rsidRPr="00F93A6F">
        <w:t xml:space="preserve"> below. Predicted concentrations increase over time, as would be expected given the assumed 4% annual growth in traffic flows. The assumed increased speeds as a result of the Project generally result in a small reduction in predicted concentrations within 50 m of the road, although in all scenarios considered, the contribution from the road is significantly less than the prevailing background. The greatest effect of the Project is seen for levels of PM</w:t>
      </w:r>
      <w:r w:rsidRPr="00F93A6F">
        <w:rPr>
          <w:vertAlign w:val="subscript"/>
        </w:rPr>
        <w:t>10</w:t>
      </w:r>
      <w:r w:rsidRPr="00F93A6F">
        <w:t xml:space="preserve">, particularly during the summer months when traffic volumes are higher and the magnitude of the assumed change in speed is also higher (i.e. an increase from 25 – 60 km / h compared with 60 – 70 km / h in winter). </w:t>
      </w:r>
      <w:r w:rsidR="00582451" w:rsidRPr="00F93A6F">
        <w:t xml:space="preserve"> </w:t>
      </w:r>
      <w:r w:rsidR="00100B78" w:rsidRPr="00F93A6F">
        <w:t xml:space="preserve">However, the magnitude of impact according to the descriptors given in </w:t>
      </w:r>
      <w:r w:rsidR="00D47CD1" w:rsidRPr="00F93A6F">
        <w:fldChar w:fldCharType="begin"/>
      </w:r>
      <w:r w:rsidR="00D47CD1" w:rsidRPr="00F93A6F">
        <w:instrText xml:space="preserve"> REF _Ref34393322 \h </w:instrText>
      </w:r>
      <w:r w:rsidR="00D47CD1" w:rsidRPr="00F93A6F">
        <w:fldChar w:fldCharType="separate"/>
      </w:r>
      <w:r w:rsidR="005D1935" w:rsidRPr="00F93A6F">
        <w:t xml:space="preserve">Table </w:t>
      </w:r>
      <w:r w:rsidR="005D1935">
        <w:rPr>
          <w:noProof/>
        </w:rPr>
        <w:t>40</w:t>
      </w:r>
      <w:r w:rsidR="00D47CD1" w:rsidRPr="00F93A6F">
        <w:fldChar w:fldCharType="end"/>
      </w:r>
      <w:r w:rsidR="00100B78" w:rsidRPr="00F93A6F">
        <w:t xml:space="preserve"> is at most </w:t>
      </w:r>
      <w:r w:rsidR="00100B78" w:rsidRPr="00F93A6F">
        <w:rPr>
          <w:b/>
        </w:rPr>
        <w:t>negligible</w:t>
      </w:r>
      <w:r w:rsidR="00100B78" w:rsidRPr="00F93A6F">
        <w:t xml:space="preserve">, given the relatively low recorded background concentrations and the change in predicted concentrations as a result of the Project. </w:t>
      </w:r>
    </w:p>
    <w:p w14:paraId="7FD01054" w14:textId="6B34B00F" w:rsidR="0017343D" w:rsidRDefault="00100B78" w:rsidP="00D11F24">
      <w:pPr>
        <w:pStyle w:val="EANormal"/>
        <w:widowControl w:val="0"/>
        <w:spacing w:line="276" w:lineRule="auto"/>
      </w:pPr>
      <w:r w:rsidRPr="00F93A6F">
        <w:t>An estimate of the total amounts of pollutants produced each year has also been made based on an annual average speed of 60 km/h along the entire route. The assumed increase in average speed as a result of the Project means that total annual emissions are predicted to be lower than in the absence of the Project (calculations have also been undertaken for an annual average speed of 40 km/h for comparison) although given the limitations in available traffic data (</w:t>
      </w:r>
      <w:r w:rsidR="001C1230" w:rsidRPr="00F93A6F">
        <w:t>Section 1.8</w:t>
      </w:r>
      <w:r w:rsidRPr="00F93A6F">
        <w:t xml:space="preserve">), the actual estimates should be treated with caution and have been rounded to the nearest hundred. </w:t>
      </w:r>
    </w:p>
    <w:p w14:paraId="5F531281" w14:textId="10F9BDCD" w:rsidR="00DE48E7" w:rsidRDefault="00DE48E7" w:rsidP="00D11F24">
      <w:pPr>
        <w:pStyle w:val="EANormal"/>
        <w:widowControl w:val="0"/>
        <w:spacing w:line="276" w:lineRule="auto"/>
      </w:pPr>
    </w:p>
    <w:p w14:paraId="57F31A44" w14:textId="08BDBABF" w:rsidR="00DE48E7" w:rsidRDefault="00DE48E7" w:rsidP="00D11F24">
      <w:pPr>
        <w:pStyle w:val="EANormal"/>
        <w:widowControl w:val="0"/>
        <w:spacing w:line="276" w:lineRule="auto"/>
      </w:pPr>
    </w:p>
    <w:p w14:paraId="71B1E948" w14:textId="77777777" w:rsidR="00DE48E7" w:rsidRPr="00F93A6F" w:rsidRDefault="00DE48E7" w:rsidP="00D11F24">
      <w:pPr>
        <w:pStyle w:val="EANormal"/>
        <w:widowControl w:val="0"/>
        <w:spacing w:line="276" w:lineRule="auto"/>
      </w:pPr>
    </w:p>
    <w:p w14:paraId="4641E7CF" w14:textId="78AF9349" w:rsidR="00100B78" w:rsidRPr="00F93A6F" w:rsidRDefault="00100B78" w:rsidP="00D11F24">
      <w:pPr>
        <w:pStyle w:val="Caption"/>
        <w:widowControl w:val="0"/>
        <w:spacing w:line="276" w:lineRule="auto"/>
        <w:rPr>
          <w:rFonts w:ascii="Corbel" w:hAnsi="Corbel"/>
          <w:color w:val="auto"/>
          <w:sz w:val="22"/>
          <w:szCs w:val="24"/>
        </w:rPr>
      </w:pPr>
      <w:bookmarkStart w:id="348" w:name="_Toc47541184"/>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41</w:t>
      </w:r>
      <w:r w:rsidRPr="00F93A6F">
        <w:rPr>
          <w:rFonts w:ascii="Corbel" w:hAnsi="Corbel"/>
          <w:color w:val="auto"/>
          <w:sz w:val="22"/>
          <w:szCs w:val="24"/>
        </w:rPr>
        <w:fldChar w:fldCharType="end"/>
      </w:r>
      <w:r w:rsidRPr="00F93A6F">
        <w:rPr>
          <w:rFonts w:ascii="Corbel" w:hAnsi="Corbel"/>
          <w:color w:val="auto"/>
          <w:sz w:val="22"/>
          <w:szCs w:val="24"/>
        </w:rPr>
        <w:t>: Annual Quantities of Pollutants</w:t>
      </w:r>
      <w:bookmarkEnd w:id="348"/>
    </w:p>
    <w:tbl>
      <w:tblPr>
        <w:tblStyle w:val="TableGrid"/>
        <w:tblW w:w="0" w:type="auto"/>
        <w:tblLook w:val="04A0" w:firstRow="1" w:lastRow="0" w:firstColumn="1" w:lastColumn="0" w:noHBand="0" w:noVBand="1"/>
      </w:tblPr>
      <w:tblGrid>
        <w:gridCol w:w="1540"/>
        <w:gridCol w:w="1540"/>
        <w:gridCol w:w="1540"/>
        <w:gridCol w:w="1540"/>
        <w:gridCol w:w="1541"/>
        <w:gridCol w:w="1541"/>
      </w:tblGrid>
      <w:tr w:rsidR="00100B78" w:rsidRPr="00F93A6F" w14:paraId="2D00642C" w14:textId="77777777" w:rsidTr="002701E6">
        <w:tc>
          <w:tcPr>
            <w:tcW w:w="1540" w:type="dxa"/>
            <w:vMerge w:val="restart"/>
            <w:shd w:val="clear" w:color="auto" w:fill="002060" w:themeFill="accent1"/>
            <w:vAlign w:val="center"/>
          </w:tcPr>
          <w:p w14:paraId="69986575" w14:textId="77777777" w:rsidR="00100B78" w:rsidRPr="00F93A6F" w:rsidRDefault="00100B78" w:rsidP="00D11F24">
            <w:pPr>
              <w:pStyle w:val="EANormal"/>
              <w:widowControl w:val="0"/>
              <w:spacing w:line="276" w:lineRule="auto"/>
              <w:jc w:val="left"/>
              <w:rPr>
                <w:b/>
                <w:bCs/>
              </w:rPr>
            </w:pPr>
            <w:r w:rsidRPr="00F93A6F">
              <w:rPr>
                <w:b/>
                <w:bCs/>
              </w:rPr>
              <w:t>Assumed speed</w:t>
            </w:r>
          </w:p>
        </w:tc>
        <w:tc>
          <w:tcPr>
            <w:tcW w:w="7702" w:type="dxa"/>
            <w:gridSpan w:val="5"/>
            <w:shd w:val="clear" w:color="auto" w:fill="002060" w:themeFill="accent1"/>
            <w:vAlign w:val="center"/>
          </w:tcPr>
          <w:p w14:paraId="532531C7" w14:textId="77777777" w:rsidR="00100B78" w:rsidRPr="00F93A6F" w:rsidRDefault="00100B78" w:rsidP="00D11F24">
            <w:pPr>
              <w:pStyle w:val="EANormal"/>
              <w:widowControl w:val="0"/>
              <w:spacing w:line="276" w:lineRule="auto"/>
              <w:jc w:val="center"/>
              <w:rPr>
                <w:b/>
                <w:bCs/>
              </w:rPr>
            </w:pPr>
            <w:r w:rsidRPr="00F93A6F">
              <w:rPr>
                <w:b/>
                <w:bCs/>
              </w:rPr>
              <w:t xml:space="preserve">Annual quantities of pollutants produced </w:t>
            </w:r>
          </w:p>
        </w:tc>
      </w:tr>
      <w:tr w:rsidR="00100B78" w:rsidRPr="00F93A6F" w14:paraId="13991D6E" w14:textId="77777777" w:rsidTr="00DE48E7">
        <w:trPr>
          <w:trHeight w:val="916"/>
        </w:trPr>
        <w:tc>
          <w:tcPr>
            <w:tcW w:w="1540" w:type="dxa"/>
            <w:vMerge/>
            <w:shd w:val="clear" w:color="auto" w:fill="002060" w:themeFill="accent1"/>
          </w:tcPr>
          <w:p w14:paraId="10FDAA0E" w14:textId="77777777" w:rsidR="00100B78" w:rsidRPr="00F93A6F" w:rsidRDefault="00100B78" w:rsidP="00D11F24">
            <w:pPr>
              <w:pStyle w:val="EANormal"/>
              <w:widowControl w:val="0"/>
              <w:spacing w:line="276" w:lineRule="auto"/>
              <w:rPr>
                <w:b/>
                <w:bCs/>
              </w:rPr>
            </w:pPr>
          </w:p>
        </w:tc>
        <w:tc>
          <w:tcPr>
            <w:tcW w:w="1540" w:type="dxa"/>
            <w:shd w:val="clear" w:color="auto" w:fill="002060" w:themeFill="accent1"/>
          </w:tcPr>
          <w:p w14:paraId="62EFDA64" w14:textId="77777777" w:rsidR="00100B78" w:rsidRPr="00F93A6F" w:rsidRDefault="00100B78" w:rsidP="00D11F24">
            <w:pPr>
              <w:pStyle w:val="EANormal"/>
              <w:widowControl w:val="0"/>
              <w:spacing w:line="276" w:lineRule="auto"/>
              <w:rPr>
                <w:b/>
                <w:bCs/>
              </w:rPr>
            </w:pPr>
            <w:r w:rsidRPr="00F93A6F">
              <w:rPr>
                <w:b/>
                <w:bCs/>
              </w:rPr>
              <w:t>CO (kg/year)</w:t>
            </w:r>
          </w:p>
        </w:tc>
        <w:tc>
          <w:tcPr>
            <w:tcW w:w="1540" w:type="dxa"/>
            <w:shd w:val="clear" w:color="auto" w:fill="002060" w:themeFill="accent1"/>
          </w:tcPr>
          <w:p w14:paraId="588C54DD" w14:textId="77777777" w:rsidR="00100B78" w:rsidRPr="00F93A6F" w:rsidRDefault="00100B78" w:rsidP="00D11F24">
            <w:pPr>
              <w:pStyle w:val="EANormal"/>
              <w:widowControl w:val="0"/>
              <w:spacing w:line="276" w:lineRule="auto"/>
              <w:rPr>
                <w:b/>
                <w:bCs/>
              </w:rPr>
            </w:pPr>
            <w:r w:rsidRPr="00F93A6F">
              <w:rPr>
                <w:b/>
                <w:bCs/>
              </w:rPr>
              <w:t>Total hydrocarbons (kg/year)</w:t>
            </w:r>
          </w:p>
        </w:tc>
        <w:tc>
          <w:tcPr>
            <w:tcW w:w="1540" w:type="dxa"/>
            <w:shd w:val="clear" w:color="auto" w:fill="002060" w:themeFill="accent1"/>
          </w:tcPr>
          <w:p w14:paraId="5640BC8C" w14:textId="77777777" w:rsidR="00100B78" w:rsidRPr="00F93A6F" w:rsidRDefault="00100B78" w:rsidP="00D11F24">
            <w:pPr>
              <w:pStyle w:val="EANormal"/>
              <w:widowControl w:val="0"/>
              <w:spacing w:line="276" w:lineRule="auto"/>
              <w:rPr>
                <w:b/>
                <w:bCs/>
              </w:rPr>
            </w:pPr>
            <w:r w:rsidRPr="00F93A6F">
              <w:rPr>
                <w:b/>
                <w:bCs/>
              </w:rPr>
              <w:t>NOx (kg/year)</w:t>
            </w:r>
          </w:p>
        </w:tc>
        <w:tc>
          <w:tcPr>
            <w:tcW w:w="1541" w:type="dxa"/>
            <w:shd w:val="clear" w:color="auto" w:fill="002060" w:themeFill="accent1"/>
          </w:tcPr>
          <w:p w14:paraId="7539689C" w14:textId="77777777" w:rsidR="00100B78" w:rsidRPr="00F93A6F" w:rsidRDefault="00100B78" w:rsidP="00D11F24">
            <w:pPr>
              <w:pStyle w:val="EANormal"/>
              <w:widowControl w:val="0"/>
              <w:spacing w:line="276" w:lineRule="auto"/>
              <w:rPr>
                <w:b/>
                <w:bCs/>
              </w:rPr>
            </w:pPr>
            <w:r w:rsidRPr="00F93A6F">
              <w:rPr>
                <w:b/>
                <w:bCs/>
              </w:rPr>
              <w:t>PM10 (kg/year)</w:t>
            </w:r>
          </w:p>
        </w:tc>
        <w:tc>
          <w:tcPr>
            <w:tcW w:w="1541" w:type="dxa"/>
            <w:shd w:val="clear" w:color="auto" w:fill="002060" w:themeFill="accent1"/>
          </w:tcPr>
          <w:p w14:paraId="7B7486C3" w14:textId="77777777" w:rsidR="00100B78" w:rsidRPr="00F93A6F" w:rsidRDefault="00100B78" w:rsidP="00D11F24">
            <w:pPr>
              <w:pStyle w:val="EANormal"/>
              <w:widowControl w:val="0"/>
              <w:spacing w:line="276" w:lineRule="auto"/>
              <w:rPr>
                <w:b/>
                <w:bCs/>
              </w:rPr>
            </w:pPr>
            <w:r w:rsidRPr="00F93A6F">
              <w:rPr>
                <w:b/>
                <w:bCs/>
              </w:rPr>
              <w:t>Carbon (tonnes / year)</w:t>
            </w:r>
          </w:p>
        </w:tc>
      </w:tr>
      <w:tr w:rsidR="00100B78" w:rsidRPr="00F93A6F" w14:paraId="09A387B5" w14:textId="77777777" w:rsidTr="002701E6">
        <w:tc>
          <w:tcPr>
            <w:tcW w:w="1540" w:type="dxa"/>
          </w:tcPr>
          <w:p w14:paraId="562F2D07" w14:textId="77777777" w:rsidR="00100B78" w:rsidRPr="00F93A6F" w:rsidRDefault="00100B78" w:rsidP="00D11F24">
            <w:pPr>
              <w:pStyle w:val="EANormal"/>
              <w:widowControl w:val="0"/>
              <w:spacing w:line="276" w:lineRule="auto"/>
              <w:rPr>
                <w:sz w:val="18"/>
                <w:szCs w:val="22"/>
              </w:rPr>
            </w:pPr>
            <w:r w:rsidRPr="00F93A6F">
              <w:rPr>
                <w:sz w:val="18"/>
                <w:szCs w:val="22"/>
              </w:rPr>
              <w:t>60 km/h</w:t>
            </w:r>
          </w:p>
        </w:tc>
        <w:tc>
          <w:tcPr>
            <w:tcW w:w="1540" w:type="dxa"/>
          </w:tcPr>
          <w:p w14:paraId="4854CC56" w14:textId="77777777" w:rsidR="00100B78" w:rsidRPr="00F93A6F" w:rsidRDefault="00100B78" w:rsidP="00D11F24">
            <w:pPr>
              <w:pStyle w:val="EANormal"/>
              <w:widowControl w:val="0"/>
              <w:spacing w:line="276" w:lineRule="auto"/>
              <w:rPr>
                <w:sz w:val="18"/>
                <w:szCs w:val="22"/>
              </w:rPr>
            </w:pPr>
            <w:r w:rsidRPr="00F93A6F">
              <w:rPr>
                <w:sz w:val="18"/>
                <w:szCs w:val="22"/>
              </w:rPr>
              <w:t>107,000</w:t>
            </w:r>
          </w:p>
        </w:tc>
        <w:tc>
          <w:tcPr>
            <w:tcW w:w="1540" w:type="dxa"/>
          </w:tcPr>
          <w:p w14:paraId="7EFF3DF3" w14:textId="77777777" w:rsidR="00100B78" w:rsidRPr="00F93A6F" w:rsidRDefault="00100B78" w:rsidP="00D11F24">
            <w:pPr>
              <w:pStyle w:val="EANormal"/>
              <w:widowControl w:val="0"/>
              <w:spacing w:line="276" w:lineRule="auto"/>
              <w:rPr>
                <w:sz w:val="18"/>
                <w:szCs w:val="22"/>
              </w:rPr>
            </w:pPr>
            <w:r w:rsidRPr="00F93A6F">
              <w:rPr>
                <w:sz w:val="18"/>
                <w:szCs w:val="22"/>
              </w:rPr>
              <w:t>12,300</w:t>
            </w:r>
          </w:p>
        </w:tc>
        <w:tc>
          <w:tcPr>
            <w:tcW w:w="1540" w:type="dxa"/>
          </w:tcPr>
          <w:p w14:paraId="1A2270FC" w14:textId="77777777" w:rsidR="00100B78" w:rsidRPr="00F93A6F" w:rsidRDefault="00100B78" w:rsidP="00D11F24">
            <w:pPr>
              <w:pStyle w:val="EANormal"/>
              <w:widowControl w:val="0"/>
              <w:spacing w:line="276" w:lineRule="auto"/>
              <w:rPr>
                <w:sz w:val="18"/>
                <w:szCs w:val="22"/>
              </w:rPr>
            </w:pPr>
            <w:r w:rsidRPr="00F93A6F">
              <w:rPr>
                <w:sz w:val="18"/>
                <w:szCs w:val="22"/>
              </w:rPr>
              <w:t>38,500</w:t>
            </w:r>
          </w:p>
        </w:tc>
        <w:tc>
          <w:tcPr>
            <w:tcW w:w="1541" w:type="dxa"/>
          </w:tcPr>
          <w:p w14:paraId="18E1DF2A" w14:textId="77777777" w:rsidR="00100B78" w:rsidRPr="00F93A6F" w:rsidRDefault="00100B78" w:rsidP="00D11F24">
            <w:pPr>
              <w:pStyle w:val="EANormal"/>
              <w:widowControl w:val="0"/>
              <w:spacing w:line="276" w:lineRule="auto"/>
              <w:rPr>
                <w:sz w:val="18"/>
                <w:szCs w:val="22"/>
              </w:rPr>
            </w:pPr>
            <w:r w:rsidRPr="00F93A6F">
              <w:rPr>
                <w:sz w:val="18"/>
                <w:szCs w:val="22"/>
              </w:rPr>
              <w:t>1,300</w:t>
            </w:r>
          </w:p>
        </w:tc>
        <w:tc>
          <w:tcPr>
            <w:tcW w:w="1541" w:type="dxa"/>
          </w:tcPr>
          <w:p w14:paraId="7251D2D8" w14:textId="77777777" w:rsidR="00100B78" w:rsidRPr="00F93A6F" w:rsidRDefault="00100B78" w:rsidP="00D11F24">
            <w:pPr>
              <w:pStyle w:val="EANormal"/>
              <w:widowControl w:val="0"/>
              <w:spacing w:line="276" w:lineRule="auto"/>
              <w:rPr>
                <w:sz w:val="18"/>
                <w:szCs w:val="22"/>
              </w:rPr>
            </w:pPr>
            <w:r w:rsidRPr="00F93A6F">
              <w:rPr>
                <w:sz w:val="18"/>
                <w:szCs w:val="22"/>
              </w:rPr>
              <w:t>6,300</w:t>
            </w:r>
          </w:p>
        </w:tc>
      </w:tr>
      <w:tr w:rsidR="00100B78" w:rsidRPr="00F93A6F" w14:paraId="39DD66A8" w14:textId="77777777" w:rsidTr="002701E6">
        <w:tc>
          <w:tcPr>
            <w:tcW w:w="1540" w:type="dxa"/>
          </w:tcPr>
          <w:p w14:paraId="77FABBFE" w14:textId="77777777" w:rsidR="00100B78" w:rsidRPr="00F93A6F" w:rsidRDefault="00100B78" w:rsidP="00D11F24">
            <w:pPr>
              <w:pStyle w:val="EANormal"/>
              <w:widowControl w:val="0"/>
              <w:spacing w:line="276" w:lineRule="auto"/>
              <w:rPr>
                <w:sz w:val="18"/>
                <w:szCs w:val="22"/>
              </w:rPr>
            </w:pPr>
            <w:r w:rsidRPr="00F93A6F">
              <w:rPr>
                <w:sz w:val="18"/>
                <w:szCs w:val="22"/>
              </w:rPr>
              <w:t>40 km/h</w:t>
            </w:r>
          </w:p>
        </w:tc>
        <w:tc>
          <w:tcPr>
            <w:tcW w:w="1540" w:type="dxa"/>
          </w:tcPr>
          <w:p w14:paraId="343284F8" w14:textId="77777777" w:rsidR="00100B78" w:rsidRPr="00F93A6F" w:rsidRDefault="00100B78" w:rsidP="00D11F24">
            <w:pPr>
              <w:pStyle w:val="EANormal"/>
              <w:widowControl w:val="0"/>
              <w:spacing w:line="276" w:lineRule="auto"/>
              <w:rPr>
                <w:sz w:val="18"/>
                <w:szCs w:val="22"/>
              </w:rPr>
            </w:pPr>
            <w:r w:rsidRPr="00F93A6F">
              <w:rPr>
                <w:sz w:val="18"/>
                <w:szCs w:val="22"/>
              </w:rPr>
              <w:t>143,400</w:t>
            </w:r>
          </w:p>
        </w:tc>
        <w:tc>
          <w:tcPr>
            <w:tcW w:w="1540" w:type="dxa"/>
          </w:tcPr>
          <w:p w14:paraId="47BD8CB7" w14:textId="77777777" w:rsidR="00100B78" w:rsidRPr="00F93A6F" w:rsidRDefault="00100B78" w:rsidP="00D11F24">
            <w:pPr>
              <w:pStyle w:val="EANormal"/>
              <w:widowControl w:val="0"/>
              <w:spacing w:line="276" w:lineRule="auto"/>
              <w:rPr>
                <w:sz w:val="18"/>
                <w:szCs w:val="22"/>
              </w:rPr>
            </w:pPr>
            <w:r w:rsidRPr="00F93A6F">
              <w:rPr>
                <w:sz w:val="18"/>
                <w:szCs w:val="22"/>
              </w:rPr>
              <w:t>16,800</w:t>
            </w:r>
          </w:p>
        </w:tc>
        <w:tc>
          <w:tcPr>
            <w:tcW w:w="1540" w:type="dxa"/>
          </w:tcPr>
          <w:p w14:paraId="0478BD82" w14:textId="77777777" w:rsidR="00100B78" w:rsidRPr="00F93A6F" w:rsidRDefault="00100B78" w:rsidP="00D11F24">
            <w:pPr>
              <w:pStyle w:val="EANormal"/>
              <w:widowControl w:val="0"/>
              <w:spacing w:line="276" w:lineRule="auto"/>
              <w:rPr>
                <w:sz w:val="18"/>
                <w:szCs w:val="22"/>
              </w:rPr>
            </w:pPr>
            <w:r w:rsidRPr="00F93A6F">
              <w:rPr>
                <w:sz w:val="18"/>
                <w:szCs w:val="22"/>
              </w:rPr>
              <w:t>39,100</w:t>
            </w:r>
          </w:p>
        </w:tc>
        <w:tc>
          <w:tcPr>
            <w:tcW w:w="1541" w:type="dxa"/>
          </w:tcPr>
          <w:p w14:paraId="175C2EB6" w14:textId="77777777" w:rsidR="00100B78" w:rsidRPr="00F93A6F" w:rsidRDefault="00100B78" w:rsidP="00D11F24">
            <w:pPr>
              <w:pStyle w:val="EANormal"/>
              <w:widowControl w:val="0"/>
              <w:spacing w:line="276" w:lineRule="auto"/>
              <w:rPr>
                <w:sz w:val="18"/>
                <w:szCs w:val="22"/>
              </w:rPr>
            </w:pPr>
            <w:r w:rsidRPr="00F93A6F">
              <w:rPr>
                <w:sz w:val="18"/>
                <w:szCs w:val="22"/>
              </w:rPr>
              <w:t>1,600</w:t>
            </w:r>
          </w:p>
        </w:tc>
        <w:tc>
          <w:tcPr>
            <w:tcW w:w="1541" w:type="dxa"/>
          </w:tcPr>
          <w:p w14:paraId="37008B78" w14:textId="77777777" w:rsidR="00100B78" w:rsidRPr="00F93A6F" w:rsidRDefault="00100B78" w:rsidP="00D11F24">
            <w:pPr>
              <w:pStyle w:val="EANormal"/>
              <w:widowControl w:val="0"/>
              <w:spacing w:line="276" w:lineRule="auto"/>
              <w:rPr>
                <w:sz w:val="18"/>
                <w:szCs w:val="22"/>
              </w:rPr>
            </w:pPr>
            <w:r w:rsidRPr="00F93A6F">
              <w:rPr>
                <w:sz w:val="18"/>
                <w:szCs w:val="22"/>
              </w:rPr>
              <w:t>7,400</w:t>
            </w:r>
          </w:p>
        </w:tc>
      </w:tr>
    </w:tbl>
    <w:p w14:paraId="2191599E" w14:textId="77777777" w:rsidR="00100B78" w:rsidRPr="00F93A6F" w:rsidRDefault="00100B78" w:rsidP="00D11F24">
      <w:pPr>
        <w:pStyle w:val="EANormal"/>
        <w:widowControl w:val="0"/>
        <w:spacing w:line="276" w:lineRule="auto"/>
        <w:sectPr w:rsidR="00100B78" w:rsidRPr="00F93A6F" w:rsidSect="005F4AF7">
          <w:pgSz w:w="11906" w:h="16838" w:code="9"/>
          <w:pgMar w:top="1440" w:right="1440" w:bottom="1440" w:left="1440" w:header="709" w:footer="709" w:gutter="0"/>
          <w:cols w:space="708"/>
          <w:titlePg/>
          <w:docGrid w:linePitch="360"/>
        </w:sectPr>
      </w:pPr>
    </w:p>
    <w:p w14:paraId="5B9CDADB" w14:textId="288F2C66" w:rsidR="00100B78" w:rsidRPr="00F93A6F" w:rsidRDefault="00100B78" w:rsidP="00D11F24">
      <w:pPr>
        <w:pStyle w:val="Caption"/>
        <w:widowControl w:val="0"/>
        <w:spacing w:line="276" w:lineRule="auto"/>
        <w:rPr>
          <w:rFonts w:ascii="Corbel" w:hAnsi="Corbel"/>
          <w:color w:val="auto"/>
          <w:sz w:val="22"/>
          <w:szCs w:val="24"/>
        </w:rPr>
      </w:pPr>
      <w:bookmarkStart w:id="349" w:name="_Ref34393187"/>
      <w:bookmarkStart w:id="350" w:name="_Toc47541185"/>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42</w:t>
      </w:r>
      <w:r w:rsidRPr="00F93A6F">
        <w:rPr>
          <w:rFonts w:ascii="Corbel" w:hAnsi="Corbel"/>
          <w:color w:val="auto"/>
          <w:sz w:val="22"/>
          <w:szCs w:val="24"/>
        </w:rPr>
        <w:fldChar w:fldCharType="end"/>
      </w:r>
      <w:bookmarkEnd w:id="349"/>
      <w:r w:rsidRPr="00F93A6F">
        <w:rPr>
          <w:rFonts w:ascii="Corbel" w:hAnsi="Corbel"/>
          <w:color w:val="auto"/>
          <w:sz w:val="22"/>
          <w:szCs w:val="24"/>
        </w:rPr>
        <w:t>: Predicted Pollutant Concentrations at Specified Distances from the Road</w:t>
      </w:r>
      <w:bookmarkEnd w:id="350"/>
    </w:p>
    <w:tbl>
      <w:tblPr>
        <w:tblStyle w:val="TableGrid"/>
        <w:tblW w:w="0" w:type="auto"/>
        <w:tblLook w:val="04A0" w:firstRow="1" w:lastRow="0" w:firstColumn="1" w:lastColumn="0" w:noHBand="0" w:noVBand="1"/>
      </w:tblPr>
      <w:tblGrid>
        <w:gridCol w:w="1215"/>
        <w:gridCol w:w="1101"/>
        <w:gridCol w:w="1031"/>
        <w:gridCol w:w="1025"/>
        <w:gridCol w:w="941"/>
        <w:gridCol w:w="1029"/>
        <w:gridCol w:w="1025"/>
        <w:gridCol w:w="936"/>
        <w:gridCol w:w="939"/>
        <w:gridCol w:w="939"/>
        <w:gridCol w:w="939"/>
        <w:gridCol w:w="939"/>
      </w:tblGrid>
      <w:tr w:rsidR="00100B78" w:rsidRPr="00007115" w14:paraId="7C949526" w14:textId="77777777" w:rsidTr="002701E6">
        <w:tc>
          <w:tcPr>
            <w:tcW w:w="2316" w:type="dxa"/>
            <w:gridSpan w:val="2"/>
            <w:vMerge w:val="restart"/>
            <w:shd w:val="clear" w:color="auto" w:fill="002060" w:themeFill="accent1"/>
            <w:vAlign w:val="center"/>
          </w:tcPr>
          <w:p w14:paraId="453E3D43" w14:textId="77777777" w:rsidR="00100B78" w:rsidRPr="00F93A6F" w:rsidRDefault="00100B78" w:rsidP="00D11F24">
            <w:pPr>
              <w:pStyle w:val="EANormal"/>
              <w:widowControl w:val="0"/>
              <w:spacing w:line="276" w:lineRule="auto"/>
              <w:jc w:val="left"/>
              <w:rPr>
                <w:b/>
                <w:bCs/>
              </w:rPr>
            </w:pPr>
            <w:r w:rsidRPr="00F93A6F">
              <w:rPr>
                <w:b/>
                <w:bCs/>
              </w:rPr>
              <w:t>Receptor – distance from road and season</w:t>
            </w:r>
          </w:p>
        </w:tc>
        <w:tc>
          <w:tcPr>
            <w:tcW w:w="9743" w:type="dxa"/>
            <w:gridSpan w:val="10"/>
            <w:shd w:val="clear" w:color="auto" w:fill="002060" w:themeFill="accent1"/>
          </w:tcPr>
          <w:p w14:paraId="7F18CC72" w14:textId="77777777" w:rsidR="00100B78" w:rsidRPr="003D1704" w:rsidRDefault="00100B78" w:rsidP="00D11F24">
            <w:pPr>
              <w:pStyle w:val="EANormal"/>
              <w:widowControl w:val="0"/>
              <w:spacing w:line="276" w:lineRule="auto"/>
              <w:jc w:val="center"/>
              <w:rPr>
                <w:b/>
                <w:bCs/>
                <w:lang w:val="fr-FR"/>
              </w:rPr>
            </w:pPr>
            <w:r w:rsidRPr="003D1704">
              <w:rPr>
                <w:b/>
                <w:bCs/>
                <w:lang w:val="fr-FR"/>
              </w:rPr>
              <w:t xml:space="preserve">Pollutant concentrations in </w:t>
            </w:r>
            <w:r w:rsidRPr="00F93A6F">
              <w:rPr>
                <w:rFonts w:ascii="Symbol" w:hAnsi="Symbol"/>
                <w:b/>
                <w:bCs/>
              </w:rPr>
              <w:t></w:t>
            </w:r>
            <w:r w:rsidRPr="003D1704">
              <w:rPr>
                <w:b/>
                <w:bCs/>
                <w:lang w:val="fr-FR"/>
              </w:rPr>
              <w:t>g/m</w:t>
            </w:r>
            <w:r w:rsidRPr="003D1704">
              <w:rPr>
                <w:b/>
                <w:bCs/>
                <w:vertAlign w:val="superscript"/>
                <w:lang w:val="fr-FR"/>
              </w:rPr>
              <w:t>3</w:t>
            </w:r>
          </w:p>
        </w:tc>
      </w:tr>
      <w:tr w:rsidR="00100B78" w:rsidRPr="00F93A6F" w14:paraId="7BFB16B1" w14:textId="77777777" w:rsidTr="002701E6">
        <w:tc>
          <w:tcPr>
            <w:tcW w:w="2316" w:type="dxa"/>
            <w:gridSpan w:val="2"/>
            <w:vMerge/>
            <w:shd w:val="clear" w:color="auto" w:fill="002060" w:themeFill="accent1"/>
          </w:tcPr>
          <w:p w14:paraId="7673E5AE" w14:textId="77777777" w:rsidR="00100B78" w:rsidRPr="00891990" w:rsidRDefault="00100B78" w:rsidP="00D11F24">
            <w:pPr>
              <w:pStyle w:val="EANormal"/>
              <w:widowControl w:val="0"/>
              <w:spacing w:line="276" w:lineRule="auto"/>
              <w:rPr>
                <w:b/>
                <w:bCs/>
                <w:lang w:val="fr-FR"/>
              </w:rPr>
            </w:pPr>
          </w:p>
        </w:tc>
        <w:tc>
          <w:tcPr>
            <w:tcW w:w="5051" w:type="dxa"/>
            <w:gridSpan w:val="5"/>
            <w:shd w:val="clear" w:color="auto" w:fill="002060" w:themeFill="accent1"/>
            <w:vAlign w:val="center"/>
          </w:tcPr>
          <w:p w14:paraId="2253240D" w14:textId="77777777" w:rsidR="00100B78" w:rsidRPr="00F93A6F" w:rsidRDefault="00100B78" w:rsidP="00D11F24">
            <w:pPr>
              <w:pStyle w:val="EANormal"/>
              <w:widowControl w:val="0"/>
              <w:spacing w:line="276" w:lineRule="auto"/>
              <w:jc w:val="center"/>
              <w:rPr>
                <w:b/>
                <w:bCs/>
              </w:rPr>
            </w:pPr>
            <w:r w:rsidRPr="00F93A6F">
              <w:rPr>
                <w:b/>
                <w:bCs/>
              </w:rPr>
              <w:t>NO</w:t>
            </w:r>
            <w:r w:rsidRPr="00F93A6F">
              <w:rPr>
                <w:b/>
                <w:bCs/>
                <w:vertAlign w:val="subscript"/>
              </w:rPr>
              <w:t>2</w:t>
            </w:r>
          </w:p>
        </w:tc>
        <w:tc>
          <w:tcPr>
            <w:tcW w:w="4692" w:type="dxa"/>
            <w:gridSpan w:val="5"/>
            <w:shd w:val="clear" w:color="auto" w:fill="002060" w:themeFill="accent1"/>
            <w:vAlign w:val="center"/>
          </w:tcPr>
          <w:p w14:paraId="72BCB15B" w14:textId="77777777" w:rsidR="00100B78" w:rsidRPr="00F93A6F" w:rsidRDefault="00100B78" w:rsidP="00D11F24">
            <w:pPr>
              <w:pStyle w:val="EANormal"/>
              <w:widowControl w:val="0"/>
              <w:spacing w:line="276" w:lineRule="auto"/>
              <w:jc w:val="center"/>
              <w:rPr>
                <w:b/>
                <w:bCs/>
              </w:rPr>
            </w:pPr>
            <w:r w:rsidRPr="00F93A6F">
              <w:rPr>
                <w:b/>
                <w:bCs/>
              </w:rPr>
              <w:t>PM</w:t>
            </w:r>
            <w:r w:rsidRPr="00F93A6F">
              <w:rPr>
                <w:b/>
                <w:bCs/>
                <w:vertAlign w:val="subscript"/>
              </w:rPr>
              <w:t>10</w:t>
            </w:r>
          </w:p>
        </w:tc>
      </w:tr>
      <w:tr w:rsidR="00100B78" w:rsidRPr="00F93A6F" w14:paraId="2972ED4E" w14:textId="77777777" w:rsidTr="002701E6">
        <w:tc>
          <w:tcPr>
            <w:tcW w:w="2316" w:type="dxa"/>
            <w:gridSpan w:val="2"/>
            <w:vMerge/>
            <w:shd w:val="clear" w:color="auto" w:fill="002060" w:themeFill="accent1"/>
          </w:tcPr>
          <w:p w14:paraId="041D98D7" w14:textId="77777777" w:rsidR="00100B78" w:rsidRPr="00F93A6F" w:rsidRDefault="00100B78" w:rsidP="00D11F24">
            <w:pPr>
              <w:pStyle w:val="EANormal"/>
              <w:widowControl w:val="0"/>
              <w:spacing w:line="276" w:lineRule="auto"/>
              <w:rPr>
                <w:b/>
                <w:bCs/>
              </w:rPr>
            </w:pPr>
          </w:p>
        </w:tc>
        <w:tc>
          <w:tcPr>
            <w:tcW w:w="1031" w:type="dxa"/>
            <w:vMerge w:val="restart"/>
            <w:shd w:val="clear" w:color="auto" w:fill="002060" w:themeFill="accent1"/>
          </w:tcPr>
          <w:p w14:paraId="45478478" w14:textId="77777777" w:rsidR="00100B78" w:rsidRPr="00F93A6F" w:rsidRDefault="00100B78" w:rsidP="00D11F24">
            <w:pPr>
              <w:pStyle w:val="EANormal"/>
              <w:widowControl w:val="0"/>
              <w:spacing w:line="276" w:lineRule="auto"/>
              <w:rPr>
                <w:b/>
                <w:bCs/>
              </w:rPr>
            </w:pPr>
            <w:r w:rsidRPr="00F93A6F">
              <w:rPr>
                <w:b/>
                <w:bCs/>
              </w:rPr>
              <w:t>2018 baseline</w:t>
            </w:r>
          </w:p>
        </w:tc>
        <w:tc>
          <w:tcPr>
            <w:tcW w:w="1966" w:type="dxa"/>
            <w:gridSpan w:val="2"/>
            <w:shd w:val="clear" w:color="auto" w:fill="002060" w:themeFill="accent1"/>
            <w:vAlign w:val="center"/>
          </w:tcPr>
          <w:p w14:paraId="1897C7B7" w14:textId="77777777" w:rsidR="00100B78" w:rsidRPr="00F93A6F" w:rsidRDefault="00100B78" w:rsidP="00D11F24">
            <w:pPr>
              <w:pStyle w:val="EANormal"/>
              <w:widowControl w:val="0"/>
              <w:spacing w:line="276" w:lineRule="auto"/>
              <w:jc w:val="center"/>
              <w:rPr>
                <w:b/>
                <w:bCs/>
              </w:rPr>
            </w:pPr>
            <w:r w:rsidRPr="00F93A6F">
              <w:rPr>
                <w:b/>
                <w:bCs/>
              </w:rPr>
              <w:t>2021</w:t>
            </w:r>
          </w:p>
        </w:tc>
        <w:tc>
          <w:tcPr>
            <w:tcW w:w="2054" w:type="dxa"/>
            <w:gridSpan w:val="2"/>
            <w:shd w:val="clear" w:color="auto" w:fill="002060" w:themeFill="accent1"/>
            <w:vAlign w:val="center"/>
          </w:tcPr>
          <w:p w14:paraId="4CF7A039" w14:textId="77777777" w:rsidR="00100B78" w:rsidRPr="00F93A6F" w:rsidRDefault="00100B78" w:rsidP="00D11F24">
            <w:pPr>
              <w:pStyle w:val="EANormal"/>
              <w:widowControl w:val="0"/>
              <w:spacing w:line="276" w:lineRule="auto"/>
              <w:jc w:val="center"/>
              <w:rPr>
                <w:b/>
                <w:bCs/>
              </w:rPr>
            </w:pPr>
            <w:r w:rsidRPr="00F93A6F">
              <w:rPr>
                <w:b/>
                <w:bCs/>
              </w:rPr>
              <w:t>2031</w:t>
            </w:r>
          </w:p>
        </w:tc>
        <w:tc>
          <w:tcPr>
            <w:tcW w:w="936" w:type="dxa"/>
            <w:vMerge w:val="restart"/>
            <w:shd w:val="clear" w:color="auto" w:fill="002060" w:themeFill="accent1"/>
          </w:tcPr>
          <w:p w14:paraId="56001929" w14:textId="77777777" w:rsidR="00100B78" w:rsidRPr="00F93A6F" w:rsidRDefault="00100B78" w:rsidP="00D11F24">
            <w:pPr>
              <w:pStyle w:val="EANormal"/>
              <w:widowControl w:val="0"/>
              <w:spacing w:line="276" w:lineRule="auto"/>
              <w:rPr>
                <w:b/>
                <w:bCs/>
              </w:rPr>
            </w:pPr>
            <w:r w:rsidRPr="00F93A6F">
              <w:rPr>
                <w:b/>
                <w:bCs/>
              </w:rPr>
              <w:t>2018 baseline</w:t>
            </w:r>
          </w:p>
        </w:tc>
        <w:tc>
          <w:tcPr>
            <w:tcW w:w="1878" w:type="dxa"/>
            <w:gridSpan w:val="2"/>
            <w:shd w:val="clear" w:color="auto" w:fill="002060" w:themeFill="accent1"/>
            <w:vAlign w:val="center"/>
          </w:tcPr>
          <w:p w14:paraId="6EC9CF6B" w14:textId="77777777" w:rsidR="00100B78" w:rsidRPr="00F93A6F" w:rsidRDefault="00100B78" w:rsidP="00D11F24">
            <w:pPr>
              <w:pStyle w:val="EANormal"/>
              <w:widowControl w:val="0"/>
              <w:spacing w:line="276" w:lineRule="auto"/>
              <w:jc w:val="center"/>
              <w:rPr>
                <w:b/>
                <w:bCs/>
              </w:rPr>
            </w:pPr>
            <w:r w:rsidRPr="00F93A6F">
              <w:rPr>
                <w:b/>
                <w:bCs/>
              </w:rPr>
              <w:t>2021</w:t>
            </w:r>
          </w:p>
        </w:tc>
        <w:tc>
          <w:tcPr>
            <w:tcW w:w="1878" w:type="dxa"/>
            <w:gridSpan w:val="2"/>
            <w:shd w:val="clear" w:color="auto" w:fill="002060" w:themeFill="accent1"/>
            <w:vAlign w:val="center"/>
          </w:tcPr>
          <w:p w14:paraId="09919035" w14:textId="77777777" w:rsidR="00100B78" w:rsidRPr="00F93A6F" w:rsidRDefault="00100B78" w:rsidP="00D11F24">
            <w:pPr>
              <w:pStyle w:val="EANormal"/>
              <w:widowControl w:val="0"/>
              <w:spacing w:line="276" w:lineRule="auto"/>
              <w:jc w:val="center"/>
              <w:rPr>
                <w:b/>
                <w:bCs/>
              </w:rPr>
            </w:pPr>
            <w:r w:rsidRPr="00F93A6F">
              <w:rPr>
                <w:b/>
                <w:bCs/>
              </w:rPr>
              <w:t>2031</w:t>
            </w:r>
          </w:p>
        </w:tc>
      </w:tr>
      <w:tr w:rsidR="00100B78" w:rsidRPr="00F93A6F" w14:paraId="56656B0A" w14:textId="77777777" w:rsidTr="002701E6">
        <w:tc>
          <w:tcPr>
            <w:tcW w:w="2316" w:type="dxa"/>
            <w:gridSpan w:val="2"/>
            <w:vMerge/>
            <w:shd w:val="clear" w:color="auto" w:fill="002060" w:themeFill="accent1"/>
            <w:vAlign w:val="center"/>
          </w:tcPr>
          <w:p w14:paraId="5AB7C0C5" w14:textId="77777777" w:rsidR="00100B78" w:rsidRPr="00F93A6F" w:rsidRDefault="00100B78" w:rsidP="00D11F24">
            <w:pPr>
              <w:pStyle w:val="EANormal"/>
              <w:widowControl w:val="0"/>
              <w:spacing w:line="276" w:lineRule="auto"/>
              <w:rPr>
                <w:b/>
                <w:bCs/>
              </w:rPr>
            </w:pPr>
          </w:p>
        </w:tc>
        <w:tc>
          <w:tcPr>
            <w:tcW w:w="1031" w:type="dxa"/>
            <w:vMerge/>
            <w:shd w:val="clear" w:color="auto" w:fill="002060" w:themeFill="accent1"/>
          </w:tcPr>
          <w:p w14:paraId="55B33694" w14:textId="77777777" w:rsidR="00100B78" w:rsidRPr="00F93A6F" w:rsidRDefault="00100B78" w:rsidP="00D11F24">
            <w:pPr>
              <w:pStyle w:val="EANormal"/>
              <w:widowControl w:val="0"/>
              <w:spacing w:line="276" w:lineRule="auto"/>
              <w:rPr>
                <w:b/>
                <w:bCs/>
              </w:rPr>
            </w:pPr>
          </w:p>
        </w:tc>
        <w:tc>
          <w:tcPr>
            <w:tcW w:w="1025" w:type="dxa"/>
            <w:shd w:val="clear" w:color="auto" w:fill="002060" w:themeFill="accent1"/>
          </w:tcPr>
          <w:p w14:paraId="2CDD2C2E" w14:textId="77777777" w:rsidR="00100B78" w:rsidRPr="00F93A6F" w:rsidRDefault="00100B78" w:rsidP="00D11F24">
            <w:pPr>
              <w:pStyle w:val="EANormal"/>
              <w:widowControl w:val="0"/>
              <w:spacing w:line="276" w:lineRule="auto"/>
              <w:rPr>
                <w:b/>
                <w:bCs/>
              </w:rPr>
            </w:pPr>
            <w:r w:rsidRPr="00F93A6F">
              <w:rPr>
                <w:b/>
                <w:bCs/>
              </w:rPr>
              <w:t>without Project</w:t>
            </w:r>
          </w:p>
        </w:tc>
        <w:tc>
          <w:tcPr>
            <w:tcW w:w="941" w:type="dxa"/>
            <w:shd w:val="clear" w:color="auto" w:fill="002060" w:themeFill="accent1"/>
          </w:tcPr>
          <w:p w14:paraId="2A4E1ED2" w14:textId="77777777" w:rsidR="00100B78" w:rsidRPr="00F93A6F" w:rsidRDefault="00100B78" w:rsidP="00D11F24">
            <w:pPr>
              <w:pStyle w:val="EANormal"/>
              <w:widowControl w:val="0"/>
              <w:spacing w:line="276" w:lineRule="auto"/>
              <w:rPr>
                <w:b/>
                <w:bCs/>
              </w:rPr>
            </w:pPr>
            <w:r w:rsidRPr="00F93A6F">
              <w:rPr>
                <w:b/>
                <w:bCs/>
              </w:rPr>
              <w:t>with Project</w:t>
            </w:r>
          </w:p>
        </w:tc>
        <w:tc>
          <w:tcPr>
            <w:tcW w:w="1029" w:type="dxa"/>
            <w:shd w:val="clear" w:color="auto" w:fill="002060" w:themeFill="accent1"/>
          </w:tcPr>
          <w:p w14:paraId="7951BFEE" w14:textId="77777777" w:rsidR="00100B78" w:rsidRPr="00F93A6F" w:rsidRDefault="00100B78" w:rsidP="00D11F24">
            <w:pPr>
              <w:pStyle w:val="EANormal"/>
              <w:widowControl w:val="0"/>
              <w:spacing w:line="276" w:lineRule="auto"/>
              <w:rPr>
                <w:b/>
                <w:bCs/>
              </w:rPr>
            </w:pPr>
            <w:r w:rsidRPr="00F93A6F">
              <w:rPr>
                <w:b/>
                <w:bCs/>
              </w:rPr>
              <w:t>without Project</w:t>
            </w:r>
          </w:p>
        </w:tc>
        <w:tc>
          <w:tcPr>
            <w:tcW w:w="1025" w:type="dxa"/>
            <w:shd w:val="clear" w:color="auto" w:fill="002060" w:themeFill="accent1"/>
          </w:tcPr>
          <w:p w14:paraId="7CC76899" w14:textId="77777777" w:rsidR="00100B78" w:rsidRPr="00F93A6F" w:rsidRDefault="00100B78" w:rsidP="00D11F24">
            <w:pPr>
              <w:pStyle w:val="EANormal"/>
              <w:widowControl w:val="0"/>
              <w:spacing w:line="276" w:lineRule="auto"/>
              <w:rPr>
                <w:b/>
                <w:bCs/>
              </w:rPr>
            </w:pPr>
            <w:r w:rsidRPr="00F93A6F">
              <w:rPr>
                <w:b/>
                <w:bCs/>
              </w:rPr>
              <w:t>with Project</w:t>
            </w:r>
          </w:p>
        </w:tc>
        <w:tc>
          <w:tcPr>
            <w:tcW w:w="936" w:type="dxa"/>
            <w:vMerge/>
            <w:shd w:val="clear" w:color="auto" w:fill="002060" w:themeFill="accent1"/>
          </w:tcPr>
          <w:p w14:paraId="4455F193" w14:textId="77777777" w:rsidR="00100B78" w:rsidRPr="00F93A6F" w:rsidRDefault="00100B78" w:rsidP="00D11F24">
            <w:pPr>
              <w:pStyle w:val="EANormal"/>
              <w:widowControl w:val="0"/>
              <w:spacing w:line="276" w:lineRule="auto"/>
              <w:rPr>
                <w:b/>
                <w:bCs/>
              </w:rPr>
            </w:pPr>
          </w:p>
        </w:tc>
        <w:tc>
          <w:tcPr>
            <w:tcW w:w="939" w:type="dxa"/>
            <w:shd w:val="clear" w:color="auto" w:fill="002060" w:themeFill="accent1"/>
          </w:tcPr>
          <w:p w14:paraId="1081D714" w14:textId="77777777" w:rsidR="00100B78" w:rsidRPr="00F93A6F" w:rsidRDefault="00100B78" w:rsidP="00D11F24">
            <w:pPr>
              <w:pStyle w:val="EANormal"/>
              <w:widowControl w:val="0"/>
              <w:spacing w:line="276" w:lineRule="auto"/>
              <w:rPr>
                <w:b/>
                <w:bCs/>
              </w:rPr>
            </w:pPr>
            <w:r w:rsidRPr="00F93A6F">
              <w:rPr>
                <w:b/>
                <w:bCs/>
              </w:rPr>
              <w:t>without Project</w:t>
            </w:r>
          </w:p>
        </w:tc>
        <w:tc>
          <w:tcPr>
            <w:tcW w:w="939" w:type="dxa"/>
            <w:shd w:val="clear" w:color="auto" w:fill="002060" w:themeFill="accent1"/>
          </w:tcPr>
          <w:p w14:paraId="4D6259EF" w14:textId="77777777" w:rsidR="00100B78" w:rsidRPr="00F93A6F" w:rsidRDefault="00100B78" w:rsidP="00D11F24">
            <w:pPr>
              <w:pStyle w:val="EANormal"/>
              <w:widowControl w:val="0"/>
              <w:spacing w:line="276" w:lineRule="auto"/>
              <w:rPr>
                <w:b/>
                <w:bCs/>
              </w:rPr>
            </w:pPr>
            <w:r w:rsidRPr="00F93A6F">
              <w:rPr>
                <w:b/>
                <w:bCs/>
              </w:rPr>
              <w:t>with Project</w:t>
            </w:r>
          </w:p>
        </w:tc>
        <w:tc>
          <w:tcPr>
            <w:tcW w:w="939" w:type="dxa"/>
            <w:shd w:val="clear" w:color="auto" w:fill="002060" w:themeFill="accent1"/>
          </w:tcPr>
          <w:p w14:paraId="0A8F8614" w14:textId="77777777" w:rsidR="00100B78" w:rsidRPr="00F93A6F" w:rsidRDefault="00100B78" w:rsidP="00D11F24">
            <w:pPr>
              <w:pStyle w:val="EANormal"/>
              <w:widowControl w:val="0"/>
              <w:spacing w:line="276" w:lineRule="auto"/>
              <w:rPr>
                <w:b/>
                <w:bCs/>
              </w:rPr>
            </w:pPr>
            <w:r w:rsidRPr="00F93A6F">
              <w:rPr>
                <w:b/>
                <w:bCs/>
              </w:rPr>
              <w:t>without Project</w:t>
            </w:r>
          </w:p>
        </w:tc>
        <w:tc>
          <w:tcPr>
            <w:tcW w:w="939" w:type="dxa"/>
            <w:shd w:val="clear" w:color="auto" w:fill="002060" w:themeFill="accent1"/>
          </w:tcPr>
          <w:p w14:paraId="60C11A36" w14:textId="77777777" w:rsidR="00100B78" w:rsidRPr="00F93A6F" w:rsidRDefault="00100B78" w:rsidP="00D11F24">
            <w:pPr>
              <w:pStyle w:val="EANormal"/>
              <w:widowControl w:val="0"/>
              <w:spacing w:line="276" w:lineRule="auto"/>
              <w:rPr>
                <w:b/>
                <w:bCs/>
              </w:rPr>
            </w:pPr>
            <w:r w:rsidRPr="00F93A6F">
              <w:rPr>
                <w:b/>
                <w:bCs/>
              </w:rPr>
              <w:t>with Project</w:t>
            </w:r>
          </w:p>
        </w:tc>
      </w:tr>
      <w:tr w:rsidR="00100B78" w:rsidRPr="00F93A6F" w14:paraId="56F220F8" w14:textId="77777777" w:rsidTr="002701E6">
        <w:tc>
          <w:tcPr>
            <w:tcW w:w="1215" w:type="dxa"/>
            <w:vMerge w:val="restart"/>
            <w:vAlign w:val="center"/>
          </w:tcPr>
          <w:p w14:paraId="55807A92" w14:textId="77777777" w:rsidR="00100B78" w:rsidRPr="00F93A6F" w:rsidRDefault="00100B78" w:rsidP="00D11F24">
            <w:pPr>
              <w:pStyle w:val="EANormal"/>
              <w:widowControl w:val="0"/>
              <w:spacing w:line="276" w:lineRule="auto"/>
              <w:jc w:val="left"/>
              <w:rPr>
                <w:sz w:val="18"/>
                <w:szCs w:val="18"/>
              </w:rPr>
            </w:pPr>
            <w:r w:rsidRPr="00F93A6F">
              <w:rPr>
                <w:sz w:val="18"/>
                <w:szCs w:val="18"/>
              </w:rPr>
              <w:t>20m</w:t>
            </w:r>
          </w:p>
        </w:tc>
        <w:tc>
          <w:tcPr>
            <w:tcW w:w="1101" w:type="dxa"/>
          </w:tcPr>
          <w:p w14:paraId="544D4166" w14:textId="77777777" w:rsidR="00100B78" w:rsidRPr="00F93A6F" w:rsidRDefault="00100B78" w:rsidP="00D11F24">
            <w:pPr>
              <w:pStyle w:val="EANormal"/>
              <w:widowControl w:val="0"/>
              <w:spacing w:line="276" w:lineRule="auto"/>
              <w:rPr>
                <w:sz w:val="18"/>
                <w:szCs w:val="18"/>
              </w:rPr>
            </w:pPr>
            <w:r w:rsidRPr="00F93A6F">
              <w:rPr>
                <w:sz w:val="18"/>
                <w:szCs w:val="18"/>
              </w:rPr>
              <w:t>Winter</w:t>
            </w:r>
          </w:p>
        </w:tc>
        <w:tc>
          <w:tcPr>
            <w:tcW w:w="1031" w:type="dxa"/>
          </w:tcPr>
          <w:p w14:paraId="5A4E3F9C" w14:textId="77777777" w:rsidR="00100B78" w:rsidRPr="00F93A6F" w:rsidRDefault="00100B78" w:rsidP="00D11F24">
            <w:pPr>
              <w:pStyle w:val="EANormal"/>
              <w:widowControl w:val="0"/>
              <w:spacing w:line="276" w:lineRule="auto"/>
              <w:rPr>
                <w:sz w:val="18"/>
                <w:szCs w:val="18"/>
              </w:rPr>
            </w:pPr>
            <w:r w:rsidRPr="00F93A6F">
              <w:rPr>
                <w:sz w:val="18"/>
                <w:szCs w:val="18"/>
              </w:rPr>
              <w:t>11.5</w:t>
            </w:r>
          </w:p>
        </w:tc>
        <w:tc>
          <w:tcPr>
            <w:tcW w:w="1025" w:type="dxa"/>
          </w:tcPr>
          <w:p w14:paraId="5713EA78" w14:textId="77777777" w:rsidR="00100B78" w:rsidRPr="00F93A6F" w:rsidRDefault="00100B78" w:rsidP="00D11F24">
            <w:pPr>
              <w:pStyle w:val="EANormal"/>
              <w:widowControl w:val="0"/>
              <w:spacing w:line="276" w:lineRule="auto"/>
              <w:rPr>
                <w:sz w:val="18"/>
                <w:szCs w:val="18"/>
              </w:rPr>
            </w:pPr>
            <w:r w:rsidRPr="00F93A6F">
              <w:rPr>
                <w:sz w:val="18"/>
                <w:szCs w:val="18"/>
              </w:rPr>
              <w:t>11.6</w:t>
            </w:r>
          </w:p>
        </w:tc>
        <w:tc>
          <w:tcPr>
            <w:tcW w:w="941" w:type="dxa"/>
          </w:tcPr>
          <w:p w14:paraId="7A2EF082" w14:textId="77777777" w:rsidR="00100B78" w:rsidRPr="00F93A6F" w:rsidRDefault="00100B78" w:rsidP="00D11F24">
            <w:pPr>
              <w:pStyle w:val="EANormal"/>
              <w:widowControl w:val="0"/>
              <w:spacing w:line="276" w:lineRule="auto"/>
              <w:rPr>
                <w:sz w:val="18"/>
                <w:szCs w:val="18"/>
              </w:rPr>
            </w:pPr>
            <w:r w:rsidRPr="00F93A6F">
              <w:rPr>
                <w:sz w:val="18"/>
                <w:szCs w:val="18"/>
              </w:rPr>
              <w:t>11.7</w:t>
            </w:r>
          </w:p>
        </w:tc>
        <w:tc>
          <w:tcPr>
            <w:tcW w:w="1029" w:type="dxa"/>
          </w:tcPr>
          <w:p w14:paraId="2B362878" w14:textId="77777777" w:rsidR="00100B78" w:rsidRPr="00F93A6F" w:rsidRDefault="00100B78" w:rsidP="00D11F24">
            <w:pPr>
              <w:pStyle w:val="EANormal"/>
              <w:widowControl w:val="0"/>
              <w:spacing w:line="276" w:lineRule="auto"/>
              <w:rPr>
                <w:sz w:val="18"/>
                <w:szCs w:val="18"/>
              </w:rPr>
            </w:pPr>
            <w:r w:rsidRPr="00F93A6F">
              <w:rPr>
                <w:sz w:val="18"/>
                <w:szCs w:val="18"/>
              </w:rPr>
              <w:t>12.1</w:t>
            </w:r>
          </w:p>
        </w:tc>
        <w:tc>
          <w:tcPr>
            <w:tcW w:w="1025" w:type="dxa"/>
          </w:tcPr>
          <w:p w14:paraId="604CDAD5" w14:textId="77777777" w:rsidR="00100B78" w:rsidRPr="00F93A6F" w:rsidRDefault="00100B78" w:rsidP="00D11F24">
            <w:pPr>
              <w:pStyle w:val="EANormal"/>
              <w:widowControl w:val="0"/>
              <w:spacing w:line="276" w:lineRule="auto"/>
              <w:rPr>
                <w:sz w:val="18"/>
                <w:szCs w:val="18"/>
              </w:rPr>
            </w:pPr>
            <w:r w:rsidRPr="00F93A6F">
              <w:rPr>
                <w:sz w:val="18"/>
                <w:szCs w:val="18"/>
              </w:rPr>
              <w:t>12.1</w:t>
            </w:r>
          </w:p>
        </w:tc>
        <w:tc>
          <w:tcPr>
            <w:tcW w:w="936" w:type="dxa"/>
          </w:tcPr>
          <w:p w14:paraId="07955197" w14:textId="77777777" w:rsidR="00100B78" w:rsidRPr="00F93A6F" w:rsidRDefault="00100B78" w:rsidP="00D11F24">
            <w:pPr>
              <w:pStyle w:val="EANormal"/>
              <w:widowControl w:val="0"/>
              <w:spacing w:line="276" w:lineRule="auto"/>
              <w:rPr>
                <w:sz w:val="18"/>
                <w:szCs w:val="18"/>
              </w:rPr>
            </w:pPr>
            <w:r w:rsidRPr="00F93A6F">
              <w:rPr>
                <w:sz w:val="18"/>
                <w:szCs w:val="18"/>
              </w:rPr>
              <w:t>13.4</w:t>
            </w:r>
          </w:p>
        </w:tc>
        <w:tc>
          <w:tcPr>
            <w:tcW w:w="939" w:type="dxa"/>
          </w:tcPr>
          <w:p w14:paraId="128F6EDE" w14:textId="77777777" w:rsidR="00100B78" w:rsidRPr="00F93A6F" w:rsidRDefault="00100B78" w:rsidP="00D11F24">
            <w:pPr>
              <w:pStyle w:val="EANormal"/>
              <w:widowControl w:val="0"/>
              <w:spacing w:line="276" w:lineRule="auto"/>
              <w:rPr>
                <w:sz w:val="18"/>
                <w:szCs w:val="18"/>
              </w:rPr>
            </w:pPr>
            <w:r w:rsidRPr="00F93A6F">
              <w:rPr>
                <w:sz w:val="18"/>
                <w:szCs w:val="18"/>
              </w:rPr>
              <w:t>13.4</w:t>
            </w:r>
          </w:p>
        </w:tc>
        <w:tc>
          <w:tcPr>
            <w:tcW w:w="939" w:type="dxa"/>
          </w:tcPr>
          <w:p w14:paraId="42477352" w14:textId="77777777" w:rsidR="00100B78" w:rsidRPr="00F93A6F" w:rsidRDefault="00100B78" w:rsidP="00D11F24">
            <w:pPr>
              <w:pStyle w:val="EANormal"/>
              <w:widowControl w:val="0"/>
              <w:spacing w:line="276" w:lineRule="auto"/>
              <w:rPr>
                <w:sz w:val="18"/>
                <w:szCs w:val="18"/>
              </w:rPr>
            </w:pPr>
            <w:r w:rsidRPr="00F93A6F">
              <w:rPr>
                <w:sz w:val="18"/>
                <w:szCs w:val="18"/>
              </w:rPr>
              <w:t>13.5</w:t>
            </w:r>
          </w:p>
        </w:tc>
        <w:tc>
          <w:tcPr>
            <w:tcW w:w="939" w:type="dxa"/>
          </w:tcPr>
          <w:p w14:paraId="4DB85DBA" w14:textId="77777777" w:rsidR="00100B78" w:rsidRPr="00F93A6F" w:rsidRDefault="00100B78" w:rsidP="00D11F24">
            <w:pPr>
              <w:pStyle w:val="EANormal"/>
              <w:widowControl w:val="0"/>
              <w:spacing w:line="276" w:lineRule="auto"/>
              <w:rPr>
                <w:sz w:val="18"/>
                <w:szCs w:val="18"/>
              </w:rPr>
            </w:pPr>
            <w:r w:rsidRPr="00F93A6F">
              <w:rPr>
                <w:sz w:val="18"/>
                <w:szCs w:val="18"/>
              </w:rPr>
              <w:t>13.6</w:t>
            </w:r>
          </w:p>
        </w:tc>
        <w:tc>
          <w:tcPr>
            <w:tcW w:w="939" w:type="dxa"/>
          </w:tcPr>
          <w:p w14:paraId="4BC6FA29" w14:textId="77777777" w:rsidR="00100B78" w:rsidRPr="00F93A6F" w:rsidRDefault="00100B78" w:rsidP="00D11F24">
            <w:pPr>
              <w:pStyle w:val="EANormal"/>
              <w:widowControl w:val="0"/>
              <w:spacing w:line="276" w:lineRule="auto"/>
              <w:rPr>
                <w:sz w:val="18"/>
                <w:szCs w:val="18"/>
              </w:rPr>
            </w:pPr>
            <w:r w:rsidRPr="00F93A6F">
              <w:rPr>
                <w:sz w:val="18"/>
                <w:szCs w:val="18"/>
              </w:rPr>
              <w:t>13.6</w:t>
            </w:r>
          </w:p>
        </w:tc>
      </w:tr>
      <w:tr w:rsidR="00100B78" w:rsidRPr="00F93A6F" w14:paraId="393DB45F" w14:textId="77777777" w:rsidTr="002701E6">
        <w:tc>
          <w:tcPr>
            <w:tcW w:w="1215" w:type="dxa"/>
            <w:vMerge/>
            <w:vAlign w:val="center"/>
          </w:tcPr>
          <w:p w14:paraId="1C2776EB" w14:textId="77777777" w:rsidR="00100B78" w:rsidRPr="00F93A6F" w:rsidRDefault="00100B78" w:rsidP="00D11F24">
            <w:pPr>
              <w:pStyle w:val="EANormal"/>
              <w:widowControl w:val="0"/>
              <w:spacing w:line="276" w:lineRule="auto"/>
              <w:jc w:val="left"/>
              <w:rPr>
                <w:sz w:val="18"/>
                <w:szCs w:val="18"/>
              </w:rPr>
            </w:pPr>
          </w:p>
        </w:tc>
        <w:tc>
          <w:tcPr>
            <w:tcW w:w="1101" w:type="dxa"/>
          </w:tcPr>
          <w:p w14:paraId="39AC952F" w14:textId="77777777" w:rsidR="00100B78" w:rsidRPr="00F93A6F" w:rsidRDefault="00100B78" w:rsidP="00D11F24">
            <w:pPr>
              <w:pStyle w:val="EANormal"/>
              <w:widowControl w:val="0"/>
              <w:spacing w:line="276" w:lineRule="auto"/>
              <w:rPr>
                <w:sz w:val="18"/>
                <w:szCs w:val="18"/>
              </w:rPr>
            </w:pPr>
            <w:r w:rsidRPr="00F93A6F">
              <w:rPr>
                <w:sz w:val="18"/>
                <w:szCs w:val="18"/>
              </w:rPr>
              <w:t>Summer</w:t>
            </w:r>
          </w:p>
        </w:tc>
        <w:tc>
          <w:tcPr>
            <w:tcW w:w="1031" w:type="dxa"/>
          </w:tcPr>
          <w:p w14:paraId="2E1CDE6F" w14:textId="77777777" w:rsidR="00100B78" w:rsidRPr="00F93A6F" w:rsidRDefault="00100B78" w:rsidP="00D11F24">
            <w:pPr>
              <w:pStyle w:val="EANormal"/>
              <w:widowControl w:val="0"/>
              <w:spacing w:line="276" w:lineRule="auto"/>
              <w:rPr>
                <w:sz w:val="18"/>
                <w:szCs w:val="18"/>
              </w:rPr>
            </w:pPr>
            <w:r w:rsidRPr="00F93A6F">
              <w:rPr>
                <w:sz w:val="18"/>
                <w:szCs w:val="18"/>
              </w:rPr>
              <w:t>12.4</w:t>
            </w:r>
          </w:p>
        </w:tc>
        <w:tc>
          <w:tcPr>
            <w:tcW w:w="1025" w:type="dxa"/>
          </w:tcPr>
          <w:p w14:paraId="5A431003" w14:textId="77777777" w:rsidR="00100B78" w:rsidRPr="00F93A6F" w:rsidRDefault="00100B78" w:rsidP="00D11F24">
            <w:pPr>
              <w:pStyle w:val="EANormal"/>
              <w:widowControl w:val="0"/>
              <w:spacing w:line="276" w:lineRule="auto"/>
              <w:rPr>
                <w:sz w:val="18"/>
                <w:szCs w:val="18"/>
              </w:rPr>
            </w:pPr>
            <w:r w:rsidRPr="00F93A6F">
              <w:rPr>
                <w:sz w:val="18"/>
                <w:szCs w:val="18"/>
              </w:rPr>
              <w:t>12.4</w:t>
            </w:r>
          </w:p>
        </w:tc>
        <w:tc>
          <w:tcPr>
            <w:tcW w:w="941" w:type="dxa"/>
          </w:tcPr>
          <w:p w14:paraId="3E2C1E56" w14:textId="77777777" w:rsidR="00100B78" w:rsidRPr="00F93A6F" w:rsidRDefault="00100B78" w:rsidP="00D11F24">
            <w:pPr>
              <w:pStyle w:val="EANormal"/>
              <w:widowControl w:val="0"/>
              <w:spacing w:line="276" w:lineRule="auto"/>
              <w:rPr>
                <w:sz w:val="18"/>
                <w:szCs w:val="18"/>
              </w:rPr>
            </w:pPr>
            <w:r w:rsidRPr="00F93A6F">
              <w:rPr>
                <w:sz w:val="18"/>
                <w:szCs w:val="18"/>
              </w:rPr>
              <w:t>12.2</w:t>
            </w:r>
          </w:p>
        </w:tc>
        <w:tc>
          <w:tcPr>
            <w:tcW w:w="1029" w:type="dxa"/>
          </w:tcPr>
          <w:p w14:paraId="3DB19CE7" w14:textId="77777777" w:rsidR="00100B78" w:rsidRPr="00F93A6F" w:rsidRDefault="00100B78" w:rsidP="00D11F24">
            <w:pPr>
              <w:pStyle w:val="EANormal"/>
              <w:widowControl w:val="0"/>
              <w:spacing w:line="276" w:lineRule="auto"/>
              <w:rPr>
                <w:sz w:val="18"/>
                <w:szCs w:val="18"/>
              </w:rPr>
            </w:pPr>
            <w:r w:rsidRPr="00F93A6F">
              <w:rPr>
                <w:sz w:val="18"/>
                <w:szCs w:val="18"/>
              </w:rPr>
              <w:t>12.8</w:t>
            </w:r>
          </w:p>
        </w:tc>
        <w:tc>
          <w:tcPr>
            <w:tcW w:w="1025" w:type="dxa"/>
          </w:tcPr>
          <w:p w14:paraId="1880B791" w14:textId="77777777" w:rsidR="00100B78" w:rsidRPr="00F93A6F" w:rsidRDefault="00100B78" w:rsidP="00D11F24">
            <w:pPr>
              <w:pStyle w:val="EANormal"/>
              <w:widowControl w:val="0"/>
              <w:spacing w:line="276" w:lineRule="auto"/>
              <w:rPr>
                <w:sz w:val="18"/>
                <w:szCs w:val="18"/>
              </w:rPr>
            </w:pPr>
            <w:r w:rsidRPr="00F93A6F">
              <w:rPr>
                <w:sz w:val="18"/>
                <w:szCs w:val="18"/>
              </w:rPr>
              <w:t>12.5</w:t>
            </w:r>
          </w:p>
        </w:tc>
        <w:tc>
          <w:tcPr>
            <w:tcW w:w="936" w:type="dxa"/>
          </w:tcPr>
          <w:p w14:paraId="23BF1FF3" w14:textId="77777777" w:rsidR="00100B78" w:rsidRPr="00F93A6F" w:rsidRDefault="00100B78" w:rsidP="00D11F24">
            <w:pPr>
              <w:pStyle w:val="EANormal"/>
              <w:widowControl w:val="0"/>
              <w:spacing w:line="276" w:lineRule="auto"/>
              <w:rPr>
                <w:sz w:val="18"/>
                <w:szCs w:val="18"/>
              </w:rPr>
            </w:pPr>
            <w:r w:rsidRPr="00F93A6F">
              <w:rPr>
                <w:sz w:val="18"/>
                <w:szCs w:val="18"/>
              </w:rPr>
              <w:t>14.0</w:t>
            </w:r>
          </w:p>
        </w:tc>
        <w:tc>
          <w:tcPr>
            <w:tcW w:w="939" w:type="dxa"/>
          </w:tcPr>
          <w:p w14:paraId="30BCB9D0" w14:textId="77777777" w:rsidR="00100B78" w:rsidRPr="00F93A6F" w:rsidRDefault="00100B78" w:rsidP="00D11F24">
            <w:pPr>
              <w:pStyle w:val="EANormal"/>
              <w:widowControl w:val="0"/>
              <w:spacing w:line="276" w:lineRule="auto"/>
              <w:rPr>
                <w:sz w:val="18"/>
                <w:szCs w:val="18"/>
              </w:rPr>
            </w:pPr>
            <w:r w:rsidRPr="00F93A6F">
              <w:rPr>
                <w:sz w:val="18"/>
                <w:szCs w:val="18"/>
              </w:rPr>
              <w:t>14.1</w:t>
            </w:r>
          </w:p>
        </w:tc>
        <w:tc>
          <w:tcPr>
            <w:tcW w:w="939" w:type="dxa"/>
          </w:tcPr>
          <w:p w14:paraId="360FA34D" w14:textId="77777777" w:rsidR="00100B78" w:rsidRPr="00F93A6F" w:rsidRDefault="00100B78" w:rsidP="00D11F24">
            <w:pPr>
              <w:pStyle w:val="EANormal"/>
              <w:widowControl w:val="0"/>
              <w:spacing w:line="276" w:lineRule="auto"/>
              <w:rPr>
                <w:sz w:val="18"/>
                <w:szCs w:val="18"/>
              </w:rPr>
            </w:pPr>
            <w:r w:rsidRPr="00F93A6F">
              <w:rPr>
                <w:sz w:val="18"/>
                <w:szCs w:val="18"/>
              </w:rPr>
              <w:t>13.7</w:t>
            </w:r>
          </w:p>
        </w:tc>
        <w:tc>
          <w:tcPr>
            <w:tcW w:w="939" w:type="dxa"/>
          </w:tcPr>
          <w:p w14:paraId="3A199221" w14:textId="77777777" w:rsidR="00100B78" w:rsidRPr="00F93A6F" w:rsidRDefault="00100B78" w:rsidP="00D11F24">
            <w:pPr>
              <w:pStyle w:val="EANormal"/>
              <w:widowControl w:val="0"/>
              <w:spacing w:line="276" w:lineRule="auto"/>
              <w:rPr>
                <w:sz w:val="18"/>
                <w:szCs w:val="18"/>
              </w:rPr>
            </w:pPr>
            <w:r w:rsidRPr="00F93A6F">
              <w:rPr>
                <w:sz w:val="18"/>
                <w:szCs w:val="18"/>
              </w:rPr>
              <w:t>14.3</w:t>
            </w:r>
          </w:p>
        </w:tc>
        <w:tc>
          <w:tcPr>
            <w:tcW w:w="939" w:type="dxa"/>
          </w:tcPr>
          <w:p w14:paraId="3357F213" w14:textId="77777777" w:rsidR="00100B78" w:rsidRPr="00F93A6F" w:rsidRDefault="00100B78" w:rsidP="00D11F24">
            <w:pPr>
              <w:pStyle w:val="EANormal"/>
              <w:widowControl w:val="0"/>
              <w:spacing w:line="276" w:lineRule="auto"/>
              <w:rPr>
                <w:sz w:val="18"/>
                <w:szCs w:val="18"/>
              </w:rPr>
            </w:pPr>
            <w:r w:rsidRPr="00F93A6F">
              <w:rPr>
                <w:sz w:val="18"/>
                <w:szCs w:val="18"/>
              </w:rPr>
              <w:t>13.8</w:t>
            </w:r>
          </w:p>
        </w:tc>
      </w:tr>
      <w:tr w:rsidR="00100B78" w:rsidRPr="00F93A6F" w14:paraId="2F47E8C0" w14:textId="77777777" w:rsidTr="002701E6">
        <w:tc>
          <w:tcPr>
            <w:tcW w:w="1215" w:type="dxa"/>
            <w:vMerge w:val="restart"/>
            <w:vAlign w:val="center"/>
          </w:tcPr>
          <w:p w14:paraId="568B45C3" w14:textId="77777777" w:rsidR="00100B78" w:rsidRPr="00F93A6F" w:rsidRDefault="00100B78" w:rsidP="00D11F24">
            <w:pPr>
              <w:pStyle w:val="EANormal"/>
              <w:widowControl w:val="0"/>
              <w:spacing w:line="276" w:lineRule="auto"/>
              <w:jc w:val="left"/>
              <w:rPr>
                <w:sz w:val="18"/>
                <w:szCs w:val="18"/>
              </w:rPr>
            </w:pPr>
            <w:r w:rsidRPr="00F93A6F">
              <w:rPr>
                <w:sz w:val="18"/>
                <w:szCs w:val="18"/>
              </w:rPr>
              <w:t>50m</w:t>
            </w:r>
          </w:p>
        </w:tc>
        <w:tc>
          <w:tcPr>
            <w:tcW w:w="1101" w:type="dxa"/>
          </w:tcPr>
          <w:p w14:paraId="66483567" w14:textId="77777777" w:rsidR="00100B78" w:rsidRPr="00F93A6F" w:rsidRDefault="00100B78" w:rsidP="00D11F24">
            <w:pPr>
              <w:pStyle w:val="EANormal"/>
              <w:widowControl w:val="0"/>
              <w:spacing w:line="276" w:lineRule="auto"/>
              <w:rPr>
                <w:sz w:val="18"/>
                <w:szCs w:val="18"/>
              </w:rPr>
            </w:pPr>
            <w:r w:rsidRPr="00F93A6F">
              <w:rPr>
                <w:sz w:val="18"/>
                <w:szCs w:val="18"/>
              </w:rPr>
              <w:t>Winter</w:t>
            </w:r>
          </w:p>
        </w:tc>
        <w:tc>
          <w:tcPr>
            <w:tcW w:w="1031" w:type="dxa"/>
          </w:tcPr>
          <w:p w14:paraId="61AD5C92" w14:textId="77777777" w:rsidR="00100B78" w:rsidRPr="00F93A6F" w:rsidRDefault="00100B78" w:rsidP="00D11F24">
            <w:pPr>
              <w:pStyle w:val="EANormal"/>
              <w:widowControl w:val="0"/>
              <w:spacing w:line="276" w:lineRule="auto"/>
              <w:rPr>
                <w:sz w:val="18"/>
                <w:szCs w:val="18"/>
              </w:rPr>
            </w:pPr>
            <w:r w:rsidRPr="00F93A6F">
              <w:rPr>
                <w:sz w:val="18"/>
                <w:szCs w:val="18"/>
              </w:rPr>
              <w:t>10.5</w:t>
            </w:r>
          </w:p>
        </w:tc>
        <w:tc>
          <w:tcPr>
            <w:tcW w:w="1025" w:type="dxa"/>
          </w:tcPr>
          <w:p w14:paraId="696F1D09" w14:textId="77777777" w:rsidR="00100B78" w:rsidRPr="00F93A6F" w:rsidRDefault="00100B78" w:rsidP="00D11F24">
            <w:pPr>
              <w:pStyle w:val="EANormal"/>
              <w:widowControl w:val="0"/>
              <w:spacing w:line="276" w:lineRule="auto"/>
              <w:rPr>
                <w:sz w:val="18"/>
                <w:szCs w:val="18"/>
              </w:rPr>
            </w:pPr>
            <w:r w:rsidRPr="00F93A6F">
              <w:rPr>
                <w:sz w:val="18"/>
                <w:szCs w:val="18"/>
              </w:rPr>
              <w:t>10.6</w:t>
            </w:r>
          </w:p>
        </w:tc>
        <w:tc>
          <w:tcPr>
            <w:tcW w:w="941" w:type="dxa"/>
          </w:tcPr>
          <w:p w14:paraId="661B8330" w14:textId="77777777" w:rsidR="00100B78" w:rsidRPr="00F93A6F" w:rsidRDefault="00100B78" w:rsidP="00D11F24">
            <w:pPr>
              <w:pStyle w:val="EANormal"/>
              <w:widowControl w:val="0"/>
              <w:spacing w:line="276" w:lineRule="auto"/>
              <w:rPr>
                <w:sz w:val="18"/>
                <w:szCs w:val="18"/>
              </w:rPr>
            </w:pPr>
            <w:r w:rsidRPr="00F93A6F">
              <w:rPr>
                <w:sz w:val="18"/>
                <w:szCs w:val="18"/>
              </w:rPr>
              <w:t>10.6</w:t>
            </w:r>
          </w:p>
        </w:tc>
        <w:tc>
          <w:tcPr>
            <w:tcW w:w="1029" w:type="dxa"/>
          </w:tcPr>
          <w:p w14:paraId="7334410B" w14:textId="77777777" w:rsidR="00100B78" w:rsidRPr="00F93A6F" w:rsidRDefault="00100B78" w:rsidP="00D11F24">
            <w:pPr>
              <w:pStyle w:val="EANormal"/>
              <w:widowControl w:val="0"/>
              <w:spacing w:line="276" w:lineRule="auto"/>
              <w:rPr>
                <w:sz w:val="18"/>
                <w:szCs w:val="18"/>
              </w:rPr>
            </w:pPr>
            <w:r w:rsidRPr="00F93A6F">
              <w:rPr>
                <w:sz w:val="18"/>
                <w:szCs w:val="18"/>
              </w:rPr>
              <w:t>10.8</w:t>
            </w:r>
          </w:p>
        </w:tc>
        <w:tc>
          <w:tcPr>
            <w:tcW w:w="1025" w:type="dxa"/>
          </w:tcPr>
          <w:p w14:paraId="2BF02FA3" w14:textId="77777777" w:rsidR="00100B78" w:rsidRPr="00F93A6F" w:rsidRDefault="00100B78" w:rsidP="00D11F24">
            <w:pPr>
              <w:pStyle w:val="EANormal"/>
              <w:widowControl w:val="0"/>
              <w:spacing w:line="276" w:lineRule="auto"/>
              <w:rPr>
                <w:sz w:val="18"/>
                <w:szCs w:val="18"/>
              </w:rPr>
            </w:pPr>
            <w:r w:rsidRPr="00F93A6F">
              <w:rPr>
                <w:sz w:val="18"/>
                <w:szCs w:val="18"/>
              </w:rPr>
              <w:t>10.8</w:t>
            </w:r>
          </w:p>
        </w:tc>
        <w:tc>
          <w:tcPr>
            <w:tcW w:w="936" w:type="dxa"/>
          </w:tcPr>
          <w:p w14:paraId="0F6F11FA" w14:textId="77777777" w:rsidR="00100B78" w:rsidRPr="00F93A6F" w:rsidRDefault="00100B78" w:rsidP="00D11F24">
            <w:pPr>
              <w:pStyle w:val="EANormal"/>
              <w:widowControl w:val="0"/>
              <w:spacing w:line="276" w:lineRule="auto"/>
              <w:rPr>
                <w:sz w:val="18"/>
                <w:szCs w:val="18"/>
              </w:rPr>
            </w:pPr>
            <w:r w:rsidRPr="00F93A6F">
              <w:rPr>
                <w:sz w:val="18"/>
                <w:szCs w:val="18"/>
              </w:rPr>
              <w:t>13.1</w:t>
            </w:r>
          </w:p>
        </w:tc>
        <w:tc>
          <w:tcPr>
            <w:tcW w:w="939" w:type="dxa"/>
          </w:tcPr>
          <w:p w14:paraId="5F264E5C" w14:textId="77777777" w:rsidR="00100B78" w:rsidRPr="00F93A6F" w:rsidRDefault="00100B78" w:rsidP="00D11F24">
            <w:pPr>
              <w:pStyle w:val="EANormal"/>
              <w:widowControl w:val="0"/>
              <w:spacing w:line="276" w:lineRule="auto"/>
              <w:rPr>
                <w:sz w:val="18"/>
                <w:szCs w:val="18"/>
              </w:rPr>
            </w:pPr>
            <w:r w:rsidRPr="00F93A6F">
              <w:rPr>
                <w:sz w:val="18"/>
                <w:szCs w:val="18"/>
              </w:rPr>
              <w:t>13.1</w:t>
            </w:r>
          </w:p>
        </w:tc>
        <w:tc>
          <w:tcPr>
            <w:tcW w:w="939" w:type="dxa"/>
          </w:tcPr>
          <w:p w14:paraId="5C01611A" w14:textId="77777777" w:rsidR="00100B78" w:rsidRPr="00F93A6F" w:rsidRDefault="00100B78" w:rsidP="00D11F24">
            <w:pPr>
              <w:pStyle w:val="EANormal"/>
              <w:widowControl w:val="0"/>
              <w:spacing w:line="276" w:lineRule="auto"/>
              <w:rPr>
                <w:sz w:val="18"/>
                <w:szCs w:val="18"/>
              </w:rPr>
            </w:pPr>
            <w:r w:rsidRPr="00F93A6F">
              <w:rPr>
                <w:sz w:val="18"/>
                <w:szCs w:val="18"/>
              </w:rPr>
              <w:t>13.1</w:t>
            </w:r>
          </w:p>
        </w:tc>
        <w:tc>
          <w:tcPr>
            <w:tcW w:w="939" w:type="dxa"/>
          </w:tcPr>
          <w:p w14:paraId="268902C6" w14:textId="77777777" w:rsidR="00100B78" w:rsidRPr="00F93A6F" w:rsidRDefault="00100B78" w:rsidP="00D11F24">
            <w:pPr>
              <w:pStyle w:val="EANormal"/>
              <w:widowControl w:val="0"/>
              <w:spacing w:line="276" w:lineRule="auto"/>
              <w:rPr>
                <w:sz w:val="18"/>
                <w:szCs w:val="18"/>
              </w:rPr>
            </w:pPr>
            <w:r w:rsidRPr="00F93A6F">
              <w:rPr>
                <w:sz w:val="18"/>
                <w:szCs w:val="18"/>
              </w:rPr>
              <w:t>13.2</w:t>
            </w:r>
          </w:p>
        </w:tc>
        <w:tc>
          <w:tcPr>
            <w:tcW w:w="939" w:type="dxa"/>
          </w:tcPr>
          <w:p w14:paraId="406EB25F" w14:textId="77777777" w:rsidR="00100B78" w:rsidRPr="00F93A6F" w:rsidRDefault="00100B78" w:rsidP="00D11F24">
            <w:pPr>
              <w:pStyle w:val="EANormal"/>
              <w:widowControl w:val="0"/>
              <w:spacing w:line="276" w:lineRule="auto"/>
              <w:rPr>
                <w:sz w:val="18"/>
                <w:szCs w:val="18"/>
              </w:rPr>
            </w:pPr>
            <w:r w:rsidRPr="00F93A6F">
              <w:rPr>
                <w:sz w:val="18"/>
                <w:szCs w:val="18"/>
              </w:rPr>
              <w:t>13.2</w:t>
            </w:r>
          </w:p>
        </w:tc>
      </w:tr>
      <w:tr w:rsidR="00100B78" w:rsidRPr="00F93A6F" w14:paraId="38EA373F" w14:textId="77777777" w:rsidTr="002701E6">
        <w:tc>
          <w:tcPr>
            <w:tcW w:w="1215" w:type="dxa"/>
            <w:vMerge/>
            <w:vAlign w:val="center"/>
          </w:tcPr>
          <w:p w14:paraId="15342E60" w14:textId="77777777" w:rsidR="00100B78" w:rsidRPr="00F93A6F" w:rsidRDefault="00100B78" w:rsidP="00D11F24">
            <w:pPr>
              <w:pStyle w:val="EANormal"/>
              <w:widowControl w:val="0"/>
              <w:spacing w:line="276" w:lineRule="auto"/>
              <w:jc w:val="left"/>
              <w:rPr>
                <w:sz w:val="18"/>
                <w:szCs w:val="18"/>
              </w:rPr>
            </w:pPr>
          </w:p>
        </w:tc>
        <w:tc>
          <w:tcPr>
            <w:tcW w:w="1101" w:type="dxa"/>
          </w:tcPr>
          <w:p w14:paraId="085B56D2" w14:textId="77777777" w:rsidR="00100B78" w:rsidRPr="00F93A6F" w:rsidRDefault="00100B78" w:rsidP="00D11F24">
            <w:pPr>
              <w:pStyle w:val="EANormal"/>
              <w:widowControl w:val="0"/>
              <w:spacing w:line="276" w:lineRule="auto"/>
              <w:rPr>
                <w:sz w:val="18"/>
                <w:szCs w:val="18"/>
              </w:rPr>
            </w:pPr>
            <w:r w:rsidRPr="00F93A6F">
              <w:rPr>
                <w:sz w:val="18"/>
                <w:szCs w:val="18"/>
              </w:rPr>
              <w:t>Summer</w:t>
            </w:r>
          </w:p>
        </w:tc>
        <w:tc>
          <w:tcPr>
            <w:tcW w:w="1031" w:type="dxa"/>
          </w:tcPr>
          <w:p w14:paraId="7546A553" w14:textId="77777777" w:rsidR="00100B78" w:rsidRPr="00F93A6F" w:rsidRDefault="00100B78" w:rsidP="00D11F24">
            <w:pPr>
              <w:pStyle w:val="EANormal"/>
              <w:widowControl w:val="0"/>
              <w:spacing w:line="276" w:lineRule="auto"/>
              <w:rPr>
                <w:sz w:val="18"/>
                <w:szCs w:val="18"/>
              </w:rPr>
            </w:pPr>
            <w:r w:rsidRPr="00F93A6F">
              <w:rPr>
                <w:sz w:val="18"/>
                <w:szCs w:val="18"/>
              </w:rPr>
              <w:t>11.0</w:t>
            </w:r>
          </w:p>
        </w:tc>
        <w:tc>
          <w:tcPr>
            <w:tcW w:w="1025" w:type="dxa"/>
          </w:tcPr>
          <w:p w14:paraId="58A945C1" w14:textId="77777777" w:rsidR="00100B78" w:rsidRPr="00F93A6F" w:rsidRDefault="00100B78" w:rsidP="00D11F24">
            <w:pPr>
              <w:pStyle w:val="EANormal"/>
              <w:widowControl w:val="0"/>
              <w:spacing w:line="276" w:lineRule="auto"/>
              <w:rPr>
                <w:sz w:val="18"/>
                <w:szCs w:val="18"/>
              </w:rPr>
            </w:pPr>
            <w:r w:rsidRPr="00F93A6F">
              <w:rPr>
                <w:sz w:val="18"/>
                <w:szCs w:val="18"/>
              </w:rPr>
              <w:t>11.0</w:t>
            </w:r>
          </w:p>
        </w:tc>
        <w:tc>
          <w:tcPr>
            <w:tcW w:w="941" w:type="dxa"/>
          </w:tcPr>
          <w:p w14:paraId="7D8AD9AD" w14:textId="77777777" w:rsidR="00100B78" w:rsidRPr="00F93A6F" w:rsidRDefault="00100B78" w:rsidP="00D11F24">
            <w:pPr>
              <w:pStyle w:val="EANormal"/>
              <w:widowControl w:val="0"/>
              <w:spacing w:line="276" w:lineRule="auto"/>
              <w:rPr>
                <w:sz w:val="18"/>
                <w:szCs w:val="18"/>
              </w:rPr>
            </w:pPr>
            <w:r w:rsidRPr="00F93A6F">
              <w:rPr>
                <w:sz w:val="18"/>
                <w:szCs w:val="18"/>
              </w:rPr>
              <w:t>10.9</w:t>
            </w:r>
          </w:p>
        </w:tc>
        <w:tc>
          <w:tcPr>
            <w:tcW w:w="1029" w:type="dxa"/>
          </w:tcPr>
          <w:p w14:paraId="24FA3051" w14:textId="77777777" w:rsidR="00100B78" w:rsidRPr="00F93A6F" w:rsidRDefault="00100B78" w:rsidP="00D11F24">
            <w:pPr>
              <w:pStyle w:val="EANormal"/>
              <w:widowControl w:val="0"/>
              <w:spacing w:line="276" w:lineRule="auto"/>
              <w:rPr>
                <w:sz w:val="18"/>
                <w:szCs w:val="18"/>
              </w:rPr>
            </w:pPr>
            <w:r w:rsidRPr="00F93A6F">
              <w:rPr>
                <w:sz w:val="18"/>
                <w:szCs w:val="18"/>
              </w:rPr>
              <w:t>11.2</w:t>
            </w:r>
          </w:p>
        </w:tc>
        <w:tc>
          <w:tcPr>
            <w:tcW w:w="1025" w:type="dxa"/>
          </w:tcPr>
          <w:p w14:paraId="472DFBDE" w14:textId="77777777" w:rsidR="00100B78" w:rsidRPr="00F93A6F" w:rsidRDefault="00100B78" w:rsidP="00D11F24">
            <w:pPr>
              <w:pStyle w:val="EANormal"/>
              <w:widowControl w:val="0"/>
              <w:spacing w:line="276" w:lineRule="auto"/>
              <w:rPr>
                <w:sz w:val="18"/>
                <w:szCs w:val="18"/>
              </w:rPr>
            </w:pPr>
            <w:r w:rsidRPr="00F93A6F">
              <w:rPr>
                <w:sz w:val="18"/>
                <w:szCs w:val="18"/>
              </w:rPr>
              <w:t>11.0</w:t>
            </w:r>
          </w:p>
        </w:tc>
        <w:tc>
          <w:tcPr>
            <w:tcW w:w="936" w:type="dxa"/>
          </w:tcPr>
          <w:p w14:paraId="5F87CC84" w14:textId="77777777" w:rsidR="00100B78" w:rsidRPr="00F93A6F" w:rsidRDefault="00100B78" w:rsidP="00D11F24">
            <w:pPr>
              <w:pStyle w:val="EANormal"/>
              <w:widowControl w:val="0"/>
              <w:spacing w:line="276" w:lineRule="auto"/>
              <w:rPr>
                <w:sz w:val="18"/>
                <w:szCs w:val="18"/>
              </w:rPr>
            </w:pPr>
            <w:r w:rsidRPr="00F93A6F">
              <w:rPr>
                <w:sz w:val="18"/>
                <w:szCs w:val="18"/>
              </w:rPr>
              <w:t>13.4</w:t>
            </w:r>
          </w:p>
        </w:tc>
        <w:tc>
          <w:tcPr>
            <w:tcW w:w="939" w:type="dxa"/>
          </w:tcPr>
          <w:p w14:paraId="5EB02668" w14:textId="77777777" w:rsidR="00100B78" w:rsidRPr="00F93A6F" w:rsidRDefault="00100B78" w:rsidP="00D11F24">
            <w:pPr>
              <w:pStyle w:val="EANormal"/>
              <w:widowControl w:val="0"/>
              <w:spacing w:line="276" w:lineRule="auto"/>
              <w:rPr>
                <w:sz w:val="18"/>
                <w:szCs w:val="18"/>
              </w:rPr>
            </w:pPr>
            <w:r w:rsidRPr="00F93A6F">
              <w:rPr>
                <w:sz w:val="18"/>
                <w:szCs w:val="18"/>
              </w:rPr>
              <w:t>13.4</w:t>
            </w:r>
          </w:p>
        </w:tc>
        <w:tc>
          <w:tcPr>
            <w:tcW w:w="939" w:type="dxa"/>
          </w:tcPr>
          <w:p w14:paraId="05040B41" w14:textId="77777777" w:rsidR="00100B78" w:rsidRPr="00F93A6F" w:rsidRDefault="00100B78" w:rsidP="00D11F24">
            <w:pPr>
              <w:pStyle w:val="EANormal"/>
              <w:widowControl w:val="0"/>
              <w:spacing w:line="276" w:lineRule="auto"/>
              <w:rPr>
                <w:sz w:val="18"/>
                <w:szCs w:val="18"/>
              </w:rPr>
            </w:pPr>
            <w:r w:rsidRPr="00F93A6F">
              <w:rPr>
                <w:sz w:val="18"/>
                <w:szCs w:val="18"/>
              </w:rPr>
              <w:t>13.4</w:t>
            </w:r>
          </w:p>
        </w:tc>
        <w:tc>
          <w:tcPr>
            <w:tcW w:w="939" w:type="dxa"/>
          </w:tcPr>
          <w:p w14:paraId="3A6E014B" w14:textId="77777777" w:rsidR="00100B78" w:rsidRPr="00F93A6F" w:rsidRDefault="00100B78" w:rsidP="00D11F24">
            <w:pPr>
              <w:pStyle w:val="EANormal"/>
              <w:widowControl w:val="0"/>
              <w:spacing w:line="276" w:lineRule="auto"/>
              <w:rPr>
                <w:sz w:val="18"/>
                <w:szCs w:val="18"/>
              </w:rPr>
            </w:pPr>
            <w:r w:rsidRPr="00F93A6F">
              <w:rPr>
                <w:sz w:val="18"/>
                <w:szCs w:val="18"/>
              </w:rPr>
              <w:t>13.5</w:t>
            </w:r>
          </w:p>
        </w:tc>
        <w:tc>
          <w:tcPr>
            <w:tcW w:w="939" w:type="dxa"/>
          </w:tcPr>
          <w:p w14:paraId="386F856E" w14:textId="77777777" w:rsidR="00100B78" w:rsidRPr="00F93A6F" w:rsidRDefault="00100B78" w:rsidP="00D11F24">
            <w:pPr>
              <w:pStyle w:val="EANormal"/>
              <w:widowControl w:val="0"/>
              <w:spacing w:line="276" w:lineRule="auto"/>
              <w:rPr>
                <w:sz w:val="18"/>
                <w:szCs w:val="18"/>
              </w:rPr>
            </w:pPr>
            <w:r w:rsidRPr="00F93A6F">
              <w:rPr>
                <w:sz w:val="18"/>
                <w:szCs w:val="18"/>
              </w:rPr>
              <w:t>13.3</w:t>
            </w:r>
          </w:p>
        </w:tc>
      </w:tr>
      <w:tr w:rsidR="00100B78" w:rsidRPr="00F93A6F" w14:paraId="59EAE0D2" w14:textId="77777777" w:rsidTr="002701E6">
        <w:tc>
          <w:tcPr>
            <w:tcW w:w="1215" w:type="dxa"/>
            <w:vMerge w:val="restart"/>
            <w:vAlign w:val="center"/>
          </w:tcPr>
          <w:p w14:paraId="5E039686" w14:textId="77777777" w:rsidR="00100B78" w:rsidRPr="00F93A6F" w:rsidRDefault="00100B78" w:rsidP="00D11F24">
            <w:pPr>
              <w:pStyle w:val="EANormal"/>
              <w:widowControl w:val="0"/>
              <w:spacing w:line="276" w:lineRule="auto"/>
              <w:jc w:val="left"/>
              <w:rPr>
                <w:sz w:val="18"/>
                <w:szCs w:val="18"/>
              </w:rPr>
            </w:pPr>
            <w:r w:rsidRPr="00F93A6F">
              <w:rPr>
                <w:sz w:val="18"/>
                <w:szCs w:val="18"/>
              </w:rPr>
              <w:t>100m</w:t>
            </w:r>
          </w:p>
        </w:tc>
        <w:tc>
          <w:tcPr>
            <w:tcW w:w="1101" w:type="dxa"/>
          </w:tcPr>
          <w:p w14:paraId="16309EC7" w14:textId="77777777" w:rsidR="00100B78" w:rsidRPr="00F93A6F" w:rsidRDefault="00100B78" w:rsidP="00D11F24">
            <w:pPr>
              <w:pStyle w:val="EANormal"/>
              <w:widowControl w:val="0"/>
              <w:spacing w:line="276" w:lineRule="auto"/>
              <w:rPr>
                <w:sz w:val="18"/>
                <w:szCs w:val="18"/>
              </w:rPr>
            </w:pPr>
            <w:r w:rsidRPr="00F93A6F">
              <w:rPr>
                <w:sz w:val="18"/>
                <w:szCs w:val="18"/>
              </w:rPr>
              <w:t>Winter</w:t>
            </w:r>
          </w:p>
        </w:tc>
        <w:tc>
          <w:tcPr>
            <w:tcW w:w="1031" w:type="dxa"/>
          </w:tcPr>
          <w:p w14:paraId="48BB8933" w14:textId="77777777" w:rsidR="00100B78" w:rsidRPr="00F93A6F" w:rsidRDefault="00100B78" w:rsidP="00D11F24">
            <w:pPr>
              <w:pStyle w:val="EANormal"/>
              <w:widowControl w:val="0"/>
              <w:spacing w:line="276" w:lineRule="auto"/>
              <w:rPr>
                <w:sz w:val="18"/>
                <w:szCs w:val="18"/>
              </w:rPr>
            </w:pPr>
            <w:r w:rsidRPr="00F93A6F">
              <w:rPr>
                <w:sz w:val="18"/>
                <w:szCs w:val="18"/>
              </w:rPr>
              <w:t>9.8</w:t>
            </w:r>
          </w:p>
        </w:tc>
        <w:tc>
          <w:tcPr>
            <w:tcW w:w="1025" w:type="dxa"/>
          </w:tcPr>
          <w:p w14:paraId="77440892" w14:textId="77777777" w:rsidR="00100B78" w:rsidRPr="00F93A6F" w:rsidRDefault="00100B78" w:rsidP="00D11F24">
            <w:pPr>
              <w:pStyle w:val="EANormal"/>
              <w:widowControl w:val="0"/>
              <w:spacing w:line="276" w:lineRule="auto"/>
              <w:rPr>
                <w:sz w:val="18"/>
                <w:szCs w:val="18"/>
              </w:rPr>
            </w:pPr>
            <w:r w:rsidRPr="00F93A6F">
              <w:rPr>
                <w:sz w:val="18"/>
                <w:szCs w:val="18"/>
              </w:rPr>
              <w:t>9.8</w:t>
            </w:r>
          </w:p>
        </w:tc>
        <w:tc>
          <w:tcPr>
            <w:tcW w:w="941" w:type="dxa"/>
          </w:tcPr>
          <w:p w14:paraId="3D66AB70" w14:textId="77777777" w:rsidR="00100B78" w:rsidRPr="00F93A6F" w:rsidRDefault="00100B78" w:rsidP="00D11F24">
            <w:pPr>
              <w:pStyle w:val="EANormal"/>
              <w:widowControl w:val="0"/>
              <w:spacing w:line="276" w:lineRule="auto"/>
              <w:rPr>
                <w:sz w:val="18"/>
                <w:szCs w:val="18"/>
              </w:rPr>
            </w:pPr>
            <w:r w:rsidRPr="00F93A6F">
              <w:rPr>
                <w:sz w:val="18"/>
                <w:szCs w:val="18"/>
              </w:rPr>
              <w:t>9.8</w:t>
            </w:r>
          </w:p>
        </w:tc>
        <w:tc>
          <w:tcPr>
            <w:tcW w:w="1029" w:type="dxa"/>
          </w:tcPr>
          <w:p w14:paraId="49F96D95" w14:textId="77777777" w:rsidR="00100B78" w:rsidRPr="00F93A6F" w:rsidRDefault="00100B78" w:rsidP="00D11F24">
            <w:pPr>
              <w:pStyle w:val="EANormal"/>
              <w:widowControl w:val="0"/>
              <w:spacing w:line="276" w:lineRule="auto"/>
              <w:rPr>
                <w:sz w:val="18"/>
                <w:szCs w:val="18"/>
              </w:rPr>
            </w:pPr>
            <w:r w:rsidRPr="00F93A6F">
              <w:rPr>
                <w:sz w:val="18"/>
                <w:szCs w:val="18"/>
              </w:rPr>
              <w:t>9.9</w:t>
            </w:r>
          </w:p>
        </w:tc>
        <w:tc>
          <w:tcPr>
            <w:tcW w:w="1025" w:type="dxa"/>
          </w:tcPr>
          <w:p w14:paraId="0AD0D063" w14:textId="77777777" w:rsidR="00100B78" w:rsidRPr="00F93A6F" w:rsidRDefault="00100B78" w:rsidP="00D11F24">
            <w:pPr>
              <w:pStyle w:val="EANormal"/>
              <w:widowControl w:val="0"/>
              <w:spacing w:line="276" w:lineRule="auto"/>
              <w:rPr>
                <w:sz w:val="18"/>
                <w:szCs w:val="18"/>
              </w:rPr>
            </w:pPr>
            <w:r w:rsidRPr="00F93A6F">
              <w:rPr>
                <w:sz w:val="18"/>
                <w:szCs w:val="18"/>
              </w:rPr>
              <w:t>9.9</w:t>
            </w:r>
          </w:p>
        </w:tc>
        <w:tc>
          <w:tcPr>
            <w:tcW w:w="936" w:type="dxa"/>
          </w:tcPr>
          <w:p w14:paraId="2562257D" w14:textId="77777777" w:rsidR="00100B78" w:rsidRPr="00F93A6F" w:rsidRDefault="00100B78" w:rsidP="00D11F24">
            <w:pPr>
              <w:pStyle w:val="EANormal"/>
              <w:widowControl w:val="0"/>
              <w:spacing w:line="276" w:lineRule="auto"/>
              <w:rPr>
                <w:sz w:val="18"/>
                <w:szCs w:val="18"/>
              </w:rPr>
            </w:pPr>
            <w:r w:rsidRPr="00F93A6F">
              <w:rPr>
                <w:sz w:val="18"/>
                <w:szCs w:val="18"/>
              </w:rPr>
              <w:t>12.9</w:t>
            </w:r>
          </w:p>
        </w:tc>
        <w:tc>
          <w:tcPr>
            <w:tcW w:w="939" w:type="dxa"/>
          </w:tcPr>
          <w:p w14:paraId="4BC7B8E3" w14:textId="77777777" w:rsidR="00100B78" w:rsidRPr="00F93A6F" w:rsidRDefault="00100B78" w:rsidP="00D11F24">
            <w:pPr>
              <w:pStyle w:val="EANormal"/>
              <w:widowControl w:val="0"/>
              <w:spacing w:line="276" w:lineRule="auto"/>
              <w:rPr>
                <w:sz w:val="18"/>
                <w:szCs w:val="18"/>
              </w:rPr>
            </w:pPr>
            <w:r w:rsidRPr="00F93A6F">
              <w:rPr>
                <w:sz w:val="18"/>
                <w:szCs w:val="18"/>
              </w:rPr>
              <w:t>13.0</w:t>
            </w:r>
          </w:p>
        </w:tc>
        <w:tc>
          <w:tcPr>
            <w:tcW w:w="939" w:type="dxa"/>
          </w:tcPr>
          <w:p w14:paraId="63ED2F7F" w14:textId="77777777" w:rsidR="00100B78" w:rsidRPr="00F93A6F" w:rsidRDefault="00100B78" w:rsidP="00D11F24">
            <w:pPr>
              <w:pStyle w:val="EANormal"/>
              <w:widowControl w:val="0"/>
              <w:spacing w:line="276" w:lineRule="auto"/>
              <w:rPr>
                <w:sz w:val="18"/>
                <w:szCs w:val="18"/>
              </w:rPr>
            </w:pPr>
            <w:r w:rsidRPr="00F93A6F">
              <w:rPr>
                <w:sz w:val="18"/>
                <w:szCs w:val="18"/>
              </w:rPr>
              <w:t>13.0</w:t>
            </w:r>
          </w:p>
        </w:tc>
        <w:tc>
          <w:tcPr>
            <w:tcW w:w="939" w:type="dxa"/>
          </w:tcPr>
          <w:p w14:paraId="494CF1B4" w14:textId="77777777" w:rsidR="00100B78" w:rsidRPr="00F93A6F" w:rsidRDefault="00100B78" w:rsidP="00D11F24">
            <w:pPr>
              <w:pStyle w:val="EANormal"/>
              <w:widowControl w:val="0"/>
              <w:spacing w:line="276" w:lineRule="auto"/>
              <w:rPr>
                <w:sz w:val="18"/>
                <w:szCs w:val="18"/>
              </w:rPr>
            </w:pPr>
            <w:r w:rsidRPr="00F93A6F">
              <w:rPr>
                <w:sz w:val="18"/>
                <w:szCs w:val="18"/>
              </w:rPr>
              <w:t>13.0</w:t>
            </w:r>
          </w:p>
        </w:tc>
        <w:tc>
          <w:tcPr>
            <w:tcW w:w="939" w:type="dxa"/>
          </w:tcPr>
          <w:p w14:paraId="44CDF959" w14:textId="77777777" w:rsidR="00100B78" w:rsidRPr="00F93A6F" w:rsidRDefault="00100B78" w:rsidP="00D11F24">
            <w:pPr>
              <w:pStyle w:val="EANormal"/>
              <w:widowControl w:val="0"/>
              <w:spacing w:line="276" w:lineRule="auto"/>
              <w:rPr>
                <w:sz w:val="18"/>
                <w:szCs w:val="18"/>
              </w:rPr>
            </w:pPr>
            <w:r w:rsidRPr="00F93A6F">
              <w:rPr>
                <w:sz w:val="18"/>
                <w:szCs w:val="18"/>
              </w:rPr>
              <w:t>13.0</w:t>
            </w:r>
          </w:p>
        </w:tc>
      </w:tr>
      <w:tr w:rsidR="00100B78" w:rsidRPr="00F93A6F" w14:paraId="707907E6" w14:textId="77777777" w:rsidTr="002701E6">
        <w:tc>
          <w:tcPr>
            <w:tcW w:w="1215" w:type="dxa"/>
            <w:vMerge/>
            <w:vAlign w:val="center"/>
          </w:tcPr>
          <w:p w14:paraId="5EB89DE8" w14:textId="77777777" w:rsidR="00100B78" w:rsidRPr="00F93A6F" w:rsidRDefault="00100B78" w:rsidP="00D11F24">
            <w:pPr>
              <w:pStyle w:val="EANormal"/>
              <w:widowControl w:val="0"/>
              <w:spacing w:line="276" w:lineRule="auto"/>
              <w:jc w:val="left"/>
              <w:rPr>
                <w:sz w:val="18"/>
                <w:szCs w:val="18"/>
              </w:rPr>
            </w:pPr>
          </w:p>
        </w:tc>
        <w:tc>
          <w:tcPr>
            <w:tcW w:w="1101" w:type="dxa"/>
          </w:tcPr>
          <w:p w14:paraId="06677A21" w14:textId="77777777" w:rsidR="00100B78" w:rsidRPr="00F93A6F" w:rsidRDefault="00100B78" w:rsidP="00D11F24">
            <w:pPr>
              <w:pStyle w:val="EANormal"/>
              <w:widowControl w:val="0"/>
              <w:spacing w:line="276" w:lineRule="auto"/>
              <w:rPr>
                <w:sz w:val="18"/>
                <w:szCs w:val="18"/>
              </w:rPr>
            </w:pPr>
            <w:r w:rsidRPr="00F93A6F">
              <w:rPr>
                <w:sz w:val="18"/>
                <w:szCs w:val="18"/>
              </w:rPr>
              <w:t>Summer</w:t>
            </w:r>
          </w:p>
        </w:tc>
        <w:tc>
          <w:tcPr>
            <w:tcW w:w="1031" w:type="dxa"/>
          </w:tcPr>
          <w:p w14:paraId="1141DB30" w14:textId="77777777" w:rsidR="00100B78" w:rsidRPr="00F93A6F" w:rsidRDefault="00100B78" w:rsidP="00D11F24">
            <w:pPr>
              <w:pStyle w:val="EANormal"/>
              <w:widowControl w:val="0"/>
              <w:spacing w:line="276" w:lineRule="auto"/>
              <w:rPr>
                <w:sz w:val="18"/>
                <w:szCs w:val="18"/>
              </w:rPr>
            </w:pPr>
            <w:r w:rsidRPr="00F93A6F">
              <w:rPr>
                <w:sz w:val="18"/>
                <w:szCs w:val="18"/>
              </w:rPr>
              <w:t>9.9</w:t>
            </w:r>
          </w:p>
        </w:tc>
        <w:tc>
          <w:tcPr>
            <w:tcW w:w="1025" w:type="dxa"/>
          </w:tcPr>
          <w:p w14:paraId="465F4404" w14:textId="77777777" w:rsidR="00100B78" w:rsidRPr="00F93A6F" w:rsidRDefault="00100B78" w:rsidP="00D11F24">
            <w:pPr>
              <w:pStyle w:val="EANormal"/>
              <w:widowControl w:val="0"/>
              <w:spacing w:line="276" w:lineRule="auto"/>
              <w:rPr>
                <w:sz w:val="18"/>
                <w:szCs w:val="18"/>
              </w:rPr>
            </w:pPr>
            <w:r w:rsidRPr="00F93A6F">
              <w:rPr>
                <w:sz w:val="18"/>
                <w:szCs w:val="18"/>
              </w:rPr>
              <w:t>9.9</w:t>
            </w:r>
          </w:p>
        </w:tc>
        <w:tc>
          <w:tcPr>
            <w:tcW w:w="941" w:type="dxa"/>
          </w:tcPr>
          <w:p w14:paraId="23D4AF2B" w14:textId="77777777" w:rsidR="00100B78" w:rsidRPr="00F93A6F" w:rsidRDefault="00100B78" w:rsidP="00D11F24">
            <w:pPr>
              <w:pStyle w:val="EANormal"/>
              <w:widowControl w:val="0"/>
              <w:spacing w:line="276" w:lineRule="auto"/>
              <w:rPr>
                <w:sz w:val="18"/>
                <w:szCs w:val="18"/>
              </w:rPr>
            </w:pPr>
            <w:r w:rsidRPr="00F93A6F">
              <w:rPr>
                <w:sz w:val="18"/>
                <w:szCs w:val="18"/>
              </w:rPr>
              <w:t>9.9</w:t>
            </w:r>
          </w:p>
        </w:tc>
        <w:tc>
          <w:tcPr>
            <w:tcW w:w="1029" w:type="dxa"/>
          </w:tcPr>
          <w:p w14:paraId="49F1F1D6" w14:textId="77777777" w:rsidR="00100B78" w:rsidRPr="00F93A6F" w:rsidRDefault="00100B78" w:rsidP="00D11F24">
            <w:pPr>
              <w:pStyle w:val="EANormal"/>
              <w:widowControl w:val="0"/>
              <w:spacing w:line="276" w:lineRule="auto"/>
              <w:rPr>
                <w:sz w:val="18"/>
                <w:szCs w:val="18"/>
              </w:rPr>
            </w:pPr>
            <w:r w:rsidRPr="00F93A6F">
              <w:rPr>
                <w:sz w:val="18"/>
                <w:szCs w:val="18"/>
              </w:rPr>
              <w:t>10.0</w:t>
            </w:r>
          </w:p>
        </w:tc>
        <w:tc>
          <w:tcPr>
            <w:tcW w:w="1025" w:type="dxa"/>
          </w:tcPr>
          <w:p w14:paraId="0F666384" w14:textId="77777777" w:rsidR="00100B78" w:rsidRPr="00F93A6F" w:rsidRDefault="00100B78" w:rsidP="00D11F24">
            <w:pPr>
              <w:pStyle w:val="EANormal"/>
              <w:widowControl w:val="0"/>
              <w:spacing w:line="276" w:lineRule="auto"/>
              <w:rPr>
                <w:sz w:val="18"/>
                <w:szCs w:val="18"/>
              </w:rPr>
            </w:pPr>
            <w:r w:rsidRPr="00F93A6F">
              <w:rPr>
                <w:sz w:val="18"/>
                <w:szCs w:val="18"/>
              </w:rPr>
              <w:t>10.0</w:t>
            </w:r>
          </w:p>
        </w:tc>
        <w:tc>
          <w:tcPr>
            <w:tcW w:w="936" w:type="dxa"/>
          </w:tcPr>
          <w:p w14:paraId="08F03625" w14:textId="77777777" w:rsidR="00100B78" w:rsidRPr="00F93A6F" w:rsidRDefault="00100B78" w:rsidP="00D11F24">
            <w:pPr>
              <w:pStyle w:val="EANormal"/>
              <w:widowControl w:val="0"/>
              <w:spacing w:line="276" w:lineRule="auto"/>
              <w:rPr>
                <w:sz w:val="18"/>
                <w:szCs w:val="18"/>
              </w:rPr>
            </w:pPr>
            <w:r w:rsidRPr="00F93A6F">
              <w:rPr>
                <w:sz w:val="18"/>
                <w:szCs w:val="18"/>
              </w:rPr>
              <w:t>13.0</w:t>
            </w:r>
          </w:p>
        </w:tc>
        <w:tc>
          <w:tcPr>
            <w:tcW w:w="939" w:type="dxa"/>
          </w:tcPr>
          <w:p w14:paraId="23013A72" w14:textId="77777777" w:rsidR="00100B78" w:rsidRPr="00F93A6F" w:rsidRDefault="00100B78" w:rsidP="00D11F24">
            <w:pPr>
              <w:pStyle w:val="EANormal"/>
              <w:widowControl w:val="0"/>
              <w:spacing w:line="276" w:lineRule="auto"/>
              <w:rPr>
                <w:sz w:val="18"/>
                <w:szCs w:val="18"/>
              </w:rPr>
            </w:pPr>
            <w:r w:rsidRPr="00F93A6F">
              <w:rPr>
                <w:sz w:val="18"/>
                <w:szCs w:val="18"/>
              </w:rPr>
              <w:t>13.0</w:t>
            </w:r>
          </w:p>
        </w:tc>
        <w:tc>
          <w:tcPr>
            <w:tcW w:w="939" w:type="dxa"/>
          </w:tcPr>
          <w:p w14:paraId="0F6B092E" w14:textId="77777777" w:rsidR="00100B78" w:rsidRPr="00F93A6F" w:rsidRDefault="00100B78" w:rsidP="00D11F24">
            <w:pPr>
              <w:pStyle w:val="EANormal"/>
              <w:widowControl w:val="0"/>
              <w:spacing w:line="276" w:lineRule="auto"/>
              <w:rPr>
                <w:sz w:val="18"/>
                <w:szCs w:val="18"/>
              </w:rPr>
            </w:pPr>
            <w:r w:rsidRPr="00F93A6F">
              <w:rPr>
                <w:sz w:val="18"/>
                <w:szCs w:val="18"/>
              </w:rPr>
              <w:t>13.0</w:t>
            </w:r>
          </w:p>
        </w:tc>
        <w:tc>
          <w:tcPr>
            <w:tcW w:w="939" w:type="dxa"/>
          </w:tcPr>
          <w:p w14:paraId="0ABD92B2" w14:textId="77777777" w:rsidR="00100B78" w:rsidRPr="00F93A6F" w:rsidRDefault="00100B78" w:rsidP="00D11F24">
            <w:pPr>
              <w:pStyle w:val="EANormal"/>
              <w:widowControl w:val="0"/>
              <w:spacing w:line="276" w:lineRule="auto"/>
              <w:rPr>
                <w:sz w:val="18"/>
                <w:szCs w:val="18"/>
              </w:rPr>
            </w:pPr>
            <w:r w:rsidRPr="00F93A6F">
              <w:rPr>
                <w:sz w:val="18"/>
                <w:szCs w:val="18"/>
              </w:rPr>
              <w:t>13.1</w:t>
            </w:r>
          </w:p>
        </w:tc>
        <w:tc>
          <w:tcPr>
            <w:tcW w:w="939" w:type="dxa"/>
          </w:tcPr>
          <w:p w14:paraId="55DBA518" w14:textId="77777777" w:rsidR="00100B78" w:rsidRPr="00F93A6F" w:rsidRDefault="00100B78" w:rsidP="00D11F24">
            <w:pPr>
              <w:pStyle w:val="EANormal"/>
              <w:widowControl w:val="0"/>
              <w:spacing w:line="276" w:lineRule="auto"/>
              <w:rPr>
                <w:sz w:val="18"/>
                <w:szCs w:val="18"/>
              </w:rPr>
            </w:pPr>
            <w:r w:rsidRPr="00F93A6F">
              <w:rPr>
                <w:sz w:val="18"/>
                <w:szCs w:val="18"/>
              </w:rPr>
              <w:t>13.0</w:t>
            </w:r>
          </w:p>
        </w:tc>
      </w:tr>
      <w:tr w:rsidR="00100B78" w:rsidRPr="00F93A6F" w14:paraId="1099F5B8" w14:textId="77777777" w:rsidTr="002701E6">
        <w:tc>
          <w:tcPr>
            <w:tcW w:w="1215" w:type="dxa"/>
            <w:vMerge w:val="restart"/>
            <w:vAlign w:val="center"/>
          </w:tcPr>
          <w:p w14:paraId="72D99EF1" w14:textId="77777777" w:rsidR="00100B78" w:rsidRPr="00F93A6F" w:rsidRDefault="00100B78" w:rsidP="00D11F24">
            <w:pPr>
              <w:pStyle w:val="EANormal"/>
              <w:widowControl w:val="0"/>
              <w:spacing w:line="276" w:lineRule="auto"/>
              <w:jc w:val="left"/>
              <w:rPr>
                <w:sz w:val="18"/>
                <w:szCs w:val="18"/>
              </w:rPr>
            </w:pPr>
            <w:r w:rsidRPr="00F93A6F">
              <w:rPr>
                <w:sz w:val="18"/>
                <w:szCs w:val="18"/>
              </w:rPr>
              <w:t>150m</w:t>
            </w:r>
          </w:p>
        </w:tc>
        <w:tc>
          <w:tcPr>
            <w:tcW w:w="1101" w:type="dxa"/>
          </w:tcPr>
          <w:p w14:paraId="687C74AD" w14:textId="77777777" w:rsidR="00100B78" w:rsidRPr="00F93A6F" w:rsidRDefault="00100B78" w:rsidP="00D11F24">
            <w:pPr>
              <w:pStyle w:val="EANormal"/>
              <w:widowControl w:val="0"/>
              <w:spacing w:line="276" w:lineRule="auto"/>
              <w:rPr>
                <w:sz w:val="18"/>
                <w:szCs w:val="18"/>
              </w:rPr>
            </w:pPr>
            <w:r w:rsidRPr="00F93A6F">
              <w:rPr>
                <w:sz w:val="18"/>
                <w:szCs w:val="18"/>
              </w:rPr>
              <w:t>Winter</w:t>
            </w:r>
          </w:p>
        </w:tc>
        <w:tc>
          <w:tcPr>
            <w:tcW w:w="1031" w:type="dxa"/>
          </w:tcPr>
          <w:p w14:paraId="02FFD8C0" w14:textId="77777777" w:rsidR="00100B78" w:rsidRPr="00F93A6F" w:rsidRDefault="00100B78" w:rsidP="00D11F24">
            <w:pPr>
              <w:pStyle w:val="EANormal"/>
              <w:widowControl w:val="0"/>
              <w:spacing w:line="276" w:lineRule="auto"/>
              <w:rPr>
                <w:sz w:val="18"/>
                <w:szCs w:val="18"/>
              </w:rPr>
            </w:pPr>
            <w:r w:rsidRPr="00F93A6F">
              <w:rPr>
                <w:sz w:val="18"/>
                <w:szCs w:val="18"/>
              </w:rPr>
              <w:t>9.5</w:t>
            </w:r>
          </w:p>
        </w:tc>
        <w:tc>
          <w:tcPr>
            <w:tcW w:w="1025" w:type="dxa"/>
          </w:tcPr>
          <w:p w14:paraId="20BE0EF1" w14:textId="77777777" w:rsidR="00100B78" w:rsidRPr="00F93A6F" w:rsidRDefault="00100B78" w:rsidP="00D11F24">
            <w:pPr>
              <w:pStyle w:val="EANormal"/>
              <w:widowControl w:val="0"/>
              <w:spacing w:line="276" w:lineRule="auto"/>
              <w:rPr>
                <w:sz w:val="18"/>
                <w:szCs w:val="18"/>
              </w:rPr>
            </w:pPr>
            <w:r w:rsidRPr="00F93A6F">
              <w:rPr>
                <w:sz w:val="18"/>
                <w:szCs w:val="18"/>
              </w:rPr>
              <w:t>9.5</w:t>
            </w:r>
          </w:p>
        </w:tc>
        <w:tc>
          <w:tcPr>
            <w:tcW w:w="941" w:type="dxa"/>
          </w:tcPr>
          <w:p w14:paraId="0060F1AF" w14:textId="77777777" w:rsidR="00100B78" w:rsidRPr="00F93A6F" w:rsidRDefault="00100B78" w:rsidP="00D11F24">
            <w:pPr>
              <w:pStyle w:val="EANormal"/>
              <w:widowControl w:val="0"/>
              <w:spacing w:line="276" w:lineRule="auto"/>
              <w:rPr>
                <w:sz w:val="18"/>
                <w:szCs w:val="18"/>
              </w:rPr>
            </w:pPr>
            <w:r w:rsidRPr="00F93A6F">
              <w:rPr>
                <w:sz w:val="18"/>
                <w:szCs w:val="18"/>
              </w:rPr>
              <w:t>9.5</w:t>
            </w:r>
          </w:p>
        </w:tc>
        <w:tc>
          <w:tcPr>
            <w:tcW w:w="1029" w:type="dxa"/>
          </w:tcPr>
          <w:p w14:paraId="7C166217" w14:textId="77777777" w:rsidR="00100B78" w:rsidRPr="00F93A6F" w:rsidRDefault="00100B78" w:rsidP="00D11F24">
            <w:pPr>
              <w:pStyle w:val="EANormal"/>
              <w:widowControl w:val="0"/>
              <w:spacing w:line="276" w:lineRule="auto"/>
              <w:rPr>
                <w:sz w:val="18"/>
                <w:szCs w:val="18"/>
              </w:rPr>
            </w:pPr>
            <w:r w:rsidRPr="00F93A6F">
              <w:rPr>
                <w:sz w:val="18"/>
                <w:szCs w:val="18"/>
              </w:rPr>
              <w:t>9.6</w:t>
            </w:r>
          </w:p>
        </w:tc>
        <w:tc>
          <w:tcPr>
            <w:tcW w:w="1025" w:type="dxa"/>
          </w:tcPr>
          <w:p w14:paraId="2B81F0C7" w14:textId="77777777" w:rsidR="00100B78" w:rsidRPr="00F93A6F" w:rsidRDefault="00100B78" w:rsidP="00D11F24">
            <w:pPr>
              <w:pStyle w:val="EANormal"/>
              <w:widowControl w:val="0"/>
              <w:spacing w:line="276" w:lineRule="auto"/>
              <w:rPr>
                <w:sz w:val="18"/>
                <w:szCs w:val="18"/>
              </w:rPr>
            </w:pPr>
            <w:r w:rsidRPr="00F93A6F">
              <w:rPr>
                <w:sz w:val="18"/>
                <w:szCs w:val="18"/>
              </w:rPr>
              <w:t>9.6</w:t>
            </w:r>
          </w:p>
        </w:tc>
        <w:tc>
          <w:tcPr>
            <w:tcW w:w="936" w:type="dxa"/>
          </w:tcPr>
          <w:p w14:paraId="1B977506" w14:textId="77777777" w:rsidR="00100B78" w:rsidRPr="00F93A6F" w:rsidRDefault="00100B78" w:rsidP="00D11F24">
            <w:pPr>
              <w:pStyle w:val="EANormal"/>
              <w:widowControl w:val="0"/>
              <w:spacing w:line="276" w:lineRule="auto"/>
              <w:rPr>
                <w:sz w:val="18"/>
                <w:szCs w:val="18"/>
              </w:rPr>
            </w:pPr>
            <w:r w:rsidRPr="00F93A6F">
              <w:rPr>
                <w:sz w:val="18"/>
                <w:szCs w:val="18"/>
              </w:rPr>
              <w:t>12.9</w:t>
            </w:r>
          </w:p>
        </w:tc>
        <w:tc>
          <w:tcPr>
            <w:tcW w:w="939" w:type="dxa"/>
          </w:tcPr>
          <w:p w14:paraId="30CC6D2A" w14:textId="77777777" w:rsidR="00100B78" w:rsidRPr="00F93A6F" w:rsidRDefault="00100B78" w:rsidP="00D11F24">
            <w:pPr>
              <w:pStyle w:val="EANormal"/>
              <w:widowControl w:val="0"/>
              <w:spacing w:line="276" w:lineRule="auto"/>
              <w:rPr>
                <w:sz w:val="18"/>
                <w:szCs w:val="18"/>
              </w:rPr>
            </w:pPr>
            <w:r w:rsidRPr="00F93A6F">
              <w:rPr>
                <w:sz w:val="18"/>
                <w:szCs w:val="18"/>
              </w:rPr>
              <w:t>12.9</w:t>
            </w:r>
          </w:p>
        </w:tc>
        <w:tc>
          <w:tcPr>
            <w:tcW w:w="939" w:type="dxa"/>
          </w:tcPr>
          <w:p w14:paraId="5A470801" w14:textId="77777777" w:rsidR="00100B78" w:rsidRPr="00F93A6F" w:rsidRDefault="00100B78" w:rsidP="00D11F24">
            <w:pPr>
              <w:pStyle w:val="EANormal"/>
              <w:widowControl w:val="0"/>
              <w:spacing w:line="276" w:lineRule="auto"/>
              <w:rPr>
                <w:sz w:val="18"/>
                <w:szCs w:val="18"/>
              </w:rPr>
            </w:pPr>
            <w:r w:rsidRPr="00F93A6F">
              <w:rPr>
                <w:sz w:val="18"/>
                <w:szCs w:val="18"/>
              </w:rPr>
              <w:t>12.9</w:t>
            </w:r>
          </w:p>
        </w:tc>
        <w:tc>
          <w:tcPr>
            <w:tcW w:w="939" w:type="dxa"/>
          </w:tcPr>
          <w:p w14:paraId="4BA76D78" w14:textId="77777777" w:rsidR="00100B78" w:rsidRPr="00F93A6F" w:rsidRDefault="00100B78" w:rsidP="00D11F24">
            <w:pPr>
              <w:pStyle w:val="EANormal"/>
              <w:widowControl w:val="0"/>
              <w:spacing w:line="276" w:lineRule="auto"/>
              <w:rPr>
                <w:sz w:val="18"/>
                <w:szCs w:val="18"/>
              </w:rPr>
            </w:pPr>
            <w:r w:rsidRPr="00F93A6F">
              <w:rPr>
                <w:sz w:val="18"/>
                <w:szCs w:val="18"/>
              </w:rPr>
              <w:t>12.9</w:t>
            </w:r>
          </w:p>
        </w:tc>
        <w:tc>
          <w:tcPr>
            <w:tcW w:w="939" w:type="dxa"/>
          </w:tcPr>
          <w:p w14:paraId="2C3B3F54" w14:textId="77777777" w:rsidR="00100B78" w:rsidRPr="00F93A6F" w:rsidRDefault="00100B78" w:rsidP="00D11F24">
            <w:pPr>
              <w:pStyle w:val="EANormal"/>
              <w:widowControl w:val="0"/>
              <w:spacing w:line="276" w:lineRule="auto"/>
              <w:rPr>
                <w:sz w:val="18"/>
                <w:szCs w:val="18"/>
              </w:rPr>
            </w:pPr>
            <w:r w:rsidRPr="00F93A6F">
              <w:rPr>
                <w:sz w:val="18"/>
                <w:szCs w:val="18"/>
              </w:rPr>
              <w:t>12.9</w:t>
            </w:r>
          </w:p>
        </w:tc>
      </w:tr>
      <w:tr w:rsidR="00100B78" w:rsidRPr="00F93A6F" w14:paraId="6C350FCB" w14:textId="77777777" w:rsidTr="002701E6">
        <w:tc>
          <w:tcPr>
            <w:tcW w:w="1215" w:type="dxa"/>
            <w:vMerge/>
          </w:tcPr>
          <w:p w14:paraId="7D62D461" w14:textId="77777777" w:rsidR="00100B78" w:rsidRPr="00F93A6F" w:rsidRDefault="00100B78" w:rsidP="00D11F24">
            <w:pPr>
              <w:pStyle w:val="EANormal"/>
              <w:widowControl w:val="0"/>
              <w:spacing w:line="276" w:lineRule="auto"/>
              <w:rPr>
                <w:sz w:val="18"/>
                <w:szCs w:val="18"/>
              </w:rPr>
            </w:pPr>
          </w:p>
        </w:tc>
        <w:tc>
          <w:tcPr>
            <w:tcW w:w="1101" w:type="dxa"/>
          </w:tcPr>
          <w:p w14:paraId="2011881B" w14:textId="77777777" w:rsidR="00100B78" w:rsidRPr="00F93A6F" w:rsidRDefault="00100B78" w:rsidP="00D11F24">
            <w:pPr>
              <w:pStyle w:val="EANormal"/>
              <w:widowControl w:val="0"/>
              <w:spacing w:line="276" w:lineRule="auto"/>
              <w:rPr>
                <w:sz w:val="18"/>
                <w:szCs w:val="18"/>
              </w:rPr>
            </w:pPr>
            <w:r w:rsidRPr="00F93A6F">
              <w:rPr>
                <w:sz w:val="18"/>
                <w:szCs w:val="18"/>
              </w:rPr>
              <w:t>Summer</w:t>
            </w:r>
          </w:p>
        </w:tc>
        <w:tc>
          <w:tcPr>
            <w:tcW w:w="1031" w:type="dxa"/>
          </w:tcPr>
          <w:p w14:paraId="25F8A5F2" w14:textId="77777777" w:rsidR="00100B78" w:rsidRPr="00F93A6F" w:rsidRDefault="00100B78" w:rsidP="00D11F24">
            <w:pPr>
              <w:pStyle w:val="EANormal"/>
              <w:widowControl w:val="0"/>
              <w:spacing w:line="276" w:lineRule="auto"/>
              <w:rPr>
                <w:sz w:val="18"/>
                <w:szCs w:val="18"/>
              </w:rPr>
            </w:pPr>
            <w:r w:rsidRPr="00F93A6F">
              <w:rPr>
                <w:sz w:val="18"/>
                <w:szCs w:val="18"/>
              </w:rPr>
              <w:t>9.6</w:t>
            </w:r>
          </w:p>
        </w:tc>
        <w:tc>
          <w:tcPr>
            <w:tcW w:w="1025" w:type="dxa"/>
          </w:tcPr>
          <w:p w14:paraId="01E2AA55" w14:textId="77777777" w:rsidR="00100B78" w:rsidRPr="00F93A6F" w:rsidRDefault="00100B78" w:rsidP="00D11F24">
            <w:pPr>
              <w:pStyle w:val="EANormal"/>
              <w:widowControl w:val="0"/>
              <w:spacing w:line="276" w:lineRule="auto"/>
              <w:rPr>
                <w:sz w:val="18"/>
                <w:szCs w:val="18"/>
              </w:rPr>
            </w:pPr>
            <w:r w:rsidRPr="00F93A6F">
              <w:rPr>
                <w:sz w:val="18"/>
                <w:szCs w:val="18"/>
              </w:rPr>
              <w:t>9.6</w:t>
            </w:r>
          </w:p>
        </w:tc>
        <w:tc>
          <w:tcPr>
            <w:tcW w:w="941" w:type="dxa"/>
          </w:tcPr>
          <w:p w14:paraId="57AFE6C2" w14:textId="77777777" w:rsidR="00100B78" w:rsidRPr="00F93A6F" w:rsidRDefault="00100B78" w:rsidP="00D11F24">
            <w:pPr>
              <w:pStyle w:val="EANormal"/>
              <w:widowControl w:val="0"/>
              <w:spacing w:line="276" w:lineRule="auto"/>
              <w:rPr>
                <w:sz w:val="18"/>
                <w:szCs w:val="18"/>
              </w:rPr>
            </w:pPr>
            <w:r w:rsidRPr="00F93A6F">
              <w:rPr>
                <w:sz w:val="18"/>
                <w:szCs w:val="18"/>
              </w:rPr>
              <w:t>9.6</w:t>
            </w:r>
          </w:p>
        </w:tc>
        <w:tc>
          <w:tcPr>
            <w:tcW w:w="1029" w:type="dxa"/>
          </w:tcPr>
          <w:p w14:paraId="71254A9D" w14:textId="77777777" w:rsidR="00100B78" w:rsidRPr="00F93A6F" w:rsidRDefault="00100B78" w:rsidP="00D11F24">
            <w:pPr>
              <w:pStyle w:val="EANormal"/>
              <w:widowControl w:val="0"/>
              <w:spacing w:line="276" w:lineRule="auto"/>
              <w:rPr>
                <w:sz w:val="18"/>
                <w:szCs w:val="18"/>
              </w:rPr>
            </w:pPr>
            <w:r w:rsidRPr="00F93A6F">
              <w:rPr>
                <w:sz w:val="18"/>
                <w:szCs w:val="18"/>
              </w:rPr>
              <w:t>9.6</w:t>
            </w:r>
          </w:p>
        </w:tc>
        <w:tc>
          <w:tcPr>
            <w:tcW w:w="1025" w:type="dxa"/>
          </w:tcPr>
          <w:p w14:paraId="241029D1" w14:textId="77777777" w:rsidR="00100B78" w:rsidRPr="00F93A6F" w:rsidRDefault="00100B78" w:rsidP="00D11F24">
            <w:pPr>
              <w:pStyle w:val="EANormal"/>
              <w:widowControl w:val="0"/>
              <w:spacing w:line="276" w:lineRule="auto"/>
              <w:rPr>
                <w:sz w:val="18"/>
                <w:szCs w:val="18"/>
              </w:rPr>
            </w:pPr>
            <w:r w:rsidRPr="00F93A6F">
              <w:rPr>
                <w:sz w:val="18"/>
                <w:szCs w:val="18"/>
              </w:rPr>
              <w:t>9.6</w:t>
            </w:r>
          </w:p>
        </w:tc>
        <w:tc>
          <w:tcPr>
            <w:tcW w:w="936" w:type="dxa"/>
          </w:tcPr>
          <w:p w14:paraId="1246D6A1" w14:textId="77777777" w:rsidR="00100B78" w:rsidRPr="00F93A6F" w:rsidRDefault="00100B78" w:rsidP="00D11F24">
            <w:pPr>
              <w:pStyle w:val="EANormal"/>
              <w:widowControl w:val="0"/>
              <w:spacing w:line="276" w:lineRule="auto"/>
              <w:rPr>
                <w:sz w:val="18"/>
                <w:szCs w:val="18"/>
              </w:rPr>
            </w:pPr>
            <w:r w:rsidRPr="00F93A6F">
              <w:rPr>
                <w:sz w:val="18"/>
                <w:szCs w:val="18"/>
              </w:rPr>
              <w:t>12.9</w:t>
            </w:r>
          </w:p>
        </w:tc>
        <w:tc>
          <w:tcPr>
            <w:tcW w:w="939" w:type="dxa"/>
          </w:tcPr>
          <w:p w14:paraId="609DACBC" w14:textId="77777777" w:rsidR="00100B78" w:rsidRPr="00F93A6F" w:rsidRDefault="00100B78" w:rsidP="00D11F24">
            <w:pPr>
              <w:pStyle w:val="EANormal"/>
              <w:widowControl w:val="0"/>
              <w:spacing w:line="276" w:lineRule="auto"/>
              <w:rPr>
                <w:sz w:val="18"/>
                <w:szCs w:val="18"/>
              </w:rPr>
            </w:pPr>
            <w:r w:rsidRPr="00F93A6F">
              <w:rPr>
                <w:sz w:val="18"/>
                <w:szCs w:val="18"/>
              </w:rPr>
              <w:t>12.9</w:t>
            </w:r>
          </w:p>
        </w:tc>
        <w:tc>
          <w:tcPr>
            <w:tcW w:w="939" w:type="dxa"/>
          </w:tcPr>
          <w:p w14:paraId="045C0F9E" w14:textId="77777777" w:rsidR="00100B78" w:rsidRPr="00F93A6F" w:rsidRDefault="00100B78" w:rsidP="00D11F24">
            <w:pPr>
              <w:pStyle w:val="EANormal"/>
              <w:widowControl w:val="0"/>
              <w:spacing w:line="276" w:lineRule="auto"/>
              <w:rPr>
                <w:sz w:val="18"/>
                <w:szCs w:val="18"/>
              </w:rPr>
            </w:pPr>
            <w:r w:rsidRPr="00F93A6F">
              <w:rPr>
                <w:sz w:val="18"/>
                <w:szCs w:val="18"/>
              </w:rPr>
              <w:t>12.9</w:t>
            </w:r>
          </w:p>
        </w:tc>
        <w:tc>
          <w:tcPr>
            <w:tcW w:w="939" w:type="dxa"/>
          </w:tcPr>
          <w:p w14:paraId="3F01E345" w14:textId="77777777" w:rsidR="00100B78" w:rsidRPr="00F93A6F" w:rsidRDefault="00100B78" w:rsidP="00D11F24">
            <w:pPr>
              <w:pStyle w:val="EANormal"/>
              <w:widowControl w:val="0"/>
              <w:spacing w:line="276" w:lineRule="auto"/>
              <w:rPr>
                <w:sz w:val="18"/>
                <w:szCs w:val="18"/>
              </w:rPr>
            </w:pPr>
            <w:r w:rsidRPr="00F93A6F">
              <w:rPr>
                <w:sz w:val="18"/>
                <w:szCs w:val="18"/>
              </w:rPr>
              <w:t>12.9</w:t>
            </w:r>
          </w:p>
        </w:tc>
        <w:tc>
          <w:tcPr>
            <w:tcW w:w="939" w:type="dxa"/>
          </w:tcPr>
          <w:p w14:paraId="71A9D8C0" w14:textId="77777777" w:rsidR="00100B78" w:rsidRPr="00F93A6F" w:rsidRDefault="00100B78" w:rsidP="00D11F24">
            <w:pPr>
              <w:pStyle w:val="EANormal"/>
              <w:widowControl w:val="0"/>
              <w:spacing w:line="276" w:lineRule="auto"/>
              <w:rPr>
                <w:sz w:val="18"/>
                <w:szCs w:val="18"/>
              </w:rPr>
            </w:pPr>
            <w:r w:rsidRPr="00F93A6F">
              <w:rPr>
                <w:sz w:val="18"/>
                <w:szCs w:val="18"/>
              </w:rPr>
              <w:t>12.9</w:t>
            </w:r>
          </w:p>
        </w:tc>
      </w:tr>
      <w:tr w:rsidR="00100B78" w:rsidRPr="00F93A6F" w14:paraId="509F501B" w14:textId="77777777" w:rsidTr="002701E6">
        <w:tc>
          <w:tcPr>
            <w:tcW w:w="2316" w:type="dxa"/>
            <w:gridSpan w:val="2"/>
          </w:tcPr>
          <w:p w14:paraId="2E0A6F91" w14:textId="77777777" w:rsidR="00100B78" w:rsidRPr="00F93A6F" w:rsidRDefault="00100B78" w:rsidP="00D11F24">
            <w:pPr>
              <w:pStyle w:val="EANormal"/>
              <w:widowControl w:val="0"/>
              <w:spacing w:line="276" w:lineRule="auto"/>
              <w:rPr>
                <w:sz w:val="18"/>
                <w:szCs w:val="18"/>
              </w:rPr>
            </w:pPr>
            <w:r w:rsidRPr="00F93A6F">
              <w:rPr>
                <w:sz w:val="18"/>
                <w:szCs w:val="18"/>
              </w:rPr>
              <w:t>Background</w:t>
            </w:r>
          </w:p>
        </w:tc>
        <w:tc>
          <w:tcPr>
            <w:tcW w:w="5051" w:type="dxa"/>
            <w:gridSpan w:val="5"/>
          </w:tcPr>
          <w:p w14:paraId="559A3CAD" w14:textId="77777777" w:rsidR="00100B78" w:rsidRPr="00F93A6F" w:rsidRDefault="00100B78" w:rsidP="00D11F24">
            <w:pPr>
              <w:pStyle w:val="EANormal"/>
              <w:widowControl w:val="0"/>
              <w:spacing w:line="276" w:lineRule="auto"/>
              <w:rPr>
                <w:sz w:val="18"/>
                <w:szCs w:val="18"/>
              </w:rPr>
            </w:pPr>
            <w:r w:rsidRPr="00F93A6F">
              <w:rPr>
                <w:sz w:val="18"/>
                <w:szCs w:val="18"/>
              </w:rPr>
              <w:t>9.4</w:t>
            </w:r>
          </w:p>
        </w:tc>
        <w:tc>
          <w:tcPr>
            <w:tcW w:w="4692" w:type="dxa"/>
            <w:gridSpan w:val="5"/>
          </w:tcPr>
          <w:p w14:paraId="73CF2B56" w14:textId="77777777" w:rsidR="00100B78" w:rsidRPr="00F93A6F" w:rsidRDefault="00100B78" w:rsidP="00D11F24">
            <w:pPr>
              <w:pStyle w:val="EANormal"/>
              <w:widowControl w:val="0"/>
              <w:spacing w:line="276" w:lineRule="auto"/>
              <w:rPr>
                <w:sz w:val="18"/>
                <w:szCs w:val="18"/>
              </w:rPr>
            </w:pPr>
            <w:r w:rsidRPr="00F93A6F">
              <w:rPr>
                <w:sz w:val="18"/>
                <w:szCs w:val="18"/>
              </w:rPr>
              <w:t>12.9</w:t>
            </w:r>
          </w:p>
        </w:tc>
      </w:tr>
    </w:tbl>
    <w:p w14:paraId="078B034E" w14:textId="77777777" w:rsidR="00100B78" w:rsidRPr="00F93A6F" w:rsidRDefault="00100B78" w:rsidP="00D11F24">
      <w:pPr>
        <w:pStyle w:val="EANormal"/>
        <w:widowControl w:val="0"/>
        <w:spacing w:line="276" w:lineRule="auto"/>
        <w:sectPr w:rsidR="00100B78" w:rsidRPr="00F93A6F" w:rsidSect="002701E6">
          <w:pgSz w:w="16838" w:h="11906" w:orient="landscape" w:code="9"/>
          <w:pgMar w:top="1440" w:right="1440" w:bottom="1440" w:left="1440" w:header="709" w:footer="709" w:gutter="0"/>
          <w:cols w:space="708"/>
          <w:titlePg/>
          <w:docGrid w:linePitch="360"/>
        </w:sectPr>
      </w:pPr>
    </w:p>
    <w:p w14:paraId="25D0F7BD" w14:textId="77777777" w:rsidR="00100B78" w:rsidRPr="00F93A6F" w:rsidRDefault="00100B78" w:rsidP="00D11F24">
      <w:pPr>
        <w:pStyle w:val="EAHeading2"/>
        <w:keepNext w:val="0"/>
        <w:keepLines w:val="0"/>
        <w:widowControl w:val="0"/>
        <w:spacing w:line="276" w:lineRule="auto"/>
        <w:rPr>
          <w:color w:val="002060"/>
        </w:rPr>
      </w:pPr>
      <w:bookmarkStart w:id="351" w:name="_Toc34063617"/>
      <w:bookmarkStart w:id="352" w:name="_Toc47541555"/>
      <w:r w:rsidRPr="00F93A6F">
        <w:rPr>
          <w:color w:val="002060"/>
        </w:rPr>
        <w:lastRenderedPageBreak/>
        <w:t>Proposed Mitigation</w:t>
      </w:r>
      <w:bookmarkEnd w:id="351"/>
      <w:bookmarkEnd w:id="352"/>
      <w:r w:rsidRPr="00F93A6F">
        <w:rPr>
          <w:color w:val="002060"/>
        </w:rPr>
        <w:t xml:space="preserve"> </w:t>
      </w:r>
    </w:p>
    <w:p w14:paraId="36C06FCA" w14:textId="77777777" w:rsidR="00100B78" w:rsidRPr="00F93A6F" w:rsidRDefault="00100B78" w:rsidP="00D11F24">
      <w:pPr>
        <w:pStyle w:val="EANormal"/>
        <w:widowControl w:val="0"/>
        <w:spacing w:line="276" w:lineRule="auto"/>
      </w:pPr>
      <w:r w:rsidRPr="00F93A6F">
        <w:t>Baseline air quality monitoring has been undertaken in January 2020 (</w:t>
      </w:r>
      <w:r w:rsidR="00421802" w:rsidRPr="00F93A6F">
        <w:t>Section 7.3</w:t>
      </w:r>
      <w:r w:rsidRPr="00F93A6F">
        <w:t>). However, given the strong seasonality in traffic flows (</w:t>
      </w:r>
      <w:r w:rsidR="00391FC8" w:rsidRPr="00F93A6F">
        <w:t>Section 5.4</w:t>
      </w:r>
      <w:r w:rsidRPr="00F93A6F">
        <w:t xml:space="preserve">) and to ensure compliance with the Rulebook on air quality monitoring it is recommended that further monitoring be undertaken in summer 2020, prior to the commencement of construction. </w:t>
      </w:r>
      <w:r w:rsidR="005D0E0D" w:rsidRPr="00F93A6F">
        <w:t xml:space="preserve"> </w:t>
      </w:r>
      <w:r w:rsidR="3D2961A5" w:rsidRPr="00F93A6F">
        <w:t xml:space="preserve">The additional monitoring will enable the identification of a seasonal baseline for air quality during both summer and winter months against which construction and operation phase effects can be monitored in the short and longer term respectively. </w:t>
      </w:r>
      <w:r w:rsidRPr="00F93A6F">
        <w:t xml:space="preserve"> </w:t>
      </w:r>
    </w:p>
    <w:p w14:paraId="11A0F0EC" w14:textId="77777777" w:rsidR="00100B78" w:rsidRPr="00F93A6F" w:rsidRDefault="00100B78" w:rsidP="00D11F24">
      <w:pPr>
        <w:pStyle w:val="EAHeading2"/>
        <w:keepNext w:val="0"/>
        <w:keepLines w:val="0"/>
        <w:widowControl w:val="0"/>
        <w:numPr>
          <w:ilvl w:val="2"/>
          <w:numId w:val="1"/>
        </w:numPr>
        <w:spacing w:line="276" w:lineRule="auto"/>
        <w:rPr>
          <w:color w:val="002060"/>
        </w:rPr>
      </w:pPr>
      <w:bookmarkStart w:id="353" w:name="_Toc34063618"/>
      <w:bookmarkStart w:id="354" w:name="_Toc34592129"/>
      <w:bookmarkStart w:id="355" w:name="_Toc47541556"/>
      <w:r w:rsidRPr="00F93A6F">
        <w:rPr>
          <w:color w:val="002060"/>
        </w:rPr>
        <w:t>Construction Phase</w:t>
      </w:r>
      <w:bookmarkEnd w:id="353"/>
      <w:bookmarkEnd w:id="354"/>
      <w:bookmarkEnd w:id="355"/>
      <w:r w:rsidRPr="00F93A6F">
        <w:rPr>
          <w:color w:val="002060"/>
        </w:rPr>
        <w:t xml:space="preserve"> </w:t>
      </w:r>
    </w:p>
    <w:p w14:paraId="027A4EBB" w14:textId="74664CAF" w:rsidR="00100B78" w:rsidRPr="00F93A6F" w:rsidRDefault="00100B78" w:rsidP="00D11F24">
      <w:pPr>
        <w:pStyle w:val="EANormal"/>
        <w:widowControl w:val="0"/>
        <w:spacing w:line="276" w:lineRule="auto"/>
      </w:pPr>
      <w:r w:rsidRPr="00F93A6F">
        <w:t>The dust risk categories assigned for the four classes of construction activity (</w:t>
      </w:r>
      <w:r w:rsidR="0053479E" w:rsidRPr="00F93A6F">
        <w:fldChar w:fldCharType="begin"/>
      </w:r>
      <w:r w:rsidR="0053479E" w:rsidRPr="00F93A6F">
        <w:instrText xml:space="preserve"> REF _Ref34393322 \h </w:instrText>
      </w:r>
      <w:r w:rsidR="0053479E" w:rsidRPr="00F93A6F">
        <w:fldChar w:fldCharType="separate"/>
      </w:r>
      <w:r w:rsidR="005D1935" w:rsidRPr="00F93A6F">
        <w:t xml:space="preserve">Table </w:t>
      </w:r>
      <w:r w:rsidR="005D1935">
        <w:rPr>
          <w:noProof/>
        </w:rPr>
        <w:t>40</w:t>
      </w:r>
      <w:r w:rsidR="0053479E" w:rsidRPr="00F93A6F">
        <w:fldChar w:fldCharType="end"/>
      </w:r>
      <w:r w:rsidRPr="00F93A6F">
        <w:t>) have been used to define appropriate mitigation measures to be adopted during the construction phase</w:t>
      </w:r>
      <w:r w:rsidR="005D0E0D" w:rsidRPr="00F93A6F">
        <w:t xml:space="preserve">  </w:t>
      </w:r>
      <w:r w:rsidRPr="00F93A6F">
        <w:t xml:space="preserve">All mitigation measures set out below will be detailed further in a construction phase Air Quality Management Plan (AQMP) to be developed by the Principal Contractor in consultation with the competent authority and EBRD and in accordance with GIP. </w:t>
      </w:r>
    </w:p>
    <w:p w14:paraId="3FBEB06F" w14:textId="274718AC" w:rsidR="004D0ECA" w:rsidRPr="00F93A6F" w:rsidRDefault="00100B78" w:rsidP="00D11F24">
      <w:pPr>
        <w:pStyle w:val="EANormal"/>
        <w:widowControl w:val="0"/>
        <w:spacing w:line="276" w:lineRule="auto"/>
      </w:pPr>
      <w:r w:rsidRPr="00F93A6F">
        <w:t>The AQMP will include all the mitigation measures developed below and will additionally include the results of the monitoring programme used to establish baseline air quality.</w:t>
      </w:r>
      <w:r w:rsidR="005D0E0D" w:rsidRPr="00F93A6F">
        <w:t xml:space="preserve">  </w:t>
      </w:r>
      <w:r w:rsidRPr="00F93A6F">
        <w:t>Outline mitigation measures are set out below and are grouped into general good practice mitigation measures as well as those specific to demolition, earthworks, construction and trackout.</w:t>
      </w:r>
      <w:r w:rsidR="005D0E0D" w:rsidRPr="00F93A6F">
        <w:t xml:space="preserve"> </w:t>
      </w:r>
      <w:r w:rsidR="004D0ECA" w:rsidRPr="00F93A6F">
        <w:fldChar w:fldCharType="begin"/>
      </w:r>
      <w:r w:rsidR="004D0ECA" w:rsidRPr="00F93A6F">
        <w:instrText xml:space="preserve"> REF _Ref34393889 \h </w:instrText>
      </w:r>
      <w:r w:rsidR="004D0ECA" w:rsidRPr="00F93A6F">
        <w:fldChar w:fldCharType="separate"/>
      </w:r>
      <w:r w:rsidR="005D1935" w:rsidRPr="00F93A6F">
        <w:t xml:space="preserve">Table </w:t>
      </w:r>
      <w:r w:rsidR="005D1935">
        <w:rPr>
          <w:noProof/>
        </w:rPr>
        <w:t>43</w:t>
      </w:r>
      <w:r w:rsidR="004D0ECA" w:rsidRPr="00F93A6F">
        <w:fldChar w:fldCharType="end"/>
      </w:r>
      <w:r w:rsidR="004D0ECA" w:rsidRPr="00F93A6F">
        <w:t xml:space="preserve"> outlines additional mitigation required to manage impacts related to Air Quality.</w:t>
      </w:r>
    </w:p>
    <w:p w14:paraId="13A67650" w14:textId="56C4FFC2" w:rsidR="004D0ECA" w:rsidRPr="00F93A6F" w:rsidRDefault="004D0ECA" w:rsidP="00D11F24">
      <w:pPr>
        <w:pStyle w:val="Caption"/>
        <w:widowControl w:val="0"/>
        <w:rPr>
          <w:rFonts w:ascii="Corbel" w:hAnsi="Corbel"/>
          <w:color w:val="auto"/>
          <w:sz w:val="22"/>
          <w:szCs w:val="24"/>
        </w:rPr>
      </w:pPr>
      <w:bookmarkStart w:id="356" w:name="_Ref34393889"/>
      <w:bookmarkStart w:id="357" w:name="_Toc47541186"/>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43</w:t>
      </w:r>
      <w:r w:rsidRPr="00F93A6F">
        <w:rPr>
          <w:rFonts w:ascii="Corbel" w:hAnsi="Corbel"/>
          <w:color w:val="auto"/>
          <w:sz w:val="22"/>
          <w:szCs w:val="24"/>
        </w:rPr>
        <w:fldChar w:fldCharType="end"/>
      </w:r>
      <w:bookmarkEnd w:id="356"/>
      <w:r w:rsidRPr="00F93A6F">
        <w:rPr>
          <w:rFonts w:ascii="Corbel" w:hAnsi="Corbel"/>
          <w:color w:val="auto"/>
          <w:sz w:val="22"/>
          <w:szCs w:val="24"/>
        </w:rPr>
        <w:t>: Additional Air Quality Mitigation</w:t>
      </w:r>
      <w:bookmarkEnd w:id="357"/>
    </w:p>
    <w:tbl>
      <w:tblPr>
        <w:tblStyle w:val="TableGrid"/>
        <w:tblW w:w="8930" w:type="dxa"/>
        <w:tblInd w:w="392" w:type="dxa"/>
        <w:tblLook w:val="04A0" w:firstRow="1" w:lastRow="0" w:firstColumn="1" w:lastColumn="0" w:noHBand="0" w:noVBand="1"/>
      </w:tblPr>
      <w:tblGrid>
        <w:gridCol w:w="1559"/>
        <w:gridCol w:w="7371"/>
      </w:tblGrid>
      <w:tr w:rsidR="0053479E" w:rsidRPr="00F93A6F" w14:paraId="70E68E56" w14:textId="77777777" w:rsidTr="00034C8D">
        <w:tc>
          <w:tcPr>
            <w:tcW w:w="1559" w:type="dxa"/>
            <w:shd w:val="clear" w:color="auto" w:fill="002060"/>
          </w:tcPr>
          <w:p w14:paraId="517FD635" w14:textId="77777777" w:rsidR="0053479E" w:rsidRPr="00F93A6F" w:rsidRDefault="004D0ECA" w:rsidP="00D11F24">
            <w:pPr>
              <w:pStyle w:val="EANormal"/>
              <w:widowControl w:val="0"/>
              <w:spacing w:after="0"/>
              <w:rPr>
                <w:b/>
                <w:bCs/>
                <w:szCs w:val="20"/>
              </w:rPr>
            </w:pPr>
            <w:r w:rsidRPr="00F93A6F">
              <w:rPr>
                <w:b/>
                <w:bCs/>
                <w:szCs w:val="20"/>
              </w:rPr>
              <w:t>Issue</w:t>
            </w:r>
          </w:p>
        </w:tc>
        <w:tc>
          <w:tcPr>
            <w:tcW w:w="7371" w:type="dxa"/>
            <w:shd w:val="clear" w:color="auto" w:fill="002060"/>
          </w:tcPr>
          <w:p w14:paraId="60A8118A" w14:textId="77777777" w:rsidR="0053479E" w:rsidRPr="00F93A6F" w:rsidRDefault="004D0ECA" w:rsidP="00D11F24">
            <w:pPr>
              <w:pStyle w:val="EANormal"/>
              <w:widowControl w:val="0"/>
              <w:spacing w:after="0"/>
              <w:rPr>
                <w:b/>
                <w:bCs/>
                <w:szCs w:val="20"/>
              </w:rPr>
            </w:pPr>
            <w:r w:rsidRPr="00F93A6F">
              <w:rPr>
                <w:b/>
                <w:bCs/>
                <w:szCs w:val="20"/>
              </w:rPr>
              <w:t>Mitigation Measures</w:t>
            </w:r>
          </w:p>
        </w:tc>
      </w:tr>
      <w:tr w:rsidR="0053479E" w:rsidRPr="00F93A6F" w14:paraId="59F53622" w14:textId="77777777" w:rsidTr="00034C8D">
        <w:trPr>
          <w:trHeight w:val="991"/>
        </w:trPr>
        <w:tc>
          <w:tcPr>
            <w:tcW w:w="1559" w:type="dxa"/>
          </w:tcPr>
          <w:p w14:paraId="02EBB9D9" w14:textId="77777777" w:rsidR="0053479E" w:rsidRPr="00F93A6F" w:rsidRDefault="0053479E" w:rsidP="00D11F24">
            <w:pPr>
              <w:pStyle w:val="EANormalBold"/>
              <w:widowControl w:val="0"/>
              <w:spacing w:after="0"/>
              <w:rPr>
                <w:szCs w:val="20"/>
              </w:rPr>
            </w:pPr>
            <w:r w:rsidRPr="00F93A6F">
              <w:rPr>
                <w:szCs w:val="20"/>
              </w:rPr>
              <w:t>Site management</w:t>
            </w:r>
          </w:p>
        </w:tc>
        <w:tc>
          <w:tcPr>
            <w:tcW w:w="7371" w:type="dxa"/>
          </w:tcPr>
          <w:p w14:paraId="041E328F" w14:textId="77777777" w:rsidR="0053479E" w:rsidRPr="00F93A6F" w:rsidRDefault="0053479E" w:rsidP="00877A83">
            <w:pPr>
              <w:pStyle w:val="EANormal"/>
              <w:widowControl w:val="0"/>
              <w:numPr>
                <w:ilvl w:val="0"/>
                <w:numId w:val="62"/>
              </w:numPr>
              <w:spacing w:after="0"/>
              <w:ind w:left="461"/>
              <w:rPr>
                <w:szCs w:val="20"/>
              </w:rPr>
            </w:pPr>
            <w:r w:rsidRPr="00F93A6F">
              <w:rPr>
                <w:szCs w:val="20"/>
              </w:rPr>
              <w:t>Maintain records of dust and air quality complaints in the Air Quality Management Plan. Identify causes and measures taken to reduce emissions.</w:t>
            </w:r>
          </w:p>
          <w:p w14:paraId="49D0CD05" w14:textId="77777777" w:rsidR="0053479E" w:rsidRPr="00F93A6F" w:rsidRDefault="0053479E" w:rsidP="00877A83">
            <w:pPr>
              <w:pStyle w:val="EANormal"/>
              <w:widowControl w:val="0"/>
              <w:numPr>
                <w:ilvl w:val="0"/>
                <w:numId w:val="62"/>
              </w:numPr>
              <w:spacing w:after="0"/>
              <w:ind w:left="461"/>
              <w:rPr>
                <w:szCs w:val="20"/>
              </w:rPr>
            </w:pPr>
            <w:r w:rsidRPr="00F93A6F">
              <w:rPr>
                <w:szCs w:val="20"/>
              </w:rPr>
              <w:t>Record any exceptional incidents that cause dust or air emissions.</w:t>
            </w:r>
          </w:p>
        </w:tc>
      </w:tr>
      <w:tr w:rsidR="0053479E" w:rsidRPr="00F93A6F" w14:paraId="0A8F4A20" w14:textId="77777777" w:rsidTr="00034C8D">
        <w:tc>
          <w:tcPr>
            <w:tcW w:w="1559" w:type="dxa"/>
          </w:tcPr>
          <w:p w14:paraId="78FAF753" w14:textId="77777777" w:rsidR="0053479E" w:rsidRPr="00F93A6F" w:rsidRDefault="0053479E" w:rsidP="00D11F24">
            <w:pPr>
              <w:pStyle w:val="EANormalBold"/>
              <w:widowControl w:val="0"/>
              <w:spacing w:after="0"/>
              <w:rPr>
                <w:szCs w:val="20"/>
              </w:rPr>
            </w:pPr>
            <w:r w:rsidRPr="00F93A6F">
              <w:rPr>
                <w:szCs w:val="20"/>
              </w:rPr>
              <w:t>Monitoring</w:t>
            </w:r>
          </w:p>
          <w:p w14:paraId="492506DD" w14:textId="77777777" w:rsidR="0053479E" w:rsidRPr="00F93A6F" w:rsidRDefault="0053479E" w:rsidP="00D11F24">
            <w:pPr>
              <w:pStyle w:val="EANormal"/>
              <w:widowControl w:val="0"/>
              <w:spacing w:after="0"/>
              <w:rPr>
                <w:szCs w:val="20"/>
              </w:rPr>
            </w:pPr>
          </w:p>
        </w:tc>
        <w:tc>
          <w:tcPr>
            <w:tcW w:w="7371" w:type="dxa"/>
          </w:tcPr>
          <w:p w14:paraId="541D33D3" w14:textId="77777777" w:rsidR="0053479E" w:rsidRPr="00F93A6F" w:rsidRDefault="0053479E" w:rsidP="00877A83">
            <w:pPr>
              <w:pStyle w:val="EANormal"/>
              <w:widowControl w:val="0"/>
              <w:numPr>
                <w:ilvl w:val="0"/>
                <w:numId w:val="64"/>
              </w:numPr>
              <w:spacing w:after="0"/>
              <w:ind w:left="461"/>
              <w:rPr>
                <w:szCs w:val="20"/>
              </w:rPr>
            </w:pPr>
            <w:r w:rsidRPr="00F93A6F">
              <w:rPr>
                <w:szCs w:val="20"/>
              </w:rPr>
              <w:t>Undertake regular off-site inspections, where sensitive receptors are nearby (within 100m of site boundary).</w:t>
            </w:r>
          </w:p>
          <w:p w14:paraId="71980392" w14:textId="77777777" w:rsidR="0053479E" w:rsidRPr="00F93A6F" w:rsidRDefault="0053479E" w:rsidP="00877A83">
            <w:pPr>
              <w:pStyle w:val="EANormal"/>
              <w:widowControl w:val="0"/>
              <w:numPr>
                <w:ilvl w:val="0"/>
                <w:numId w:val="64"/>
              </w:numPr>
              <w:spacing w:after="0"/>
              <w:ind w:left="461"/>
              <w:rPr>
                <w:szCs w:val="20"/>
              </w:rPr>
            </w:pPr>
            <w:r w:rsidRPr="00F93A6F">
              <w:rPr>
                <w:szCs w:val="20"/>
              </w:rPr>
              <w:t>Increase frequency of inspections when activities with a high potential to produce dust are being undertaken and during prolonged windy or dry conditions.</w:t>
            </w:r>
          </w:p>
        </w:tc>
      </w:tr>
      <w:tr w:rsidR="0053479E" w:rsidRPr="00F93A6F" w14:paraId="7831646F" w14:textId="77777777" w:rsidTr="00034C8D">
        <w:tc>
          <w:tcPr>
            <w:tcW w:w="1559" w:type="dxa"/>
          </w:tcPr>
          <w:p w14:paraId="78D0AFD8" w14:textId="77777777" w:rsidR="00D4345F" w:rsidRPr="00F93A6F" w:rsidRDefault="00D4345F" w:rsidP="00D11F24">
            <w:pPr>
              <w:pStyle w:val="EANormalBold"/>
              <w:widowControl w:val="0"/>
              <w:spacing w:after="0"/>
              <w:rPr>
                <w:szCs w:val="20"/>
              </w:rPr>
            </w:pPr>
            <w:r w:rsidRPr="00F93A6F">
              <w:rPr>
                <w:szCs w:val="20"/>
              </w:rPr>
              <w:t>Site preparation and maintenance</w:t>
            </w:r>
          </w:p>
          <w:p w14:paraId="31CD0C16" w14:textId="77777777" w:rsidR="0053479E" w:rsidRPr="00F93A6F" w:rsidRDefault="0053479E" w:rsidP="00D11F24">
            <w:pPr>
              <w:pStyle w:val="EANormal"/>
              <w:widowControl w:val="0"/>
              <w:spacing w:after="0"/>
              <w:rPr>
                <w:szCs w:val="20"/>
              </w:rPr>
            </w:pPr>
          </w:p>
        </w:tc>
        <w:tc>
          <w:tcPr>
            <w:tcW w:w="7371" w:type="dxa"/>
          </w:tcPr>
          <w:p w14:paraId="71460798" w14:textId="77777777" w:rsidR="00D4345F" w:rsidRPr="00F93A6F" w:rsidRDefault="00D4345F" w:rsidP="00877A83">
            <w:pPr>
              <w:pStyle w:val="EANormal"/>
              <w:widowControl w:val="0"/>
              <w:numPr>
                <w:ilvl w:val="0"/>
                <w:numId w:val="64"/>
              </w:numPr>
              <w:spacing w:after="0"/>
              <w:ind w:left="461"/>
              <w:rPr>
                <w:szCs w:val="20"/>
              </w:rPr>
            </w:pPr>
            <w:r w:rsidRPr="00F93A6F">
              <w:rPr>
                <w:szCs w:val="20"/>
              </w:rPr>
              <w:t>Plan site layout so that machinery and dusty activities are located away from receptors where possible</w:t>
            </w:r>
          </w:p>
          <w:p w14:paraId="67F4A11D" w14:textId="77777777" w:rsidR="00D4345F" w:rsidRPr="00F93A6F" w:rsidRDefault="00D4345F" w:rsidP="00877A83">
            <w:pPr>
              <w:pStyle w:val="EANormal"/>
              <w:widowControl w:val="0"/>
              <w:numPr>
                <w:ilvl w:val="0"/>
                <w:numId w:val="64"/>
              </w:numPr>
              <w:spacing w:after="0"/>
              <w:ind w:left="461"/>
              <w:rPr>
                <w:szCs w:val="20"/>
              </w:rPr>
            </w:pPr>
            <w:r w:rsidRPr="00F93A6F">
              <w:rPr>
                <w:szCs w:val="20"/>
              </w:rPr>
              <w:t>Erect solid screens or barriers around dusty activities or site boundary that are at least as high as any stockpiles.</w:t>
            </w:r>
          </w:p>
          <w:p w14:paraId="31603361" w14:textId="77777777" w:rsidR="00D4345F" w:rsidRPr="00F93A6F" w:rsidRDefault="00D4345F" w:rsidP="00877A83">
            <w:pPr>
              <w:pStyle w:val="EANormal"/>
              <w:widowControl w:val="0"/>
              <w:numPr>
                <w:ilvl w:val="0"/>
                <w:numId w:val="64"/>
              </w:numPr>
              <w:spacing w:after="0"/>
              <w:ind w:left="461"/>
              <w:rPr>
                <w:szCs w:val="20"/>
              </w:rPr>
            </w:pPr>
            <w:r w:rsidRPr="00F93A6F">
              <w:rPr>
                <w:szCs w:val="20"/>
              </w:rPr>
              <w:t xml:space="preserve">Keep site fencing, barriers etc. clean using wet methods. </w:t>
            </w:r>
          </w:p>
          <w:p w14:paraId="03D72413" w14:textId="77777777" w:rsidR="0053479E" w:rsidRPr="00F93A6F" w:rsidRDefault="00D4345F" w:rsidP="00877A83">
            <w:pPr>
              <w:pStyle w:val="EANormal"/>
              <w:widowControl w:val="0"/>
              <w:numPr>
                <w:ilvl w:val="0"/>
                <w:numId w:val="64"/>
              </w:numPr>
              <w:spacing w:after="0"/>
              <w:ind w:left="461"/>
              <w:rPr>
                <w:szCs w:val="20"/>
              </w:rPr>
            </w:pPr>
            <w:r w:rsidRPr="00F93A6F">
              <w:rPr>
                <w:szCs w:val="20"/>
              </w:rPr>
              <w:t>Cover stockpiles with the potential to produce dust.</w:t>
            </w:r>
          </w:p>
        </w:tc>
      </w:tr>
      <w:tr w:rsidR="0053479E" w:rsidRPr="00F93A6F" w14:paraId="61C15C0A" w14:textId="77777777" w:rsidTr="00034C8D">
        <w:tc>
          <w:tcPr>
            <w:tcW w:w="1559" w:type="dxa"/>
          </w:tcPr>
          <w:p w14:paraId="64C25C89" w14:textId="77777777" w:rsidR="00D4345F" w:rsidRPr="00F93A6F" w:rsidRDefault="00D4345F" w:rsidP="00D11F24">
            <w:pPr>
              <w:pStyle w:val="EANormalBold"/>
              <w:widowControl w:val="0"/>
              <w:spacing w:after="0"/>
              <w:rPr>
                <w:szCs w:val="20"/>
              </w:rPr>
            </w:pPr>
            <w:r w:rsidRPr="00F93A6F">
              <w:rPr>
                <w:szCs w:val="20"/>
              </w:rPr>
              <w:t>Site vehicles and equipment</w:t>
            </w:r>
          </w:p>
          <w:p w14:paraId="7FD8715F" w14:textId="77777777" w:rsidR="0053479E" w:rsidRPr="00F93A6F" w:rsidRDefault="0053479E" w:rsidP="00D11F24">
            <w:pPr>
              <w:pStyle w:val="EANormal"/>
              <w:widowControl w:val="0"/>
              <w:spacing w:after="0"/>
              <w:rPr>
                <w:szCs w:val="20"/>
              </w:rPr>
            </w:pPr>
          </w:p>
        </w:tc>
        <w:tc>
          <w:tcPr>
            <w:tcW w:w="7371" w:type="dxa"/>
          </w:tcPr>
          <w:p w14:paraId="2A334ABE" w14:textId="77777777" w:rsidR="00D4345F" w:rsidRPr="00F93A6F" w:rsidRDefault="00D4345F" w:rsidP="00D11F24">
            <w:pPr>
              <w:pStyle w:val="EABulletsLevel1"/>
              <w:widowControl w:val="0"/>
              <w:spacing w:after="0" w:line="240" w:lineRule="auto"/>
              <w:ind w:left="357" w:hanging="357"/>
              <w:rPr>
                <w:szCs w:val="20"/>
              </w:rPr>
            </w:pPr>
            <w:r w:rsidRPr="00F93A6F">
              <w:rPr>
                <w:szCs w:val="20"/>
              </w:rPr>
              <w:t xml:space="preserve">Vehicle loading and movements to be optimised, with backfilling where possible, to minimise the number of journeys </w:t>
            </w:r>
          </w:p>
          <w:p w14:paraId="40AE0EC0" w14:textId="77777777" w:rsidR="00D4345F" w:rsidRPr="00F93A6F" w:rsidRDefault="00D4345F" w:rsidP="00D11F24">
            <w:pPr>
              <w:pStyle w:val="EABulletsLevel1"/>
              <w:widowControl w:val="0"/>
              <w:spacing w:after="0" w:line="240" w:lineRule="auto"/>
              <w:ind w:left="357" w:hanging="357"/>
              <w:rPr>
                <w:szCs w:val="20"/>
              </w:rPr>
            </w:pPr>
            <w:r w:rsidRPr="00F93A6F">
              <w:rPr>
                <w:szCs w:val="20"/>
              </w:rPr>
              <w:t>Journeys to be planned to avoid peak hours</w:t>
            </w:r>
          </w:p>
          <w:p w14:paraId="4A684AAA" w14:textId="77777777" w:rsidR="00D4345F" w:rsidRPr="00F93A6F" w:rsidRDefault="00D4345F" w:rsidP="00D11F24">
            <w:pPr>
              <w:pStyle w:val="EABulletsLevel1"/>
              <w:widowControl w:val="0"/>
              <w:spacing w:after="0" w:line="240" w:lineRule="auto"/>
              <w:ind w:left="357" w:hanging="357"/>
              <w:rPr>
                <w:szCs w:val="20"/>
              </w:rPr>
            </w:pPr>
            <w:r w:rsidRPr="00F93A6F">
              <w:rPr>
                <w:szCs w:val="20"/>
              </w:rPr>
              <w:t>Maximum speed limits on surfaced and un-surfaced haul route and work areas to be specified</w:t>
            </w:r>
          </w:p>
          <w:p w14:paraId="45EC732A" w14:textId="77777777" w:rsidR="00D4345F" w:rsidRPr="00F93A6F" w:rsidRDefault="00D4345F" w:rsidP="00D11F24">
            <w:pPr>
              <w:pStyle w:val="EABulletsLevel1"/>
              <w:widowControl w:val="0"/>
              <w:spacing w:after="0" w:line="240" w:lineRule="auto"/>
              <w:rPr>
                <w:szCs w:val="20"/>
              </w:rPr>
            </w:pPr>
            <w:r w:rsidRPr="00F93A6F">
              <w:rPr>
                <w:szCs w:val="20"/>
              </w:rPr>
              <w:t>Ensure all vehicles switch off engines when stationary.</w:t>
            </w:r>
          </w:p>
          <w:p w14:paraId="5AB2D872" w14:textId="77777777" w:rsidR="0053479E" w:rsidRPr="00F93A6F" w:rsidRDefault="00D4345F" w:rsidP="00D11F24">
            <w:pPr>
              <w:pStyle w:val="EABulletsLevel1"/>
              <w:widowControl w:val="0"/>
              <w:spacing w:after="0" w:line="240" w:lineRule="auto"/>
              <w:rPr>
                <w:szCs w:val="20"/>
              </w:rPr>
            </w:pPr>
            <w:r w:rsidRPr="00F93A6F">
              <w:rPr>
                <w:szCs w:val="20"/>
              </w:rPr>
              <w:t>All onsite and onroad vehicles and machinery to be appropriately maintained and to comply with relevant emission standards.</w:t>
            </w:r>
          </w:p>
        </w:tc>
      </w:tr>
      <w:tr w:rsidR="0053479E" w:rsidRPr="00F93A6F" w14:paraId="3455FFB6" w14:textId="77777777" w:rsidTr="00034C8D">
        <w:tc>
          <w:tcPr>
            <w:tcW w:w="1559" w:type="dxa"/>
          </w:tcPr>
          <w:p w14:paraId="3FCFF8F4" w14:textId="77777777" w:rsidR="00D4345F" w:rsidRPr="00F93A6F" w:rsidRDefault="00D4345F" w:rsidP="00D11F24">
            <w:pPr>
              <w:pStyle w:val="EANormalBold"/>
              <w:widowControl w:val="0"/>
              <w:spacing w:after="0"/>
              <w:rPr>
                <w:szCs w:val="20"/>
              </w:rPr>
            </w:pPr>
            <w:r w:rsidRPr="00F93A6F">
              <w:rPr>
                <w:szCs w:val="20"/>
              </w:rPr>
              <w:t xml:space="preserve">General construction </w:t>
            </w:r>
            <w:r w:rsidRPr="00F93A6F">
              <w:rPr>
                <w:szCs w:val="20"/>
              </w:rPr>
              <w:lastRenderedPageBreak/>
              <w:t xml:space="preserve">activities </w:t>
            </w:r>
          </w:p>
          <w:p w14:paraId="6BDFDFC2" w14:textId="77777777" w:rsidR="0053479E" w:rsidRPr="00F93A6F" w:rsidRDefault="0053479E" w:rsidP="00D11F24">
            <w:pPr>
              <w:pStyle w:val="EANormal"/>
              <w:widowControl w:val="0"/>
              <w:spacing w:after="0"/>
              <w:rPr>
                <w:szCs w:val="20"/>
              </w:rPr>
            </w:pPr>
          </w:p>
        </w:tc>
        <w:tc>
          <w:tcPr>
            <w:tcW w:w="7371" w:type="dxa"/>
          </w:tcPr>
          <w:p w14:paraId="742F7AD5" w14:textId="77777777" w:rsidR="00D4345F" w:rsidRPr="00F93A6F" w:rsidRDefault="00D4345F" w:rsidP="00D11F24">
            <w:pPr>
              <w:pStyle w:val="EABulletsLevel1"/>
              <w:widowControl w:val="0"/>
              <w:spacing w:after="0" w:line="240" w:lineRule="auto"/>
              <w:rPr>
                <w:szCs w:val="20"/>
              </w:rPr>
            </w:pPr>
            <w:r w:rsidRPr="00F93A6F">
              <w:rPr>
                <w:szCs w:val="20"/>
              </w:rPr>
              <w:lastRenderedPageBreak/>
              <w:t xml:space="preserve">Cutting, grinding or sawing equipment should be fitted with, or used in conjunction with, suitable dust suppression techniques such as water sprays or </w:t>
            </w:r>
            <w:r w:rsidRPr="00F93A6F">
              <w:rPr>
                <w:szCs w:val="20"/>
              </w:rPr>
              <w:lastRenderedPageBreak/>
              <w:t>local extraction.</w:t>
            </w:r>
          </w:p>
          <w:p w14:paraId="587AAA5A" w14:textId="77777777" w:rsidR="00D4345F" w:rsidRPr="00F93A6F" w:rsidRDefault="00D4345F" w:rsidP="00D11F24">
            <w:pPr>
              <w:pStyle w:val="EABulletsLevel1"/>
              <w:widowControl w:val="0"/>
              <w:spacing w:after="0" w:line="240" w:lineRule="auto"/>
              <w:rPr>
                <w:szCs w:val="20"/>
              </w:rPr>
            </w:pPr>
            <w:r w:rsidRPr="00F93A6F">
              <w:rPr>
                <w:szCs w:val="20"/>
              </w:rPr>
              <w:t>Drop heights to be minimised and fine water sprays to be used when appropriate.</w:t>
            </w:r>
          </w:p>
          <w:p w14:paraId="59AA4D2F" w14:textId="77777777" w:rsidR="0053479E" w:rsidRPr="00F93A6F" w:rsidRDefault="00D4345F" w:rsidP="00D11F24">
            <w:pPr>
              <w:pStyle w:val="EABulletsLevel1"/>
              <w:widowControl w:val="0"/>
              <w:spacing w:after="0" w:line="240" w:lineRule="auto"/>
              <w:rPr>
                <w:szCs w:val="20"/>
              </w:rPr>
            </w:pPr>
            <w:r w:rsidRPr="00F93A6F">
              <w:rPr>
                <w:szCs w:val="20"/>
              </w:rPr>
              <w:t>Ensure an adequate water supply on site for effective dust suppression / mitigation using non-potable water where possible</w:t>
            </w:r>
          </w:p>
        </w:tc>
      </w:tr>
      <w:tr w:rsidR="0053479E" w:rsidRPr="00F93A6F" w14:paraId="7E19C59B" w14:textId="77777777" w:rsidTr="00034C8D">
        <w:tc>
          <w:tcPr>
            <w:tcW w:w="1559" w:type="dxa"/>
          </w:tcPr>
          <w:p w14:paraId="3F853C8E" w14:textId="77777777" w:rsidR="0053479E" w:rsidRPr="00F93A6F" w:rsidRDefault="00D4345F" w:rsidP="00D11F24">
            <w:pPr>
              <w:pStyle w:val="EANormalBold"/>
              <w:widowControl w:val="0"/>
              <w:spacing w:after="0"/>
              <w:rPr>
                <w:szCs w:val="20"/>
              </w:rPr>
            </w:pPr>
            <w:r w:rsidRPr="00F93A6F">
              <w:rPr>
                <w:szCs w:val="20"/>
              </w:rPr>
              <w:lastRenderedPageBreak/>
              <w:t>Demolition</w:t>
            </w:r>
          </w:p>
        </w:tc>
        <w:tc>
          <w:tcPr>
            <w:tcW w:w="7371" w:type="dxa"/>
          </w:tcPr>
          <w:p w14:paraId="0AF37214" w14:textId="77777777" w:rsidR="00D4345F" w:rsidRPr="00F93A6F" w:rsidRDefault="00D4345F" w:rsidP="00D11F24">
            <w:pPr>
              <w:pStyle w:val="EABulletsLevel1"/>
              <w:widowControl w:val="0"/>
              <w:spacing w:after="0" w:line="240" w:lineRule="auto"/>
              <w:rPr>
                <w:szCs w:val="20"/>
              </w:rPr>
            </w:pPr>
            <w:r w:rsidRPr="00F93A6F">
              <w:rPr>
                <w:szCs w:val="20"/>
              </w:rPr>
              <w:t xml:space="preserve">Ensure effective water suppression during demolition operations. </w:t>
            </w:r>
          </w:p>
          <w:p w14:paraId="514106D7" w14:textId="77777777" w:rsidR="0053479E" w:rsidRPr="00F93A6F" w:rsidRDefault="00D4345F" w:rsidP="00D11F24">
            <w:pPr>
              <w:pStyle w:val="EABulletsLevel1"/>
              <w:widowControl w:val="0"/>
              <w:spacing w:after="0" w:line="240" w:lineRule="auto"/>
              <w:rPr>
                <w:szCs w:val="20"/>
              </w:rPr>
            </w:pPr>
            <w:r w:rsidRPr="00F93A6F">
              <w:rPr>
                <w:szCs w:val="20"/>
              </w:rPr>
              <w:t>Soft-strip inside buildings before demolition, retaining walls and windows to contain dust.</w:t>
            </w:r>
          </w:p>
        </w:tc>
      </w:tr>
      <w:tr w:rsidR="0053479E" w:rsidRPr="00F93A6F" w14:paraId="444698CA" w14:textId="77777777" w:rsidTr="00034C8D">
        <w:tc>
          <w:tcPr>
            <w:tcW w:w="1559" w:type="dxa"/>
          </w:tcPr>
          <w:p w14:paraId="5B420741" w14:textId="77777777" w:rsidR="0053479E" w:rsidRPr="00F93A6F" w:rsidRDefault="00D4345F" w:rsidP="00D11F24">
            <w:pPr>
              <w:pStyle w:val="EANormalBold"/>
              <w:widowControl w:val="0"/>
              <w:spacing w:after="0"/>
              <w:rPr>
                <w:szCs w:val="20"/>
              </w:rPr>
            </w:pPr>
            <w:r w:rsidRPr="00F93A6F">
              <w:rPr>
                <w:szCs w:val="20"/>
              </w:rPr>
              <w:t>Earthworks</w:t>
            </w:r>
          </w:p>
        </w:tc>
        <w:tc>
          <w:tcPr>
            <w:tcW w:w="7371" w:type="dxa"/>
          </w:tcPr>
          <w:p w14:paraId="4638BF36" w14:textId="77777777" w:rsidR="0053479E" w:rsidRPr="00F93A6F" w:rsidRDefault="00D4345F" w:rsidP="00D11F24">
            <w:pPr>
              <w:pStyle w:val="EABulletsLevel1"/>
              <w:widowControl w:val="0"/>
              <w:spacing w:after="0" w:line="240" w:lineRule="auto"/>
              <w:rPr>
                <w:szCs w:val="20"/>
              </w:rPr>
            </w:pPr>
            <w:r w:rsidRPr="00F93A6F">
              <w:rPr>
                <w:szCs w:val="20"/>
              </w:rPr>
              <w:t>Re-vegetate exposed areas / soil stockpiles as soon as practicable to stabilise surfaces</w:t>
            </w:r>
          </w:p>
        </w:tc>
      </w:tr>
      <w:tr w:rsidR="00D4345F" w:rsidRPr="00F93A6F" w14:paraId="445E1258" w14:textId="77777777" w:rsidTr="00034C8D">
        <w:tc>
          <w:tcPr>
            <w:tcW w:w="1559" w:type="dxa"/>
          </w:tcPr>
          <w:p w14:paraId="0C435D4F" w14:textId="77777777" w:rsidR="00D4345F" w:rsidRPr="00F93A6F" w:rsidRDefault="00D4345F" w:rsidP="00D11F24">
            <w:pPr>
              <w:pStyle w:val="EANormalBold"/>
              <w:widowControl w:val="0"/>
              <w:spacing w:after="0"/>
              <w:rPr>
                <w:szCs w:val="20"/>
              </w:rPr>
            </w:pPr>
            <w:r w:rsidRPr="00F93A6F">
              <w:rPr>
                <w:szCs w:val="20"/>
              </w:rPr>
              <w:t>Construction</w:t>
            </w:r>
          </w:p>
          <w:p w14:paraId="41F9AE5E" w14:textId="77777777" w:rsidR="00D4345F" w:rsidRPr="00F93A6F" w:rsidRDefault="00D4345F" w:rsidP="00D11F24">
            <w:pPr>
              <w:pStyle w:val="EANormalBold"/>
              <w:widowControl w:val="0"/>
              <w:spacing w:after="0"/>
              <w:rPr>
                <w:szCs w:val="20"/>
              </w:rPr>
            </w:pPr>
          </w:p>
        </w:tc>
        <w:tc>
          <w:tcPr>
            <w:tcW w:w="7371" w:type="dxa"/>
          </w:tcPr>
          <w:p w14:paraId="5F4F9006" w14:textId="77777777" w:rsidR="00D4345F" w:rsidRPr="00F93A6F" w:rsidRDefault="00D4345F" w:rsidP="00D11F24">
            <w:pPr>
              <w:pStyle w:val="EABulletsLevel1"/>
              <w:widowControl w:val="0"/>
              <w:spacing w:after="0" w:line="240" w:lineRule="auto"/>
              <w:rPr>
                <w:szCs w:val="20"/>
              </w:rPr>
            </w:pPr>
            <w:r w:rsidRPr="00F93A6F">
              <w:rPr>
                <w:szCs w:val="20"/>
              </w:rPr>
              <w:t>Ensure sand and aggregates are stored in bunded areas and not allowed to dry out.</w:t>
            </w:r>
          </w:p>
          <w:p w14:paraId="016D9F7F" w14:textId="77777777" w:rsidR="00D4345F" w:rsidRPr="00F93A6F" w:rsidRDefault="00D4345F" w:rsidP="00D11F24">
            <w:pPr>
              <w:pStyle w:val="EABulletsLevel1"/>
              <w:widowControl w:val="0"/>
              <w:spacing w:after="0" w:line="240" w:lineRule="auto"/>
              <w:rPr>
                <w:szCs w:val="20"/>
              </w:rPr>
            </w:pPr>
            <w:r w:rsidRPr="00F93A6F">
              <w:rPr>
                <w:szCs w:val="20"/>
              </w:rPr>
              <w:t>Bulk cement and other fine powder materials to be delivered in enclosed tankers and stored in silos with suitable control systems to prevent overfill.</w:t>
            </w:r>
          </w:p>
        </w:tc>
      </w:tr>
      <w:tr w:rsidR="00D4345F" w:rsidRPr="00F93A6F" w14:paraId="7E82D52F" w14:textId="77777777" w:rsidTr="00034C8D">
        <w:tc>
          <w:tcPr>
            <w:tcW w:w="1559" w:type="dxa"/>
          </w:tcPr>
          <w:p w14:paraId="740428D5" w14:textId="77777777" w:rsidR="00D4345F" w:rsidRPr="00F93A6F" w:rsidRDefault="00D4345F" w:rsidP="00D11F24">
            <w:pPr>
              <w:pStyle w:val="EANormalBold"/>
              <w:widowControl w:val="0"/>
              <w:spacing w:after="0"/>
              <w:rPr>
                <w:szCs w:val="20"/>
              </w:rPr>
            </w:pPr>
            <w:r w:rsidRPr="00F93A6F">
              <w:rPr>
                <w:szCs w:val="20"/>
              </w:rPr>
              <w:t>Trackout</w:t>
            </w:r>
          </w:p>
          <w:p w14:paraId="00F03A6D" w14:textId="77777777" w:rsidR="00D4345F" w:rsidRPr="00F93A6F" w:rsidRDefault="00D4345F" w:rsidP="00D11F24">
            <w:pPr>
              <w:pStyle w:val="EANormalBold"/>
              <w:widowControl w:val="0"/>
              <w:spacing w:after="0"/>
              <w:rPr>
                <w:szCs w:val="20"/>
              </w:rPr>
            </w:pPr>
          </w:p>
        </w:tc>
        <w:tc>
          <w:tcPr>
            <w:tcW w:w="7371" w:type="dxa"/>
          </w:tcPr>
          <w:p w14:paraId="77C03514" w14:textId="77777777" w:rsidR="00D4345F" w:rsidRPr="00F93A6F" w:rsidRDefault="00D4345F" w:rsidP="00D11F24">
            <w:pPr>
              <w:pStyle w:val="EABulletsLevel1"/>
              <w:widowControl w:val="0"/>
              <w:spacing w:after="0" w:line="240" w:lineRule="auto"/>
              <w:rPr>
                <w:szCs w:val="20"/>
              </w:rPr>
            </w:pPr>
            <w:r w:rsidRPr="00F93A6F">
              <w:rPr>
                <w:szCs w:val="20"/>
              </w:rPr>
              <w:t>Haul routes and construction site to be damped down to minimise dust generation</w:t>
            </w:r>
          </w:p>
          <w:p w14:paraId="55B38FC1" w14:textId="77777777" w:rsidR="00D4345F" w:rsidRPr="00F93A6F" w:rsidRDefault="00D4345F" w:rsidP="00D11F24">
            <w:pPr>
              <w:pStyle w:val="EABulletsLevel1"/>
              <w:widowControl w:val="0"/>
              <w:spacing w:after="0" w:line="240" w:lineRule="auto"/>
              <w:rPr>
                <w:szCs w:val="20"/>
              </w:rPr>
            </w:pPr>
            <w:r w:rsidRPr="00F93A6F">
              <w:rPr>
                <w:szCs w:val="20"/>
              </w:rPr>
              <w:t>Vehicles leaving the site to be covered.</w:t>
            </w:r>
          </w:p>
          <w:p w14:paraId="7907939B" w14:textId="77777777" w:rsidR="00D4345F" w:rsidRPr="00F93A6F" w:rsidRDefault="00D4345F" w:rsidP="00D11F24">
            <w:pPr>
              <w:pStyle w:val="EABulletsLevel1"/>
              <w:widowControl w:val="0"/>
              <w:spacing w:after="0" w:line="240" w:lineRule="auto"/>
              <w:rPr>
                <w:szCs w:val="20"/>
              </w:rPr>
            </w:pPr>
            <w:r w:rsidRPr="00F93A6F">
              <w:rPr>
                <w:szCs w:val="20"/>
              </w:rPr>
              <w:t>Dry sweeping of large areas to be avoided.</w:t>
            </w:r>
          </w:p>
        </w:tc>
      </w:tr>
    </w:tbl>
    <w:p w14:paraId="3A57CEEF" w14:textId="77777777" w:rsidR="00100B78" w:rsidRPr="00F93A6F" w:rsidRDefault="00100B78" w:rsidP="00D11F24">
      <w:pPr>
        <w:pStyle w:val="EAHeading2"/>
        <w:keepNext w:val="0"/>
        <w:keepLines w:val="0"/>
        <w:widowControl w:val="0"/>
        <w:numPr>
          <w:ilvl w:val="2"/>
          <w:numId w:val="1"/>
        </w:numPr>
        <w:spacing w:line="276" w:lineRule="auto"/>
        <w:rPr>
          <w:color w:val="002060"/>
        </w:rPr>
      </w:pPr>
      <w:bookmarkStart w:id="358" w:name="_Toc34063619"/>
      <w:bookmarkStart w:id="359" w:name="_Toc34592130"/>
      <w:bookmarkStart w:id="360" w:name="_Toc47541557"/>
      <w:r w:rsidRPr="00F93A6F">
        <w:rPr>
          <w:color w:val="002060"/>
        </w:rPr>
        <w:t>Operational Phase</w:t>
      </w:r>
      <w:bookmarkEnd w:id="358"/>
      <w:bookmarkEnd w:id="359"/>
      <w:bookmarkEnd w:id="360"/>
      <w:r w:rsidRPr="00F93A6F">
        <w:rPr>
          <w:color w:val="002060"/>
        </w:rPr>
        <w:t xml:space="preserve"> </w:t>
      </w:r>
    </w:p>
    <w:p w14:paraId="788634EA" w14:textId="77777777" w:rsidR="00100B78" w:rsidRPr="00F93A6F" w:rsidRDefault="00100B78" w:rsidP="00D11F24">
      <w:pPr>
        <w:pStyle w:val="EANormal"/>
        <w:widowControl w:val="0"/>
        <w:spacing w:line="276" w:lineRule="auto"/>
      </w:pPr>
      <w:r w:rsidRPr="00F93A6F">
        <w:t xml:space="preserve">Given that the Project is not considered to generate any additional vehicle movements itself, any impact is a result of changed speeds, which has been shown to be negligible and so no mitigation is required for the operational phase of the Project based on the results of the modelling undertaken. </w:t>
      </w:r>
    </w:p>
    <w:p w14:paraId="16C39486" w14:textId="77777777" w:rsidR="00100B78" w:rsidRPr="00F93A6F" w:rsidRDefault="00100B78" w:rsidP="00D11F24">
      <w:pPr>
        <w:pStyle w:val="EAHeading2"/>
        <w:keepNext w:val="0"/>
        <w:keepLines w:val="0"/>
        <w:widowControl w:val="0"/>
        <w:spacing w:line="276" w:lineRule="auto"/>
        <w:rPr>
          <w:color w:val="002060"/>
        </w:rPr>
      </w:pPr>
      <w:bookmarkStart w:id="361" w:name="_Toc34063620"/>
      <w:bookmarkStart w:id="362" w:name="_Toc47541558"/>
      <w:r w:rsidRPr="00F93A6F">
        <w:rPr>
          <w:color w:val="002060"/>
        </w:rPr>
        <w:t>Residual Impacts</w:t>
      </w:r>
      <w:bookmarkEnd w:id="361"/>
      <w:bookmarkEnd w:id="362"/>
    </w:p>
    <w:p w14:paraId="2BB67622" w14:textId="77777777" w:rsidR="00100B78" w:rsidRPr="00F93A6F" w:rsidRDefault="00100B78" w:rsidP="00D11F24">
      <w:pPr>
        <w:pStyle w:val="EANormal"/>
        <w:widowControl w:val="0"/>
        <w:spacing w:line="276" w:lineRule="auto"/>
      </w:pPr>
      <w:r w:rsidRPr="00F93A6F">
        <w:t xml:space="preserve">With the implementation of the mitigation measures identified above, it is not considered that there will be any significant residual construction phase effects. </w:t>
      </w:r>
      <w:r w:rsidR="002462F5" w:rsidRPr="00F93A6F">
        <w:t xml:space="preserve">  </w:t>
      </w:r>
      <w:r w:rsidRPr="00F93A6F">
        <w:t xml:space="preserve">There are no residual operational phase effects. </w:t>
      </w:r>
    </w:p>
    <w:p w14:paraId="1CA7DFF0" w14:textId="77777777" w:rsidR="00100B78" w:rsidRPr="00F93A6F" w:rsidRDefault="3D2961A5" w:rsidP="00D11F24">
      <w:pPr>
        <w:pStyle w:val="EAHeading2"/>
        <w:keepNext w:val="0"/>
        <w:keepLines w:val="0"/>
        <w:widowControl w:val="0"/>
        <w:spacing w:line="276" w:lineRule="auto"/>
        <w:rPr>
          <w:color w:val="002060"/>
        </w:rPr>
      </w:pPr>
      <w:bookmarkStart w:id="363" w:name="_Toc34063623"/>
      <w:bookmarkStart w:id="364" w:name="_Toc47541559"/>
      <w:r w:rsidRPr="00F93A6F">
        <w:rPr>
          <w:color w:val="002060"/>
        </w:rPr>
        <w:t>Cumulative Impacts</w:t>
      </w:r>
      <w:bookmarkEnd w:id="363"/>
      <w:bookmarkEnd w:id="364"/>
    </w:p>
    <w:p w14:paraId="6930E822" w14:textId="0847F38D" w:rsidR="00B26BA4" w:rsidRPr="00F93A6F" w:rsidRDefault="04E5E50D">
      <w:pPr>
        <w:pStyle w:val="EANormal"/>
        <w:widowControl w:val="0"/>
        <w:spacing w:line="276" w:lineRule="auto"/>
        <w:rPr>
          <w:highlight w:val="yellow"/>
        </w:rPr>
      </w:pPr>
      <w:r w:rsidRPr="00F93A6F">
        <w:t>The most significant proposed development in the vicinity of the Project is the expansion of T</w:t>
      </w:r>
      <w:r w:rsidR="000E4687" w:rsidRPr="00F93A6F">
        <w:t>i</w:t>
      </w:r>
      <w:r w:rsidRPr="00F93A6F">
        <w:t>vat Airport (</w:t>
      </w:r>
      <w:r w:rsidR="003C7343" w:rsidRPr="00F93A6F">
        <w:t>Se</w:t>
      </w:r>
      <w:r w:rsidR="006A5E1B">
        <w:t>ction 8.3</w:t>
      </w:r>
      <w:r w:rsidRPr="00F93A6F">
        <w:t xml:space="preserve">. However, in accordance with the Guidance cited in </w:t>
      </w:r>
      <w:r w:rsidR="00364EA0" w:rsidRPr="00F93A6F">
        <w:t xml:space="preserve">Section </w:t>
      </w:r>
      <w:r w:rsidR="006A5E1B">
        <w:t>8.3</w:t>
      </w:r>
      <w:r w:rsidRPr="00F93A6F">
        <w:t xml:space="preserve"> the </w:t>
      </w:r>
      <w:r w:rsidR="005B4786">
        <w:t xml:space="preserve">contribution </w:t>
      </w:r>
      <w:r w:rsidRPr="00F93A6F">
        <w:t xml:space="preserve"> </w:t>
      </w:r>
      <w:r w:rsidR="005B4786">
        <w:t>to</w:t>
      </w:r>
      <w:r w:rsidR="00BA19D0">
        <w:t xml:space="preserve"> </w:t>
      </w:r>
      <w:r w:rsidR="00580731">
        <w:t xml:space="preserve">ambient air quality </w:t>
      </w:r>
      <w:r w:rsidRPr="00F93A6F">
        <w:t xml:space="preserve">from the expansion of the Airport will not be significant </w:t>
      </w:r>
      <w:r w:rsidR="000E02D5">
        <w:t xml:space="preserve">in comparison with the contribution from the road </w:t>
      </w:r>
      <w:r w:rsidRPr="00F93A6F">
        <w:t>and so there will be no cumulative</w:t>
      </w:r>
      <w:r w:rsidR="00207867">
        <w:t xml:space="preserve"> AQ-related </w:t>
      </w:r>
      <w:r w:rsidRPr="00F93A6F">
        <w:t xml:space="preserve"> </w:t>
      </w:r>
      <w:r w:rsidR="00207867">
        <w:t>impacts</w:t>
      </w:r>
      <w:r w:rsidR="00207867" w:rsidRPr="00F93A6F">
        <w:t xml:space="preserve"> </w:t>
      </w:r>
      <w:r w:rsidRPr="00F93A6F">
        <w:t>with the Project.</w:t>
      </w:r>
    </w:p>
    <w:p w14:paraId="2BE0CB79" w14:textId="77777777" w:rsidR="00100B78" w:rsidRPr="00F93A6F" w:rsidRDefault="00100B78" w:rsidP="00D11F24">
      <w:pPr>
        <w:pStyle w:val="EAHeading2"/>
        <w:keepNext w:val="0"/>
        <w:keepLines w:val="0"/>
        <w:widowControl w:val="0"/>
        <w:spacing w:line="276" w:lineRule="auto"/>
        <w:rPr>
          <w:color w:val="002060"/>
        </w:rPr>
      </w:pPr>
      <w:bookmarkStart w:id="365" w:name="_Toc34063624"/>
      <w:bookmarkStart w:id="366" w:name="_Toc47541560"/>
      <w:r w:rsidRPr="00F93A6F">
        <w:rPr>
          <w:color w:val="002060"/>
        </w:rPr>
        <w:t>Project Commitments</w:t>
      </w:r>
      <w:bookmarkEnd w:id="365"/>
      <w:bookmarkEnd w:id="366"/>
      <w:r w:rsidRPr="00F93A6F">
        <w:rPr>
          <w:color w:val="002060"/>
        </w:rPr>
        <w:t xml:space="preserve"> </w:t>
      </w:r>
    </w:p>
    <w:p w14:paraId="04D8B03D" w14:textId="77777777" w:rsidR="00100B78" w:rsidRPr="00F93A6F" w:rsidRDefault="00100B78" w:rsidP="00877A83">
      <w:pPr>
        <w:pStyle w:val="EANormal"/>
        <w:widowControl w:val="0"/>
        <w:numPr>
          <w:ilvl w:val="0"/>
          <w:numId w:val="70"/>
        </w:numPr>
        <w:spacing w:line="276" w:lineRule="auto"/>
      </w:pPr>
      <w:r w:rsidRPr="00F93A6F">
        <w:t>Implementation of additional baseline air quality monitoring for NO</w:t>
      </w:r>
      <w:r w:rsidRPr="00F93A6F">
        <w:rPr>
          <w:vertAlign w:val="subscript"/>
        </w:rPr>
        <w:t>2</w:t>
      </w:r>
      <w:r w:rsidRPr="00F93A6F">
        <w:t>, PM</w:t>
      </w:r>
      <w:r w:rsidRPr="00F93A6F">
        <w:rPr>
          <w:vertAlign w:val="subscript"/>
        </w:rPr>
        <w:t>10</w:t>
      </w:r>
      <w:r w:rsidRPr="00F93A6F">
        <w:t xml:space="preserve"> and PM</w:t>
      </w:r>
      <w:r w:rsidRPr="00F93A6F">
        <w:rPr>
          <w:vertAlign w:val="subscript"/>
        </w:rPr>
        <w:t>2.5</w:t>
      </w:r>
      <w:r w:rsidRPr="00F93A6F">
        <w:t xml:space="preserve"> in accordance with the Rulebook on the manner and conditions for monitoring the quality of air (Official Gazette of Montenegro No 21/11, 32/16). </w:t>
      </w:r>
      <w:r w:rsidR="002462F5" w:rsidRPr="00F93A6F">
        <w:t xml:space="preserve">  </w:t>
      </w:r>
    </w:p>
    <w:p w14:paraId="5752EFD2" w14:textId="77777777" w:rsidR="00100B78" w:rsidRPr="00F93A6F" w:rsidRDefault="00100B78" w:rsidP="00877A83">
      <w:pPr>
        <w:pStyle w:val="EANormal"/>
        <w:widowControl w:val="0"/>
        <w:numPr>
          <w:ilvl w:val="0"/>
          <w:numId w:val="70"/>
        </w:numPr>
        <w:spacing w:line="276" w:lineRule="auto"/>
      </w:pPr>
      <w:r w:rsidRPr="00F93A6F">
        <w:t xml:space="preserve">Development of a Construction Phase Air Quality Management Plan incorporating all mitigation measures specified in </w:t>
      </w:r>
      <w:r w:rsidR="007B70C3" w:rsidRPr="00F93A6F">
        <w:t>S</w:t>
      </w:r>
      <w:r w:rsidRPr="00F93A6F">
        <w:t>ection 7.</w:t>
      </w:r>
      <w:r w:rsidR="007B70C3" w:rsidRPr="00F93A6F">
        <w:t>5.1</w:t>
      </w:r>
    </w:p>
    <w:p w14:paraId="436E2592" w14:textId="77777777" w:rsidR="007B70C3" w:rsidRPr="00F93A6F" w:rsidRDefault="00100B78" w:rsidP="00877A83">
      <w:pPr>
        <w:pStyle w:val="EANormal"/>
        <w:widowControl w:val="0"/>
        <w:numPr>
          <w:ilvl w:val="0"/>
          <w:numId w:val="70"/>
        </w:numPr>
        <w:spacing w:line="276" w:lineRule="auto"/>
      </w:pPr>
      <w:r w:rsidRPr="00F93A6F">
        <w:t>Construction phase air quality risk assessment to be reviewed, and amended as necessary, once details of construction phasing and methodology and location of construction compounds are known.</w:t>
      </w:r>
    </w:p>
    <w:p w14:paraId="20E36DAB" w14:textId="77777777" w:rsidR="007B70C3" w:rsidRPr="00F93A6F" w:rsidRDefault="007B70C3" w:rsidP="00D11F24">
      <w:pPr>
        <w:widowControl w:val="0"/>
        <w:sectPr w:rsidR="007B70C3" w:rsidRPr="00F93A6F" w:rsidSect="005F4AF7">
          <w:pgSz w:w="11906" w:h="16838" w:code="9"/>
          <w:pgMar w:top="1440" w:right="1440" w:bottom="1440" w:left="1440" w:header="709" w:footer="709" w:gutter="0"/>
          <w:cols w:space="708"/>
          <w:titlePg/>
          <w:docGrid w:linePitch="360"/>
        </w:sectPr>
      </w:pPr>
    </w:p>
    <w:p w14:paraId="74B5F9F0" w14:textId="77777777" w:rsidR="00BC29D9" w:rsidRPr="00F93A6F" w:rsidRDefault="007B70C3" w:rsidP="00D11F24">
      <w:pPr>
        <w:pStyle w:val="EAHeading1"/>
        <w:keepNext w:val="0"/>
        <w:keepLines w:val="0"/>
        <w:widowControl w:val="0"/>
        <w:spacing w:line="276" w:lineRule="auto"/>
      </w:pPr>
      <w:bookmarkStart w:id="367" w:name="_Toc34063625"/>
      <w:bookmarkStart w:id="368" w:name="_Toc47541561"/>
      <w:r w:rsidRPr="00F93A6F">
        <w:lastRenderedPageBreak/>
        <w:t>W</w:t>
      </w:r>
      <w:r w:rsidR="00BC29D9" w:rsidRPr="00F93A6F">
        <w:t>ater Resources</w:t>
      </w:r>
      <w:bookmarkEnd w:id="367"/>
      <w:bookmarkEnd w:id="368"/>
    </w:p>
    <w:p w14:paraId="5C76D4D3" w14:textId="77777777" w:rsidR="00BC29D9" w:rsidRPr="00F93A6F" w:rsidRDefault="00BC29D9" w:rsidP="00D11F24">
      <w:pPr>
        <w:pStyle w:val="EAHeading2"/>
        <w:keepNext w:val="0"/>
        <w:keepLines w:val="0"/>
        <w:widowControl w:val="0"/>
        <w:spacing w:line="276" w:lineRule="auto"/>
      </w:pPr>
      <w:bookmarkStart w:id="369" w:name="_Toc34063626"/>
      <w:bookmarkStart w:id="370" w:name="_Toc47541562"/>
      <w:r w:rsidRPr="00F93A6F">
        <w:t>Introduction</w:t>
      </w:r>
      <w:bookmarkEnd w:id="369"/>
      <w:bookmarkEnd w:id="370"/>
    </w:p>
    <w:p w14:paraId="53D09F16" w14:textId="34E000C4" w:rsidR="04FF620B" w:rsidRPr="00F93A6F" w:rsidRDefault="04FF620B" w:rsidP="00D11F24">
      <w:pPr>
        <w:widowControl w:val="0"/>
        <w:spacing w:line="276" w:lineRule="auto"/>
        <w:jc w:val="both"/>
        <w:rPr>
          <w:rFonts w:eastAsia="Corbel" w:cs="Corbel"/>
          <w:color w:val="008000"/>
          <w:szCs w:val="22"/>
        </w:rPr>
      </w:pPr>
      <w:r w:rsidRPr="00F93A6F">
        <w:t xml:space="preserve">This section identifies and assesses the likely significant Project impacts on water resources. The existing road crosses </w:t>
      </w:r>
      <w:r w:rsidR="6DA2DE77" w:rsidRPr="00F93A6F">
        <w:t xml:space="preserve">seven </w:t>
      </w:r>
      <w:r w:rsidR="2597CA86" w:rsidRPr="00F93A6F">
        <w:t xml:space="preserve">named </w:t>
      </w:r>
      <w:r w:rsidR="6DA2DE77" w:rsidRPr="00F93A6F">
        <w:t xml:space="preserve">watercourses </w:t>
      </w:r>
      <w:r w:rsidR="6CED86AE" w:rsidRPr="00F93A6F">
        <w:t xml:space="preserve">– Dreovistica, </w:t>
      </w:r>
      <w:r w:rsidR="13845373" w:rsidRPr="00F93A6F">
        <w:t xml:space="preserve">Gradiosnica,  Kolozun,  </w:t>
      </w:r>
      <w:r w:rsidR="2597CA86" w:rsidRPr="00F93A6F">
        <w:t xml:space="preserve">Kovacki, Luckovac, Mocali and </w:t>
      </w:r>
      <w:r w:rsidR="13845373" w:rsidRPr="00F93A6F">
        <w:t xml:space="preserve">Vodoljeznica </w:t>
      </w:r>
      <w:r w:rsidR="6DA2DE77" w:rsidRPr="00F93A6F">
        <w:t xml:space="preserve">as shown in </w:t>
      </w:r>
      <w:r w:rsidR="005B563E" w:rsidRPr="00F93A6F">
        <w:fldChar w:fldCharType="begin"/>
      </w:r>
      <w:r w:rsidR="005B563E" w:rsidRPr="00F93A6F">
        <w:instrText xml:space="preserve"> REF _Ref34394608 \h </w:instrText>
      </w:r>
      <w:r w:rsidR="005B563E" w:rsidRPr="00F93A6F">
        <w:fldChar w:fldCharType="separate"/>
      </w:r>
      <w:r w:rsidR="005D1935" w:rsidRPr="7127D4D9">
        <w:t xml:space="preserve">Figure </w:t>
      </w:r>
      <w:r w:rsidR="005D1935">
        <w:rPr>
          <w:noProof/>
          <w:szCs w:val="22"/>
        </w:rPr>
        <w:t>9</w:t>
      </w:r>
      <w:r w:rsidR="005B563E" w:rsidRPr="00F93A6F">
        <w:fldChar w:fldCharType="end"/>
      </w:r>
      <w:r w:rsidR="6DA2DE77" w:rsidRPr="00F93A6F">
        <w:t>.</w:t>
      </w:r>
      <w:r w:rsidRPr="00F93A6F">
        <w:t xml:space="preserve"> </w:t>
      </w:r>
      <w:r w:rsidR="68F2D648" w:rsidRPr="00F93A6F">
        <w:t>Additionally</w:t>
      </w:r>
      <w:r w:rsidR="2A213AAA" w:rsidRPr="00F93A6F">
        <w:t>,</w:t>
      </w:r>
      <w:r w:rsidR="68F2D648" w:rsidRPr="00F93A6F">
        <w:t xml:space="preserve"> there are a number of unnamed drainage channels running </w:t>
      </w:r>
      <w:r w:rsidR="2A213AAA" w:rsidRPr="00F93A6F">
        <w:t>parallel</w:t>
      </w:r>
      <w:r w:rsidR="68F2D648" w:rsidRPr="00F93A6F">
        <w:t xml:space="preserve"> to the road.</w:t>
      </w:r>
      <w:r w:rsidR="2A213AAA" w:rsidRPr="00F93A6F">
        <w:t xml:space="preserve"> </w:t>
      </w:r>
      <w:r w:rsidR="002462F5" w:rsidRPr="00F93A6F">
        <w:t xml:space="preserve"> </w:t>
      </w:r>
      <w:r w:rsidR="5A32EA96" w:rsidRPr="00F93A6F">
        <w:t xml:space="preserve">The </w:t>
      </w:r>
      <w:r w:rsidR="5A32EA96" w:rsidRPr="00F93A6F">
        <w:rPr>
          <w:rFonts w:eastAsia="Corbel" w:cs="Corbel"/>
          <w:szCs w:val="22"/>
        </w:rPr>
        <w:t>Gradiosnica</w:t>
      </w:r>
      <w:r w:rsidR="5A32EA96" w:rsidRPr="00F93A6F">
        <w:t xml:space="preserve"> splits into </w:t>
      </w:r>
      <w:r w:rsidR="191AB996" w:rsidRPr="00F93A6F">
        <w:t xml:space="preserve">two branches, one of which joins the </w:t>
      </w:r>
      <w:r w:rsidR="62C8AFA3" w:rsidRPr="00F93A6F">
        <w:t>Vodoljeznica</w:t>
      </w:r>
      <w:r w:rsidR="191AB996" w:rsidRPr="00F93A6F">
        <w:t xml:space="preserve">. The Kolozun and Vodoljeznica </w:t>
      </w:r>
      <w:r w:rsidR="5A32EA96" w:rsidRPr="00F93A6F">
        <w:t xml:space="preserve">rivers </w:t>
      </w:r>
      <w:r w:rsidR="62C8AFA3" w:rsidRPr="00F93A6F">
        <w:t xml:space="preserve">ultimately flow into the </w:t>
      </w:r>
      <w:r w:rsidR="5A32EA96" w:rsidRPr="00F93A6F">
        <w:t>Tivat</w:t>
      </w:r>
      <w:r w:rsidR="62C8AFA3" w:rsidRPr="00F93A6F">
        <w:t xml:space="preserve"> Saline Ramsar site (</w:t>
      </w:r>
      <w:r w:rsidR="005B563E" w:rsidRPr="00F93A6F">
        <w:fldChar w:fldCharType="begin"/>
      </w:r>
      <w:r w:rsidR="005B563E" w:rsidRPr="00F93A6F">
        <w:instrText xml:space="preserve"> REF _Ref34394608 \h </w:instrText>
      </w:r>
      <w:r w:rsidR="005B563E" w:rsidRPr="00F93A6F">
        <w:fldChar w:fldCharType="separate"/>
      </w:r>
      <w:r w:rsidR="005D1935" w:rsidRPr="7127D4D9">
        <w:t xml:space="preserve">Figure </w:t>
      </w:r>
      <w:r w:rsidR="005D1935">
        <w:rPr>
          <w:noProof/>
          <w:szCs w:val="22"/>
        </w:rPr>
        <w:t>9</w:t>
      </w:r>
      <w:r w:rsidR="005B563E" w:rsidRPr="00F93A6F">
        <w:fldChar w:fldCharType="end"/>
      </w:r>
      <w:r w:rsidR="62C8AFA3" w:rsidRPr="00F93A6F">
        <w:t xml:space="preserve">) although the </w:t>
      </w:r>
      <w:r w:rsidR="32A7AD55" w:rsidRPr="00F93A6F">
        <w:t>points where the road crosses the Kolozun and</w:t>
      </w:r>
      <w:r w:rsidR="32A7AD55" w:rsidRPr="00F93A6F">
        <w:rPr>
          <w:rFonts w:eastAsia="Corbel" w:cs="Corbel"/>
        </w:rPr>
        <w:t xml:space="preserve"> Vodoljeznica are</w:t>
      </w:r>
      <w:r w:rsidR="62C8AFA3" w:rsidRPr="00F93A6F">
        <w:rPr>
          <w:rFonts w:eastAsia="Corbel" w:cs="Corbel"/>
        </w:rPr>
        <w:t xml:space="preserve"> some 4</w:t>
      </w:r>
      <w:r w:rsidR="62C8AFA3" w:rsidRPr="00F93A6F">
        <w:t xml:space="preserve">km </w:t>
      </w:r>
      <w:r w:rsidR="32A7AD55" w:rsidRPr="00F93A6F">
        <w:t xml:space="preserve">and 1.2 km </w:t>
      </w:r>
      <w:r w:rsidR="2ED55B06" w:rsidRPr="00F93A6F">
        <w:t>respectively upstream</w:t>
      </w:r>
      <w:r w:rsidR="62C8AFA3" w:rsidRPr="00F93A6F">
        <w:t xml:space="preserve"> of the </w:t>
      </w:r>
      <w:r w:rsidR="2ED55B06" w:rsidRPr="00F93A6F">
        <w:t>Ramsar site.</w:t>
      </w:r>
      <w:r w:rsidR="5A32EA96" w:rsidRPr="00F93A6F">
        <w:t xml:space="preserve"> </w:t>
      </w:r>
      <w:r w:rsidR="00A847C8" w:rsidRPr="00F93A6F">
        <w:t xml:space="preserve"> </w:t>
      </w:r>
      <w:r w:rsidRPr="00F93A6F">
        <w:t xml:space="preserve">Baseline water quality analysis has been undertaken for </w:t>
      </w:r>
      <w:r w:rsidR="685801F6" w:rsidRPr="00F93A6F">
        <w:t>the Gradiosnica, Kolozun and Vodoljeznica</w:t>
      </w:r>
      <w:r w:rsidRPr="00F93A6F">
        <w:t xml:space="preserve"> rivers in January 2020 </w:t>
      </w:r>
      <w:r w:rsidR="685801F6" w:rsidRPr="00F93A6F">
        <w:t xml:space="preserve">with </w:t>
      </w:r>
      <w:r w:rsidRPr="00F93A6F">
        <w:t xml:space="preserve">the full results contained in </w:t>
      </w:r>
      <w:r w:rsidR="00A95717" w:rsidRPr="00F93A6F">
        <w:t xml:space="preserve">the </w:t>
      </w:r>
      <w:r w:rsidRPr="00F93A6F">
        <w:t>Appendix and summarised in this section. The rivers are strongly seasonal and all dry out to a large extent, if not completely, during the summer months</w:t>
      </w:r>
      <w:r w:rsidR="685801F6" w:rsidRPr="00F93A6F">
        <w:t xml:space="preserve">. </w:t>
      </w:r>
      <w:r w:rsidRPr="00F93A6F">
        <w:t xml:space="preserve">  </w:t>
      </w:r>
    </w:p>
    <w:p w14:paraId="32D85219" w14:textId="77777777" w:rsidR="6705D59B" w:rsidRPr="00F93A6F" w:rsidRDefault="6705D59B" w:rsidP="00D11F24">
      <w:pPr>
        <w:widowControl w:val="0"/>
        <w:spacing w:line="276" w:lineRule="auto"/>
      </w:pPr>
    </w:p>
    <w:p w14:paraId="7144EA68" w14:textId="77777777" w:rsidR="00471001" w:rsidRPr="00F93A6F" w:rsidRDefault="00811260" w:rsidP="00D11F24">
      <w:pPr>
        <w:pStyle w:val="EANormal"/>
        <w:widowControl w:val="0"/>
        <w:spacing w:line="276" w:lineRule="auto"/>
      </w:pPr>
      <w:r w:rsidRPr="00F93A6F">
        <w:t xml:space="preserve">The proposed Project will require new bridges and culverts to be built across all watercourses, as well as works to the existing crossings.  Construction works therefore have the potential to affect water quality due to direct activities in the watercourses themselves as well as indirect impacts from spillages and runoff. Runoff from traffic using the road, both during routine operation and any discrete events such as a major accident, could also adversely affect water quality. Climate change effects such as heavy rainfall events and flooding also have the potential to affect water resources.  Decommissioning has not been considered given the design life of the Project, and because decommissioning effects are not expected to be worse than the impacts considered during the construction and operational phases. </w:t>
      </w:r>
      <w:r w:rsidR="002462F5" w:rsidRPr="00F93A6F">
        <w:t xml:space="preserve"> </w:t>
      </w:r>
      <w:r w:rsidRPr="00F93A6F">
        <w:t xml:space="preserve">The effects of the Project on biodiversity, including aquatic species, are addressed in </w:t>
      </w:r>
      <w:r w:rsidR="00FA031D" w:rsidRPr="00F93A6F">
        <w:t xml:space="preserve">Section </w:t>
      </w:r>
      <w:r w:rsidR="006C68B8" w:rsidRPr="00F93A6F">
        <w:t>9 below</w:t>
      </w:r>
      <w:r w:rsidRPr="00F93A6F">
        <w:t xml:space="preserve"> although it should be noted that impacts on water quality, and the mitigation measures set out in this chapter are relevant to aquatic flora and fauna</w:t>
      </w:r>
      <w:r w:rsidR="6705D59B" w:rsidRPr="00F93A6F">
        <w:t xml:space="preserve"> and </w:t>
      </w:r>
      <w:r w:rsidR="799E957F" w:rsidRPr="00F93A6F">
        <w:t>the classification</w:t>
      </w:r>
      <w:r w:rsidR="6705D59B" w:rsidRPr="00F93A6F">
        <w:t xml:space="preserve"> of sensitivity </w:t>
      </w:r>
      <w:r w:rsidR="799E957F" w:rsidRPr="00F93A6F">
        <w:t xml:space="preserve">of the water resources draws on the findings of </w:t>
      </w:r>
      <w:r w:rsidR="006C68B8" w:rsidRPr="00F93A6F">
        <w:t>Section 9</w:t>
      </w:r>
      <w:r w:rsidRPr="00F93A6F">
        <w:t>.</w:t>
      </w:r>
    </w:p>
    <w:p w14:paraId="307FF3D6" w14:textId="77777777" w:rsidR="00811260" w:rsidRPr="00F93A6F" w:rsidRDefault="00811260" w:rsidP="00D11F24">
      <w:pPr>
        <w:pStyle w:val="EAHeading2"/>
        <w:keepNext w:val="0"/>
        <w:keepLines w:val="0"/>
        <w:widowControl w:val="0"/>
        <w:spacing w:line="276" w:lineRule="auto"/>
        <w:rPr>
          <w:color w:val="002060"/>
        </w:rPr>
      </w:pPr>
      <w:bookmarkStart w:id="371" w:name="_Toc34063627"/>
      <w:bookmarkStart w:id="372" w:name="_Toc47541563"/>
      <w:r w:rsidRPr="00F93A6F">
        <w:rPr>
          <w:color w:val="002060"/>
        </w:rPr>
        <w:t>Relevant Legislation and Guidance</w:t>
      </w:r>
      <w:bookmarkEnd w:id="371"/>
      <w:bookmarkEnd w:id="372"/>
      <w:r w:rsidRPr="00F93A6F">
        <w:rPr>
          <w:color w:val="002060"/>
        </w:rPr>
        <w:t xml:space="preserve"> </w:t>
      </w:r>
    </w:p>
    <w:p w14:paraId="79A67DE9" w14:textId="77777777" w:rsidR="002462F5" w:rsidRPr="00F93A6F" w:rsidRDefault="002462F5" w:rsidP="00D11F24">
      <w:pPr>
        <w:pStyle w:val="EANormal"/>
        <w:widowControl w:val="0"/>
        <w:rPr>
          <w:lang w:eastAsia="en-US"/>
        </w:rPr>
      </w:pPr>
      <w:r w:rsidRPr="00F93A6F">
        <w:rPr>
          <w:lang w:eastAsia="en-US"/>
        </w:rPr>
        <w:t xml:space="preserve">The following </w:t>
      </w:r>
      <w:r w:rsidR="00DF38DF" w:rsidRPr="00F93A6F">
        <w:rPr>
          <w:lang w:eastAsia="en-US"/>
        </w:rPr>
        <w:t>national legislation is considered relevant to this assessment:</w:t>
      </w:r>
    </w:p>
    <w:p w14:paraId="7950BF39" w14:textId="77777777" w:rsidR="001240FD" w:rsidRPr="00F93A6F" w:rsidRDefault="00297B7E" w:rsidP="00D11F24">
      <w:pPr>
        <w:pStyle w:val="EABulletsLevel1"/>
        <w:widowControl w:val="0"/>
        <w:ind w:left="357" w:hanging="357"/>
      </w:pPr>
      <w:r w:rsidRPr="00F93A6F">
        <w:rPr>
          <w:b/>
          <w:bCs/>
          <w:i/>
          <w:iCs/>
        </w:rPr>
        <w:t xml:space="preserve">Law on Waters (“Official Gazette of Montenegro”, No. 27/2007, 32/2011, 47/2011 48/2015 and 52/2016, 55/16, 02/17) </w:t>
      </w:r>
      <w:r w:rsidRPr="00F93A6F">
        <w:t>-</w:t>
      </w:r>
      <w:r w:rsidRPr="00F93A6F">
        <w:rPr>
          <w:b/>
          <w:bCs/>
          <w:i/>
          <w:iCs/>
        </w:rPr>
        <w:t xml:space="preserve"> </w:t>
      </w:r>
      <w:r w:rsidRPr="00F93A6F">
        <w:t>The Law regulates the legal status of water related resources and management. According to Article 114, the investor is obliged to prepare technical documentation for the construction/reconstruction of new and existing facilities. This involves carrying out hydrogeological research that can permanently, occasionally or temporarily influence the changes in the water regime. According to Article 118, the investor is obliged to obtain a Water consent before the construction or reconstruction of facilities where water related issues are evident. As such, technical documentation for the facilities and works is executed in accordance with the established Water conditions. According to Article 120, the investor is obliged, prior to the use of facilities and installations for which Water consent is required, to obtain a Water Permit that determines that the facilities and installations have been built in accordance with the Water consent.</w:t>
      </w:r>
      <w:r w:rsidR="006C68B8" w:rsidRPr="00F93A6F">
        <w:t xml:space="preserve"> </w:t>
      </w:r>
      <w:r w:rsidRPr="00F93A6F">
        <w:rPr>
          <w:szCs w:val="28"/>
        </w:rPr>
        <w:t xml:space="preserve">The Law requires wastewater treatment </w:t>
      </w:r>
      <w:r w:rsidRPr="00F93A6F">
        <w:rPr>
          <w:szCs w:val="28"/>
        </w:rPr>
        <w:lastRenderedPageBreak/>
        <w:t>which is to be performed by the polluter. Pollutants must be partially or completely removed before the water is discharged into the public sewage system or another recipient. Additionally, the removal process should be carried out in compliance with the regulations on effluents (</w:t>
      </w:r>
      <w:r w:rsidRPr="00F93A6F">
        <w:rPr>
          <w:i/>
          <w:iCs/>
          <w:szCs w:val="28"/>
        </w:rPr>
        <w:t>emissions</w:t>
      </w:r>
      <w:r w:rsidRPr="00F93A6F">
        <w:rPr>
          <w:szCs w:val="28"/>
        </w:rPr>
        <w:t xml:space="preserve">). </w:t>
      </w:r>
      <w:r w:rsidR="5554E9A8" w:rsidRPr="00F93A6F">
        <w:t xml:space="preserve">Article 84 of this Law prescribes that companies, other legal entities and persons discharging wastewater, shall install the measuring equipment to measure volumes and test the quality of wastewater and the impacts on the recipient. Relevant data shall be submitted to the competent authority. Regular functioning of equipment must be ensured with a journal kept to record historic usage and operation. </w:t>
      </w:r>
    </w:p>
    <w:p w14:paraId="0CE19BC3" w14:textId="77777777" w:rsidR="00815294" w:rsidRPr="00F93A6F" w:rsidRDefault="00815294" w:rsidP="00D11F24">
      <w:pPr>
        <w:pStyle w:val="EABulletsLevel1"/>
        <w:widowControl w:val="0"/>
        <w:numPr>
          <w:ilvl w:val="0"/>
          <w:numId w:val="0"/>
        </w:numPr>
        <w:ind w:left="360"/>
      </w:pPr>
    </w:p>
    <w:p w14:paraId="4AFB84AA" w14:textId="77777777" w:rsidR="00815294" w:rsidRPr="00F93A6F" w:rsidRDefault="00815294" w:rsidP="00D11F24">
      <w:pPr>
        <w:pStyle w:val="EABulletsLevel1"/>
        <w:widowControl w:val="0"/>
      </w:pPr>
      <w:r w:rsidRPr="00F93A6F">
        <w:rPr>
          <w:b/>
          <w:bCs/>
          <w:i/>
          <w:iCs/>
        </w:rPr>
        <w:t xml:space="preserve">Regulation on the classification and categorization of surface and groundwater (”Official Gazette of Montenegro”, No. 2/07) </w:t>
      </w:r>
      <w:r w:rsidRPr="00F93A6F">
        <w:t>- has established Environmental Quality Standard (EQS) values for all main rivers in Montenegro, in the format AnSnKn where code A is a category for water representing basic physicochemical standards, S, Š or C is the assessment for fisheries water and K is the assessment for bathing water. The classification is set out in table 44 below according to the levels of particular determinands in the water (see Appendix).</w:t>
      </w:r>
    </w:p>
    <w:p w14:paraId="1AF9A756" w14:textId="41A2435C" w:rsidR="00815294" w:rsidRPr="00F93A6F" w:rsidRDefault="00815294" w:rsidP="00D11F24">
      <w:pPr>
        <w:pStyle w:val="Caption"/>
        <w:widowControl w:val="0"/>
        <w:spacing w:line="276" w:lineRule="auto"/>
        <w:rPr>
          <w:rFonts w:ascii="Corbel" w:hAnsi="Corbel"/>
          <w:color w:val="auto"/>
          <w:sz w:val="22"/>
          <w:szCs w:val="24"/>
        </w:rPr>
      </w:pPr>
      <w:bookmarkStart w:id="373" w:name="_Toc47541187"/>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44</w:t>
      </w:r>
      <w:r w:rsidRPr="00F93A6F">
        <w:rPr>
          <w:rFonts w:ascii="Corbel" w:hAnsi="Corbel"/>
          <w:color w:val="auto"/>
          <w:sz w:val="22"/>
          <w:szCs w:val="24"/>
        </w:rPr>
        <w:fldChar w:fldCharType="end"/>
      </w:r>
      <w:r w:rsidRPr="00F93A6F">
        <w:rPr>
          <w:rFonts w:ascii="Corbel" w:hAnsi="Corbel"/>
          <w:color w:val="auto"/>
          <w:sz w:val="22"/>
          <w:szCs w:val="24"/>
        </w:rPr>
        <w:t>: Classification of Montenegrin Surface Waters</w:t>
      </w:r>
      <w:bookmarkEnd w:id="373"/>
    </w:p>
    <w:tbl>
      <w:tblPr>
        <w:tblStyle w:val="TableGrid"/>
        <w:tblW w:w="0" w:type="auto"/>
        <w:tblInd w:w="108" w:type="dxa"/>
        <w:tblLook w:val="04A0" w:firstRow="1" w:lastRow="0" w:firstColumn="1" w:lastColumn="0" w:noHBand="0" w:noVBand="1"/>
      </w:tblPr>
      <w:tblGrid>
        <w:gridCol w:w="1172"/>
        <w:gridCol w:w="7962"/>
      </w:tblGrid>
      <w:tr w:rsidR="00815294" w:rsidRPr="00F93A6F" w14:paraId="3457BF52" w14:textId="77777777" w:rsidTr="006C11A5">
        <w:tc>
          <w:tcPr>
            <w:tcW w:w="1172" w:type="dxa"/>
            <w:shd w:val="clear" w:color="auto" w:fill="002D88" w:themeFill="accent1" w:themeFillTint="E6"/>
          </w:tcPr>
          <w:p w14:paraId="4473287E" w14:textId="77777777" w:rsidR="00815294" w:rsidRPr="00F93A6F" w:rsidRDefault="00815294" w:rsidP="00D11F24">
            <w:pPr>
              <w:pStyle w:val="EANormalInsetwithTab"/>
              <w:widowControl w:val="0"/>
              <w:spacing w:after="0" w:line="276" w:lineRule="auto"/>
              <w:ind w:left="0"/>
              <w:rPr>
                <w:b/>
              </w:rPr>
            </w:pPr>
            <w:r w:rsidRPr="00F93A6F">
              <w:rPr>
                <w:b/>
              </w:rPr>
              <w:t>Class</w:t>
            </w:r>
          </w:p>
        </w:tc>
        <w:tc>
          <w:tcPr>
            <w:tcW w:w="7962" w:type="dxa"/>
            <w:shd w:val="clear" w:color="auto" w:fill="002D88" w:themeFill="accent1" w:themeFillTint="E6"/>
          </w:tcPr>
          <w:p w14:paraId="02F99ED9" w14:textId="77777777" w:rsidR="00815294" w:rsidRPr="00F93A6F" w:rsidRDefault="00815294" w:rsidP="00D11F24">
            <w:pPr>
              <w:pStyle w:val="EANormalInsetwithTab"/>
              <w:widowControl w:val="0"/>
              <w:spacing w:after="0" w:line="276" w:lineRule="auto"/>
              <w:ind w:left="0"/>
              <w:rPr>
                <w:b/>
              </w:rPr>
            </w:pPr>
            <w:r w:rsidRPr="00F93A6F">
              <w:rPr>
                <w:b/>
              </w:rPr>
              <w:t>Description</w:t>
            </w:r>
          </w:p>
        </w:tc>
      </w:tr>
      <w:tr w:rsidR="00815294" w:rsidRPr="00F93A6F" w14:paraId="3A86A478" w14:textId="77777777" w:rsidTr="006C11A5">
        <w:tc>
          <w:tcPr>
            <w:tcW w:w="1172" w:type="dxa"/>
            <w:shd w:val="clear" w:color="auto" w:fill="C6F0FF" w:themeFill="text2" w:themeFillTint="33"/>
          </w:tcPr>
          <w:p w14:paraId="5316D17B" w14:textId="77777777" w:rsidR="00815294" w:rsidRPr="00F93A6F" w:rsidRDefault="00815294" w:rsidP="00D11F24">
            <w:pPr>
              <w:pStyle w:val="EANormalInsetwithTab"/>
              <w:widowControl w:val="0"/>
              <w:spacing w:after="0" w:line="276" w:lineRule="auto"/>
              <w:ind w:left="0"/>
            </w:pPr>
            <w:r w:rsidRPr="00F93A6F">
              <w:t>A</w:t>
            </w:r>
          </w:p>
        </w:tc>
        <w:tc>
          <w:tcPr>
            <w:tcW w:w="7962" w:type="dxa"/>
            <w:shd w:val="clear" w:color="auto" w:fill="C6F0FF" w:themeFill="text2" w:themeFillTint="33"/>
          </w:tcPr>
          <w:p w14:paraId="249F9FA4" w14:textId="77777777" w:rsidR="00815294" w:rsidRPr="00F93A6F" w:rsidRDefault="00815294" w:rsidP="00D11F24">
            <w:pPr>
              <w:pStyle w:val="EANormalInsetwithTab"/>
              <w:widowControl w:val="0"/>
              <w:spacing w:after="0" w:line="276" w:lineRule="auto"/>
              <w:ind w:left="0"/>
            </w:pPr>
            <w:r w:rsidRPr="00F93A6F">
              <w:t>Waters that are in natural condition and can be used for drinking, with possible disinfection.</w:t>
            </w:r>
          </w:p>
        </w:tc>
      </w:tr>
      <w:tr w:rsidR="00815294" w:rsidRPr="00F93A6F" w14:paraId="5B55CE65" w14:textId="77777777" w:rsidTr="006C11A5">
        <w:tc>
          <w:tcPr>
            <w:tcW w:w="1172" w:type="dxa"/>
            <w:shd w:val="clear" w:color="auto" w:fill="8EE1FF" w:themeFill="text2" w:themeFillTint="66"/>
          </w:tcPr>
          <w:p w14:paraId="3696823B" w14:textId="77777777" w:rsidR="00815294" w:rsidRPr="00F93A6F" w:rsidRDefault="00815294" w:rsidP="00D11F24">
            <w:pPr>
              <w:pStyle w:val="EANormalInsetwithTab"/>
              <w:widowControl w:val="0"/>
              <w:spacing w:after="0" w:line="276" w:lineRule="auto"/>
              <w:ind w:left="0"/>
            </w:pPr>
            <w:r w:rsidRPr="00F93A6F">
              <w:t>A1</w:t>
            </w:r>
          </w:p>
        </w:tc>
        <w:tc>
          <w:tcPr>
            <w:tcW w:w="7962" w:type="dxa"/>
            <w:shd w:val="clear" w:color="auto" w:fill="8EE1FF" w:themeFill="text2" w:themeFillTint="66"/>
          </w:tcPr>
          <w:p w14:paraId="1CC402C7" w14:textId="77777777" w:rsidR="00815294" w:rsidRPr="00F93A6F" w:rsidRDefault="00815294" w:rsidP="00D11F24">
            <w:pPr>
              <w:pStyle w:val="EANormalInsetwithTab"/>
              <w:widowControl w:val="0"/>
              <w:spacing w:after="0" w:line="276" w:lineRule="auto"/>
              <w:ind w:left="0"/>
            </w:pPr>
            <w:r w:rsidRPr="00F93A6F">
              <w:t>Waters that can be used for drinking after simple physical treatment and disinfection.</w:t>
            </w:r>
          </w:p>
        </w:tc>
      </w:tr>
      <w:tr w:rsidR="00815294" w:rsidRPr="00F93A6F" w14:paraId="1AD0F1CE" w14:textId="77777777" w:rsidTr="006C11A5">
        <w:tc>
          <w:tcPr>
            <w:tcW w:w="1172" w:type="dxa"/>
            <w:shd w:val="clear" w:color="auto" w:fill="55D3FF" w:themeFill="text2" w:themeFillTint="99"/>
          </w:tcPr>
          <w:p w14:paraId="33959094" w14:textId="77777777" w:rsidR="00815294" w:rsidRPr="00F93A6F" w:rsidRDefault="00815294" w:rsidP="00D11F24">
            <w:pPr>
              <w:pStyle w:val="EANormalInsetwithTab"/>
              <w:widowControl w:val="0"/>
              <w:spacing w:after="0" w:line="276" w:lineRule="auto"/>
              <w:ind w:left="0"/>
            </w:pPr>
            <w:r w:rsidRPr="00F93A6F">
              <w:t>A2</w:t>
            </w:r>
          </w:p>
        </w:tc>
        <w:tc>
          <w:tcPr>
            <w:tcW w:w="7962" w:type="dxa"/>
            <w:shd w:val="clear" w:color="auto" w:fill="55D3FF" w:themeFill="text2" w:themeFillTint="99"/>
          </w:tcPr>
          <w:p w14:paraId="5C347123" w14:textId="77777777" w:rsidR="00815294" w:rsidRPr="00F93A6F" w:rsidRDefault="00815294" w:rsidP="00D11F24">
            <w:pPr>
              <w:pStyle w:val="EANormalInsetwithTab"/>
              <w:widowControl w:val="0"/>
              <w:spacing w:after="0" w:line="276" w:lineRule="auto"/>
              <w:ind w:left="0"/>
            </w:pPr>
            <w:r w:rsidRPr="00F93A6F">
              <w:t>Waters that can be used for drinking after proper conditioning (coagulation, filtration and disinfection).</w:t>
            </w:r>
          </w:p>
        </w:tc>
      </w:tr>
      <w:tr w:rsidR="00815294" w:rsidRPr="00F93A6F" w14:paraId="14087E9D" w14:textId="77777777" w:rsidTr="006C11A5">
        <w:tc>
          <w:tcPr>
            <w:tcW w:w="1172" w:type="dxa"/>
            <w:shd w:val="clear" w:color="auto" w:fill="007EAA" w:themeFill="text2" w:themeFillShade="BF"/>
          </w:tcPr>
          <w:p w14:paraId="7804E555" w14:textId="77777777" w:rsidR="00815294" w:rsidRPr="00F93A6F" w:rsidRDefault="00815294" w:rsidP="00D11F24">
            <w:pPr>
              <w:pStyle w:val="EANormalInsetwithTab"/>
              <w:widowControl w:val="0"/>
              <w:spacing w:after="0" w:line="276" w:lineRule="auto"/>
              <w:ind w:left="0"/>
            </w:pPr>
            <w:r w:rsidRPr="00F93A6F">
              <w:t>A3</w:t>
            </w:r>
          </w:p>
        </w:tc>
        <w:tc>
          <w:tcPr>
            <w:tcW w:w="7962" w:type="dxa"/>
            <w:shd w:val="clear" w:color="auto" w:fill="007EAA" w:themeFill="text2" w:themeFillShade="BF"/>
          </w:tcPr>
          <w:p w14:paraId="1720C5AF" w14:textId="77777777" w:rsidR="00815294" w:rsidRPr="00F93A6F" w:rsidRDefault="00815294" w:rsidP="00D11F24">
            <w:pPr>
              <w:pStyle w:val="EANormalInsetwithTab"/>
              <w:widowControl w:val="0"/>
              <w:spacing w:after="0" w:line="276" w:lineRule="auto"/>
              <w:ind w:left="0"/>
            </w:pPr>
            <w:r w:rsidRPr="00F93A6F">
              <w:t>Waters that can be used for drinking after treatment requiring intensive physical, chemical and biological treatment with prolonged disinfection and chlorination, ie coagulation, flocculation, decantation, filtration, active carbon absorption and ozone or chlorine disinfection.</w:t>
            </w:r>
          </w:p>
        </w:tc>
      </w:tr>
    </w:tbl>
    <w:p w14:paraId="521CED64" w14:textId="77777777" w:rsidR="00811260" w:rsidRPr="00F93A6F" w:rsidRDefault="001240FD" w:rsidP="00D11F24">
      <w:pPr>
        <w:pStyle w:val="EABulletsLevel1"/>
        <w:widowControl w:val="0"/>
        <w:numPr>
          <w:ilvl w:val="0"/>
          <w:numId w:val="0"/>
        </w:numPr>
        <w:spacing w:before="120"/>
        <w:rPr>
          <w:rFonts w:ascii="Times New Roman" w:hAnsi="Times New Roman"/>
          <w:sz w:val="20"/>
          <w:szCs w:val="20"/>
        </w:rPr>
      </w:pPr>
      <w:r w:rsidRPr="00F93A6F">
        <w:rPr>
          <w:rStyle w:val="tlid-translation"/>
          <w:szCs w:val="28"/>
        </w:rPr>
        <w:t xml:space="preserve">The </w:t>
      </w:r>
      <w:r w:rsidR="00297B7E" w:rsidRPr="00F93A6F">
        <w:rPr>
          <w:rStyle w:val="tlid-translation"/>
          <w:szCs w:val="28"/>
        </w:rPr>
        <w:t>Rulebook on the quality and sanitary technical conditions for wastewater disposal</w:t>
      </w:r>
      <w:r w:rsidRPr="00F93A6F">
        <w:rPr>
          <w:rStyle w:val="tlid-translation"/>
          <w:szCs w:val="28"/>
        </w:rPr>
        <w:t xml:space="preserve"> and</w:t>
      </w:r>
      <w:r w:rsidR="00297B7E" w:rsidRPr="00F93A6F">
        <w:rPr>
          <w:rStyle w:val="tlid-translation"/>
          <w:szCs w:val="28"/>
        </w:rPr>
        <w:t xml:space="preserve"> the method and procedure of wastewater quality testing and the content of wastewater quality report </w:t>
      </w:r>
      <w:r w:rsidR="00297B7E" w:rsidRPr="00F93A6F">
        <w:rPr>
          <w:i/>
          <w:szCs w:val="32"/>
        </w:rPr>
        <w:t xml:space="preserve"> ("</w:t>
      </w:r>
      <w:r w:rsidR="00297B7E" w:rsidRPr="00F93A6F">
        <w:rPr>
          <w:b/>
          <w:bCs/>
          <w:i/>
          <w:szCs w:val="32"/>
        </w:rPr>
        <w:t>Official Gazette of Montenegro" No. 56/19</w:t>
      </w:r>
      <w:r w:rsidR="00297B7E" w:rsidRPr="00F93A6F">
        <w:rPr>
          <w:i/>
          <w:szCs w:val="32"/>
        </w:rPr>
        <w:t>).</w:t>
      </w:r>
      <w:r w:rsidRPr="00F93A6F">
        <w:rPr>
          <w:iCs/>
          <w:szCs w:val="32"/>
        </w:rPr>
        <w:t xml:space="preserve">are also considered relevant. </w:t>
      </w:r>
      <w:r w:rsidR="00811260" w:rsidRPr="00F93A6F">
        <w:t xml:space="preserve">The assessment has </w:t>
      </w:r>
      <w:r w:rsidR="00815294" w:rsidRPr="00F93A6F">
        <w:t xml:space="preserve">also </w:t>
      </w:r>
      <w:r w:rsidR="00811260" w:rsidRPr="00F93A6F">
        <w:t>incorporated guidance contained in the Road drainage and the water environment section of the UK Design Manual for Roads and Bridges</w:t>
      </w:r>
      <w:r w:rsidR="00811260" w:rsidRPr="00F93A6F">
        <w:rPr>
          <w:rStyle w:val="FootnoteReference"/>
        </w:rPr>
        <w:footnoteReference w:id="27"/>
      </w:r>
      <w:r w:rsidR="00811260" w:rsidRPr="00F93A6F">
        <w:t>.</w:t>
      </w:r>
      <w:r w:rsidR="00815294" w:rsidRPr="00F93A6F">
        <w:t xml:space="preserve">  </w:t>
      </w:r>
      <w:r w:rsidR="00811260" w:rsidRPr="00F93A6F">
        <w:t>The requirements of the Water Framework Directive (“WFD”) (as amended)</w:t>
      </w:r>
      <w:r w:rsidR="00811260" w:rsidRPr="00F93A6F">
        <w:rPr>
          <w:rStyle w:val="FootnoteReference"/>
        </w:rPr>
        <w:footnoteReference w:id="28"/>
      </w:r>
      <w:r w:rsidR="00811260" w:rsidRPr="00F93A6F">
        <w:t xml:space="preserve"> are implemented in Montenegro by the </w:t>
      </w:r>
      <w:r w:rsidR="00811260" w:rsidRPr="00F93A6F">
        <w:rPr>
          <w:shd w:val="clear" w:color="auto" w:fill="FFFFFF"/>
        </w:rPr>
        <w:t>Water Act</w:t>
      </w:r>
      <w:r w:rsidR="00811260" w:rsidRPr="00F93A6F">
        <w:rPr>
          <w:rStyle w:val="FootnoteReference"/>
          <w:rFonts w:cs="Arial"/>
          <w:color w:val="5D5D5D"/>
          <w:shd w:val="clear" w:color="auto" w:fill="FFFFFF"/>
        </w:rPr>
        <w:footnoteReference w:id="29"/>
      </w:r>
      <w:r w:rsidR="00811260" w:rsidRPr="00F93A6F">
        <w:rPr>
          <w:shd w:val="clear" w:color="auto" w:fill="FFFFFF"/>
        </w:rPr>
        <w:t xml:space="preserve"> .  Work is ongoing</w:t>
      </w:r>
      <w:r w:rsidR="00811260" w:rsidRPr="00F93A6F">
        <w:rPr>
          <w:rStyle w:val="FootnoteReference"/>
        </w:rPr>
        <w:footnoteReference w:id="30"/>
      </w:r>
      <w:r w:rsidR="00811260" w:rsidRPr="00F93A6F">
        <w:t xml:space="preserve"> with respect to characterisation and analysis of river basin districts and development of monitoring programmes to enable classification of surface water and ground waters in </w:t>
      </w:r>
      <w:r w:rsidR="00811260" w:rsidRPr="00F93A6F">
        <w:lastRenderedPageBreak/>
        <w:t>Montenegro.  Under the WFD, surface waters are assigned to one of five classes (high – good – moderate – poor – bad) and groundwater to one of two classes (good – poor).</w:t>
      </w:r>
    </w:p>
    <w:p w14:paraId="34387AB9" w14:textId="77777777" w:rsidR="00811260" w:rsidRPr="00F93A6F" w:rsidRDefault="00811260" w:rsidP="00D11F24">
      <w:pPr>
        <w:pStyle w:val="EAHeading2"/>
        <w:keepNext w:val="0"/>
        <w:keepLines w:val="0"/>
        <w:widowControl w:val="0"/>
        <w:spacing w:line="276" w:lineRule="auto"/>
        <w:rPr>
          <w:color w:val="002060"/>
        </w:rPr>
      </w:pPr>
      <w:bookmarkStart w:id="374" w:name="_Toc34063628"/>
      <w:bookmarkStart w:id="375" w:name="_Toc47541564"/>
      <w:r w:rsidRPr="00F93A6F">
        <w:rPr>
          <w:color w:val="002060"/>
        </w:rPr>
        <w:t>Baseline Conditions</w:t>
      </w:r>
      <w:bookmarkEnd w:id="374"/>
      <w:bookmarkEnd w:id="375"/>
      <w:r w:rsidRPr="00F93A6F">
        <w:rPr>
          <w:color w:val="002060"/>
        </w:rPr>
        <w:t xml:space="preserve"> </w:t>
      </w:r>
    </w:p>
    <w:p w14:paraId="58F62FD3" w14:textId="77777777" w:rsidR="00811260" w:rsidRPr="00F93A6F" w:rsidRDefault="00811260" w:rsidP="00D11F24">
      <w:pPr>
        <w:pStyle w:val="EAHeading2"/>
        <w:keepNext w:val="0"/>
        <w:keepLines w:val="0"/>
        <w:widowControl w:val="0"/>
        <w:numPr>
          <w:ilvl w:val="2"/>
          <w:numId w:val="1"/>
        </w:numPr>
        <w:spacing w:line="276" w:lineRule="auto"/>
        <w:rPr>
          <w:color w:val="002060"/>
        </w:rPr>
      </w:pPr>
      <w:bookmarkStart w:id="376" w:name="_Toc34063629"/>
      <w:bookmarkStart w:id="377" w:name="_Toc34592138"/>
      <w:bookmarkStart w:id="378" w:name="_Toc47541565"/>
      <w:r w:rsidRPr="00F93A6F">
        <w:rPr>
          <w:color w:val="002060"/>
        </w:rPr>
        <w:t>Flood risk</w:t>
      </w:r>
      <w:bookmarkEnd w:id="376"/>
      <w:bookmarkEnd w:id="377"/>
      <w:bookmarkEnd w:id="378"/>
    </w:p>
    <w:p w14:paraId="242A7B9B" w14:textId="77777777" w:rsidR="00811260" w:rsidRPr="00F93A6F" w:rsidRDefault="04E5E50D" w:rsidP="00D11F24">
      <w:pPr>
        <w:pStyle w:val="EANormalInsetwithTab"/>
        <w:widowControl w:val="0"/>
        <w:spacing w:line="276" w:lineRule="auto"/>
        <w:ind w:left="0"/>
        <w:jc w:val="both"/>
      </w:pPr>
      <w:r w:rsidRPr="00F93A6F">
        <w:t>The existing highway, although raised on an embankment in places, suffers from flooding each Spring and Autumn.  At the northern end, adjacent to the airport, the flooding is understood to be as a result of the existing culvert being too small and poorly maintained.  At the southern, lower, end of the Project, there is regular surface flooding, particularly in the vicinity of Grbaljsko and Radanovici. Feedback from the KIIs (</w:t>
      </w:r>
      <w:r w:rsidR="00032123" w:rsidRPr="00F93A6F">
        <w:t>See Stakeholder Engagement Plan</w:t>
      </w:r>
      <w:r w:rsidRPr="00F93A6F">
        <w:t xml:space="preserve">) indicates that the existing drainage network along the entire route is too small and, in general, poorly maintained. </w:t>
      </w:r>
    </w:p>
    <w:p w14:paraId="47C140B3" w14:textId="77777777" w:rsidR="00811260" w:rsidRPr="00F93A6F" w:rsidRDefault="00811260" w:rsidP="00D11F24">
      <w:pPr>
        <w:pStyle w:val="EAHeading2"/>
        <w:keepNext w:val="0"/>
        <w:keepLines w:val="0"/>
        <w:widowControl w:val="0"/>
        <w:numPr>
          <w:ilvl w:val="2"/>
          <w:numId w:val="1"/>
        </w:numPr>
        <w:spacing w:line="276" w:lineRule="auto"/>
        <w:rPr>
          <w:color w:val="002060"/>
        </w:rPr>
      </w:pPr>
      <w:bookmarkStart w:id="379" w:name="_Toc34063630"/>
      <w:bookmarkStart w:id="380" w:name="_Toc34592139"/>
      <w:bookmarkStart w:id="381" w:name="_Toc47541566"/>
      <w:r w:rsidRPr="00F93A6F">
        <w:rPr>
          <w:color w:val="002060"/>
        </w:rPr>
        <w:t>Groundwater</w:t>
      </w:r>
      <w:bookmarkEnd w:id="379"/>
      <w:bookmarkEnd w:id="380"/>
      <w:bookmarkEnd w:id="381"/>
    </w:p>
    <w:p w14:paraId="55255A4B" w14:textId="77777777" w:rsidR="00811260" w:rsidRPr="00F93A6F" w:rsidRDefault="5554E9A8" w:rsidP="00D11F24">
      <w:pPr>
        <w:pStyle w:val="EANormalInsetwithTab"/>
        <w:widowControl w:val="0"/>
        <w:spacing w:line="276" w:lineRule="auto"/>
        <w:ind w:left="0"/>
        <w:jc w:val="both"/>
      </w:pPr>
      <w:r w:rsidRPr="00F93A6F">
        <w:t xml:space="preserve">The underlying geology is primarily Middle Eocene flysch complex sediment (E3) containing marls, sandstones and clay conglomerates, with quaternary alluvial deposits at the surface. Flysch is a hydrogeological barrier for surface and groundwater. There are no abstraction points or groundwater protection zones for public water supply sources in the PAA; the aquifers are principally located in the higher limestone areas to the north and east of the PAA. There is one aquifer ‘Mrčevo polje’ in the alluvial plain adjacent to the southern end of the Project. There is no abstraction from this aquifer, which suffers from saline intrusion. </w:t>
      </w:r>
    </w:p>
    <w:p w14:paraId="50AB8A9E" w14:textId="77777777" w:rsidR="00811260" w:rsidRPr="00F93A6F" w:rsidRDefault="00811260" w:rsidP="00D11F24">
      <w:pPr>
        <w:pStyle w:val="EAHeading2"/>
        <w:keepNext w:val="0"/>
        <w:keepLines w:val="0"/>
        <w:widowControl w:val="0"/>
        <w:numPr>
          <w:ilvl w:val="2"/>
          <w:numId w:val="1"/>
        </w:numPr>
        <w:spacing w:line="276" w:lineRule="auto"/>
        <w:rPr>
          <w:color w:val="002060"/>
        </w:rPr>
      </w:pPr>
      <w:bookmarkStart w:id="382" w:name="_Toc34063631"/>
      <w:bookmarkStart w:id="383" w:name="_Toc34592140"/>
      <w:bookmarkStart w:id="384" w:name="_Toc47541567"/>
      <w:r w:rsidRPr="00F93A6F">
        <w:rPr>
          <w:color w:val="002060"/>
        </w:rPr>
        <w:t>Water quality</w:t>
      </w:r>
      <w:bookmarkEnd w:id="382"/>
      <w:bookmarkEnd w:id="383"/>
      <w:bookmarkEnd w:id="384"/>
    </w:p>
    <w:p w14:paraId="63F61B93" w14:textId="77777777" w:rsidR="00811260" w:rsidRPr="00F93A6F" w:rsidRDefault="00811260" w:rsidP="00D11F24">
      <w:pPr>
        <w:pStyle w:val="EANormalInsetwithTab"/>
        <w:widowControl w:val="0"/>
        <w:spacing w:line="276" w:lineRule="auto"/>
        <w:ind w:left="0"/>
        <w:jc w:val="both"/>
      </w:pPr>
      <w:r w:rsidRPr="00F93A6F">
        <w:t>A targeted water quality baseline sampling exercise was undertaken in January 2020 at eight locations upstream and downstream of the project (surface waters and monitoring locations</w:t>
      </w:r>
      <w:r w:rsidR="00E2106D" w:rsidRPr="00F93A6F">
        <w:t xml:space="preserve"> </w:t>
      </w:r>
      <w:r w:rsidR="00DF38DF" w:rsidRPr="00F93A6F">
        <w:t xml:space="preserve">are </w:t>
      </w:r>
      <w:r w:rsidR="00E2106D" w:rsidRPr="00F93A6F">
        <w:t>show</w:t>
      </w:r>
      <w:r w:rsidR="00F14FCC" w:rsidRPr="00F93A6F">
        <w:t>n</w:t>
      </w:r>
      <w:r w:rsidR="00E2106D" w:rsidRPr="00F93A6F">
        <w:t xml:space="preserve"> in </w:t>
      </w:r>
      <w:r w:rsidR="00DF38DF" w:rsidRPr="00F93A6F">
        <w:t xml:space="preserve">the </w:t>
      </w:r>
      <w:r w:rsidR="00E2106D" w:rsidRPr="00F93A6F">
        <w:t>Appendix</w:t>
      </w:r>
      <w:r w:rsidR="00DF38DF" w:rsidRPr="00F93A6F">
        <w:t>)</w:t>
      </w:r>
      <w:r w:rsidRPr="00F93A6F">
        <w:t xml:space="preserve"> </w:t>
      </w:r>
      <w:r w:rsidR="00F14FCC" w:rsidRPr="00F93A6F">
        <w:t xml:space="preserve"> </w:t>
      </w:r>
      <w:r w:rsidRPr="00F93A6F">
        <w:t xml:space="preserve">The purpose of the sampling was to characterise the existing condition of the </w:t>
      </w:r>
      <w:r w:rsidRPr="00F93A6F">
        <w:rPr>
          <w:rFonts w:cs="Segoe UI"/>
          <w:bdr w:val="none" w:sz="0" w:space="0" w:color="auto" w:frame="1"/>
        </w:rPr>
        <w:t xml:space="preserve">watercourses into which runoff may drain from the upgraded road, especially those with the potential to affect the Tivat Saline Ramsar site.  Samples for the following determinands were taken upstream and downstream of the road to both establish a winter baseline and attempt to identify if the existing road has any effect on water quality. </w:t>
      </w:r>
    </w:p>
    <w:p w14:paraId="5729F037" w14:textId="77777777" w:rsidR="00811260" w:rsidRPr="00F93A6F" w:rsidRDefault="00811260" w:rsidP="00D11F24">
      <w:pPr>
        <w:pStyle w:val="EABulletsLevel1"/>
        <w:widowControl w:val="0"/>
        <w:spacing w:line="276" w:lineRule="auto"/>
        <w:ind w:left="851" w:hanging="357"/>
      </w:pPr>
      <w:r w:rsidRPr="00F93A6F">
        <w:rPr>
          <w:bdr w:val="none" w:sz="0" w:space="0" w:color="auto" w:frame="1"/>
        </w:rPr>
        <w:t>General condition (</w:t>
      </w:r>
      <w:r w:rsidRPr="00F93A6F">
        <w:t>DO, COD, pH, TSS)</w:t>
      </w:r>
    </w:p>
    <w:p w14:paraId="41A0FC34" w14:textId="77777777" w:rsidR="00811260" w:rsidRPr="00F93A6F" w:rsidRDefault="00811260" w:rsidP="00D11F24">
      <w:pPr>
        <w:pStyle w:val="EABulletsLevel1"/>
        <w:widowControl w:val="0"/>
        <w:spacing w:line="276" w:lineRule="auto"/>
        <w:ind w:left="851" w:hanging="357"/>
      </w:pPr>
      <w:r w:rsidRPr="00F93A6F">
        <w:t>Metals (Cd, Cu, Zn)</w:t>
      </w:r>
    </w:p>
    <w:p w14:paraId="682AC5B0" w14:textId="77777777" w:rsidR="00811260" w:rsidRPr="00F93A6F" w:rsidRDefault="00811260" w:rsidP="00D11F24">
      <w:pPr>
        <w:pStyle w:val="EABulletsLevel1"/>
        <w:widowControl w:val="0"/>
        <w:spacing w:line="276" w:lineRule="auto"/>
        <w:ind w:left="851" w:hanging="357"/>
      </w:pPr>
      <w:r w:rsidRPr="00F93A6F">
        <w:t>Hydrocarbons (TPH) BaP</w:t>
      </w:r>
    </w:p>
    <w:p w14:paraId="0BD243F3" w14:textId="77777777" w:rsidR="00811260" w:rsidRPr="00F93A6F" w:rsidRDefault="00811260" w:rsidP="00D11F24">
      <w:pPr>
        <w:pStyle w:val="EABulletsLevel1"/>
        <w:widowControl w:val="0"/>
        <w:spacing w:line="276" w:lineRule="auto"/>
        <w:ind w:left="851" w:hanging="357"/>
      </w:pPr>
      <w:r w:rsidRPr="00F93A6F">
        <w:t>Nutrients (NH4, NO2, NO3, Total P)</w:t>
      </w:r>
    </w:p>
    <w:p w14:paraId="6AFB9D28" w14:textId="45457D66" w:rsidR="00815294" w:rsidRPr="00F93A6F" w:rsidRDefault="00811260" w:rsidP="00D11F24">
      <w:pPr>
        <w:pStyle w:val="EANormalInsetwithTab"/>
        <w:widowControl w:val="0"/>
        <w:spacing w:line="276" w:lineRule="auto"/>
        <w:ind w:left="0"/>
        <w:jc w:val="both"/>
      </w:pPr>
      <w:r w:rsidRPr="00F93A6F">
        <w:t xml:space="preserve">Results of the analyses are summarised in </w:t>
      </w:r>
      <w:r w:rsidR="0059460D" w:rsidRPr="00F93A6F">
        <w:fldChar w:fldCharType="begin"/>
      </w:r>
      <w:r w:rsidR="0059460D" w:rsidRPr="00F93A6F">
        <w:instrText xml:space="preserve"> REF _Ref34395517 \h </w:instrText>
      </w:r>
      <w:r w:rsidR="0059460D" w:rsidRPr="00F93A6F">
        <w:fldChar w:fldCharType="separate"/>
      </w:r>
      <w:r w:rsidR="005D1935" w:rsidRPr="00F93A6F">
        <w:t xml:space="preserve">Table </w:t>
      </w:r>
      <w:r w:rsidR="005D1935">
        <w:rPr>
          <w:noProof/>
        </w:rPr>
        <w:t>45</w:t>
      </w:r>
      <w:r w:rsidR="0059460D" w:rsidRPr="00F93A6F">
        <w:fldChar w:fldCharType="end"/>
      </w:r>
      <w:r w:rsidRPr="00F93A6F">
        <w:t xml:space="preserve"> below.  </w:t>
      </w:r>
    </w:p>
    <w:p w14:paraId="63966B72" w14:textId="77777777" w:rsidR="00811260" w:rsidRPr="00F93A6F" w:rsidRDefault="00811260" w:rsidP="00D11F24">
      <w:pPr>
        <w:pStyle w:val="EANormalInsetwithTab"/>
        <w:widowControl w:val="0"/>
        <w:spacing w:line="276" w:lineRule="auto"/>
        <w:ind w:left="0"/>
      </w:pPr>
    </w:p>
    <w:p w14:paraId="23536548" w14:textId="77777777" w:rsidR="00811260" w:rsidRPr="00F93A6F" w:rsidRDefault="00811260" w:rsidP="00D11F24">
      <w:pPr>
        <w:pStyle w:val="EANormalInsetwithTab"/>
        <w:widowControl w:val="0"/>
        <w:spacing w:line="276" w:lineRule="auto"/>
        <w:ind w:left="0"/>
        <w:sectPr w:rsidR="00811260" w:rsidRPr="00F93A6F" w:rsidSect="005F4AF7">
          <w:pgSz w:w="11906" w:h="16838" w:code="9"/>
          <w:pgMar w:top="1440" w:right="1440" w:bottom="1440" w:left="1440" w:header="709" w:footer="709" w:gutter="0"/>
          <w:cols w:space="708"/>
          <w:titlePg/>
          <w:docGrid w:linePitch="360"/>
        </w:sectPr>
      </w:pPr>
    </w:p>
    <w:p w14:paraId="7A98FFE9" w14:textId="23FD37AF" w:rsidR="00811260" w:rsidRPr="00F93A6F" w:rsidRDefault="00F25A6B" w:rsidP="00D11F24">
      <w:pPr>
        <w:pStyle w:val="Caption"/>
        <w:widowControl w:val="0"/>
        <w:spacing w:line="276" w:lineRule="auto"/>
        <w:rPr>
          <w:rFonts w:ascii="Corbel" w:hAnsi="Corbel"/>
          <w:color w:val="auto"/>
          <w:sz w:val="22"/>
          <w:szCs w:val="24"/>
        </w:rPr>
      </w:pPr>
      <w:bookmarkStart w:id="385" w:name="_Ref34395517"/>
      <w:bookmarkStart w:id="386" w:name="_Toc47541188"/>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45</w:t>
      </w:r>
      <w:r w:rsidRPr="00F93A6F">
        <w:rPr>
          <w:rFonts w:ascii="Corbel" w:hAnsi="Corbel"/>
          <w:color w:val="auto"/>
          <w:sz w:val="22"/>
          <w:szCs w:val="24"/>
        </w:rPr>
        <w:fldChar w:fldCharType="end"/>
      </w:r>
      <w:bookmarkEnd w:id="385"/>
      <w:r w:rsidRPr="00F93A6F">
        <w:rPr>
          <w:rFonts w:ascii="Corbel" w:hAnsi="Corbel"/>
          <w:color w:val="auto"/>
          <w:sz w:val="22"/>
          <w:szCs w:val="24"/>
        </w:rPr>
        <w:t>: Surface Water Quality - Results of Jan 2019 Sampling</w:t>
      </w:r>
      <w:bookmarkEnd w:id="386"/>
    </w:p>
    <w:tbl>
      <w:tblPr>
        <w:tblStyle w:val="TableGrid"/>
        <w:tblW w:w="0" w:type="auto"/>
        <w:tblLook w:val="04A0" w:firstRow="1" w:lastRow="0" w:firstColumn="1" w:lastColumn="0" w:noHBand="0" w:noVBand="1"/>
      </w:tblPr>
      <w:tblGrid>
        <w:gridCol w:w="1314"/>
        <w:gridCol w:w="1607"/>
        <w:gridCol w:w="1608"/>
        <w:gridCol w:w="1607"/>
        <w:gridCol w:w="1608"/>
        <w:gridCol w:w="1607"/>
        <w:gridCol w:w="1608"/>
        <w:gridCol w:w="1607"/>
        <w:gridCol w:w="1608"/>
      </w:tblGrid>
      <w:tr w:rsidR="00811260" w:rsidRPr="00F93A6F" w14:paraId="6B65E3EB" w14:textId="77777777" w:rsidTr="002701E6">
        <w:tc>
          <w:tcPr>
            <w:tcW w:w="1314" w:type="dxa"/>
            <w:vMerge w:val="restart"/>
            <w:vAlign w:val="center"/>
          </w:tcPr>
          <w:p w14:paraId="0BBDDC54" w14:textId="77777777" w:rsidR="00811260" w:rsidRPr="00F93A6F" w:rsidRDefault="00811260" w:rsidP="00D11F24">
            <w:pPr>
              <w:pStyle w:val="EANormalInsetwithTab"/>
              <w:widowControl w:val="0"/>
              <w:spacing w:after="0" w:line="276" w:lineRule="auto"/>
              <w:ind w:left="0"/>
            </w:pPr>
            <w:r w:rsidRPr="00F93A6F">
              <w:t>Determinand (all mg/l except COD and DO mg/lO2)</w:t>
            </w:r>
          </w:p>
        </w:tc>
        <w:tc>
          <w:tcPr>
            <w:tcW w:w="12860" w:type="dxa"/>
            <w:gridSpan w:val="8"/>
          </w:tcPr>
          <w:p w14:paraId="73CF7CC7" w14:textId="77777777" w:rsidR="00811260" w:rsidRPr="00F93A6F" w:rsidRDefault="00811260" w:rsidP="00D11F24">
            <w:pPr>
              <w:pStyle w:val="EANormalInsetwithTab"/>
              <w:widowControl w:val="0"/>
              <w:spacing w:after="0" w:line="276" w:lineRule="auto"/>
              <w:ind w:left="0"/>
              <w:jc w:val="center"/>
            </w:pPr>
            <w:r w:rsidRPr="00F93A6F">
              <w:t>Sample location (river name, upstream / downstream, grid reference)</w:t>
            </w:r>
          </w:p>
        </w:tc>
      </w:tr>
      <w:tr w:rsidR="00811260" w:rsidRPr="00F93A6F" w14:paraId="713259C1" w14:textId="77777777" w:rsidTr="002701E6">
        <w:tc>
          <w:tcPr>
            <w:tcW w:w="1314" w:type="dxa"/>
            <w:vMerge/>
          </w:tcPr>
          <w:p w14:paraId="271AE1F2" w14:textId="77777777" w:rsidR="00811260" w:rsidRPr="00F93A6F" w:rsidRDefault="00811260" w:rsidP="00D11F24">
            <w:pPr>
              <w:pStyle w:val="EANormalInsetwithTab"/>
              <w:widowControl w:val="0"/>
              <w:spacing w:after="0" w:line="276" w:lineRule="auto"/>
              <w:ind w:left="0"/>
            </w:pPr>
          </w:p>
        </w:tc>
        <w:tc>
          <w:tcPr>
            <w:tcW w:w="3215" w:type="dxa"/>
            <w:gridSpan w:val="2"/>
          </w:tcPr>
          <w:p w14:paraId="0EA7E25A" w14:textId="77777777" w:rsidR="00811260" w:rsidRPr="00F93A6F" w:rsidRDefault="00811260" w:rsidP="00D11F24">
            <w:pPr>
              <w:pStyle w:val="EANormalInsetwithTab"/>
              <w:widowControl w:val="0"/>
              <w:spacing w:after="0" w:line="276" w:lineRule="auto"/>
              <w:ind w:left="0"/>
              <w:jc w:val="center"/>
            </w:pPr>
            <w:r w:rsidRPr="00F93A6F">
              <w:t>Kolozun</w:t>
            </w:r>
          </w:p>
        </w:tc>
        <w:tc>
          <w:tcPr>
            <w:tcW w:w="3215" w:type="dxa"/>
            <w:gridSpan w:val="2"/>
          </w:tcPr>
          <w:p w14:paraId="39A7AAAA" w14:textId="77777777" w:rsidR="00811260" w:rsidRPr="00F93A6F" w:rsidRDefault="00811260" w:rsidP="00D11F24">
            <w:pPr>
              <w:pStyle w:val="EANormalInsetwithTab"/>
              <w:widowControl w:val="0"/>
              <w:spacing w:after="0" w:line="276" w:lineRule="auto"/>
              <w:ind w:left="0"/>
              <w:jc w:val="center"/>
            </w:pPr>
            <w:r w:rsidRPr="00F93A6F">
              <w:t>Vodolijeznica</w:t>
            </w:r>
          </w:p>
        </w:tc>
        <w:tc>
          <w:tcPr>
            <w:tcW w:w="6430" w:type="dxa"/>
            <w:gridSpan w:val="4"/>
            <w:vAlign w:val="center"/>
          </w:tcPr>
          <w:p w14:paraId="47578F91" w14:textId="77777777" w:rsidR="00811260" w:rsidRPr="00F93A6F" w:rsidRDefault="00811260" w:rsidP="00D11F24">
            <w:pPr>
              <w:pStyle w:val="EANormalInsetwithTab"/>
              <w:widowControl w:val="0"/>
              <w:spacing w:after="0" w:line="276" w:lineRule="auto"/>
              <w:ind w:left="0"/>
              <w:jc w:val="center"/>
            </w:pPr>
            <w:r w:rsidRPr="00F93A6F">
              <w:t>Gradiosnica</w:t>
            </w:r>
          </w:p>
        </w:tc>
      </w:tr>
      <w:tr w:rsidR="00811260" w:rsidRPr="00F93A6F" w14:paraId="4BBCDECC" w14:textId="77777777" w:rsidTr="002701E6">
        <w:tc>
          <w:tcPr>
            <w:tcW w:w="1314" w:type="dxa"/>
            <w:vMerge/>
          </w:tcPr>
          <w:p w14:paraId="4AE5B7AF" w14:textId="77777777" w:rsidR="00811260" w:rsidRPr="00F93A6F" w:rsidRDefault="00811260" w:rsidP="00D11F24">
            <w:pPr>
              <w:pStyle w:val="EANormalInsetwithTab"/>
              <w:widowControl w:val="0"/>
              <w:spacing w:after="0" w:line="276" w:lineRule="auto"/>
              <w:ind w:left="0"/>
            </w:pPr>
          </w:p>
        </w:tc>
        <w:tc>
          <w:tcPr>
            <w:tcW w:w="1607" w:type="dxa"/>
          </w:tcPr>
          <w:p w14:paraId="47DFED82" w14:textId="77777777" w:rsidR="00811260" w:rsidRPr="00F93A6F" w:rsidRDefault="00811260" w:rsidP="00D11F24">
            <w:pPr>
              <w:pStyle w:val="EANormalInsetwithTab"/>
              <w:widowControl w:val="0"/>
              <w:spacing w:after="0" w:line="276" w:lineRule="auto"/>
              <w:ind w:left="0"/>
            </w:pPr>
            <w:r w:rsidRPr="00F93A6F">
              <w:t>upstream</w:t>
            </w:r>
          </w:p>
          <w:p w14:paraId="5D368971" w14:textId="77777777" w:rsidR="00811260" w:rsidRPr="00F93A6F" w:rsidRDefault="00811260" w:rsidP="00D11F24">
            <w:pPr>
              <w:pStyle w:val="EANormalInsetwithTab"/>
              <w:widowControl w:val="0"/>
              <w:spacing w:after="0" w:line="276" w:lineRule="auto"/>
              <w:ind w:left="0"/>
            </w:pPr>
            <w:r w:rsidRPr="00F93A6F">
              <w:t>42° 21'34.241"</w:t>
            </w:r>
          </w:p>
          <w:p w14:paraId="5060E6CF" w14:textId="77777777" w:rsidR="00811260" w:rsidRPr="00F93A6F" w:rsidRDefault="00811260" w:rsidP="00D11F24">
            <w:pPr>
              <w:pStyle w:val="EANormalInsetwithTab"/>
              <w:widowControl w:val="0"/>
              <w:spacing w:after="0" w:line="276" w:lineRule="auto"/>
              <w:ind w:left="0"/>
            </w:pPr>
            <w:r w:rsidRPr="00F93A6F">
              <w:t>018° 45' 40.983"</w:t>
            </w:r>
          </w:p>
          <w:p w14:paraId="3955E093" w14:textId="77777777" w:rsidR="00811260" w:rsidRPr="00F93A6F" w:rsidRDefault="00811260" w:rsidP="00D11F24">
            <w:pPr>
              <w:pStyle w:val="EANormalInsetwithTab"/>
              <w:widowControl w:val="0"/>
              <w:spacing w:after="0" w:line="276" w:lineRule="auto"/>
              <w:ind w:left="0"/>
            </w:pPr>
          </w:p>
        </w:tc>
        <w:tc>
          <w:tcPr>
            <w:tcW w:w="1608" w:type="dxa"/>
          </w:tcPr>
          <w:p w14:paraId="3457F5B5" w14:textId="77777777" w:rsidR="00811260" w:rsidRPr="00F93A6F" w:rsidRDefault="00811260" w:rsidP="00D11F24">
            <w:pPr>
              <w:pStyle w:val="EANormalInsetwithTab"/>
              <w:widowControl w:val="0"/>
              <w:spacing w:after="0" w:line="276" w:lineRule="auto"/>
              <w:ind w:left="0"/>
            </w:pPr>
            <w:r w:rsidRPr="00F93A6F">
              <w:t>downstream towards Tivat Saline</w:t>
            </w:r>
          </w:p>
          <w:p w14:paraId="493FAE26" w14:textId="77777777" w:rsidR="00811260" w:rsidRPr="00F93A6F" w:rsidRDefault="00811260" w:rsidP="00D11F24">
            <w:pPr>
              <w:pStyle w:val="EANormalInsetwithTab"/>
              <w:widowControl w:val="0"/>
              <w:spacing w:after="0" w:line="276" w:lineRule="auto"/>
              <w:ind w:left="0"/>
            </w:pPr>
            <w:r w:rsidRPr="00F93A6F">
              <w:t>42° 23'27.571"</w:t>
            </w:r>
          </w:p>
          <w:p w14:paraId="075A259C" w14:textId="77777777" w:rsidR="00811260" w:rsidRPr="00F93A6F" w:rsidRDefault="00811260" w:rsidP="00D11F24">
            <w:pPr>
              <w:pStyle w:val="EANormalInsetwithTab"/>
              <w:widowControl w:val="0"/>
              <w:spacing w:after="0" w:line="276" w:lineRule="auto"/>
              <w:ind w:left="0"/>
            </w:pPr>
            <w:r w:rsidRPr="00F93A6F">
              <w:t>018° 43' 39.744"</w:t>
            </w:r>
          </w:p>
        </w:tc>
        <w:tc>
          <w:tcPr>
            <w:tcW w:w="1607" w:type="dxa"/>
          </w:tcPr>
          <w:p w14:paraId="272D3604" w14:textId="77777777" w:rsidR="00811260" w:rsidRPr="00F93A6F" w:rsidRDefault="00811260" w:rsidP="00D11F24">
            <w:pPr>
              <w:pStyle w:val="EANormalInsetwithTab"/>
              <w:widowControl w:val="0"/>
              <w:spacing w:after="0" w:line="276" w:lineRule="auto"/>
              <w:ind w:left="0"/>
            </w:pPr>
            <w:r w:rsidRPr="00F93A6F">
              <w:t>upstream</w:t>
            </w:r>
          </w:p>
          <w:p w14:paraId="76DD844B" w14:textId="77777777" w:rsidR="00811260" w:rsidRPr="00F93A6F" w:rsidRDefault="00811260" w:rsidP="00D11F24">
            <w:pPr>
              <w:pStyle w:val="EANormalInsetwithTab"/>
              <w:widowControl w:val="0"/>
              <w:spacing w:after="0" w:line="276" w:lineRule="auto"/>
              <w:ind w:left="0"/>
            </w:pPr>
            <w:r w:rsidRPr="00F93A6F">
              <w:t>42° 23'40.506"</w:t>
            </w:r>
          </w:p>
          <w:p w14:paraId="123598E3" w14:textId="77777777" w:rsidR="00811260" w:rsidRPr="00F93A6F" w:rsidRDefault="00811260" w:rsidP="00D11F24">
            <w:pPr>
              <w:pStyle w:val="EANormalInsetwithTab"/>
              <w:widowControl w:val="0"/>
              <w:spacing w:after="0" w:line="276" w:lineRule="auto"/>
              <w:ind w:left="0"/>
            </w:pPr>
            <w:r w:rsidRPr="00F93A6F">
              <w:t>018° 44’ 25.072"</w:t>
            </w:r>
          </w:p>
          <w:p w14:paraId="12C42424" w14:textId="77777777" w:rsidR="00811260" w:rsidRPr="00F93A6F" w:rsidRDefault="00811260" w:rsidP="00D11F24">
            <w:pPr>
              <w:pStyle w:val="EANormalInsetwithTab"/>
              <w:widowControl w:val="0"/>
              <w:spacing w:after="0" w:line="276" w:lineRule="auto"/>
              <w:ind w:left="0"/>
            </w:pPr>
          </w:p>
        </w:tc>
        <w:tc>
          <w:tcPr>
            <w:tcW w:w="1608" w:type="dxa"/>
          </w:tcPr>
          <w:p w14:paraId="398589D4" w14:textId="77777777" w:rsidR="00811260" w:rsidRPr="00F93A6F" w:rsidRDefault="00811260" w:rsidP="00D11F24">
            <w:pPr>
              <w:pStyle w:val="EANormalInsetwithTab"/>
              <w:widowControl w:val="0"/>
              <w:spacing w:after="0" w:line="276" w:lineRule="auto"/>
              <w:ind w:left="0"/>
            </w:pPr>
            <w:r w:rsidRPr="00F93A6F">
              <w:t>downstream towards Tivat Saline</w:t>
            </w:r>
          </w:p>
          <w:p w14:paraId="1EC24A39" w14:textId="77777777" w:rsidR="00811260" w:rsidRPr="00F93A6F" w:rsidRDefault="00811260" w:rsidP="00D11F24">
            <w:pPr>
              <w:pStyle w:val="EANormalInsetwithTab"/>
              <w:widowControl w:val="0"/>
              <w:spacing w:after="0" w:line="276" w:lineRule="auto"/>
              <w:ind w:left="0"/>
            </w:pPr>
            <w:r w:rsidRPr="00F93A6F">
              <w:t>42° 23'39.936"</w:t>
            </w:r>
          </w:p>
          <w:p w14:paraId="0A4FB3A5" w14:textId="77777777" w:rsidR="00811260" w:rsidRPr="00F93A6F" w:rsidRDefault="00811260" w:rsidP="00D11F24">
            <w:pPr>
              <w:pStyle w:val="EANormalInsetwithTab"/>
              <w:widowControl w:val="0"/>
              <w:spacing w:after="0" w:line="276" w:lineRule="auto"/>
              <w:ind w:left="0"/>
            </w:pPr>
            <w:r w:rsidRPr="00F93A6F">
              <w:t>018° 44’ 5.110"</w:t>
            </w:r>
          </w:p>
        </w:tc>
        <w:tc>
          <w:tcPr>
            <w:tcW w:w="1607" w:type="dxa"/>
          </w:tcPr>
          <w:p w14:paraId="26C41BE7" w14:textId="77777777" w:rsidR="00811260" w:rsidRPr="00F93A6F" w:rsidRDefault="00811260" w:rsidP="00D11F24">
            <w:pPr>
              <w:pStyle w:val="EANormalInsetwithTab"/>
              <w:widowControl w:val="0"/>
              <w:spacing w:after="0" w:line="276" w:lineRule="auto"/>
              <w:ind w:left="0"/>
            </w:pPr>
            <w:r w:rsidRPr="00F93A6F">
              <w:t>upstream – towards sea 42° 24' 50.651"</w:t>
            </w:r>
          </w:p>
          <w:p w14:paraId="736C7FFC" w14:textId="77777777" w:rsidR="00811260" w:rsidRPr="00F93A6F" w:rsidRDefault="00811260" w:rsidP="00D11F24">
            <w:pPr>
              <w:pStyle w:val="EANormalInsetwithTab"/>
              <w:widowControl w:val="0"/>
              <w:spacing w:after="0" w:line="276" w:lineRule="auto"/>
              <w:ind w:left="0"/>
            </w:pPr>
            <w:r w:rsidRPr="00F93A6F">
              <w:t>018° 43' 4.483"</w:t>
            </w:r>
          </w:p>
        </w:tc>
        <w:tc>
          <w:tcPr>
            <w:tcW w:w="1608" w:type="dxa"/>
          </w:tcPr>
          <w:p w14:paraId="6AC14C38" w14:textId="77777777" w:rsidR="00811260" w:rsidRPr="00F93A6F" w:rsidRDefault="00811260" w:rsidP="00D11F24">
            <w:pPr>
              <w:pStyle w:val="EANormalInsetwithTab"/>
              <w:widowControl w:val="0"/>
              <w:spacing w:after="0" w:line="276" w:lineRule="auto"/>
              <w:ind w:left="0"/>
            </w:pPr>
            <w:r w:rsidRPr="00F93A6F">
              <w:t xml:space="preserve">downstream – </w:t>
            </w:r>
          </w:p>
          <w:p w14:paraId="7C39CBCC" w14:textId="77777777" w:rsidR="00811260" w:rsidRPr="00F93A6F" w:rsidRDefault="00811260" w:rsidP="00D11F24">
            <w:pPr>
              <w:pStyle w:val="EANormalInsetwithTab"/>
              <w:widowControl w:val="0"/>
              <w:spacing w:after="0" w:line="276" w:lineRule="auto"/>
              <w:ind w:left="0"/>
            </w:pPr>
            <w:r w:rsidRPr="00F93A6F">
              <w:t>towards sea 42° 24'51.109"</w:t>
            </w:r>
          </w:p>
          <w:p w14:paraId="53B3A86B" w14:textId="77777777" w:rsidR="00811260" w:rsidRPr="00F93A6F" w:rsidRDefault="00811260" w:rsidP="00D11F24">
            <w:pPr>
              <w:pStyle w:val="EANormalInsetwithTab"/>
              <w:widowControl w:val="0"/>
              <w:spacing w:after="0" w:line="276" w:lineRule="auto"/>
              <w:ind w:left="0"/>
            </w:pPr>
            <w:r w:rsidRPr="00F93A6F">
              <w:t>018° 43' 3.576"</w:t>
            </w:r>
          </w:p>
          <w:p w14:paraId="379CA55B" w14:textId="77777777" w:rsidR="00811260" w:rsidRPr="00F93A6F" w:rsidRDefault="00811260" w:rsidP="00D11F24">
            <w:pPr>
              <w:pStyle w:val="EANormalInsetwithTab"/>
              <w:widowControl w:val="0"/>
              <w:spacing w:after="0" w:line="276" w:lineRule="auto"/>
              <w:ind w:left="0"/>
            </w:pPr>
          </w:p>
        </w:tc>
        <w:tc>
          <w:tcPr>
            <w:tcW w:w="1607" w:type="dxa"/>
          </w:tcPr>
          <w:p w14:paraId="4BC26021" w14:textId="77777777" w:rsidR="00811260" w:rsidRPr="00F93A6F" w:rsidRDefault="00811260" w:rsidP="00D11F24">
            <w:pPr>
              <w:pStyle w:val="EANormalInsetwithTab"/>
              <w:widowControl w:val="0"/>
              <w:spacing w:after="0" w:line="276" w:lineRule="auto"/>
              <w:ind w:left="0"/>
            </w:pPr>
            <w:r w:rsidRPr="00F93A6F">
              <w:t>upstream – towards Tivat Saline 42° 24'4.330"</w:t>
            </w:r>
          </w:p>
          <w:p w14:paraId="73710033" w14:textId="77777777" w:rsidR="00811260" w:rsidRPr="00F93A6F" w:rsidRDefault="00811260" w:rsidP="00D11F24">
            <w:pPr>
              <w:pStyle w:val="EANormalInsetwithTab"/>
              <w:widowControl w:val="0"/>
              <w:spacing w:after="0" w:line="276" w:lineRule="auto"/>
              <w:ind w:left="0"/>
            </w:pPr>
            <w:r w:rsidRPr="00F93A6F">
              <w:t>018° 43' 48.064"</w:t>
            </w:r>
          </w:p>
        </w:tc>
        <w:tc>
          <w:tcPr>
            <w:tcW w:w="1608" w:type="dxa"/>
          </w:tcPr>
          <w:p w14:paraId="60EC7C06" w14:textId="77777777" w:rsidR="00811260" w:rsidRPr="00F93A6F" w:rsidRDefault="00811260" w:rsidP="00D11F24">
            <w:pPr>
              <w:pStyle w:val="EANormalInsetwithTab"/>
              <w:widowControl w:val="0"/>
              <w:spacing w:after="0" w:line="276" w:lineRule="auto"/>
              <w:ind w:left="0"/>
            </w:pPr>
            <w:r w:rsidRPr="00F93A6F">
              <w:t xml:space="preserve">downstream – towards Tivat Saline  </w:t>
            </w:r>
          </w:p>
          <w:p w14:paraId="10734F05" w14:textId="77777777" w:rsidR="00811260" w:rsidRPr="00F93A6F" w:rsidRDefault="00811260" w:rsidP="00D11F24">
            <w:pPr>
              <w:pStyle w:val="EANormalInsetwithTab"/>
              <w:widowControl w:val="0"/>
              <w:spacing w:after="0" w:line="276" w:lineRule="auto"/>
              <w:ind w:left="0"/>
            </w:pPr>
            <w:r w:rsidRPr="00F93A6F">
              <w:t>42° 23' 41.118"</w:t>
            </w:r>
          </w:p>
          <w:p w14:paraId="4DF3AEE6" w14:textId="77777777" w:rsidR="00811260" w:rsidRPr="00F93A6F" w:rsidRDefault="00811260" w:rsidP="00D11F24">
            <w:pPr>
              <w:pStyle w:val="EANormalInsetwithTab"/>
              <w:widowControl w:val="0"/>
              <w:spacing w:after="0" w:line="276" w:lineRule="auto"/>
              <w:ind w:left="0"/>
            </w:pPr>
            <w:r w:rsidRPr="00F93A6F">
              <w:t>018° 43' 32.588"</w:t>
            </w:r>
          </w:p>
        </w:tc>
      </w:tr>
      <w:tr w:rsidR="00811260" w:rsidRPr="00F93A6F" w14:paraId="7A4FB7D3" w14:textId="77777777" w:rsidTr="002701E6">
        <w:tc>
          <w:tcPr>
            <w:tcW w:w="1314" w:type="dxa"/>
          </w:tcPr>
          <w:p w14:paraId="2661E8BD"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TSS</w:t>
            </w:r>
          </w:p>
        </w:tc>
        <w:tc>
          <w:tcPr>
            <w:tcW w:w="1607" w:type="dxa"/>
            <w:shd w:val="clear" w:color="auto" w:fill="8EE1FF" w:themeFill="text2" w:themeFillTint="66"/>
          </w:tcPr>
          <w:p w14:paraId="451AB481"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1.8</w:t>
            </w:r>
          </w:p>
        </w:tc>
        <w:tc>
          <w:tcPr>
            <w:tcW w:w="1608" w:type="dxa"/>
            <w:shd w:val="clear" w:color="auto" w:fill="8EE1FF" w:themeFill="text2" w:themeFillTint="66"/>
          </w:tcPr>
          <w:p w14:paraId="5147D317"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2.8</w:t>
            </w:r>
          </w:p>
        </w:tc>
        <w:tc>
          <w:tcPr>
            <w:tcW w:w="1607" w:type="dxa"/>
            <w:shd w:val="clear" w:color="auto" w:fill="005472" w:themeFill="text2" w:themeFillShade="80"/>
          </w:tcPr>
          <w:p w14:paraId="1E6FE8FF"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68.9</w:t>
            </w:r>
          </w:p>
        </w:tc>
        <w:tc>
          <w:tcPr>
            <w:tcW w:w="1608" w:type="dxa"/>
            <w:shd w:val="clear" w:color="auto" w:fill="55D3FF" w:themeFill="text2" w:themeFillTint="99"/>
          </w:tcPr>
          <w:p w14:paraId="03590785"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11.4</w:t>
            </w:r>
          </w:p>
        </w:tc>
        <w:tc>
          <w:tcPr>
            <w:tcW w:w="1607" w:type="dxa"/>
            <w:shd w:val="clear" w:color="auto" w:fill="8EE1FF" w:themeFill="text2" w:themeFillTint="66"/>
          </w:tcPr>
          <w:p w14:paraId="658371F6"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1.9</w:t>
            </w:r>
          </w:p>
        </w:tc>
        <w:tc>
          <w:tcPr>
            <w:tcW w:w="1608" w:type="dxa"/>
            <w:shd w:val="clear" w:color="auto" w:fill="8EE1FF" w:themeFill="text2" w:themeFillTint="66"/>
          </w:tcPr>
          <w:p w14:paraId="7AEA1DDA"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&lt;0.02</w:t>
            </w:r>
          </w:p>
        </w:tc>
        <w:tc>
          <w:tcPr>
            <w:tcW w:w="1607" w:type="dxa"/>
            <w:shd w:val="clear" w:color="auto" w:fill="8EE1FF" w:themeFill="text2" w:themeFillTint="66"/>
          </w:tcPr>
          <w:p w14:paraId="24672A24"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2.2</w:t>
            </w:r>
          </w:p>
        </w:tc>
        <w:tc>
          <w:tcPr>
            <w:tcW w:w="1608" w:type="dxa"/>
            <w:shd w:val="clear" w:color="auto" w:fill="55D3FF" w:themeFill="text2" w:themeFillTint="99"/>
          </w:tcPr>
          <w:p w14:paraId="739A1700"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14.7</w:t>
            </w:r>
          </w:p>
        </w:tc>
      </w:tr>
      <w:tr w:rsidR="00811260" w:rsidRPr="00F93A6F" w14:paraId="70D9A978" w14:textId="77777777" w:rsidTr="002701E6">
        <w:tc>
          <w:tcPr>
            <w:tcW w:w="1314" w:type="dxa"/>
          </w:tcPr>
          <w:p w14:paraId="24CC7139"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pH</w:t>
            </w:r>
          </w:p>
        </w:tc>
        <w:tc>
          <w:tcPr>
            <w:tcW w:w="1607" w:type="dxa"/>
            <w:shd w:val="clear" w:color="auto" w:fill="C6F0FF" w:themeFill="text2" w:themeFillTint="33"/>
          </w:tcPr>
          <w:p w14:paraId="63862E8F"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7.8 </w:t>
            </w:r>
            <w:r w:rsidRPr="00F93A6F">
              <w:rPr>
                <w:sz w:val="18"/>
                <w:szCs w:val="18"/>
                <w:u w:val="thick"/>
              </w:rPr>
              <w:t>+</w:t>
            </w:r>
            <w:r w:rsidRPr="00F93A6F">
              <w:rPr>
                <w:sz w:val="18"/>
                <w:szCs w:val="18"/>
              </w:rPr>
              <w:t xml:space="preserve"> 0.3</w:t>
            </w:r>
          </w:p>
        </w:tc>
        <w:tc>
          <w:tcPr>
            <w:tcW w:w="1608" w:type="dxa"/>
            <w:shd w:val="clear" w:color="auto" w:fill="C6F0FF" w:themeFill="text2" w:themeFillTint="33"/>
          </w:tcPr>
          <w:p w14:paraId="41BE7075"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7.5 </w:t>
            </w:r>
            <w:r w:rsidRPr="00F93A6F">
              <w:rPr>
                <w:sz w:val="18"/>
                <w:szCs w:val="18"/>
                <w:u w:val="thick"/>
              </w:rPr>
              <w:t>+</w:t>
            </w:r>
            <w:r w:rsidRPr="00F93A6F">
              <w:rPr>
                <w:sz w:val="18"/>
                <w:szCs w:val="18"/>
              </w:rPr>
              <w:t xml:space="preserve"> 0.3</w:t>
            </w:r>
          </w:p>
        </w:tc>
        <w:tc>
          <w:tcPr>
            <w:tcW w:w="1607" w:type="dxa"/>
            <w:shd w:val="clear" w:color="auto" w:fill="C6F0FF" w:themeFill="text2" w:themeFillTint="33"/>
          </w:tcPr>
          <w:p w14:paraId="1E142E18"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7.4 </w:t>
            </w:r>
            <w:r w:rsidRPr="00F93A6F">
              <w:rPr>
                <w:sz w:val="18"/>
                <w:szCs w:val="18"/>
                <w:u w:val="thick"/>
              </w:rPr>
              <w:t>+</w:t>
            </w:r>
            <w:r w:rsidRPr="00F93A6F">
              <w:rPr>
                <w:sz w:val="18"/>
                <w:szCs w:val="18"/>
              </w:rPr>
              <w:t xml:space="preserve"> 0.3</w:t>
            </w:r>
          </w:p>
        </w:tc>
        <w:tc>
          <w:tcPr>
            <w:tcW w:w="1608" w:type="dxa"/>
            <w:shd w:val="clear" w:color="auto" w:fill="C6F0FF" w:themeFill="text2" w:themeFillTint="33"/>
          </w:tcPr>
          <w:p w14:paraId="1E53EBCE"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7.5 </w:t>
            </w:r>
            <w:r w:rsidRPr="00F93A6F">
              <w:rPr>
                <w:sz w:val="18"/>
                <w:szCs w:val="18"/>
                <w:u w:val="thick"/>
              </w:rPr>
              <w:t>+</w:t>
            </w:r>
            <w:r w:rsidRPr="00F93A6F">
              <w:rPr>
                <w:sz w:val="18"/>
                <w:szCs w:val="18"/>
              </w:rPr>
              <w:t xml:space="preserve"> 0.3</w:t>
            </w:r>
          </w:p>
        </w:tc>
        <w:tc>
          <w:tcPr>
            <w:tcW w:w="1607" w:type="dxa"/>
            <w:shd w:val="clear" w:color="auto" w:fill="C6F0FF" w:themeFill="text2" w:themeFillTint="33"/>
          </w:tcPr>
          <w:p w14:paraId="706E3FDD"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7.8 </w:t>
            </w:r>
            <w:r w:rsidRPr="00F93A6F">
              <w:rPr>
                <w:sz w:val="18"/>
                <w:szCs w:val="18"/>
                <w:u w:val="thick"/>
              </w:rPr>
              <w:t>+</w:t>
            </w:r>
            <w:r w:rsidRPr="00F93A6F">
              <w:rPr>
                <w:sz w:val="18"/>
                <w:szCs w:val="18"/>
              </w:rPr>
              <w:t xml:space="preserve"> 0.3</w:t>
            </w:r>
          </w:p>
        </w:tc>
        <w:tc>
          <w:tcPr>
            <w:tcW w:w="1608" w:type="dxa"/>
            <w:shd w:val="clear" w:color="auto" w:fill="C6F0FF" w:themeFill="text2" w:themeFillTint="33"/>
          </w:tcPr>
          <w:p w14:paraId="0BB86DFE"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7.9 </w:t>
            </w:r>
            <w:r w:rsidRPr="00F93A6F">
              <w:rPr>
                <w:sz w:val="18"/>
                <w:szCs w:val="18"/>
                <w:u w:val="thick"/>
              </w:rPr>
              <w:t>+</w:t>
            </w:r>
            <w:r w:rsidRPr="00F93A6F">
              <w:rPr>
                <w:sz w:val="18"/>
                <w:szCs w:val="18"/>
              </w:rPr>
              <w:t xml:space="preserve"> 0.3</w:t>
            </w:r>
          </w:p>
        </w:tc>
        <w:tc>
          <w:tcPr>
            <w:tcW w:w="1607" w:type="dxa"/>
            <w:shd w:val="clear" w:color="auto" w:fill="C6F0FF" w:themeFill="text2" w:themeFillTint="33"/>
          </w:tcPr>
          <w:p w14:paraId="6982DB5B"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7.6 </w:t>
            </w:r>
            <w:r w:rsidRPr="00F93A6F">
              <w:rPr>
                <w:sz w:val="18"/>
                <w:szCs w:val="18"/>
                <w:u w:val="thick"/>
              </w:rPr>
              <w:t>+</w:t>
            </w:r>
            <w:r w:rsidRPr="00F93A6F">
              <w:rPr>
                <w:sz w:val="18"/>
                <w:szCs w:val="18"/>
              </w:rPr>
              <w:t xml:space="preserve"> 0.3</w:t>
            </w:r>
          </w:p>
        </w:tc>
        <w:tc>
          <w:tcPr>
            <w:tcW w:w="1608" w:type="dxa"/>
            <w:shd w:val="clear" w:color="auto" w:fill="C6F0FF" w:themeFill="text2" w:themeFillTint="33"/>
          </w:tcPr>
          <w:p w14:paraId="2028FC21"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7.7 </w:t>
            </w:r>
            <w:r w:rsidRPr="00F93A6F">
              <w:rPr>
                <w:sz w:val="18"/>
                <w:szCs w:val="18"/>
                <w:u w:val="thick"/>
              </w:rPr>
              <w:t>+</w:t>
            </w:r>
            <w:r w:rsidRPr="00F93A6F">
              <w:rPr>
                <w:sz w:val="18"/>
                <w:szCs w:val="18"/>
              </w:rPr>
              <w:t xml:space="preserve"> 0.3</w:t>
            </w:r>
          </w:p>
        </w:tc>
      </w:tr>
      <w:tr w:rsidR="00811260" w:rsidRPr="00F93A6F" w14:paraId="358A90FC" w14:textId="77777777" w:rsidTr="002701E6">
        <w:tc>
          <w:tcPr>
            <w:tcW w:w="1314" w:type="dxa"/>
          </w:tcPr>
          <w:p w14:paraId="1AD7AF50"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Nitrates</w:t>
            </w:r>
          </w:p>
        </w:tc>
        <w:tc>
          <w:tcPr>
            <w:tcW w:w="1607" w:type="dxa"/>
            <w:shd w:val="clear" w:color="auto" w:fill="C6F0FF" w:themeFill="text2" w:themeFillTint="33"/>
          </w:tcPr>
          <w:p w14:paraId="11480ECA"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0.60 </w:t>
            </w:r>
            <w:r w:rsidRPr="00F93A6F">
              <w:rPr>
                <w:sz w:val="18"/>
                <w:szCs w:val="18"/>
                <w:u w:val="thick"/>
              </w:rPr>
              <w:t>+</w:t>
            </w:r>
            <w:r w:rsidRPr="00F93A6F">
              <w:rPr>
                <w:sz w:val="18"/>
                <w:szCs w:val="18"/>
              </w:rPr>
              <w:t xml:space="preserve"> 0.04</w:t>
            </w:r>
          </w:p>
        </w:tc>
        <w:tc>
          <w:tcPr>
            <w:tcW w:w="1608" w:type="dxa"/>
            <w:shd w:val="clear" w:color="auto" w:fill="C6F0FF" w:themeFill="text2" w:themeFillTint="33"/>
          </w:tcPr>
          <w:p w14:paraId="7B8652D0"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0.77 </w:t>
            </w:r>
            <w:r w:rsidRPr="00F93A6F">
              <w:rPr>
                <w:sz w:val="18"/>
                <w:szCs w:val="18"/>
                <w:u w:val="thick"/>
              </w:rPr>
              <w:t>+</w:t>
            </w:r>
            <w:r w:rsidRPr="00F93A6F">
              <w:rPr>
                <w:sz w:val="18"/>
                <w:szCs w:val="18"/>
              </w:rPr>
              <w:t xml:space="preserve"> 0.05</w:t>
            </w:r>
          </w:p>
        </w:tc>
        <w:tc>
          <w:tcPr>
            <w:tcW w:w="1607" w:type="dxa"/>
            <w:shd w:val="clear" w:color="auto" w:fill="C6F0FF" w:themeFill="text2" w:themeFillTint="33"/>
          </w:tcPr>
          <w:p w14:paraId="6E0828D4"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1.11  </w:t>
            </w:r>
            <w:r w:rsidRPr="00F93A6F">
              <w:rPr>
                <w:sz w:val="18"/>
                <w:szCs w:val="18"/>
                <w:u w:val="thick"/>
              </w:rPr>
              <w:t>+</w:t>
            </w:r>
            <w:r w:rsidRPr="00F93A6F">
              <w:rPr>
                <w:sz w:val="18"/>
                <w:szCs w:val="18"/>
              </w:rPr>
              <w:t xml:space="preserve"> 0.08</w:t>
            </w:r>
          </w:p>
        </w:tc>
        <w:tc>
          <w:tcPr>
            <w:tcW w:w="1608" w:type="dxa"/>
            <w:shd w:val="clear" w:color="auto" w:fill="C6F0FF" w:themeFill="text2" w:themeFillTint="33"/>
          </w:tcPr>
          <w:p w14:paraId="5A91F248"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1.15  </w:t>
            </w:r>
            <w:r w:rsidRPr="00F93A6F">
              <w:rPr>
                <w:sz w:val="18"/>
                <w:szCs w:val="18"/>
                <w:u w:val="thick"/>
              </w:rPr>
              <w:t>+</w:t>
            </w:r>
            <w:r w:rsidRPr="00F93A6F">
              <w:rPr>
                <w:sz w:val="18"/>
                <w:szCs w:val="18"/>
              </w:rPr>
              <w:t xml:space="preserve"> 0.08</w:t>
            </w:r>
          </w:p>
        </w:tc>
        <w:tc>
          <w:tcPr>
            <w:tcW w:w="1607" w:type="dxa"/>
            <w:shd w:val="clear" w:color="auto" w:fill="C6F0FF" w:themeFill="text2" w:themeFillTint="33"/>
          </w:tcPr>
          <w:p w14:paraId="200ED3C7"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4.5  </w:t>
            </w:r>
            <w:r w:rsidRPr="00F93A6F">
              <w:rPr>
                <w:sz w:val="18"/>
                <w:szCs w:val="18"/>
                <w:u w:val="thick"/>
              </w:rPr>
              <w:t>+</w:t>
            </w:r>
            <w:r w:rsidRPr="00F93A6F">
              <w:rPr>
                <w:sz w:val="18"/>
                <w:szCs w:val="18"/>
              </w:rPr>
              <w:t xml:space="preserve"> 0.3</w:t>
            </w:r>
          </w:p>
        </w:tc>
        <w:tc>
          <w:tcPr>
            <w:tcW w:w="1608" w:type="dxa"/>
            <w:shd w:val="clear" w:color="auto" w:fill="C6F0FF" w:themeFill="text2" w:themeFillTint="33"/>
          </w:tcPr>
          <w:p w14:paraId="632A1B0B"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4.7  </w:t>
            </w:r>
            <w:r w:rsidRPr="00F93A6F">
              <w:rPr>
                <w:sz w:val="18"/>
                <w:szCs w:val="18"/>
                <w:u w:val="thick"/>
              </w:rPr>
              <w:t>+</w:t>
            </w:r>
            <w:r w:rsidRPr="00F93A6F">
              <w:rPr>
                <w:sz w:val="18"/>
                <w:szCs w:val="18"/>
              </w:rPr>
              <w:t xml:space="preserve"> 0.3</w:t>
            </w:r>
          </w:p>
        </w:tc>
        <w:tc>
          <w:tcPr>
            <w:tcW w:w="1607" w:type="dxa"/>
            <w:shd w:val="clear" w:color="auto" w:fill="C6F0FF" w:themeFill="text2" w:themeFillTint="33"/>
          </w:tcPr>
          <w:p w14:paraId="3F0F905A"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0.51 </w:t>
            </w:r>
            <w:r w:rsidRPr="00F93A6F">
              <w:rPr>
                <w:sz w:val="18"/>
                <w:szCs w:val="18"/>
                <w:u w:val="thick"/>
              </w:rPr>
              <w:t>+</w:t>
            </w:r>
            <w:r w:rsidRPr="00F93A6F">
              <w:rPr>
                <w:sz w:val="18"/>
                <w:szCs w:val="18"/>
              </w:rPr>
              <w:t xml:space="preserve"> 0.03</w:t>
            </w:r>
          </w:p>
        </w:tc>
        <w:tc>
          <w:tcPr>
            <w:tcW w:w="1608" w:type="dxa"/>
            <w:shd w:val="clear" w:color="auto" w:fill="C6F0FF" w:themeFill="text2" w:themeFillTint="33"/>
          </w:tcPr>
          <w:p w14:paraId="17ABA0E6"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1.5  </w:t>
            </w:r>
            <w:r w:rsidRPr="00F93A6F">
              <w:rPr>
                <w:sz w:val="18"/>
                <w:szCs w:val="18"/>
                <w:u w:val="thick"/>
              </w:rPr>
              <w:t>+</w:t>
            </w:r>
            <w:r w:rsidRPr="00F93A6F">
              <w:rPr>
                <w:sz w:val="18"/>
                <w:szCs w:val="18"/>
              </w:rPr>
              <w:t xml:space="preserve"> 0.1</w:t>
            </w:r>
          </w:p>
        </w:tc>
      </w:tr>
      <w:tr w:rsidR="00811260" w:rsidRPr="00F93A6F" w14:paraId="66CDCB2A" w14:textId="77777777" w:rsidTr="002701E6">
        <w:tc>
          <w:tcPr>
            <w:tcW w:w="1314" w:type="dxa"/>
          </w:tcPr>
          <w:p w14:paraId="7EFDC0BA"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Nitrites</w:t>
            </w:r>
          </w:p>
        </w:tc>
        <w:tc>
          <w:tcPr>
            <w:tcW w:w="1607" w:type="dxa"/>
            <w:shd w:val="clear" w:color="auto" w:fill="8EE1FF" w:themeFill="text2" w:themeFillTint="66"/>
          </w:tcPr>
          <w:p w14:paraId="35B89849"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8" w:type="dxa"/>
            <w:shd w:val="clear" w:color="auto" w:fill="8EE1FF" w:themeFill="text2" w:themeFillTint="66"/>
          </w:tcPr>
          <w:p w14:paraId="391AB2BE"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7" w:type="dxa"/>
            <w:shd w:val="clear" w:color="auto" w:fill="8EE1FF" w:themeFill="text2" w:themeFillTint="66"/>
          </w:tcPr>
          <w:p w14:paraId="12BA9FD3"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8" w:type="dxa"/>
            <w:shd w:val="clear" w:color="auto" w:fill="8EE1FF" w:themeFill="text2" w:themeFillTint="66"/>
          </w:tcPr>
          <w:p w14:paraId="1103340B"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7" w:type="dxa"/>
            <w:shd w:val="clear" w:color="auto" w:fill="8EE1FF" w:themeFill="text2" w:themeFillTint="66"/>
          </w:tcPr>
          <w:p w14:paraId="7642E5D2"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8" w:type="dxa"/>
            <w:shd w:val="clear" w:color="auto" w:fill="8EE1FF" w:themeFill="text2" w:themeFillTint="66"/>
          </w:tcPr>
          <w:p w14:paraId="36330CDE"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7" w:type="dxa"/>
            <w:shd w:val="clear" w:color="auto" w:fill="8EE1FF" w:themeFill="text2" w:themeFillTint="66"/>
          </w:tcPr>
          <w:p w14:paraId="7AA76928"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8" w:type="dxa"/>
            <w:shd w:val="clear" w:color="auto" w:fill="8EE1FF" w:themeFill="text2" w:themeFillTint="66"/>
          </w:tcPr>
          <w:p w14:paraId="5567A5E0"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r>
      <w:tr w:rsidR="00811260" w:rsidRPr="00F93A6F" w14:paraId="6D23037D" w14:textId="77777777" w:rsidTr="002701E6">
        <w:tc>
          <w:tcPr>
            <w:tcW w:w="1314" w:type="dxa"/>
          </w:tcPr>
          <w:p w14:paraId="79DB1D02"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Copper</w:t>
            </w:r>
          </w:p>
        </w:tc>
        <w:tc>
          <w:tcPr>
            <w:tcW w:w="1607" w:type="dxa"/>
            <w:shd w:val="clear" w:color="auto" w:fill="C6F0FF" w:themeFill="text2" w:themeFillTint="33"/>
          </w:tcPr>
          <w:p w14:paraId="008CBA04"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8" w:type="dxa"/>
            <w:shd w:val="clear" w:color="auto" w:fill="C6F0FF" w:themeFill="text2" w:themeFillTint="33"/>
          </w:tcPr>
          <w:p w14:paraId="0ACBF6C2"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7" w:type="dxa"/>
            <w:shd w:val="clear" w:color="auto" w:fill="007EAA" w:themeFill="text2" w:themeFillShade="BF"/>
          </w:tcPr>
          <w:p w14:paraId="3137D7F9"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0.050 </w:t>
            </w:r>
            <w:r w:rsidRPr="00F93A6F">
              <w:rPr>
                <w:sz w:val="18"/>
                <w:szCs w:val="18"/>
                <w:u w:val="thick"/>
              </w:rPr>
              <w:t>+</w:t>
            </w:r>
            <w:r w:rsidRPr="00F93A6F">
              <w:rPr>
                <w:sz w:val="18"/>
                <w:szCs w:val="18"/>
              </w:rPr>
              <w:t xml:space="preserve"> 0.003</w:t>
            </w:r>
          </w:p>
        </w:tc>
        <w:tc>
          <w:tcPr>
            <w:tcW w:w="1608" w:type="dxa"/>
            <w:shd w:val="clear" w:color="auto" w:fill="C6F0FF" w:themeFill="text2" w:themeFillTint="33"/>
          </w:tcPr>
          <w:p w14:paraId="0870C307"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0.0020 </w:t>
            </w:r>
            <w:r w:rsidRPr="00F93A6F">
              <w:rPr>
                <w:sz w:val="18"/>
                <w:szCs w:val="18"/>
                <w:u w:val="thick"/>
              </w:rPr>
              <w:t>+</w:t>
            </w:r>
            <w:r w:rsidRPr="00F93A6F">
              <w:rPr>
                <w:sz w:val="18"/>
                <w:szCs w:val="18"/>
              </w:rPr>
              <w:t xml:space="preserve"> 0.0001</w:t>
            </w:r>
          </w:p>
        </w:tc>
        <w:tc>
          <w:tcPr>
            <w:tcW w:w="1607" w:type="dxa"/>
            <w:shd w:val="clear" w:color="auto" w:fill="C6F0FF" w:themeFill="text2" w:themeFillTint="33"/>
          </w:tcPr>
          <w:p w14:paraId="12FF4EA2"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0.0020</w:t>
            </w:r>
            <w:r w:rsidRPr="00F93A6F">
              <w:rPr>
                <w:sz w:val="18"/>
                <w:szCs w:val="18"/>
                <w:u w:val="thick"/>
              </w:rPr>
              <w:t>+</w:t>
            </w:r>
            <w:r w:rsidRPr="00F93A6F">
              <w:rPr>
                <w:sz w:val="18"/>
                <w:szCs w:val="18"/>
              </w:rPr>
              <w:t>0.0001</w:t>
            </w:r>
          </w:p>
        </w:tc>
        <w:tc>
          <w:tcPr>
            <w:tcW w:w="1608" w:type="dxa"/>
            <w:shd w:val="clear" w:color="auto" w:fill="8EE1FF" w:themeFill="text2" w:themeFillTint="66"/>
          </w:tcPr>
          <w:p w14:paraId="41FFBA1D"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0.011 </w:t>
            </w:r>
            <w:r w:rsidRPr="00F93A6F">
              <w:rPr>
                <w:sz w:val="18"/>
                <w:szCs w:val="18"/>
                <w:u w:val="thick"/>
              </w:rPr>
              <w:t>+</w:t>
            </w:r>
            <w:r w:rsidRPr="00F93A6F">
              <w:rPr>
                <w:sz w:val="18"/>
                <w:szCs w:val="18"/>
              </w:rPr>
              <w:t xml:space="preserve"> 0.001</w:t>
            </w:r>
          </w:p>
        </w:tc>
        <w:tc>
          <w:tcPr>
            <w:tcW w:w="1607" w:type="dxa"/>
            <w:shd w:val="clear" w:color="auto" w:fill="C6F0FF" w:themeFill="text2" w:themeFillTint="33"/>
          </w:tcPr>
          <w:p w14:paraId="42C69BD6"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0.0020 </w:t>
            </w:r>
            <w:r w:rsidRPr="00F93A6F">
              <w:rPr>
                <w:sz w:val="18"/>
                <w:szCs w:val="18"/>
                <w:u w:val="thick"/>
              </w:rPr>
              <w:t>+</w:t>
            </w:r>
            <w:r w:rsidRPr="00F93A6F">
              <w:rPr>
                <w:sz w:val="18"/>
                <w:szCs w:val="18"/>
              </w:rPr>
              <w:t xml:space="preserve"> 0.0001</w:t>
            </w:r>
          </w:p>
        </w:tc>
        <w:tc>
          <w:tcPr>
            <w:tcW w:w="1608" w:type="dxa"/>
            <w:shd w:val="clear" w:color="auto" w:fill="C6F0FF" w:themeFill="text2" w:themeFillTint="33"/>
          </w:tcPr>
          <w:p w14:paraId="7A175E8A"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0.0020 </w:t>
            </w:r>
            <w:r w:rsidRPr="00F93A6F">
              <w:rPr>
                <w:sz w:val="18"/>
                <w:szCs w:val="18"/>
                <w:u w:val="thick"/>
              </w:rPr>
              <w:t>+</w:t>
            </w:r>
            <w:r w:rsidRPr="00F93A6F">
              <w:rPr>
                <w:sz w:val="18"/>
                <w:szCs w:val="18"/>
              </w:rPr>
              <w:t xml:space="preserve"> 0.0001</w:t>
            </w:r>
          </w:p>
        </w:tc>
      </w:tr>
      <w:tr w:rsidR="00811260" w:rsidRPr="00F93A6F" w14:paraId="1354DEE6" w14:textId="77777777" w:rsidTr="002701E6">
        <w:tc>
          <w:tcPr>
            <w:tcW w:w="1314" w:type="dxa"/>
          </w:tcPr>
          <w:p w14:paraId="7941E4D2"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Zinc</w:t>
            </w:r>
          </w:p>
        </w:tc>
        <w:tc>
          <w:tcPr>
            <w:tcW w:w="1607" w:type="dxa"/>
            <w:shd w:val="clear" w:color="auto" w:fill="C6F0FF" w:themeFill="text2" w:themeFillTint="33"/>
          </w:tcPr>
          <w:p w14:paraId="6B75E4FC"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8" w:type="dxa"/>
            <w:shd w:val="clear" w:color="auto" w:fill="C6F0FF" w:themeFill="text2" w:themeFillTint="33"/>
          </w:tcPr>
          <w:p w14:paraId="62724596"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7" w:type="dxa"/>
            <w:shd w:val="clear" w:color="auto" w:fill="8EE1FF" w:themeFill="text2" w:themeFillTint="66"/>
          </w:tcPr>
          <w:p w14:paraId="10A32082"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0.015 </w:t>
            </w:r>
            <w:r w:rsidRPr="00F93A6F">
              <w:rPr>
                <w:sz w:val="18"/>
                <w:szCs w:val="18"/>
                <w:u w:val="thick"/>
              </w:rPr>
              <w:t>+</w:t>
            </w:r>
            <w:r w:rsidRPr="00F93A6F">
              <w:rPr>
                <w:sz w:val="18"/>
                <w:szCs w:val="18"/>
              </w:rPr>
              <w:t xml:space="preserve"> 0.001</w:t>
            </w:r>
          </w:p>
        </w:tc>
        <w:tc>
          <w:tcPr>
            <w:tcW w:w="1608" w:type="dxa"/>
            <w:shd w:val="clear" w:color="auto" w:fill="8EE1FF" w:themeFill="text2" w:themeFillTint="66"/>
          </w:tcPr>
          <w:p w14:paraId="436D5B61"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0.0020 </w:t>
            </w:r>
            <w:r w:rsidRPr="00F93A6F">
              <w:rPr>
                <w:sz w:val="18"/>
                <w:szCs w:val="18"/>
                <w:u w:val="thick"/>
              </w:rPr>
              <w:t>+</w:t>
            </w:r>
            <w:r w:rsidRPr="00F93A6F">
              <w:rPr>
                <w:sz w:val="18"/>
                <w:szCs w:val="18"/>
              </w:rPr>
              <w:t xml:space="preserve"> 0.0001</w:t>
            </w:r>
          </w:p>
        </w:tc>
        <w:tc>
          <w:tcPr>
            <w:tcW w:w="1607" w:type="dxa"/>
            <w:shd w:val="clear" w:color="auto" w:fill="C6F0FF" w:themeFill="text2" w:themeFillTint="33"/>
          </w:tcPr>
          <w:p w14:paraId="332F5A62"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8" w:type="dxa"/>
            <w:shd w:val="clear" w:color="auto" w:fill="8EE1FF" w:themeFill="text2" w:themeFillTint="66"/>
          </w:tcPr>
          <w:p w14:paraId="2A2C3826"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0.023 </w:t>
            </w:r>
            <w:r w:rsidRPr="00F93A6F">
              <w:rPr>
                <w:sz w:val="18"/>
                <w:szCs w:val="18"/>
                <w:u w:val="thick"/>
              </w:rPr>
              <w:t>+</w:t>
            </w:r>
            <w:r w:rsidRPr="00F93A6F">
              <w:rPr>
                <w:sz w:val="18"/>
                <w:szCs w:val="18"/>
              </w:rPr>
              <w:t xml:space="preserve"> 0.001</w:t>
            </w:r>
          </w:p>
        </w:tc>
        <w:tc>
          <w:tcPr>
            <w:tcW w:w="1607" w:type="dxa"/>
            <w:shd w:val="clear" w:color="auto" w:fill="8EE1FF" w:themeFill="text2" w:themeFillTint="66"/>
          </w:tcPr>
          <w:p w14:paraId="49860E8E"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0.022 </w:t>
            </w:r>
            <w:r w:rsidRPr="00F93A6F">
              <w:rPr>
                <w:sz w:val="18"/>
                <w:szCs w:val="18"/>
                <w:u w:val="thick"/>
              </w:rPr>
              <w:t>+</w:t>
            </w:r>
            <w:r w:rsidRPr="00F93A6F">
              <w:rPr>
                <w:sz w:val="18"/>
                <w:szCs w:val="18"/>
              </w:rPr>
              <w:t xml:space="preserve"> 0.0001</w:t>
            </w:r>
          </w:p>
        </w:tc>
        <w:tc>
          <w:tcPr>
            <w:tcW w:w="1608" w:type="dxa"/>
            <w:shd w:val="clear" w:color="auto" w:fill="C6F0FF" w:themeFill="text2" w:themeFillTint="33"/>
          </w:tcPr>
          <w:p w14:paraId="6B581834"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0.0030 </w:t>
            </w:r>
            <w:r w:rsidRPr="00F93A6F">
              <w:rPr>
                <w:sz w:val="18"/>
                <w:szCs w:val="18"/>
                <w:u w:val="thick"/>
              </w:rPr>
              <w:t>+</w:t>
            </w:r>
            <w:r w:rsidRPr="00F93A6F">
              <w:rPr>
                <w:sz w:val="18"/>
                <w:szCs w:val="18"/>
              </w:rPr>
              <w:t xml:space="preserve"> 0.0001</w:t>
            </w:r>
          </w:p>
        </w:tc>
      </w:tr>
      <w:tr w:rsidR="00811260" w:rsidRPr="00F93A6F" w14:paraId="178A81B6" w14:textId="77777777" w:rsidTr="002701E6">
        <w:tc>
          <w:tcPr>
            <w:tcW w:w="1314" w:type="dxa"/>
          </w:tcPr>
          <w:p w14:paraId="4ED7913A"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Cadmium</w:t>
            </w:r>
          </w:p>
        </w:tc>
        <w:tc>
          <w:tcPr>
            <w:tcW w:w="1607" w:type="dxa"/>
            <w:shd w:val="clear" w:color="auto" w:fill="C6F0FF" w:themeFill="text2" w:themeFillTint="33"/>
          </w:tcPr>
          <w:p w14:paraId="5330B303"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&lt;0.0001</w:t>
            </w:r>
          </w:p>
        </w:tc>
        <w:tc>
          <w:tcPr>
            <w:tcW w:w="1608" w:type="dxa"/>
            <w:shd w:val="clear" w:color="auto" w:fill="C6F0FF" w:themeFill="text2" w:themeFillTint="33"/>
          </w:tcPr>
          <w:p w14:paraId="7BF6E714"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&lt;0.0001</w:t>
            </w:r>
          </w:p>
        </w:tc>
        <w:tc>
          <w:tcPr>
            <w:tcW w:w="1607" w:type="dxa"/>
            <w:shd w:val="clear" w:color="auto" w:fill="C6F0FF" w:themeFill="text2" w:themeFillTint="33"/>
          </w:tcPr>
          <w:p w14:paraId="6DFB804D"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&lt;0.0001</w:t>
            </w:r>
          </w:p>
        </w:tc>
        <w:tc>
          <w:tcPr>
            <w:tcW w:w="1608" w:type="dxa"/>
            <w:shd w:val="clear" w:color="auto" w:fill="C6F0FF" w:themeFill="text2" w:themeFillTint="33"/>
          </w:tcPr>
          <w:p w14:paraId="1817F5A3"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&lt;0.0001</w:t>
            </w:r>
          </w:p>
        </w:tc>
        <w:tc>
          <w:tcPr>
            <w:tcW w:w="1607" w:type="dxa"/>
            <w:shd w:val="clear" w:color="auto" w:fill="C6F0FF" w:themeFill="text2" w:themeFillTint="33"/>
          </w:tcPr>
          <w:p w14:paraId="11BE8F21"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&lt;0.001</w:t>
            </w:r>
          </w:p>
        </w:tc>
        <w:tc>
          <w:tcPr>
            <w:tcW w:w="1608" w:type="dxa"/>
            <w:shd w:val="clear" w:color="auto" w:fill="C6F0FF" w:themeFill="text2" w:themeFillTint="33"/>
          </w:tcPr>
          <w:p w14:paraId="0C92B5D8"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&lt;0.0001</w:t>
            </w:r>
          </w:p>
        </w:tc>
        <w:tc>
          <w:tcPr>
            <w:tcW w:w="1607" w:type="dxa"/>
            <w:shd w:val="clear" w:color="auto" w:fill="C6F0FF" w:themeFill="text2" w:themeFillTint="33"/>
          </w:tcPr>
          <w:p w14:paraId="3A0E2FBE"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&lt;0.0001</w:t>
            </w:r>
          </w:p>
        </w:tc>
        <w:tc>
          <w:tcPr>
            <w:tcW w:w="1608" w:type="dxa"/>
            <w:shd w:val="clear" w:color="auto" w:fill="C6F0FF" w:themeFill="text2" w:themeFillTint="33"/>
          </w:tcPr>
          <w:p w14:paraId="00EC672F"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&lt;0.0001</w:t>
            </w:r>
          </w:p>
        </w:tc>
      </w:tr>
      <w:tr w:rsidR="00811260" w:rsidRPr="00F93A6F" w14:paraId="23B81616" w14:textId="77777777" w:rsidTr="002701E6">
        <w:tc>
          <w:tcPr>
            <w:tcW w:w="1314" w:type="dxa"/>
          </w:tcPr>
          <w:p w14:paraId="499D3BDA"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Total P</w:t>
            </w:r>
          </w:p>
        </w:tc>
        <w:tc>
          <w:tcPr>
            <w:tcW w:w="1607" w:type="dxa"/>
          </w:tcPr>
          <w:p w14:paraId="54B86DC6"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0.072 </w:t>
            </w:r>
            <w:r w:rsidRPr="00F93A6F">
              <w:rPr>
                <w:sz w:val="18"/>
                <w:szCs w:val="18"/>
                <w:u w:val="thick"/>
              </w:rPr>
              <w:t>+</w:t>
            </w:r>
            <w:r w:rsidRPr="00F93A6F">
              <w:rPr>
                <w:sz w:val="18"/>
                <w:szCs w:val="18"/>
              </w:rPr>
              <w:t xml:space="preserve"> 0.005</w:t>
            </w:r>
          </w:p>
        </w:tc>
        <w:tc>
          <w:tcPr>
            <w:tcW w:w="1608" w:type="dxa"/>
          </w:tcPr>
          <w:p w14:paraId="5828B843"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0.065 </w:t>
            </w:r>
            <w:r w:rsidRPr="00F93A6F">
              <w:rPr>
                <w:sz w:val="18"/>
                <w:szCs w:val="18"/>
                <w:u w:val="thick"/>
              </w:rPr>
              <w:t>+</w:t>
            </w:r>
            <w:r w:rsidRPr="00F93A6F">
              <w:rPr>
                <w:sz w:val="18"/>
                <w:szCs w:val="18"/>
              </w:rPr>
              <w:t xml:space="preserve"> 0.005</w:t>
            </w:r>
          </w:p>
        </w:tc>
        <w:tc>
          <w:tcPr>
            <w:tcW w:w="1607" w:type="dxa"/>
          </w:tcPr>
          <w:p w14:paraId="7AA45ECF"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0.101 </w:t>
            </w:r>
            <w:r w:rsidRPr="00F93A6F">
              <w:rPr>
                <w:sz w:val="18"/>
                <w:szCs w:val="18"/>
                <w:u w:val="thick"/>
              </w:rPr>
              <w:t>+</w:t>
            </w:r>
            <w:r w:rsidRPr="00F93A6F">
              <w:rPr>
                <w:sz w:val="18"/>
                <w:szCs w:val="18"/>
              </w:rPr>
              <w:t xml:space="preserve"> 0.008</w:t>
            </w:r>
          </w:p>
        </w:tc>
        <w:tc>
          <w:tcPr>
            <w:tcW w:w="1608" w:type="dxa"/>
          </w:tcPr>
          <w:p w14:paraId="4DC54E15"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0.12 </w:t>
            </w:r>
            <w:r w:rsidRPr="00F93A6F">
              <w:rPr>
                <w:sz w:val="18"/>
                <w:szCs w:val="18"/>
                <w:u w:val="thick"/>
              </w:rPr>
              <w:t>+</w:t>
            </w:r>
            <w:r w:rsidRPr="00F93A6F">
              <w:rPr>
                <w:sz w:val="18"/>
                <w:szCs w:val="18"/>
              </w:rPr>
              <w:t xml:space="preserve"> 0.01</w:t>
            </w:r>
          </w:p>
        </w:tc>
        <w:tc>
          <w:tcPr>
            <w:tcW w:w="1607" w:type="dxa"/>
          </w:tcPr>
          <w:p w14:paraId="55614B93"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0.11 </w:t>
            </w:r>
            <w:r w:rsidRPr="00F93A6F">
              <w:rPr>
                <w:sz w:val="18"/>
                <w:szCs w:val="18"/>
                <w:u w:val="thick"/>
              </w:rPr>
              <w:t>+</w:t>
            </w:r>
            <w:r w:rsidRPr="00F93A6F">
              <w:rPr>
                <w:sz w:val="18"/>
                <w:szCs w:val="18"/>
              </w:rPr>
              <w:t xml:space="preserve"> 0.01</w:t>
            </w:r>
          </w:p>
        </w:tc>
        <w:tc>
          <w:tcPr>
            <w:tcW w:w="1608" w:type="dxa"/>
          </w:tcPr>
          <w:p w14:paraId="1AA5A176"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0.13 </w:t>
            </w:r>
            <w:r w:rsidRPr="00F93A6F">
              <w:rPr>
                <w:sz w:val="18"/>
                <w:szCs w:val="18"/>
                <w:u w:val="thick"/>
              </w:rPr>
              <w:t>+</w:t>
            </w:r>
            <w:r w:rsidRPr="00F93A6F">
              <w:rPr>
                <w:sz w:val="18"/>
                <w:szCs w:val="18"/>
              </w:rPr>
              <w:t xml:space="preserve"> 0.01</w:t>
            </w:r>
          </w:p>
        </w:tc>
        <w:tc>
          <w:tcPr>
            <w:tcW w:w="1607" w:type="dxa"/>
          </w:tcPr>
          <w:p w14:paraId="53194B92"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0.11 </w:t>
            </w:r>
            <w:r w:rsidRPr="00F93A6F">
              <w:rPr>
                <w:sz w:val="18"/>
                <w:szCs w:val="18"/>
                <w:u w:val="thick"/>
              </w:rPr>
              <w:t>+</w:t>
            </w:r>
            <w:r w:rsidRPr="00F93A6F">
              <w:rPr>
                <w:sz w:val="18"/>
                <w:szCs w:val="18"/>
              </w:rPr>
              <w:t xml:space="preserve"> 0.01</w:t>
            </w:r>
          </w:p>
        </w:tc>
        <w:tc>
          <w:tcPr>
            <w:tcW w:w="1608" w:type="dxa"/>
          </w:tcPr>
          <w:p w14:paraId="5AA3153C"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0.82 </w:t>
            </w:r>
            <w:r w:rsidRPr="00F93A6F">
              <w:rPr>
                <w:sz w:val="18"/>
                <w:szCs w:val="18"/>
                <w:u w:val="thick"/>
              </w:rPr>
              <w:t>+</w:t>
            </w:r>
            <w:r w:rsidRPr="00F93A6F">
              <w:rPr>
                <w:sz w:val="18"/>
                <w:szCs w:val="18"/>
              </w:rPr>
              <w:t xml:space="preserve"> 0.007</w:t>
            </w:r>
          </w:p>
        </w:tc>
      </w:tr>
      <w:tr w:rsidR="00811260" w:rsidRPr="00F93A6F" w14:paraId="5D159A98" w14:textId="77777777" w:rsidTr="002701E6">
        <w:tc>
          <w:tcPr>
            <w:tcW w:w="1314" w:type="dxa"/>
          </w:tcPr>
          <w:p w14:paraId="65C8BE03"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COD</w:t>
            </w:r>
          </w:p>
        </w:tc>
        <w:tc>
          <w:tcPr>
            <w:tcW w:w="1607" w:type="dxa"/>
            <w:shd w:val="clear" w:color="auto" w:fill="55D3FF" w:themeFill="text2" w:themeFillTint="99"/>
          </w:tcPr>
          <w:p w14:paraId="608D1673"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3.5  </w:t>
            </w:r>
            <w:r w:rsidRPr="00F93A6F">
              <w:rPr>
                <w:sz w:val="18"/>
                <w:szCs w:val="18"/>
                <w:u w:val="thick"/>
              </w:rPr>
              <w:t>+</w:t>
            </w:r>
            <w:r w:rsidRPr="00F93A6F">
              <w:rPr>
                <w:sz w:val="18"/>
                <w:szCs w:val="18"/>
              </w:rPr>
              <w:t xml:space="preserve"> 0.2</w:t>
            </w:r>
          </w:p>
        </w:tc>
        <w:tc>
          <w:tcPr>
            <w:tcW w:w="1608" w:type="dxa"/>
            <w:shd w:val="clear" w:color="auto" w:fill="8EE1FF" w:themeFill="text2" w:themeFillTint="66"/>
          </w:tcPr>
          <w:p w14:paraId="0BE9DA09"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1.9 </w:t>
            </w:r>
            <w:r w:rsidRPr="00F93A6F">
              <w:rPr>
                <w:sz w:val="18"/>
                <w:szCs w:val="18"/>
                <w:u w:val="thick"/>
              </w:rPr>
              <w:t>+</w:t>
            </w:r>
            <w:r w:rsidRPr="00F93A6F">
              <w:rPr>
                <w:sz w:val="18"/>
                <w:szCs w:val="18"/>
              </w:rPr>
              <w:t xml:space="preserve"> 0.1</w:t>
            </w:r>
          </w:p>
        </w:tc>
        <w:tc>
          <w:tcPr>
            <w:tcW w:w="1607" w:type="dxa"/>
            <w:shd w:val="clear" w:color="auto" w:fill="005472" w:themeFill="text2" w:themeFillShade="80"/>
          </w:tcPr>
          <w:p w14:paraId="42C9A3D3"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27.2 </w:t>
            </w:r>
            <w:r w:rsidRPr="00F93A6F">
              <w:rPr>
                <w:sz w:val="18"/>
                <w:szCs w:val="18"/>
                <w:u w:val="thick"/>
              </w:rPr>
              <w:t>+</w:t>
            </w:r>
            <w:r w:rsidRPr="00F93A6F">
              <w:rPr>
                <w:sz w:val="18"/>
                <w:szCs w:val="18"/>
              </w:rPr>
              <w:t xml:space="preserve"> 1.6</w:t>
            </w:r>
          </w:p>
        </w:tc>
        <w:tc>
          <w:tcPr>
            <w:tcW w:w="1608" w:type="dxa"/>
            <w:shd w:val="clear" w:color="auto" w:fill="007EAA" w:themeFill="text2" w:themeFillShade="BF"/>
          </w:tcPr>
          <w:p w14:paraId="0AA74EF5"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5.4 </w:t>
            </w:r>
            <w:r w:rsidRPr="00F93A6F">
              <w:rPr>
                <w:sz w:val="18"/>
                <w:szCs w:val="18"/>
                <w:u w:val="thick"/>
              </w:rPr>
              <w:t>+</w:t>
            </w:r>
            <w:r w:rsidRPr="00F93A6F">
              <w:rPr>
                <w:sz w:val="18"/>
                <w:szCs w:val="18"/>
              </w:rPr>
              <w:t xml:space="preserve"> 0.3</w:t>
            </w:r>
          </w:p>
        </w:tc>
        <w:tc>
          <w:tcPr>
            <w:tcW w:w="1607" w:type="dxa"/>
            <w:shd w:val="clear" w:color="auto" w:fill="007EAA" w:themeFill="text2" w:themeFillShade="BF"/>
          </w:tcPr>
          <w:p w14:paraId="360D5E91"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4.3 </w:t>
            </w:r>
            <w:r w:rsidRPr="00F93A6F">
              <w:rPr>
                <w:sz w:val="18"/>
                <w:szCs w:val="18"/>
                <w:u w:val="thick"/>
              </w:rPr>
              <w:t>+</w:t>
            </w:r>
            <w:r w:rsidRPr="00F93A6F">
              <w:rPr>
                <w:sz w:val="18"/>
                <w:szCs w:val="18"/>
              </w:rPr>
              <w:t xml:space="preserve"> 0.2</w:t>
            </w:r>
          </w:p>
        </w:tc>
        <w:tc>
          <w:tcPr>
            <w:tcW w:w="1608" w:type="dxa"/>
            <w:shd w:val="clear" w:color="auto" w:fill="007EAA" w:themeFill="text2" w:themeFillShade="BF"/>
          </w:tcPr>
          <w:p w14:paraId="122182FE"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7.7 </w:t>
            </w:r>
            <w:r w:rsidRPr="00F93A6F">
              <w:rPr>
                <w:sz w:val="18"/>
                <w:szCs w:val="18"/>
                <w:u w:val="thick"/>
              </w:rPr>
              <w:t>+</w:t>
            </w:r>
            <w:r w:rsidRPr="00F93A6F">
              <w:rPr>
                <w:sz w:val="18"/>
                <w:szCs w:val="18"/>
              </w:rPr>
              <w:t xml:space="preserve"> 0.4</w:t>
            </w:r>
          </w:p>
        </w:tc>
        <w:tc>
          <w:tcPr>
            <w:tcW w:w="1607" w:type="dxa"/>
            <w:shd w:val="clear" w:color="auto" w:fill="007EAA" w:themeFill="text2" w:themeFillShade="BF"/>
          </w:tcPr>
          <w:p w14:paraId="2233167C"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4.6 </w:t>
            </w:r>
            <w:r w:rsidRPr="00F93A6F">
              <w:rPr>
                <w:sz w:val="18"/>
                <w:szCs w:val="18"/>
                <w:u w:val="thick"/>
              </w:rPr>
              <w:t>+</w:t>
            </w:r>
            <w:r w:rsidRPr="00F93A6F">
              <w:rPr>
                <w:sz w:val="18"/>
                <w:szCs w:val="18"/>
              </w:rPr>
              <w:t xml:space="preserve"> 0.3</w:t>
            </w:r>
          </w:p>
        </w:tc>
        <w:tc>
          <w:tcPr>
            <w:tcW w:w="1608" w:type="dxa"/>
            <w:shd w:val="clear" w:color="auto" w:fill="007EAA" w:themeFill="text2" w:themeFillShade="BF"/>
          </w:tcPr>
          <w:p w14:paraId="703BFDA7"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5.8 </w:t>
            </w:r>
            <w:r w:rsidRPr="00F93A6F">
              <w:rPr>
                <w:sz w:val="18"/>
                <w:szCs w:val="18"/>
                <w:u w:val="thick"/>
              </w:rPr>
              <w:t>+</w:t>
            </w:r>
            <w:r w:rsidRPr="00F93A6F">
              <w:rPr>
                <w:sz w:val="18"/>
                <w:szCs w:val="18"/>
              </w:rPr>
              <w:t xml:space="preserve"> 0.3</w:t>
            </w:r>
          </w:p>
        </w:tc>
      </w:tr>
      <w:tr w:rsidR="00811260" w:rsidRPr="00F93A6F" w14:paraId="06186D59" w14:textId="77777777" w:rsidTr="002701E6">
        <w:tc>
          <w:tcPr>
            <w:tcW w:w="1314" w:type="dxa"/>
          </w:tcPr>
          <w:p w14:paraId="6A376BE0"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Dissolved O</w:t>
            </w:r>
          </w:p>
        </w:tc>
        <w:tc>
          <w:tcPr>
            <w:tcW w:w="1607" w:type="dxa"/>
          </w:tcPr>
          <w:p w14:paraId="3C28B1F2"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12.1</w:t>
            </w:r>
          </w:p>
        </w:tc>
        <w:tc>
          <w:tcPr>
            <w:tcW w:w="1608" w:type="dxa"/>
          </w:tcPr>
          <w:p w14:paraId="67BCEB95"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10.0</w:t>
            </w:r>
          </w:p>
        </w:tc>
        <w:tc>
          <w:tcPr>
            <w:tcW w:w="1607" w:type="dxa"/>
          </w:tcPr>
          <w:p w14:paraId="2F30BDDE"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9.9</w:t>
            </w:r>
          </w:p>
        </w:tc>
        <w:tc>
          <w:tcPr>
            <w:tcW w:w="1608" w:type="dxa"/>
          </w:tcPr>
          <w:p w14:paraId="6C0CEF3B"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7.7</w:t>
            </w:r>
          </w:p>
        </w:tc>
        <w:tc>
          <w:tcPr>
            <w:tcW w:w="1607" w:type="dxa"/>
          </w:tcPr>
          <w:p w14:paraId="5C975E0F"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11.8</w:t>
            </w:r>
          </w:p>
        </w:tc>
        <w:tc>
          <w:tcPr>
            <w:tcW w:w="1608" w:type="dxa"/>
          </w:tcPr>
          <w:p w14:paraId="6474F8DF"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11.7</w:t>
            </w:r>
          </w:p>
        </w:tc>
        <w:tc>
          <w:tcPr>
            <w:tcW w:w="1607" w:type="dxa"/>
          </w:tcPr>
          <w:p w14:paraId="2CB70498"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9.3</w:t>
            </w:r>
          </w:p>
        </w:tc>
        <w:tc>
          <w:tcPr>
            <w:tcW w:w="1608" w:type="dxa"/>
          </w:tcPr>
          <w:p w14:paraId="21C39720"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10.4</w:t>
            </w:r>
          </w:p>
        </w:tc>
      </w:tr>
      <w:tr w:rsidR="00811260" w:rsidRPr="00F93A6F" w14:paraId="1AA1D426" w14:textId="77777777" w:rsidTr="002701E6">
        <w:tc>
          <w:tcPr>
            <w:tcW w:w="1314" w:type="dxa"/>
          </w:tcPr>
          <w:p w14:paraId="7396DE52"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Ammonium</w:t>
            </w:r>
          </w:p>
        </w:tc>
        <w:tc>
          <w:tcPr>
            <w:tcW w:w="1607" w:type="dxa"/>
            <w:shd w:val="clear" w:color="auto" w:fill="55D3FF" w:themeFill="text2" w:themeFillTint="99"/>
          </w:tcPr>
          <w:p w14:paraId="5BCCD42B"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0.06  </w:t>
            </w:r>
            <w:r w:rsidRPr="00F93A6F">
              <w:rPr>
                <w:sz w:val="18"/>
                <w:szCs w:val="18"/>
                <w:u w:val="thick"/>
              </w:rPr>
              <w:t>+</w:t>
            </w:r>
            <w:r w:rsidRPr="00F93A6F">
              <w:rPr>
                <w:sz w:val="18"/>
                <w:szCs w:val="18"/>
              </w:rPr>
              <w:t xml:space="preserve"> 0.01</w:t>
            </w:r>
          </w:p>
        </w:tc>
        <w:tc>
          <w:tcPr>
            <w:tcW w:w="1608" w:type="dxa"/>
            <w:shd w:val="clear" w:color="auto" w:fill="007EAA" w:themeFill="text2" w:themeFillShade="BF"/>
          </w:tcPr>
          <w:p w14:paraId="186C6D95"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0.13  </w:t>
            </w:r>
            <w:r w:rsidRPr="00F93A6F">
              <w:rPr>
                <w:sz w:val="18"/>
                <w:szCs w:val="18"/>
                <w:u w:val="thick"/>
              </w:rPr>
              <w:t>+</w:t>
            </w:r>
            <w:r w:rsidRPr="00F93A6F">
              <w:rPr>
                <w:sz w:val="18"/>
                <w:szCs w:val="18"/>
              </w:rPr>
              <w:t xml:space="preserve"> 0.02</w:t>
            </w:r>
          </w:p>
        </w:tc>
        <w:tc>
          <w:tcPr>
            <w:tcW w:w="1607" w:type="dxa"/>
            <w:shd w:val="clear" w:color="auto" w:fill="007EAA" w:themeFill="text2" w:themeFillShade="BF"/>
          </w:tcPr>
          <w:p w14:paraId="4970FC00"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0.35 </w:t>
            </w:r>
            <w:r w:rsidRPr="00F93A6F">
              <w:rPr>
                <w:sz w:val="18"/>
                <w:szCs w:val="18"/>
                <w:u w:val="thick"/>
              </w:rPr>
              <w:t>+</w:t>
            </w:r>
            <w:r w:rsidRPr="00F93A6F">
              <w:rPr>
                <w:sz w:val="18"/>
                <w:szCs w:val="18"/>
              </w:rPr>
              <w:t xml:space="preserve"> 0.05</w:t>
            </w:r>
          </w:p>
        </w:tc>
        <w:tc>
          <w:tcPr>
            <w:tcW w:w="1608" w:type="dxa"/>
            <w:shd w:val="clear" w:color="auto" w:fill="007EAA" w:themeFill="text2" w:themeFillShade="BF"/>
          </w:tcPr>
          <w:p w14:paraId="02E70D0B"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0.21 </w:t>
            </w:r>
            <w:r w:rsidRPr="00F93A6F">
              <w:rPr>
                <w:sz w:val="18"/>
                <w:szCs w:val="18"/>
                <w:u w:val="thick"/>
              </w:rPr>
              <w:t>+</w:t>
            </w:r>
            <w:r w:rsidRPr="00F93A6F">
              <w:rPr>
                <w:sz w:val="18"/>
                <w:szCs w:val="18"/>
              </w:rPr>
              <w:t xml:space="preserve"> 0.03</w:t>
            </w:r>
          </w:p>
        </w:tc>
        <w:tc>
          <w:tcPr>
            <w:tcW w:w="1607" w:type="dxa"/>
            <w:shd w:val="clear" w:color="auto" w:fill="007EAA" w:themeFill="text2" w:themeFillShade="BF"/>
          </w:tcPr>
          <w:p w14:paraId="5D0A7239"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0.11 </w:t>
            </w:r>
            <w:r w:rsidRPr="00F93A6F">
              <w:rPr>
                <w:sz w:val="18"/>
                <w:szCs w:val="18"/>
                <w:u w:val="thick"/>
              </w:rPr>
              <w:t>+</w:t>
            </w:r>
            <w:r w:rsidRPr="00F93A6F">
              <w:rPr>
                <w:sz w:val="18"/>
                <w:szCs w:val="18"/>
              </w:rPr>
              <w:t xml:space="preserve"> 0.01</w:t>
            </w:r>
          </w:p>
        </w:tc>
        <w:tc>
          <w:tcPr>
            <w:tcW w:w="1608" w:type="dxa"/>
            <w:shd w:val="clear" w:color="auto" w:fill="007EAA" w:themeFill="text2" w:themeFillShade="BF"/>
          </w:tcPr>
          <w:p w14:paraId="1D545F99"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0.11 </w:t>
            </w:r>
            <w:r w:rsidRPr="00F93A6F">
              <w:rPr>
                <w:sz w:val="18"/>
                <w:szCs w:val="18"/>
                <w:u w:val="thick"/>
              </w:rPr>
              <w:t>+</w:t>
            </w:r>
            <w:r w:rsidRPr="00F93A6F">
              <w:rPr>
                <w:sz w:val="18"/>
                <w:szCs w:val="18"/>
              </w:rPr>
              <w:t xml:space="preserve"> 0.02</w:t>
            </w:r>
          </w:p>
        </w:tc>
        <w:tc>
          <w:tcPr>
            <w:tcW w:w="1607" w:type="dxa"/>
            <w:shd w:val="clear" w:color="auto" w:fill="007EAA" w:themeFill="text2" w:themeFillShade="BF"/>
          </w:tcPr>
          <w:p w14:paraId="634EEEE0"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0.16 </w:t>
            </w:r>
            <w:r w:rsidRPr="00F93A6F">
              <w:rPr>
                <w:sz w:val="18"/>
                <w:szCs w:val="18"/>
                <w:u w:val="thick"/>
              </w:rPr>
              <w:t>+</w:t>
            </w:r>
            <w:r w:rsidRPr="00F93A6F">
              <w:rPr>
                <w:sz w:val="18"/>
                <w:szCs w:val="18"/>
              </w:rPr>
              <w:t xml:space="preserve"> 0.02</w:t>
            </w:r>
          </w:p>
        </w:tc>
        <w:tc>
          <w:tcPr>
            <w:tcW w:w="1608" w:type="dxa"/>
            <w:shd w:val="clear" w:color="auto" w:fill="007EAA" w:themeFill="text2" w:themeFillShade="BF"/>
          </w:tcPr>
          <w:p w14:paraId="406FC898"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 xml:space="preserve">0.24 </w:t>
            </w:r>
            <w:r w:rsidRPr="00F93A6F">
              <w:rPr>
                <w:sz w:val="18"/>
                <w:szCs w:val="18"/>
                <w:u w:val="thick"/>
              </w:rPr>
              <w:t>+</w:t>
            </w:r>
            <w:r w:rsidRPr="00F93A6F">
              <w:rPr>
                <w:sz w:val="18"/>
                <w:szCs w:val="18"/>
              </w:rPr>
              <w:t xml:space="preserve"> 0.03</w:t>
            </w:r>
          </w:p>
        </w:tc>
      </w:tr>
      <w:tr w:rsidR="00811260" w:rsidRPr="00F93A6F" w14:paraId="21C89B3B" w14:textId="77777777" w:rsidTr="002701E6">
        <w:tc>
          <w:tcPr>
            <w:tcW w:w="1314" w:type="dxa"/>
          </w:tcPr>
          <w:p w14:paraId="759BC3AD"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PAH</w:t>
            </w:r>
          </w:p>
        </w:tc>
        <w:tc>
          <w:tcPr>
            <w:tcW w:w="1607" w:type="dxa"/>
            <w:shd w:val="clear" w:color="auto" w:fill="C6F0FF" w:themeFill="text2" w:themeFillTint="33"/>
          </w:tcPr>
          <w:p w14:paraId="184935F5"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&lt;0.00005</w:t>
            </w:r>
          </w:p>
        </w:tc>
        <w:tc>
          <w:tcPr>
            <w:tcW w:w="1608" w:type="dxa"/>
            <w:shd w:val="clear" w:color="auto" w:fill="C6F0FF" w:themeFill="text2" w:themeFillTint="33"/>
          </w:tcPr>
          <w:p w14:paraId="2E032EE9"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&lt;0.00005</w:t>
            </w:r>
          </w:p>
        </w:tc>
        <w:tc>
          <w:tcPr>
            <w:tcW w:w="1607" w:type="dxa"/>
            <w:shd w:val="clear" w:color="auto" w:fill="C6F0FF" w:themeFill="text2" w:themeFillTint="33"/>
          </w:tcPr>
          <w:p w14:paraId="4F7C7788"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&lt;0.00005</w:t>
            </w:r>
          </w:p>
        </w:tc>
        <w:tc>
          <w:tcPr>
            <w:tcW w:w="1608" w:type="dxa"/>
            <w:shd w:val="clear" w:color="auto" w:fill="C6F0FF" w:themeFill="text2" w:themeFillTint="33"/>
          </w:tcPr>
          <w:p w14:paraId="30BCB25D"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&lt;0.00005</w:t>
            </w:r>
          </w:p>
        </w:tc>
        <w:tc>
          <w:tcPr>
            <w:tcW w:w="1607" w:type="dxa"/>
            <w:shd w:val="clear" w:color="auto" w:fill="C6F0FF" w:themeFill="text2" w:themeFillTint="33"/>
          </w:tcPr>
          <w:p w14:paraId="0D7F9569"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&lt;0.00005</w:t>
            </w:r>
          </w:p>
        </w:tc>
        <w:tc>
          <w:tcPr>
            <w:tcW w:w="1608" w:type="dxa"/>
            <w:shd w:val="clear" w:color="auto" w:fill="C6F0FF" w:themeFill="text2" w:themeFillTint="33"/>
          </w:tcPr>
          <w:p w14:paraId="2C9C9AB4"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&lt;0.00005</w:t>
            </w:r>
          </w:p>
        </w:tc>
        <w:tc>
          <w:tcPr>
            <w:tcW w:w="1607" w:type="dxa"/>
            <w:shd w:val="clear" w:color="auto" w:fill="C6F0FF" w:themeFill="text2" w:themeFillTint="33"/>
          </w:tcPr>
          <w:p w14:paraId="14124E1E"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&lt;0.00005</w:t>
            </w:r>
          </w:p>
        </w:tc>
        <w:tc>
          <w:tcPr>
            <w:tcW w:w="1608" w:type="dxa"/>
            <w:shd w:val="clear" w:color="auto" w:fill="C6F0FF" w:themeFill="text2" w:themeFillTint="33"/>
          </w:tcPr>
          <w:p w14:paraId="470B401E"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&lt;0.00005</w:t>
            </w:r>
          </w:p>
        </w:tc>
      </w:tr>
      <w:tr w:rsidR="00811260" w:rsidRPr="00F93A6F" w14:paraId="46770420" w14:textId="77777777" w:rsidTr="002701E6">
        <w:tc>
          <w:tcPr>
            <w:tcW w:w="1314" w:type="dxa"/>
          </w:tcPr>
          <w:p w14:paraId="7AC51C80"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Total mineral oil</w:t>
            </w:r>
          </w:p>
        </w:tc>
        <w:tc>
          <w:tcPr>
            <w:tcW w:w="1607" w:type="dxa"/>
            <w:shd w:val="clear" w:color="auto" w:fill="C6F0FF" w:themeFill="text2" w:themeFillTint="33"/>
          </w:tcPr>
          <w:p w14:paraId="5C514100"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&lt;0.01</w:t>
            </w:r>
          </w:p>
        </w:tc>
        <w:tc>
          <w:tcPr>
            <w:tcW w:w="1608" w:type="dxa"/>
            <w:shd w:val="clear" w:color="auto" w:fill="C6F0FF" w:themeFill="text2" w:themeFillTint="33"/>
          </w:tcPr>
          <w:p w14:paraId="25A66A41"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&lt;0.01</w:t>
            </w:r>
          </w:p>
        </w:tc>
        <w:tc>
          <w:tcPr>
            <w:tcW w:w="1607" w:type="dxa"/>
            <w:shd w:val="clear" w:color="auto" w:fill="C6F0FF" w:themeFill="text2" w:themeFillTint="33"/>
          </w:tcPr>
          <w:p w14:paraId="496B19A4"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&lt;0.01</w:t>
            </w:r>
          </w:p>
        </w:tc>
        <w:tc>
          <w:tcPr>
            <w:tcW w:w="1608" w:type="dxa"/>
            <w:shd w:val="clear" w:color="auto" w:fill="C6F0FF" w:themeFill="text2" w:themeFillTint="33"/>
          </w:tcPr>
          <w:p w14:paraId="788E6A7A"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&lt;0.01</w:t>
            </w:r>
          </w:p>
        </w:tc>
        <w:tc>
          <w:tcPr>
            <w:tcW w:w="1607" w:type="dxa"/>
            <w:shd w:val="clear" w:color="auto" w:fill="C6F0FF" w:themeFill="text2" w:themeFillTint="33"/>
          </w:tcPr>
          <w:p w14:paraId="558CBBD1"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&lt;0.01</w:t>
            </w:r>
          </w:p>
        </w:tc>
        <w:tc>
          <w:tcPr>
            <w:tcW w:w="1608" w:type="dxa"/>
            <w:shd w:val="clear" w:color="auto" w:fill="C6F0FF" w:themeFill="text2" w:themeFillTint="33"/>
          </w:tcPr>
          <w:p w14:paraId="74455F56"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&lt;0.01</w:t>
            </w:r>
          </w:p>
        </w:tc>
        <w:tc>
          <w:tcPr>
            <w:tcW w:w="1607" w:type="dxa"/>
            <w:shd w:val="clear" w:color="auto" w:fill="C6F0FF" w:themeFill="text2" w:themeFillTint="33"/>
          </w:tcPr>
          <w:p w14:paraId="22873571"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&lt;0.01</w:t>
            </w:r>
          </w:p>
        </w:tc>
        <w:tc>
          <w:tcPr>
            <w:tcW w:w="1608" w:type="dxa"/>
            <w:shd w:val="clear" w:color="auto" w:fill="C6F0FF" w:themeFill="text2" w:themeFillTint="33"/>
          </w:tcPr>
          <w:p w14:paraId="61A7F62A"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&lt;0.01</w:t>
            </w:r>
          </w:p>
        </w:tc>
      </w:tr>
      <w:tr w:rsidR="00811260" w:rsidRPr="00F93A6F" w14:paraId="6040C7C1" w14:textId="77777777" w:rsidTr="002701E6">
        <w:tc>
          <w:tcPr>
            <w:tcW w:w="1314" w:type="dxa"/>
          </w:tcPr>
          <w:p w14:paraId="06B4FE6C"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Water class</w:t>
            </w:r>
          </w:p>
        </w:tc>
        <w:tc>
          <w:tcPr>
            <w:tcW w:w="1607" w:type="dxa"/>
            <w:shd w:val="clear" w:color="auto" w:fill="55D3FF" w:themeFill="text2" w:themeFillTint="99"/>
          </w:tcPr>
          <w:p w14:paraId="5D344AF3"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A2</w:t>
            </w:r>
          </w:p>
        </w:tc>
        <w:tc>
          <w:tcPr>
            <w:tcW w:w="1608" w:type="dxa"/>
            <w:shd w:val="clear" w:color="auto" w:fill="007EAA" w:themeFill="text2" w:themeFillShade="BF"/>
          </w:tcPr>
          <w:p w14:paraId="291218DA"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A3</w:t>
            </w:r>
          </w:p>
        </w:tc>
        <w:tc>
          <w:tcPr>
            <w:tcW w:w="1607" w:type="dxa"/>
            <w:shd w:val="clear" w:color="auto" w:fill="005472" w:themeFill="text2" w:themeFillShade="80"/>
          </w:tcPr>
          <w:p w14:paraId="580A352D"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Fail</w:t>
            </w:r>
          </w:p>
        </w:tc>
        <w:tc>
          <w:tcPr>
            <w:tcW w:w="1608" w:type="dxa"/>
            <w:shd w:val="clear" w:color="auto" w:fill="007EAA" w:themeFill="text2" w:themeFillShade="BF"/>
          </w:tcPr>
          <w:p w14:paraId="0113B5E7"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A3</w:t>
            </w:r>
          </w:p>
        </w:tc>
        <w:tc>
          <w:tcPr>
            <w:tcW w:w="1607" w:type="dxa"/>
            <w:shd w:val="clear" w:color="auto" w:fill="007EAA" w:themeFill="text2" w:themeFillShade="BF"/>
          </w:tcPr>
          <w:p w14:paraId="3605836B"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A3</w:t>
            </w:r>
          </w:p>
        </w:tc>
        <w:tc>
          <w:tcPr>
            <w:tcW w:w="1608" w:type="dxa"/>
            <w:shd w:val="clear" w:color="auto" w:fill="007EAA" w:themeFill="text2" w:themeFillShade="BF"/>
          </w:tcPr>
          <w:p w14:paraId="2D558C1C"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A3</w:t>
            </w:r>
          </w:p>
        </w:tc>
        <w:tc>
          <w:tcPr>
            <w:tcW w:w="1607" w:type="dxa"/>
            <w:shd w:val="clear" w:color="auto" w:fill="007EAA" w:themeFill="text2" w:themeFillShade="BF"/>
          </w:tcPr>
          <w:p w14:paraId="275C0923"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A3</w:t>
            </w:r>
          </w:p>
        </w:tc>
        <w:tc>
          <w:tcPr>
            <w:tcW w:w="1608" w:type="dxa"/>
            <w:shd w:val="clear" w:color="auto" w:fill="007EAA" w:themeFill="text2" w:themeFillShade="BF"/>
          </w:tcPr>
          <w:p w14:paraId="28023E40" w14:textId="77777777" w:rsidR="00811260" w:rsidRPr="00F93A6F" w:rsidRDefault="00811260" w:rsidP="00D11F24">
            <w:pPr>
              <w:pStyle w:val="EANormalInsetwithTab"/>
              <w:widowControl w:val="0"/>
              <w:spacing w:after="0" w:line="276" w:lineRule="auto"/>
              <w:ind w:left="0"/>
              <w:rPr>
                <w:sz w:val="18"/>
                <w:szCs w:val="18"/>
              </w:rPr>
            </w:pPr>
            <w:r w:rsidRPr="00F93A6F">
              <w:rPr>
                <w:sz w:val="18"/>
                <w:szCs w:val="18"/>
              </w:rPr>
              <w:t>A3</w:t>
            </w:r>
          </w:p>
        </w:tc>
      </w:tr>
    </w:tbl>
    <w:p w14:paraId="5EAC7107" w14:textId="77777777" w:rsidR="00811260" w:rsidRPr="00F93A6F" w:rsidRDefault="00811260" w:rsidP="00D11F24">
      <w:pPr>
        <w:pStyle w:val="EANormalInsetwithTab"/>
        <w:widowControl w:val="0"/>
        <w:spacing w:line="276" w:lineRule="auto"/>
        <w:ind w:left="0"/>
        <w:sectPr w:rsidR="00811260" w:rsidRPr="00F93A6F" w:rsidSect="002701E6">
          <w:pgSz w:w="16838" w:h="11906" w:orient="landscape" w:code="9"/>
          <w:pgMar w:top="1440" w:right="1440" w:bottom="1440" w:left="1440" w:header="709" w:footer="709" w:gutter="0"/>
          <w:cols w:space="708"/>
          <w:titlePg/>
          <w:docGrid w:linePitch="360"/>
        </w:sectPr>
      </w:pPr>
      <w:r w:rsidRPr="00F93A6F">
        <w:t>1: Colours shown in the table correspond to the relevant class A, A1, A2 or A3.</w:t>
      </w:r>
    </w:p>
    <w:p w14:paraId="41AFBA6A" w14:textId="77777777" w:rsidR="00811260" w:rsidRPr="00F93A6F" w:rsidRDefault="00815294" w:rsidP="00D11F24">
      <w:pPr>
        <w:pStyle w:val="EANormalInsetwithTab"/>
        <w:widowControl w:val="0"/>
        <w:spacing w:line="276" w:lineRule="auto"/>
        <w:ind w:left="0"/>
        <w:jc w:val="both"/>
      </w:pPr>
      <w:r w:rsidRPr="00F93A6F">
        <w:lastRenderedPageBreak/>
        <w:t xml:space="preserve">Results have been compared against the limits given in the Regulation on the classification and categorization of surface and groundwater (see Appendix) to obtain an overall classification for each sample.  Of the eight samples, one – the river Vodolijeznica upstream of the road fails to meet the standard. Field notes from this sample recorded the presence of flytipped waste, and a ‘wild’ settlement as well as the Lovanja landill further upstream.  Six of the samples meet class A3, with one sample meeting class A2. There is no significant difference between samples upstream or downstream of the road.  As set out in section 8.2 above, work is currently ongoing with respect to formal classification of Montenegrin surface and groundwaters against the WFD requirements. </w:t>
      </w:r>
    </w:p>
    <w:p w14:paraId="7ED1A622" w14:textId="77777777" w:rsidR="00811260" w:rsidRPr="00F93A6F" w:rsidRDefault="00811260" w:rsidP="00D11F24">
      <w:pPr>
        <w:pStyle w:val="EAHeading2"/>
        <w:keepNext w:val="0"/>
        <w:keepLines w:val="0"/>
        <w:widowControl w:val="0"/>
        <w:spacing w:line="276" w:lineRule="auto"/>
        <w:rPr>
          <w:color w:val="002060"/>
        </w:rPr>
      </w:pPr>
      <w:bookmarkStart w:id="387" w:name="_Toc34063632"/>
      <w:bookmarkStart w:id="388" w:name="_Toc47541568"/>
      <w:r w:rsidRPr="00F93A6F">
        <w:rPr>
          <w:color w:val="002060"/>
        </w:rPr>
        <w:t>Impact Assessment</w:t>
      </w:r>
      <w:bookmarkEnd w:id="387"/>
      <w:bookmarkEnd w:id="388"/>
    </w:p>
    <w:p w14:paraId="3EE87BDA" w14:textId="77777777" w:rsidR="00811260" w:rsidRPr="00F93A6F" w:rsidRDefault="00811260" w:rsidP="00D11F24">
      <w:pPr>
        <w:pStyle w:val="EAHeading2"/>
        <w:keepNext w:val="0"/>
        <w:keepLines w:val="0"/>
        <w:widowControl w:val="0"/>
        <w:numPr>
          <w:ilvl w:val="2"/>
          <w:numId w:val="1"/>
        </w:numPr>
        <w:spacing w:line="276" w:lineRule="auto"/>
        <w:rPr>
          <w:color w:val="002060"/>
        </w:rPr>
      </w:pPr>
      <w:bookmarkStart w:id="389" w:name="_Toc34063633"/>
      <w:bookmarkStart w:id="390" w:name="_Toc34592142"/>
      <w:bookmarkStart w:id="391" w:name="_Toc47541569"/>
      <w:r w:rsidRPr="00F93A6F">
        <w:rPr>
          <w:color w:val="002060"/>
        </w:rPr>
        <w:t>Approach and Methodology</w:t>
      </w:r>
      <w:bookmarkEnd w:id="389"/>
      <w:bookmarkEnd w:id="390"/>
      <w:bookmarkEnd w:id="391"/>
    </w:p>
    <w:p w14:paraId="621665DA" w14:textId="77777777" w:rsidR="00811260" w:rsidRPr="00F93A6F" w:rsidRDefault="00811260" w:rsidP="00D11F24">
      <w:pPr>
        <w:pStyle w:val="EANormal"/>
        <w:widowControl w:val="0"/>
        <w:spacing w:line="276" w:lineRule="auto"/>
      </w:pPr>
      <w:r w:rsidRPr="00F93A6F">
        <w:t>The ‘mitigation by design’ approach (</w:t>
      </w:r>
      <w:r w:rsidR="00B12431" w:rsidRPr="00F93A6F">
        <w:t>Section 1.4</w:t>
      </w:r>
      <w:r w:rsidRPr="00F93A6F">
        <w:t xml:space="preserve">) means that measures to reduce potential impacts on water resources, have been incorporated into the design of the project.  e.g. </w:t>
      </w:r>
      <w:r w:rsidR="5A384BE4" w:rsidRPr="00F93A6F">
        <w:t>the division of the route into 47 catchment areas, each equipped with its own</w:t>
      </w:r>
      <w:r w:rsidRPr="00F93A6F">
        <w:t xml:space="preserve"> sedimentation tanks and coalescent filters providing treatment according to the SIST-EN 858-1:2002 standard.</w:t>
      </w:r>
      <w:r w:rsidR="00815294" w:rsidRPr="00F93A6F">
        <w:t xml:space="preserve">  </w:t>
      </w:r>
      <w:r w:rsidRPr="00F93A6F">
        <w:t xml:space="preserve">This section therefore focuses on construction phase activities and maintenance requirements during operation. It assesses the likely impacts of the Project on water resources and identifies the need for mitigation both through design and effective environmental management during construction and operational phases. </w:t>
      </w:r>
    </w:p>
    <w:p w14:paraId="7E58E2CC" w14:textId="7CCB17A3" w:rsidR="00811260" w:rsidRPr="00F93A6F" w:rsidRDefault="00811260" w:rsidP="00243E23">
      <w:pPr>
        <w:widowControl w:val="0"/>
      </w:pPr>
      <w:r w:rsidRPr="00F93A6F">
        <w:t xml:space="preserve">Receptors </w:t>
      </w:r>
      <w:bookmarkStart w:id="392" w:name="_Ref278101637"/>
      <w:r w:rsidRPr="00F93A6F">
        <w:t xml:space="preserve">vary in their sensitivity / value and have been classified and ranked on a scale from very high – low </w:t>
      </w:r>
      <w:bookmarkEnd w:id="392"/>
      <w:r w:rsidRPr="00F93A6F">
        <w:t xml:space="preserve">as set out in </w:t>
      </w:r>
      <w:r w:rsidR="00394650" w:rsidRPr="00F93A6F">
        <w:fldChar w:fldCharType="begin"/>
      </w:r>
      <w:r w:rsidR="00394650" w:rsidRPr="00F93A6F">
        <w:instrText xml:space="preserve"> REF _Ref34395739 \h </w:instrText>
      </w:r>
      <w:r w:rsidR="00394650" w:rsidRPr="00F93A6F">
        <w:fldChar w:fldCharType="separate"/>
      </w:r>
      <w:r w:rsidR="005D1935" w:rsidRPr="00F93A6F">
        <w:t xml:space="preserve">Table </w:t>
      </w:r>
      <w:r w:rsidR="005D1935">
        <w:rPr>
          <w:noProof/>
        </w:rPr>
        <w:t>46</w:t>
      </w:r>
      <w:r w:rsidR="00394650" w:rsidRPr="00F93A6F">
        <w:fldChar w:fldCharType="end"/>
      </w:r>
      <w:r w:rsidRPr="00F93A6F">
        <w:t xml:space="preserve"> below. </w:t>
      </w:r>
    </w:p>
    <w:p w14:paraId="5ABF93C4" w14:textId="77777777" w:rsidR="006326C5" w:rsidRPr="00F93A6F" w:rsidRDefault="006326C5" w:rsidP="00243E23">
      <w:pPr>
        <w:widowControl w:val="0"/>
      </w:pPr>
    </w:p>
    <w:p w14:paraId="574C5797" w14:textId="1DC8E17D" w:rsidR="00811260" w:rsidRPr="00F93A6F" w:rsidRDefault="00F70F6A" w:rsidP="00D11F24">
      <w:pPr>
        <w:pStyle w:val="Caption"/>
        <w:widowControl w:val="0"/>
        <w:spacing w:line="276" w:lineRule="auto"/>
        <w:rPr>
          <w:rFonts w:ascii="Corbel" w:hAnsi="Corbel"/>
          <w:color w:val="auto"/>
          <w:sz w:val="22"/>
          <w:szCs w:val="24"/>
        </w:rPr>
      </w:pPr>
      <w:bookmarkStart w:id="393" w:name="_Ref34395739"/>
      <w:bookmarkStart w:id="394" w:name="_Toc47541189"/>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46</w:t>
      </w:r>
      <w:r w:rsidRPr="00F93A6F">
        <w:rPr>
          <w:rFonts w:ascii="Corbel" w:hAnsi="Corbel"/>
          <w:color w:val="auto"/>
          <w:sz w:val="22"/>
          <w:szCs w:val="24"/>
        </w:rPr>
        <w:fldChar w:fldCharType="end"/>
      </w:r>
      <w:bookmarkEnd w:id="393"/>
      <w:r w:rsidRPr="00F93A6F">
        <w:rPr>
          <w:rFonts w:ascii="Corbel" w:hAnsi="Corbel"/>
          <w:color w:val="auto"/>
          <w:sz w:val="22"/>
          <w:szCs w:val="24"/>
        </w:rPr>
        <w:t>: Classification of Receptor Sensitivity for Assessment of Impacts on Water Resources</w:t>
      </w:r>
      <w:bookmarkEnd w:id="394"/>
    </w:p>
    <w:tbl>
      <w:tblPr>
        <w:tblStyle w:val="TableGrid"/>
        <w:tblW w:w="0" w:type="auto"/>
        <w:tblLook w:val="04A0" w:firstRow="1" w:lastRow="0" w:firstColumn="1" w:lastColumn="0" w:noHBand="0" w:noVBand="1"/>
      </w:tblPr>
      <w:tblGrid>
        <w:gridCol w:w="1242"/>
        <w:gridCol w:w="2410"/>
        <w:gridCol w:w="5528"/>
      </w:tblGrid>
      <w:tr w:rsidR="00811260" w:rsidRPr="00F93A6F" w14:paraId="259E0174" w14:textId="77777777" w:rsidTr="00F70F6A">
        <w:tc>
          <w:tcPr>
            <w:tcW w:w="1242" w:type="dxa"/>
            <w:shd w:val="clear" w:color="auto" w:fill="002060"/>
          </w:tcPr>
          <w:p w14:paraId="1EBBD586" w14:textId="77777777" w:rsidR="00811260" w:rsidRPr="00F93A6F" w:rsidRDefault="00811260" w:rsidP="00D11F24">
            <w:pPr>
              <w:pStyle w:val="EANormal"/>
              <w:widowControl w:val="0"/>
              <w:spacing w:after="0"/>
              <w:rPr>
                <w:b/>
                <w:bCs/>
                <w:szCs w:val="20"/>
              </w:rPr>
            </w:pPr>
            <w:r w:rsidRPr="00F93A6F">
              <w:rPr>
                <w:b/>
                <w:bCs/>
                <w:szCs w:val="20"/>
              </w:rPr>
              <w:t>Sensitivity / value</w:t>
            </w:r>
          </w:p>
        </w:tc>
        <w:tc>
          <w:tcPr>
            <w:tcW w:w="2410" w:type="dxa"/>
            <w:shd w:val="clear" w:color="auto" w:fill="002060"/>
          </w:tcPr>
          <w:p w14:paraId="47A575C5" w14:textId="77777777" w:rsidR="00811260" w:rsidRPr="00F93A6F" w:rsidRDefault="00811260" w:rsidP="00D11F24">
            <w:pPr>
              <w:pStyle w:val="EANormal"/>
              <w:widowControl w:val="0"/>
              <w:spacing w:after="0"/>
              <w:rPr>
                <w:b/>
                <w:bCs/>
                <w:szCs w:val="20"/>
              </w:rPr>
            </w:pPr>
            <w:r w:rsidRPr="00F93A6F">
              <w:rPr>
                <w:b/>
                <w:bCs/>
                <w:szCs w:val="20"/>
              </w:rPr>
              <w:t>Descriptor</w:t>
            </w:r>
          </w:p>
        </w:tc>
        <w:tc>
          <w:tcPr>
            <w:tcW w:w="5528" w:type="dxa"/>
            <w:shd w:val="clear" w:color="auto" w:fill="002060"/>
          </w:tcPr>
          <w:p w14:paraId="4412BE45" w14:textId="77777777" w:rsidR="00811260" w:rsidRPr="00F93A6F" w:rsidRDefault="00811260" w:rsidP="00D11F24">
            <w:pPr>
              <w:pStyle w:val="EANormal"/>
              <w:widowControl w:val="0"/>
              <w:spacing w:after="0"/>
              <w:rPr>
                <w:b/>
                <w:bCs/>
                <w:szCs w:val="20"/>
              </w:rPr>
            </w:pPr>
            <w:r w:rsidRPr="00F93A6F">
              <w:rPr>
                <w:b/>
                <w:bCs/>
                <w:szCs w:val="20"/>
              </w:rPr>
              <w:t>Example</w:t>
            </w:r>
          </w:p>
        </w:tc>
      </w:tr>
      <w:tr w:rsidR="00811260" w:rsidRPr="00F93A6F" w14:paraId="0133C48F" w14:textId="77777777" w:rsidTr="002701E6">
        <w:tc>
          <w:tcPr>
            <w:tcW w:w="1242" w:type="dxa"/>
          </w:tcPr>
          <w:p w14:paraId="792640BB" w14:textId="77777777" w:rsidR="00811260" w:rsidRPr="00F93A6F" w:rsidRDefault="00811260" w:rsidP="00D11F24">
            <w:pPr>
              <w:pStyle w:val="EANormal"/>
              <w:widowControl w:val="0"/>
              <w:spacing w:after="0"/>
              <w:rPr>
                <w:szCs w:val="20"/>
              </w:rPr>
            </w:pPr>
            <w:r w:rsidRPr="00F93A6F">
              <w:rPr>
                <w:szCs w:val="20"/>
              </w:rPr>
              <w:t>Very high</w:t>
            </w:r>
          </w:p>
        </w:tc>
        <w:tc>
          <w:tcPr>
            <w:tcW w:w="2410" w:type="dxa"/>
          </w:tcPr>
          <w:p w14:paraId="2C7DE656" w14:textId="77777777" w:rsidR="00811260" w:rsidRPr="00F93A6F" w:rsidRDefault="00811260" w:rsidP="00D11F24">
            <w:pPr>
              <w:pStyle w:val="EANormal"/>
              <w:widowControl w:val="0"/>
              <w:spacing w:after="0"/>
              <w:rPr>
                <w:szCs w:val="20"/>
              </w:rPr>
            </w:pPr>
            <w:r w:rsidRPr="00F93A6F">
              <w:rPr>
                <w:szCs w:val="20"/>
              </w:rPr>
              <w:t>Attribute has a high quality and rarity on a regional / national scale</w:t>
            </w:r>
          </w:p>
        </w:tc>
        <w:tc>
          <w:tcPr>
            <w:tcW w:w="5528" w:type="dxa"/>
          </w:tcPr>
          <w:p w14:paraId="184200C7" w14:textId="77777777" w:rsidR="00811260" w:rsidRPr="00F93A6F" w:rsidRDefault="00811260" w:rsidP="00D11F24">
            <w:pPr>
              <w:pStyle w:val="EANormal"/>
              <w:widowControl w:val="0"/>
              <w:spacing w:after="0"/>
              <w:rPr>
                <w:szCs w:val="20"/>
              </w:rPr>
            </w:pPr>
            <w:r w:rsidRPr="00F93A6F">
              <w:rPr>
                <w:szCs w:val="20"/>
              </w:rPr>
              <w:t>Surface waters: Site protected under national or international legislation / Designated Salmonid / Cyprinid fishery</w:t>
            </w:r>
          </w:p>
          <w:p w14:paraId="25F72C72" w14:textId="77777777" w:rsidR="00811260" w:rsidRPr="00F93A6F" w:rsidRDefault="00811260" w:rsidP="00D11F24">
            <w:pPr>
              <w:pStyle w:val="EANormal"/>
              <w:widowControl w:val="0"/>
              <w:spacing w:after="0"/>
              <w:rPr>
                <w:szCs w:val="20"/>
              </w:rPr>
            </w:pPr>
            <w:r w:rsidRPr="00F93A6F">
              <w:rPr>
                <w:szCs w:val="20"/>
              </w:rPr>
              <w:t>Groundwater: Major aquifer providing regionally important resource or supporting a site protected under wildlife legislation</w:t>
            </w:r>
          </w:p>
        </w:tc>
      </w:tr>
      <w:tr w:rsidR="00811260" w:rsidRPr="00F93A6F" w14:paraId="7FADA9A1" w14:textId="77777777" w:rsidTr="002701E6">
        <w:tc>
          <w:tcPr>
            <w:tcW w:w="1242" w:type="dxa"/>
          </w:tcPr>
          <w:p w14:paraId="2C784261" w14:textId="77777777" w:rsidR="00811260" w:rsidRPr="00F93A6F" w:rsidRDefault="00811260" w:rsidP="00D11F24">
            <w:pPr>
              <w:pStyle w:val="EANormal"/>
              <w:widowControl w:val="0"/>
              <w:spacing w:after="0"/>
              <w:rPr>
                <w:szCs w:val="20"/>
              </w:rPr>
            </w:pPr>
            <w:r w:rsidRPr="00F93A6F">
              <w:rPr>
                <w:szCs w:val="20"/>
              </w:rPr>
              <w:t>High</w:t>
            </w:r>
          </w:p>
        </w:tc>
        <w:tc>
          <w:tcPr>
            <w:tcW w:w="2410" w:type="dxa"/>
          </w:tcPr>
          <w:p w14:paraId="7867297A" w14:textId="77777777" w:rsidR="00811260" w:rsidRPr="00F93A6F" w:rsidRDefault="00811260" w:rsidP="00D11F24">
            <w:pPr>
              <w:pStyle w:val="EANormal"/>
              <w:widowControl w:val="0"/>
              <w:spacing w:after="0"/>
              <w:rPr>
                <w:szCs w:val="20"/>
              </w:rPr>
            </w:pPr>
            <w:r w:rsidRPr="00F93A6F">
              <w:rPr>
                <w:szCs w:val="20"/>
              </w:rPr>
              <w:t>Attribute has a high quality and rarity on a local scale</w:t>
            </w:r>
          </w:p>
        </w:tc>
        <w:tc>
          <w:tcPr>
            <w:tcW w:w="5528" w:type="dxa"/>
          </w:tcPr>
          <w:p w14:paraId="14C7A419" w14:textId="77777777" w:rsidR="00811260" w:rsidRPr="00F93A6F" w:rsidRDefault="00811260" w:rsidP="00D11F24">
            <w:pPr>
              <w:pStyle w:val="EANormal"/>
              <w:widowControl w:val="0"/>
              <w:spacing w:after="0"/>
              <w:rPr>
                <w:szCs w:val="20"/>
              </w:rPr>
            </w:pPr>
            <w:r w:rsidRPr="00F93A6F">
              <w:rPr>
                <w:szCs w:val="20"/>
              </w:rPr>
              <w:t>Surface waters: Species protected under national or international legislation  / Major Cyprinid fishery</w:t>
            </w:r>
          </w:p>
          <w:p w14:paraId="5511E9D0" w14:textId="77777777" w:rsidR="00811260" w:rsidRPr="00F93A6F" w:rsidRDefault="00811260" w:rsidP="00D11F24">
            <w:pPr>
              <w:pStyle w:val="EANormal"/>
              <w:widowControl w:val="0"/>
              <w:spacing w:after="0"/>
              <w:rPr>
                <w:szCs w:val="20"/>
              </w:rPr>
            </w:pPr>
            <w:r w:rsidRPr="00F93A6F">
              <w:rPr>
                <w:szCs w:val="20"/>
              </w:rPr>
              <w:t>Groundwater: Major aquifer providing locally important resource or supporting a river ecosystem</w:t>
            </w:r>
          </w:p>
        </w:tc>
      </w:tr>
      <w:tr w:rsidR="00811260" w:rsidRPr="00F93A6F" w14:paraId="640EBF7D" w14:textId="77777777" w:rsidTr="002701E6">
        <w:tc>
          <w:tcPr>
            <w:tcW w:w="1242" w:type="dxa"/>
          </w:tcPr>
          <w:p w14:paraId="06EE576F" w14:textId="77777777" w:rsidR="00811260" w:rsidRPr="00F93A6F" w:rsidRDefault="00811260" w:rsidP="00D11F24">
            <w:pPr>
              <w:pStyle w:val="EANormal"/>
              <w:widowControl w:val="0"/>
              <w:spacing w:after="0"/>
              <w:rPr>
                <w:szCs w:val="20"/>
              </w:rPr>
            </w:pPr>
            <w:r w:rsidRPr="00F93A6F">
              <w:rPr>
                <w:szCs w:val="20"/>
              </w:rPr>
              <w:t>Medium</w:t>
            </w:r>
          </w:p>
        </w:tc>
        <w:tc>
          <w:tcPr>
            <w:tcW w:w="2410" w:type="dxa"/>
          </w:tcPr>
          <w:p w14:paraId="2C52B136" w14:textId="77777777" w:rsidR="00811260" w:rsidRPr="00F93A6F" w:rsidRDefault="00811260" w:rsidP="00D11F24">
            <w:pPr>
              <w:pStyle w:val="EANormal"/>
              <w:widowControl w:val="0"/>
              <w:spacing w:after="0"/>
              <w:rPr>
                <w:szCs w:val="20"/>
              </w:rPr>
            </w:pPr>
            <w:r w:rsidRPr="00F93A6F">
              <w:rPr>
                <w:szCs w:val="20"/>
              </w:rPr>
              <w:t>Attribute has a medium quality and rarity on a local scale</w:t>
            </w:r>
          </w:p>
        </w:tc>
        <w:tc>
          <w:tcPr>
            <w:tcW w:w="5528" w:type="dxa"/>
          </w:tcPr>
          <w:p w14:paraId="12E1656A" w14:textId="77777777" w:rsidR="00811260" w:rsidRPr="00F93A6F" w:rsidRDefault="00811260" w:rsidP="00D11F24">
            <w:pPr>
              <w:pStyle w:val="EANormal"/>
              <w:widowControl w:val="0"/>
              <w:spacing w:after="0"/>
              <w:rPr>
                <w:szCs w:val="20"/>
              </w:rPr>
            </w:pPr>
            <w:r w:rsidRPr="00F93A6F">
              <w:rPr>
                <w:szCs w:val="20"/>
              </w:rPr>
              <w:t xml:space="preserve">Surface waters: Locally designated site </w:t>
            </w:r>
          </w:p>
          <w:p w14:paraId="1049E1BF" w14:textId="77777777" w:rsidR="00811260" w:rsidRPr="00F93A6F" w:rsidRDefault="00811260" w:rsidP="00D11F24">
            <w:pPr>
              <w:pStyle w:val="EANormal"/>
              <w:widowControl w:val="0"/>
              <w:spacing w:after="0"/>
              <w:rPr>
                <w:szCs w:val="20"/>
              </w:rPr>
            </w:pPr>
            <w:r w:rsidRPr="00F93A6F">
              <w:rPr>
                <w:szCs w:val="20"/>
              </w:rPr>
              <w:t>Groundwater: Aquifer providing water for agricultural or industrial use</w:t>
            </w:r>
          </w:p>
        </w:tc>
      </w:tr>
      <w:tr w:rsidR="00811260" w:rsidRPr="00F93A6F" w14:paraId="077301E2" w14:textId="77777777" w:rsidTr="002701E6">
        <w:tc>
          <w:tcPr>
            <w:tcW w:w="1242" w:type="dxa"/>
          </w:tcPr>
          <w:p w14:paraId="7897290F" w14:textId="77777777" w:rsidR="00811260" w:rsidRPr="00F93A6F" w:rsidRDefault="00811260" w:rsidP="00D11F24">
            <w:pPr>
              <w:pStyle w:val="EANormal"/>
              <w:widowControl w:val="0"/>
              <w:spacing w:after="0"/>
              <w:rPr>
                <w:szCs w:val="20"/>
              </w:rPr>
            </w:pPr>
            <w:r w:rsidRPr="00F93A6F">
              <w:rPr>
                <w:szCs w:val="20"/>
              </w:rPr>
              <w:t>Low</w:t>
            </w:r>
          </w:p>
        </w:tc>
        <w:tc>
          <w:tcPr>
            <w:tcW w:w="2410" w:type="dxa"/>
          </w:tcPr>
          <w:p w14:paraId="5EAA8CB0" w14:textId="77777777" w:rsidR="00811260" w:rsidRPr="00F93A6F" w:rsidRDefault="00811260" w:rsidP="00D11F24">
            <w:pPr>
              <w:pStyle w:val="EANormal"/>
              <w:widowControl w:val="0"/>
              <w:spacing w:after="0"/>
              <w:rPr>
                <w:szCs w:val="20"/>
              </w:rPr>
            </w:pPr>
            <w:r w:rsidRPr="00F93A6F">
              <w:rPr>
                <w:szCs w:val="20"/>
              </w:rPr>
              <w:t>Attribute has a low quality and rarity on a local scale</w:t>
            </w:r>
          </w:p>
        </w:tc>
        <w:tc>
          <w:tcPr>
            <w:tcW w:w="5528" w:type="dxa"/>
          </w:tcPr>
          <w:p w14:paraId="3EA9399E" w14:textId="77777777" w:rsidR="00811260" w:rsidRPr="00F93A6F" w:rsidRDefault="00811260" w:rsidP="00D11F24">
            <w:pPr>
              <w:pStyle w:val="EANormal"/>
              <w:widowControl w:val="0"/>
              <w:spacing w:after="0"/>
              <w:rPr>
                <w:szCs w:val="20"/>
              </w:rPr>
            </w:pPr>
            <w:r w:rsidRPr="00F93A6F">
              <w:rPr>
                <w:szCs w:val="20"/>
              </w:rPr>
              <w:t>Surface waters: No designation for either habitats or species</w:t>
            </w:r>
          </w:p>
          <w:p w14:paraId="07D8B2AA" w14:textId="77777777" w:rsidR="00811260" w:rsidRPr="00F93A6F" w:rsidRDefault="00811260" w:rsidP="00D11F24">
            <w:pPr>
              <w:pStyle w:val="EANormal"/>
              <w:widowControl w:val="0"/>
              <w:spacing w:after="0"/>
              <w:rPr>
                <w:szCs w:val="20"/>
              </w:rPr>
            </w:pPr>
            <w:r w:rsidRPr="00F93A6F">
              <w:rPr>
                <w:szCs w:val="20"/>
              </w:rPr>
              <w:t>Groundwater: Non-aquifer</w:t>
            </w:r>
          </w:p>
        </w:tc>
      </w:tr>
    </w:tbl>
    <w:p w14:paraId="71DCB018" w14:textId="77777777" w:rsidR="00811260" w:rsidRPr="00F93A6F" w:rsidRDefault="00811260" w:rsidP="00D11F24">
      <w:pPr>
        <w:pStyle w:val="EANormal"/>
        <w:widowControl w:val="0"/>
        <w:spacing w:line="276" w:lineRule="auto"/>
      </w:pPr>
    </w:p>
    <w:p w14:paraId="6A15950B" w14:textId="77777777" w:rsidR="00243E23" w:rsidRPr="00F93A6F" w:rsidRDefault="00243E23" w:rsidP="00D11F24">
      <w:pPr>
        <w:pStyle w:val="EANormal"/>
        <w:widowControl w:val="0"/>
        <w:spacing w:line="276" w:lineRule="auto"/>
      </w:pPr>
      <w:r w:rsidRPr="00F93A6F">
        <w:t>The assessment of the magnitude of an impact is undertaken with reference to the criteria given in Table 47 below for both positive and negative impacts. Finally, the significance of an impact, which is a function of the sensitivity / value of the receptor and the magnitude of the impact has been identified using the matrix set out in Table 48.</w:t>
      </w:r>
    </w:p>
    <w:p w14:paraId="4B644A8D" w14:textId="77777777" w:rsidR="00815294" w:rsidRPr="00F93A6F" w:rsidRDefault="00815294" w:rsidP="00D11F24">
      <w:pPr>
        <w:widowControl w:val="0"/>
        <w:rPr>
          <w:rFonts w:eastAsiaTheme="minorHAnsi" w:cstheme="minorBidi"/>
          <w:i/>
          <w:iCs/>
          <w:lang w:eastAsia="en-US"/>
        </w:rPr>
      </w:pPr>
      <w:bookmarkStart w:id="395" w:name="_Ref34395753"/>
      <w:r w:rsidRPr="00F93A6F">
        <w:br w:type="page"/>
      </w:r>
    </w:p>
    <w:p w14:paraId="0ED22892" w14:textId="141EA8F1" w:rsidR="00811260" w:rsidRPr="00F93A6F" w:rsidRDefault="00F70F6A" w:rsidP="00D11F24">
      <w:pPr>
        <w:pStyle w:val="Caption"/>
        <w:widowControl w:val="0"/>
        <w:spacing w:line="276" w:lineRule="auto"/>
        <w:rPr>
          <w:rFonts w:ascii="Corbel" w:hAnsi="Corbel"/>
          <w:color w:val="auto"/>
          <w:sz w:val="22"/>
          <w:szCs w:val="24"/>
        </w:rPr>
      </w:pPr>
      <w:bookmarkStart w:id="396" w:name="_Toc47541190"/>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47</w:t>
      </w:r>
      <w:r w:rsidRPr="00F93A6F">
        <w:rPr>
          <w:rFonts w:ascii="Corbel" w:hAnsi="Corbel"/>
          <w:color w:val="auto"/>
          <w:sz w:val="22"/>
          <w:szCs w:val="24"/>
        </w:rPr>
        <w:fldChar w:fldCharType="end"/>
      </w:r>
      <w:bookmarkEnd w:id="395"/>
      <w:r w:rsidRPr="00F93A6F">
        <w:rPr>
          <w:rFonts w:ascii="Corbel" w:hAnsi="Corbel"/>
          <w:color w:val="auto"/>
          <w:sz w:val="22"/>
          <w:szCs w:val="24"/>
        </w:rPr>
        <w:t>: Magnitude of Impact Definitions</w:t>
      </w:r>
      <w:bookmarkEnd w:id="396"/>
    </w:p>
    <w:tbl>
      <w:tblPr>
        <w:tblStyle w:val="TableGrid"/>
        <w:tblW w:w="0" w:type="auto"/>
        <w:tblLook w:val="04A0" w:firstRow="1" w:lastRow="0" w:firstColumn="1" w:lastColumn="0" w:noHBand="0" w:noVBand="1"/>
      </w:tblPr>
      <w:tblGrid>
        <w:gridCol w:w="1951"/>
        <w:gridCol w:w="7291"/>
      </w:tblGrid>
      <w:tr w:rsidR="00811260" w:rsidRPr="00F93A6F" w14:paraId="61238832" w14:textId="77777777" w:rsidTr="3D2961A5">
        <w:tc>
          <w:tcPr>
            <w:tcW w:w="1951" w:type="dxa"/>
            <w:shd w:val="clear" w:color="auto" w:fill="002060" w:themeFill="accent1"/>
          </w:tcPr>
          <w:p w14:paraId="3760FC1A" w14:textId="77777777" w:rsidR="00811260" w:rsidRPr="00F93A6F" w:rsidRDefault="00811260" w:rsidP="00D11F24">
            <w:pPr>
              <w:widowControl w:val="0"/>
              <w:rPr>
                <w:b/>
                <w:bCs/>
                <w:szCs w:val="20"/>
              </w:rPr>
            </w:pPr>
            <w:r w:rsidRPr="00F93A6F">
              <w:rPr>
                <w:b/>
                <w:bCs/>
                <w:szCs w:val="20"/>
              </w:rPr>
              <w:t>Magnitude</w:t>
            </w:r>
          </w:p>
        </w:tc>
        <w:tc>
          <w:tcPr>
            <w:tcW w:w="7291" w:type="dxa"/>
            <w:shd w:val="clear" w:color="auto" w:fill="002060" w:themeFill="accent1"/>
          </w:tcPr>
          <w:p w14:paraId="2B55485D" w14:textId="77777777" w:rsidR="00811260" w:rsidRPr="00F93A6F" w:rsidRDefault="00811260" w:rsidP="00D11F24">
            <w:pPr>
              <w:widowControl w:val="0"/>
              <w:rPr>
                <w:b/>
                <w:bCs/>
                <w:szCs w:val="20"/>
              </w:rPr>
            </w:pPr>
            <w:r w:rsidRPr="00F93A6F">
              <w:rPr>
                <w:b/>
                <w:bCs/>
                <w:szCs w:val="20"/>
              </w:rPr>
              <w:t>Example criteria</w:t>
            </w:r>
          </w:p>
        </w:tc>
      </w:tr>
      <w:tr w:rsidR="00811260" w:rsidRPr="00F93A6F" w14:paraId="6DD5C331" w14:textId="77777777" w:rsidTr="3D2961A5">
        <w:tc>
          <w:tcPr>
            <w:tcW w:w="1951" w:type="dxa"/>
          </w:tcPr>
          <w:p w14:paraId="1C3C6E45" w14:textId="77777777" w:rsidR="00811260" w:rsidRPr="00F93A6F" w:rsidRDefault="00811260" w:rsidP="00D11F24">
            <w:pPr>
              <w:widowControl w:val="0"/>
              <w:rPr>
                <w:szCs w:val="20"/>
              </w:rPr>
            </w:pPr>
            <w:r w:rsidRPr="00F93A6F">
              <w:rPr>
                <w:szCs w:val="20"/>
              </w:rPr>
              <w:t>Major adverse</w:t>
            </w:r>
          </w:p>
        </w:tc>
        <w:tc>
          <w:tcPr>
            <w:tcW w:w="7291" w:type="dxa"/>
          </w:tcPr>
          <w:p w14:paraId="738377F3" w14:textId="77777777" w:rsidR="00811260" w:rsidRPr="00F93A6F" w:rsidRDefault="00811260" w:rsidP="00D11F24">
            <w:pPr>
              <w:pStyle w:val="EANormal"/>
              <w:widowControl w:val="0"/>
              <w:spacing w:after="0"/>
              <w:rPr>
                <w:szCs w:val="20"/>
              </w:rPr>
            </w:pPr>
            <w:r w:rsidRPr="00F93A6F">
              <w:rPr>
                <w:szCs w:val="20"/>
              </w:rPr>
              <w:t>Surface Water: Compliance failure with WFD Environmental Quality Standard (EQS) values.</w:t>
            </w:r>
          </w:p>
          <w:p w14:paraId="13DCF1BA" w14:textId="77777777" w:rsidR="00811260" w:rsidRPr="00F93A6F" w:rsidRDefault="00811260" w:rsidP="00D11F24">
            <w:pPr>
              <w:pStyle w:val="EANormal"/>
              <w:widowControl w:val="0"/>
              <w:spacing w:after="0"/>
              <w:rPr>
                <w:szCs w:val="20"/>
              </w:rPr>
            </w:pPr>
            <w:r w:rsidRPr="00F93A6F">
              <w:rPr>
                <w:szCs w:val="20"/>
              </w:rPr>
              <w:t>Groundwater: Loss of, or extensive change to, an aquifer. Potential high risk of pollution to groundwater from routine runoff.</w:t>
            </w:r>
          </w:p>
        </w:tc>
      </w:tr>
      <w:tr w:rsidR="00811260" w:rsidRPr="00F93A6F" w14:paraId="25457F0E" w14:textId="77777777" w:rsidTr="3D2961A5">
        <w:tc>
          <w:tcPr>
            <w:tcW w:w="1951" w:type="dxa"/>
          </w:tcPr>
          <w:p w14:paraId="409E061B" w14:textId="77777777" w:rsidR="00811260" w:rsidRPr="00F93A6F" w:rsidRDefault="00811260" w:rsidP="00D11F24">
            <w:pPr>
              <w:pStyle w:val="EANormal"/>
              <w:widowControl w:val="0"/>
              <w:spacing w:after="0"/>
              <w:rPr>
                <w:szCs w:val="20"/>
              </w:rPr>
            </w:pPr>
            <w:r w:rsidRPr="00F93A6F">
              <w:rPr>
                <w:szCs w:val="20"/>
              </w:rPr>
              <w:t xml:space="preserve"> Moderate adverse</w:t>
            </w:r>
          </w:p>
          <w:p w14:paraId="082C48EB" w14:textId="77777777" w:rsidR="00811260" w:rsidRPr="00F93A6F" w:rsidRDefault="00811260" w:rsidP="00D11F24">
            <w:pPr>
              <w:widowControl w:val="0"/>
              <w:rPr>
                <w:szCs w:val="20"/>
              </w:rPr>
            </w:pPr>
          </w:p>
        </w:tc>
        <w:tc>
          <w:tcPr>
            <w:tcW w:w="7291" w:type="dxa"/>
          </w:tcPr>
          <w:p w14:paraId="4E78D61D" w14:textId="77777777" w:rsidR="00811260" w:rsidRPr="00F93A6F" w:rsidRDefault="00811260" w:rsidP="00D11F24">
            <w:pPr>
              <w:pStyle w:val="EANormal"/>
              <w:widowControl w:val="0"/>
              <w:spacing w:after="0"/>
              <w:rPr>
                <w:szCs w:val="20"/>
              </w:rPr>
            </w:pPr>
            <w:r w:rsidRPr="00F93A6F">
              <w:rPr>
                <w:szCs w:val="20"/>
              </w:rPr>
              <w:t xml:space="preserve">Surface water: Compliance failure according to the Regulation on classification and categorisation of water. </w:t>
            </w:r>
          </w:p>
          <w:p w14:paraId="0527C63B" w14:textId="77777777" w:rsidR="00811260" w:rsidRPr="00F93A6F" w:rsidRDefault="00811260" w:rsidP="00D11F24">
            <w:pPr>
              <w:pStyle w:val="EANormal"/>
              <w:widowControl w:val="0"/>
              <w:spacing w:after="0"/>
              <w:rPr>
                <w:szCs w:val="20"/>
              </w:rPr>
            </w:pPr>
            <w:r w:rsidRPr="00F93A6F">
              <w:rPr>
                <w:szCs w:val="20"/>
              </w:rPr>
              <w:t>Groundwater: Partial loss or change to an aquifer. Potential medium risk of pollution to groundwater from routine runoff.</w:t>
            </w:r>
          </w:p>
        </w:tc>
      </w:tr>
      <w:tr w:rsidR="00811260" w:rsidRPr="00F93A6F" w14:paraId="60E2FF70" w14:textId="77777777" w:rsidTr="3D2961A5">
        <w:tc>
          <w:tcPr>
            <w:tcW w:w="1951" w:type="dxa"/>
          </w:tcPr>
          <w:p w14:paraId="788091D8" w14:textId="77777777" w:rsidR="00811260" w:rsidRPr="00F93A6F" w:rsidRDefault="00811260" w:rsidP="00D11F24">
            <w:pPr>
              <w:widowControl w:val="0"/>
              <w:rPr>
                <w:szCs w:val="20"/>
              </w:rPr>
            </w:pPr>
            <w:r w:rsidRPr="00F93A6F">
              <w:rPr>
                <w:szCs w:val="20"/>
              </w:rPr>
              <w:t>Minor adverse</w:t>
            </w:r>
          </w:p>
        </w:tc>
        <w:tc>
          <w:tcPr>
            <w:tcW w:w="7291" w:type="dxa"/>
          </w:tcPr>
          <w:p w14:paraId="3FFA6199" w14:textId="77777777" w:rsidR="00811260" w:rsidRPr="00F93A6F" w:rsidRDefault="00811260" w:rsidP="00D11F24">
            <w:pPr>
              <w:pStyle w:val="EANormal"/>
              <w:widowControl w:val="0"/>
              <w:spacing w:after="0"/>
              <w:rPr>
                <w:szCs w:val="20"/>
              </w:rPr>
            </w:pPr>
            <w:r w:rsidRPr="00F93A6F">
              <w:rPr>
                <w:szCs w:val="20"/>
              </w:rPr>
              <w:t>Surface water: Decrease in one class according to the Regulation on classification and categorisation of water</w:t>
            </w:r>
          </w:p>
          <w:p w14:paraId="52B6F884" w14:textId="77777777" w:rsidR="00811260" w:rsidRPr="00F93A6F" w:rsidRDefault="00811260" w:rsidP="00D11F24">
            <w:pPr>
              <w:pStyle w:val="EANormal"/>
              <w:widowControl w:val="0"/>
              <w:spacing w:after="0"/>
              <w:rPr>
                <w:szCs w:val="20"/>
              </w:rPr>
            </w:pPr>
            <w:r w:rsidRPr="00F93A6F">
              <w:rPr>
                <w:szCs w:val="20"/>
              </w:rPr>
              <w:t>Groundwater: Potential low risk of pollution to groundwater from routine runoff.</w:t>
            </w:r>
          </w:p>
        </w:tc>
      </w:tr>
      <w:tr w:rsidR="00811260" w:rsidRPr="00F93A6F" w14:paraId="2EE4327A" w14:textId="77777777" w:rsidTr="3D2961A5">
        <w:tc>
          <w:tcPr>
            <w:tcW w:w="1951" w:type="dxa"/>
          </w:tcPr>
          <w:p w14:paraId="71EA7733" w14:textId="77777777" w:rsidR="00811260" w:rsidRPr="00F93A6F" w:rsidRDefault="00811260" w:rsidP="00D11F24">
            <w:pPr>
              <w:widowControl w:val="0"/>
              <w:rPr>
                <w:szCs w:val="20"/>
              </w:rPr>
            </w:pPr>
            <w:r w:rsidRPr="00F93A6F">
              <w:rPr>
                <w:szCs w:val="20"/>
              </w:rPr>
              <w:t xml:space="preserve">No change </w:t>
            </w:r>
          </w:p>
        </w:tc>
        <w:tc>
          <w:tcPr>
            <w:tcW w:w="7291" w:type="dxa"/>
          </w:tcPr>
          <w:p w14:paraId="50269C0F" w14:textId="77777777" w:rsidR="00811260" w:rsidRPr="00F93A6F" w:rsidRDefault="00811260" w:rsidP="00D11F24">
            <w:pPr>
              <w:pStyle w:val="EANormal"/>
              <w:widowControl w:val="0"/>
              <w:spacing w:after="0"/>
              <w:rPr>
                <w:szCs w:val="20"/>
              </w:rPr>
            </w:pPr>
            <w:r w:rsidRPr="00F93A6F">
              <w:rPr>
                <w:szCs w:val="20"/>
              </w:rPr>
              <w:t>Surface water: No risk identified</w:t>
            </w:r>
          </w:p>
          <w:p w14:paraId="3960C985" w14:textId="77777777" w:rsidR="00811260" w:rsidRPr="00F93A6F" w:rsidRDefault="3D2961A5" w:rsidP="00D11F24">
            <w:pPr>
              <w:pStyle w:val="EANormal"/>
              <w:widowControl w:val="0"/>
              <w:spacing w:after="0"/>
              <w:rPr>
                <w:szCs w:val="20"/>
              </w:rPr>
            </w:pPr>
            <w:r w:rsidRPr="00F93A6F">
              <w:rPr>
                <w:szCs w:val="20"/>
              </w:rPr>
              <w:t>Groundwater: No measurable change</w:t>
            </w:r>
          </w:p>
        </w:tc>
      </w:tr>
      <w:tr w:rsidR="00811260" w:rsidRPr="00F93A6F" w14:paraId="50996375" w14:textId="77777777" w:rsidTr="3D2961A5">
        <w:tc>
          <w:tcPr>
            <w:tcW w:w="1951" w:type="dxa"/>
          </w:tcPr>
          <w:p w14:paraId="340D37E3" w14:textId="77777777" w:rsidR="00811260" w:rsidRPr="00F93A6F" w:rsidRDefault="00811260" w:rsidP="00D11F24">
            <w:pPr>
              <w:pStyle w:val="EANormal"/>
              <w:widowControl w:val="0"/>
              <w:spacing w:after="0"/>
              <w:rPr>
                <w:szCs w:val="20"/>
              </w:rPr>
            </w:pPr>
            <w:r w:rsidRPr="00F93A6F">
              <w:rPr>
                <w:szCs w:val="20"/>
              </w:rPr>
              <w:t>Minor beneficial</w:t>
            </w:r>
          </w:p>
          <w:p w14:paraId="2677290C" w14:textId="77777777" w:rsidR="00811260" w:rsidRPr="00F93A6F" w:rsidRDefault="00811260" w:rsidP="00D11F24">
            <w:pPr>
              <w:widowControl w:val="0"/>
              <w:rPr>
                <w:szCs w:val="20"/>
              </w:rPr>
            </w:pPr>
          </w:p>
        </w:tc>
        <w:tc>
          <w:tcPr>
            <w:tcW w:w="7291" w:type="dxa"/>
          </w:tcPr>
          <w:p w14:paraId="354DCCC2" w14:textId="77777777" w:rsidR="00811260" w:rsidRPr="00F93A6F" w:rsidRDefault="00811260" w:rsidP="00D11F24">
            <w:pPr>
              <w:pStyle w:val="EANormal"/>
              <w:widowControl w:val="0"/>
              <w:spacing w:after="0"/>
              <w:rPr>
                <w:szCs w:val="20"/>
              </w:rPr>
            </w:pPr>
            <w:r w:rsidRPr="00F93A6F">
              <w:rPr>
                <w:szCs w:val="20"/>
              </w:rPr>
              <w:t xml:space="preserve">Surface Water: Increase in one class according to Regulation on classification and categorisation of water </w:t>
            </w:r>
          </w:p>
          <w:p w14:paraId="3AB72B97" w14:textId="77777777" w:rsidR="00811260" w:rsidRPr="00F93A6F" w:rsidRDefault="00811260" w:rsidP="00D11F24">
            <w:pPr>
              <w:pStyle w:val="EANormal"/>
              <w:widowControl w:val="0"/>
              <w:spacing w:after="0"/>
              <w:rPr>
                <w:szCs w:val="20"/>
              </w:rPr>
            </w:pPr>
            <w:r w:rsidRPr="00F93A6F">
              <w:rPr>
                <w:szCs w:val="20"/>
              </w:rPr>
              <w:t>Groundwater: Low reduction in existing spillage risk to an aquifer.</w:t>
            </w:r>
          </w:p>
        </w:tc>
      </w:tr>
      <w:tr w:rsidR="00811260" w:rsidRPr="00F93A6F" w14:paraId="4C72C312" w14:textId="77777777" w:rsidTr="3D2961A5">
        <w:tc>
          <w:tcPr>
            <w:tcW w:w="1951" w:type="dxa"/>
          </w:tcPr>
          <w:p w14:paraId="3E62E154" w14:textId="77777777" w:rsidR="00811260" w:rsidRPr="00F93A6F" w:rsidRDefault="00811260" w:rsidP="00D11F24">
            <w:pPr>
              <w:pStyle w:val="EANormal"/>
              <w:widowControl w:val="0"/>
              <w:spacing w:after="0"/>
              <w:rPr>
                <w:szCs w:val="20"/>
              </w:rPr>
            </w:pPr>
            <w:r w:rsidRPr="00F93A6F">
              <w:rPr>
                <w:szCs w:val="20"/>
              </w:rPr>
              <w:t>Moderate beneficial</w:t>
            </w:r>
          </w:p>
          <w:p w14:paraId="249BF8C6" w14:textId="77777777" w:rsidR="00811260" w:rsidRPr="00F93A6F" w:rsidRDefault="00811260" w:rsidP="00D11F24">
            <w:pPr>
              <w:widowControl w:val="0"/>
              <w:rPr>
                <w:szCs w:val="20"/>
              </w:rPr>
            </w:pPr>
          </w:p>
        </w:tc>
        <w:tc>
          <w:tcPr>
            <w:tcW w:w="7291" w:type="dxa"/>
          </w:tcPr>
          <w:p w14:paraId="01D5A368" w14:textId="77777777" w:rsidR="00811260" w:rsidRPr="00F93A6F" w:rsidRDefault="00811260" w:rsidP="00D11F24">
            <w:pPr>
              <w:pStyle w:val="EANormal"/>
              <w:widowControl w:val="0"/>
              <w:spacing w:after="0"/>
              <w:rPr>
                <w:szCs w:val="20"/>
              </w:rPr>
            </w:pPr>
            <w:r w:rsidRPr="00F93A6F">
              <w:rPr>
                <w:szCs w:val="20"/>
              </w:rPr>
              <w:t>Surface Water: Removal of compliance failure according to Regulation on classification and categorisation of water</w:t>
            </w:r>
          </w:p>
          <w:p w14:paraId="028F0259" w14:textId="77777777" w:rsidR="00811260" w:rsidRPr="00F93A6F" w:rsidRDefault="00811260" w:rsidP="00D11F24">
            <w:pPr>
              <w:pStyle w:val="EANormal"/>
              <w:widowControl w:val="0"/>
              <w:spacing w:after="0"/>
              <w:rPr>
                <w:szCs w:val="20"/>
              </w:rPr>
            </w:pPr>
            <w:r w:rsidRPr="00F93A6F">
              <w:rPr>
                <w:szCs w:val="20"/>
              </w:rPr>
              <w:t>Groundwater: Medium reduction in existing spillage risk to an aquifer.</w:t>
            </w:r>
          </w:p>
        </w:tc>
      </w:tr>
      <w:tr w:rsidR="00811260" w:rsidRPr="00F93A6F" w14:paraId="7AD10C26" w14:textId="77777777" w:rsidTr="3D2961A5">
        <w:tc>
          <w:tcPr>
            <w:tcW w:w="1951" w:type="dxa"/>
          </w:tcPr>
          <w:p w14:paraId="0D227066" w14:textId="77777777" w:rsidR="00811260" w:rsidRPr="00F93A6F" w:rsidRDefault="00811260" w:rsidP="00D11F24">
            <w:pPr>
              <w:widowControl w:val="0"/>
              <w:rPr>
                <w:szCs w:val="20"/>
              </w:rPr>
            </w:pPr>
            <w:r w:rsidRPr="00F93A6F">
              <w:rPr>
                <w:szCs w:val="20"/>
              </w:rPr>
              <w:t>Major beneficial</w:t>
            </w:r>
          </w:p>
        </w:tc>
        <w:tc>
          <w:tcPr>
            <w:tcW w:w="7291" w:type="dxa"/>
          </w:tcPr>
          <w:p w14:paraId="67E3AB23" w14:textId="77777777" w:rsidR="00811260" w:rsidRPr="00F93A6F" w:rsidRDefault="00811260" w:rsidP="00D11F24">
            <w:pPr>
              <w:pStyle w:val="EANormal"/>
              <w:widowControl w:val="0"/>
              <w:spacing w:after="0"/>
              <w:rPr>
                <w:szCs w:val="20"/>
              </w:rPr>
            </w:pPr>
            <w:r w:rsidRPr="00F93A6F">
              <w:rPr>
                <w:szCs w:val="20"/>
              </w:rPr>
              <w:t>Surface Water: Removal of an existing polluting discharge, or removing the likelihood of polluting discharges occurring to a watercourse.</w:t>
            </w:r>
          </w:p>
          <w:p w14:paraId="76A225F4" w14:textId="77777777" w:rsidR="00811260" w:rsidRPr="00F93A6F" w:rsidRDefault="00811260" w:rsidP="00D11F24">
            <w:pPr>
              <w:pStyle w:val="EANormal"/>
              <w:widowControl w:val="0"/>
              <w:spacing w:after="0"/>
              <w:rPr>
                <w:szCs w:val="20"/>
              </w:rPr>
            </w:pPr>
            <w:r w:rsidRPr="00F93A6F">
              <w:rPr>
                <w:szCs w:val="20"/>
              </w:rPr>
              <w:t>Groundwater: Removal of existing polluting discharge to an aquifer or removing the likelihood of polluting discharges occurring. Recharge of an aquifer.</w:t>
            </w:r>
          </w:p>
        </w:tc>
      </w:tr>
    </w:tbl>
    <w:p w14:paraId="0EF46479" w14:textId="77777777" w:rsidR="00811260" w:rsidRPr="00F93A6F" w:rsidRDefault="00811260" w:rsidP="00D11F24">
      <w:pPr>
        <w:widowControl w:val="0"/>
        <w:spacing w:line="276" w:lineRule="auto"/>
      </w:pPr>
    </w:p>
    <w:p w14:paraId="1F1361B5" w14:textId="4E74B813" w:rsidR="00811260" w:rsidRPr="00F93A6F" w:rsidRDefault="00F70F6A" w:rsidP="00D11F24">
      <w:pPr>
        <w:pStyle w:val="Caption"/>
        <w:widowControl w:val="0"/>
        <w:spacing w:line="276" w:lineRule="auto"/>
        <w:rPr>
          <w:rFonts w:ascii="Corbel" w:hAnsi="Corbel"/>
          <w:color w:val="auto"/>
          <w:sz w:val="22"/>
          <w:szCs w:val="24"/>
        </w:rPr>
      </w:pPr>
      <w:bookmarkStart w:id="397" w:name="_Ref34395784"/>
      <w:bookmarkStart w:id="398" w:name="_Toc47541191"/>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48</w:t>
      </w:r>
      <w:r w:rsidRPr="00F93A6F">
        <w:rPr>
          <w:rFonts w:ascii="Corbel" w:hAnsi="Corbel"/>
          <w:color w:val="auto"/>
          <w:sz w:val="22"/>
          <w:szCs w:val="24"/>
        </w:rPr>
        <w:fldChar w:fldCharType="end"/>
      </w:r>
      <w:bookmarkEnd w:id="397"/>
      <w:r w:rsidRPr="00F93A6F">
        <w:rPr>
          <w:rFonts w:ascii="Corbel" w:hAnsi="Corbel"/>
          <w:color w:val="auto"/>
          <w:sz w:val="22"/>
          <w:szCs w:val="24"/>
        </w:rPr>
        <w:t>: Significance Matrix for Impacts on Water Resources</w:t>
      </w:r>
      <w:bookmarkEnd w:id="398"/>
    </w:p>
    <w:tbl>
      <w:tblPr>
        <w:tblStyle w:val="TableGrid"/>
        <w:tblW w:w="0" w:type="auto"/>
        <w:tblLook w:val="04A0" w:firstRow="1" w:lastRow="0" w:firstColumn="1" w:lastColumn="0" w:noHBand="0" w:noVBand="1"/>
      </w:tblPr>
      <w:tblGrid>
        <w:gridCol w:w="1848"/>
        <w:gridCol w:w="1848"/>
        <w:gridCol w:w="1848"/>
        <w:gridCol w:w="1849"/>
        <w:gridCol w:w="1849"/>
      </w:tblGrid>
      <w:tr w:rsidR="00811260" w:rsidRPr="00F93A6F" w14:paraId="5E416E5B" w14:textId="77777777" w:rsidTr="00F70F6A">
        <w:tc>
          <w:tcPr>
            <w:tcW w:w="1848" w:type="dxa"/>
            <w:vMerge w:val="restart"/>
            <w:shd w:val="clear" w:color="auto" w:fill="002060"/>
          </w:tcPr>
          <w:p w14:paraId="42C14EDD" w14:textId="77777777" w:rsidR="00811260" w:rsidRPr="00F93A6F" w:rsidRDefault="00811260" w:rsidP="00D11F24">
            <w:pPr>
              <w:widowControl w:val="0"/>
              <w:rPr>
                <w:b/>
                <w:bCs/>
                <w:szCs w:val="20"/>
              </w:rPr>
            </w:pPr>
            <w:r w:rsidRPr="00F93A6F">
              <w:rPr>
                <w:b/>
                <w:bCs/>
                <w:szCs w:val="20"/>
              </w:rPr>
              <w:t>Sensitivity / value of receptor</w:t>
            </w:r>
          </w:p>
        </w:tc>
        <w:tc>
          <w:tcPr>
            <w:tcW w:w="7394" w:type="dxa"/>
            <w:gridSpan w:val="4"/>
            <w:shd w:val="clear" w:color="auto" w:fill="002060"/>
            <w:vAlign w:val="center"/>
          </w:tcPr>
          <w:p w14:paraId="1C4B3F0A" w14:textId="77777777" w:rsidR="00811260" w:rsidRPr="00F93A6F" w:rsidRDefault="00811260" w:rsidP="00D11F24">
            <w:pPr>
              <w:widowControl w:val="0"/>
              <w:jc w:val="center"/>
              <w:rPr>
                <w:b/>
                <w:bCs/>
                <w:szCs w:val="20"/>
              </w:rPr>
            </w:pPr>
            <w:r w:rsidRPr="00F93A6F">
              <w:rPr>
                <w:b/>
                <w:bCs/>
                <w:szCs w:val="20"/>
              </w:rPr>
              <w:t>Magnitude</w:t>
            </w:r>
          </w:p>
        </w:tc>
      </w:tr>
      <w:tr w:rsidR="00811260" w:rsidRPr="00F93A6F" w14:paraId="61F0D35B" w14:textId="77777777" w:rsidTr="00F70F6A">
        <w:tc>
          <w:tcPr>
            <w:tcW w:w="1848" w:type="dxa"/>
            <w:vMerge/>
            <w:shd w:val="clear" w:color="auto" w:fill="002060"/>
          </w:tcPr>
          <w:p w14:paraId="3AB58C42" w14:textId="77777777" w:rsidR="00811260" w:rsidRPr="00F93A6F" w:rsidRDefault="00811260" w:rsidP="00D11F24">
            <w:pPr>
              <w:widowControl w:val="0"/>
              <w:rPr>
                <w:b/>
                <w:bCs/>
                <w:szCs w:val="20"/>
              </w:rPr>
            </w:pPr>
          </w:p>
        </w:tc>
        <w:tc>
          <w:tcPr>
            <w:tcW w:w="1848" w:type="dxa"/>
            <w:shd w:val="clear" w:color="auto" w:fill="002060"/>
          </w:tcPr>
          <w:p w14:paraId="11270BC6" w14:textId="77777777" w:rsidR="00811260" w:rsidRPr="00F93A6F" w:rsidRDefault="00811260" w:rsidP="00D11F24">
            <w:pPr>
              <w:widowControl w:val="0"/>
              <w:rPr>
                <w:b/>
                <w:bCs/>
                <w:szCs w:val="20"/>
              </w:rPr>
            </w:pPr>
            <w:r w:rsidRPr="00F93A6F">
              <w:rPr>
                <w:b/>
                <w:bCs/>
                <w:szCs w:val="20"/>
              </w:rPr>
              <w:t>No change</w:t>
            </w:r>
          </w:p>
        </w:tc>
        <w:tc>
          <w:tcPr>
            <w:tcW w:w="1848" w:type="dxa"/>
            <w:shd w:val="clear" w:color="auto" w:fill="002060"/>
          </w:tcPr>
          <w:p w14:paraId="6541D301" w14:textId="77777777" w:rsidR="00811260" w:rsidRPr="00F93A6F" w:rsidRDefault="00811260" w:rsidP="00D11F24">
            <w:pPr>
              <w:widowControl w:val="0"/>
              <w:rPr>
                <w:b/>
                <w:bCs/>
                <w:szCs w:val="20"/>
              </w:rPr>
            </w:pPr>
            <w:r w:rsidRPr="00F93A6F">
              <w:rPr>
                <w:b/>
                <w:bCs/>
                <w:szCs w:val="20"/>
              </w:rPr>
              <w:t xml:space="preserve">Minor </w:t>
            </w:r>
          </w:p>
        </w:tc>
        <w:tc>
          <w:tcPr>
            <w:tcW w:w="1849" w:type="dxa"/>
            <w:shd w:val="clear" w:color="auto" w:fill="002060"/>
          </w:tcPr>
          <w:p w14:paraId="7E3A6CE5" w14:textId="77777777" w:rsidR="00811260" w:rsidRPr="00F93A6F" w:rsidRDefault="00811260" w:rsidP="00D11F24">
            <w:pPr>
              <w:widowControl w:val="0"/>
              <w:rPr>
                <w:b/>
                <w:bCs/>
                <w:szCs w:val="20"/>
              </w:rPr>
            </w:pPr>
            <w:r w:rsidRPr="00F93A6F">
              <w:rPr>
                <w:b/>
                <w:bCs/>
                <w:szCs w:val="20"/>
              </w:rPr>
              <w:t>Moderate</w:t>
            </w:r>
          </w:p>
        </w:tc>
        <w:tc>
          <w:tcPr>
            <w:tcW w:w="1849" w:type="dxa"/>
            <w:shd w:val="clear" w:color="auto" w:fill="002060"/>
          </w:tcPr>
          <w:p w14:paraId="0BF43459" w14:textId="77777777" w:rsidR="00811260" w:rsidRPr="00F93A6F" w:rsidRDefault="00811260" w:rsidP="00D11F24">
            <w:pPr>
              <w:widowControl w:val="0"/>
              <w:rPr>
                <w:b/>
                <w:bCs/>
                <w:szCs w:val="20"/>
              </w:rPr>
            </w:pPr>
            <w:r w:rsidRPr="00F93A6F">
              <w:rPr>
                <w:b/>
                <w:bCs/>
                <w:szCs w:val="20"/>
              </w:rPr>
              <w:t>Major</w:t>
            </w:r>
          </w:p>
        </w:tc>
      </w:tr>
      <w:tr w:rsidR="00811260" w:rsidRPr="00F93A6F" w14:paraId="02E9FCEE" w14:textId="77777777" w:rsidTr="002701E6">
        <w:tc>
          <w:tcPr>
            <w:tcW w:w="1848" w:type="dxa"/>
          </w:tcPr>
          <w:p w14:paraId="55966E12" w14:textId="77777777" w:rsidR="00811260" w:rsidRPr="00F93A6F" w:rsidRDefault="00811260" w:rsidP="00D11F24">
            <w:pPr>
              <w:widowControl w:val="0"/>
              <w:rPr>
                <w:szCs w:val="20"/>
              </w:rPr>
            </w:pPr>
            <w:r w:rsidRPr="00F93A6F">
              <w:rPr>
                <w:szCs w:val="20"/>
              </w:rPr>
              <w:t>Very high</w:t>
            </w:r>
          </w:p>
        </w:tc>
        <w:tc>
          <w:tcPr>
            <w:tcW w:w="1848" w:type="dxa"/>
          </w:tcPr>
          <w:p w14:paraId="21E3A77E" w14:textId="77777777" w:rsidR="00811260" w:rsidRPr="00F93A6F" w:rsidRDefault="00811260" w:rsidP="00D11F24">
            <w:pPr>
              <w:widowControl w:val="0"/>
              <w:rPr>
                <w:b/>
                <w:szCs w:val="20"/>
              </w:rPr>
            </w:pPr>
            <w:r w:rsidRPr="00F93A6F">
              <w:rPr>
                <w:szCs w:val="20"/>
              </w:rPr>
              <w:t>Neutral</w:t>
            </w:r>
          </w:p>
        </w:tc>
        <w:tc>
          <w:tcPr>
            <w:tcW w:w="1848" w:type="dxa"/>
          </w:tcPr>
          <w:p w14:paraId="6EACB312" w14:textId="77777777" w:rsidR="00811260" w:rsidRPr="00F93A6F" w:rsidRDefault="00811260" w:rsidP="00D11F24">
            <w:pPr>
              <w:widowControl w:val="0"/>
              <w:rPr>
                <w:b/>
                <w:szCs w:val="20"/>
              </w:rPr>
            </w:pPr>
            <w:r w:rsidRPr="00F93A6F">
              <w:rPr>
                <w:szCs w:val="20"/>
              </w:rPr>
              <w:t>Moderate –</w:t>
            </w:r>
            <w:r w:rsidRPr="00F93A6F">
              <w:rPr>
                <w:b/>
                <w:szCs w:val="20"/>
              </w:rPr>
              <w:t xml:space="preserve"> Large</w:t>
            </w:r>
          </w:p>
        </w:tc>
        <w:tc>
          <w:tcPr>
            <w:tcW w:w="1849" w:type="dxa"/>
          </w:tcPr>
          <w:p w14:paraId="631A84E6" w14:textId="77777777" w:rsidR="00811260" w:rsidRPr="00F93A6F" w:rsidRDefault="00811260" w:rsidP="00D11F24">
            <w:pPr>
              <w:widowControl w:val="0"/>
              <w:rPr>
                <w:b/>
                <w:szCs w:val="20"/>
              </w:rPr>
            </w:pPr>
            <w:r w:rsidRPr="00F93A6F">
              <w:rPr>
                <w:b/>
                <w:szCs w:val="20"/>
              </w:rPr>
              <w:t>Large – Very Large</w:t>
            </w:r>
          </w:p>
        </w:tc>
        <w:tc>
          <w:tcPr>
            <w:tcW w:w="1849" w:type="dxa"/>
          </w:tcPr>
          <w:p w14:paraId="40BB65BD" w14:textId="77777777" w:rsidR="00811260" w:rsidRPr="00F93A6F" w:rsidRDefault="00811260" w:rsidP="00D11F24">
            <w:pPr>
              <w:widowControl w:val="0"/>
              <w:rPr>
                <w:b/>
                <w:szCs w:val="20"/>
              </w:rPr>
            </w:pPr>
            <w:r w:rsidRPr="00F93A6F">
              <w:rPr>
                <w:b/>
                <w:szCs w:val="20"/>
              </w:rPr>
              <w:t>Very large</w:t>
            </w:r>
          </w:p>
        </w:tc>
      </w:tr>
      <w:tr w:rsidR="00811260" w:rsidRPr="00F93A6F" w14:paraId="1E2C4057" w14:textId="77777777" w:rsidTr="002701E6">
        <w:tc>
          <w:tcPr>
            <w:tcW w:w="1848" w:type="dxa"/>
          </w:tcPr>
          <w:p w14:paraId="022EC909" w14:textId="77777777" w:rsidR="00811260" w:rsidRPr="00F93A6F" w:rsidRDefault="00811260" w:rsidP="00D11F24">
            <w:pPr>
              <w:widowControl w:val="0"/>
              <w:rPr>
                <w:szCs w:val="20"/>
              </w:rPr>
            </w:pPr>
            <w:r w:rsidRPr="00F93A6F">
              <w:rPr>
                <w:szCs w:val="20"/>
              </w:rPr>
              <w:t>High</w:t>
            </w:r>
          </w:p>
        </w:tc>
        <w:tc>
          <w:tcPr>
            <w:tcW w:w="1848" w:type="dxa"/>
          </w:tcPr>
          <w:p w14:paraId="4361D5E1" w14:textId="77777777" w:rsidR="00811260" w:rsidRPr="00F93A6F" w:rsidRDefault="00811260" w:rsidP="00D11F24">
            <w:pPr>
              <w:widowControl w:val="0"/>
              <w:rPr>
                <w:b/>
                <w:szCs w:val="20"/>
              </w:rPr>
            </w:pPr>
            <w:r w:rsidRPr="00F93A6F">
              <w:rPr>
                <w:szCs w:val="20"/>
              </w:rPr>
              <w:t>Neutral</w:t>
            </w:r>
          </w:p>
        </w:tc>
        <w:tc>
          <w:tcPr>
            <w:tcW w:w="1848" w:type="dxa"/>
          </w:tcPr>
          <w:p w14:paraId="5B914CDE" w14:textId="77777777" w:rsidR="00811260" w:rsidRPr="00F93A6F" w:rsidRDefault="00811260" w:rsidP="00D11F24">
            <w:pPr>
              <w:widowControl w:val="0"/>
              <w:rPr>
                <w:szCs w:val="20"/>
              </w:rPr>
            </w:pPr>
            <w:r w:rsidRPr="00F93A6F">
              <w:rPr>
                <w:szCs w:val="20"/>
              </w:rPr>
              <w:t>Slight – moderate</w:t>
            </w:r>
          </w:p>
        </w:tc>
        <w:tc>
          <w:tcPr>
            <w:tcW w:w="1849" w:type="dxa"/>
          </w:tcPr>
          <w:p w14:paraId="7652CDC4" w14:textId="77777777" w:rsidR="00811260" w:rsidRPr="00F93A6F" w:rsidRDefault="00811260" w:rsidP="00D11F24">
            <w:pPr>
              <w:widowControl w:val="0"/>
              <w:rPr>
                <w:b/>
                <w:szCs w:val="20"/>
              </w:rPr>
            </w:pPr>
            <w:r w:rsidRPr="00F93A6F">
              <w:rPr>
                <w:szCs w:val="20"/>
              </w:rPr>
              <w:t xml:space="preserve">Moderate – </w:t>
            </w:r>
            <w:r w:rsidRPr="00F93A6F">
              <w:rPr>
                <w:b/>
                <w:szCs w:val="20"/>
              </w:rPr>
              <w:t>Large</w:t>
            </w:r>
          </w:p>
        </w:tc>
        <w:tc>
          <w:tcPr>
            <w:tcW w:w="1849" w:type="dxa"/>
          </w:tcPr>
          <w:p w14:paraId="45A58D90" w14:textId="77777777" w:rsidR="00811260" w:rsidRPr="00F93A6F" w:rsidRDefault="00811260" w:rsidP="00D11F24">
            <w:pPr>
              <w:widowControl w:val="0"/>
              <w:rPr>
                <w:b/>
                <w:szCs w:val="20"/>
              </w:rPr>
            </w:pPr>
            <w:r w:rsidRPr="00F93A6F">
              <w:rPr>
                <w:b/>
                <w:szCs w:val="20"/>
              </w:rPr>
              <w:t>Large – Very Large</w:t>
            </w:r>
          </w:p>
        </w:tc>
      </w:tr>
      <w:tr w:rsidR="00811260" w:rsidRPr="00F93A6F" w14:paraId="29AF64C8" w14:textId="77777777" w:rsidTr="002701E6">
        <w:tc>
          <w:tcPr>
            <w:tcW w:w="1848" w:type="dxa"/>
          </w:tcPr>
          <w:p w14:paraId="579EEB2B" w14:textId="77777777" w:rsidR="00811260" w:rsidRPr="00F93A6F" w:rsidRDefault="00811260" w:rsidP="00D11F24">
            <w:pPr>
              <w:widowControl w:val="0"/>
              <w:rPr>
                <w:szCs w:val="20"/>
              </w:rPr>
            </w:pPr>
            <w:r w:rsidRPr="00F93A6F">
              <w:rPr>
                <w:szCs w:val="20"/>
              </w:rPr>
              <w:t>Medium</w:t>
            </w:r>
          </w:p>
        </w:tc>
        <w:tc>
          <w:tcPr>
            <w:tcW w:w="1848" w:type="dxa"/>
          </w:tcPr>
          <w:p w14:paraId="567516DE" w14:textId="77777777" w:rsidR="00811260" w:rsidRPr="00F93A6F" w:rsidRDefault="00811260" w:rsidP="00D11F24">
            <w:pPr>
              <w:widowControl w:val="0"/>
              <w:rPr>
                <w:b/>
                <w:szCs w:val="20"/>
              </w:rPr>
            </w:pPr>
            <w:r w:rsidRPr="00F93A6F">
              <w:rPr>
                <w:szCs w:val="20"/>
              </w:rPr>
              <w:t>Neutral</w:t>
            </w:r>
          </w:p>
        </w:tc>
        <w:tc>
          <w:tcPr>
            <w:tcW w:w="1848" w:type="dxa"/>
          </w:tcPr>
          <w:p w14:paraId="57A9DC2F" w14:textId="77777777" w:rsidR="00811260" w:rsidRPr="00F93A6F" w:rsidRDefault="00811260" w:rsidP="00D11F24">
            <w:pPr>
              <w:widowControl w:val="0"/>
              <w:rPr>
                <w:szCs w:val="20"/>
              </w:rPr>
            </w:pPr>
            <w:r w:rsidRPr="00F93A6F">
              <w:rPr>
                <w:szCs w:val="20"/>
              </w:rPr>
              <w:t>Slight</w:t>
            </w:r>
          </w:p>
        </w:tc>
        <w:tc>
          <w:tcPr>
            <w:tcW w:w="1849" w:type="dxa"/>
          </w:tcPr>
          <w:p w14:paraId="7ABB4A35" w14:textId="77777777" w:rsidR="00811260" w:rsidRPr="00F93A6F" w:rsidRDefault="00811260" w:rsidP="00D11F24">
            <w:pPr>
              <w:widowControl w:val="0"/>
              <w:rPr>
                <w:szCs w:val="20"/>
              </w:rPr>
            </w:pPr>
            <w:r w:rsidRPr="00F93A6F">
              <w:rPr>
                <w:szCs w:val="20"/>
              </w:rPr>
              <w:t>Moderate</w:t>
            </w:r>
          </w:p>
        </w:tc>
        <w:tc>
          <w:tcPr>
            <w:tcW w:w="1849" w:type="dxa"/>
          </w:tcPr>
          <w:p w14:paraId="779944FC" w14:textId="77777777" w:rsidR="00811260" w:rsidRPr="00F93A6F" w:rsidRDefault="00811260" w:rsidP="00D11F24">
            <w:pPr>
              <w:widowControl w:val="0"/>
              <w:rPr>
                <w:b/>
                <w:szCs w:val="20"/>
              </w:rPr>
            </w:pPr>
            <w:r w:rsidRPr="00F93A6F">
              <w:rPr>
                <w:b/>
                <w:szCs w:val="20"/>
              </w:rPr>
              <w:t>Large</w:t>
            </w:r>
          </w:p>
        </w:tc>
      </w:tr>
      <w:tr w:rsidR="00811260" w:rsidRPr="00F93A6F" w14:paraId="5160AB76" w14:textId="77777777" w:rsidTr="002701E6">
        <w:tc>
          <w:tcPr>
            <w:tcW w:w="1848" w:type="dxa"/>
          </w:tcPr>
          <w:p w14:paraId="7B486986" w14:textId="77777777" w:rsidR="00811260" w:rsidRPr="00F93A6F" w:rsidRDefault="00811260" w:rsidP="00D11F24">
            <w:pPr>
              <w:widowControl w:val="0"/>
              <w:rPr>
                <w:szCs w:val="20"/>
              </w:rPr>
            </w:pPr>
            <w:r w:rsidRPr="00F93A6F">
              <w:rPr>
                <w:szCs w:val="20"/>
              </w:rPr>
              <w:t>Low</w:t>
            </w:r>
          </w:p>
        </w:tc>
        <w:tc>
          <w:tcPr>
            <w:tcW w:w="1848" w:type="dxa"/>
          </w:tcPr>
          <w:p w14:paraId="5D124A33" w14:textId="77777777" w:rsidR="00811260" w:rsidRPr="00F93A6F" w:rsidRDefault="00811260" w:rsidP="00D11F24">
            <w:pPr>
              <w:widowControl w:val="0"/>
              <w:rPr>
                <w:szCs w:val="20"/>
              </w:rPr>
            </w:pPr>
            <w:r w:rsidRPr="00F93A6F">
              <w:rPr>
                <w:szCs w:val="20"/>
              </w:rPr>
              <w:t>Neutral</w:t>
            </w:r>
          </w:p>
        </w:tc>
        <w:tc>
          <w:tcPr>
            <w:tcW w:w="1848" w:type="dxa"/>
          </w:tcPr>
          <w:p w14:paraId="364CC52C" w14:textId="77777777" w:rsidR="00811260" w:rsidRPr="00F93A6F" w:rsidRDefault="00811260" w:rsidP="00D11F24">
            <w:pPr>
              <w:widowControl w:val="0"/>
              <w:rPr>
                <w:szCs w:val="20"/>
              </w:rPr>
            </w:pPr>
            <w:r w:rsidRPr="00F93A6F">
              <w:rPr>
                <w:szCs w:val="20"/>
              </w:rPr>
              <w:t>Neutral</w:t>
            </w:r>
          </w:p>
        </w:tc>
        <w:tc>
          <w:tcPr>
            <w:tcW w:w="1849" w:type="dxa"/>
          </w:tcPr>
          <w:p w14:paraId="6EB2CAE1" w14:textId="77777777" w:rsidR="00811260" w:rsidRPr="00F93A6F" w:rsidRDefault="00811260" w:rsidP="00D11F24">
            <w:pPr>
              <w:widowControl w:val="0"/>
              <w:rPr>
                <w:szCs w:val="20"/>
              </w:rPr>
            </w:pPr>
            <w:r w:rsidRPr="00F93A6F">
              <w:rPr>
                <w:szCs w:val="20"/>
              </w:rPr>
              <w:t xml:space="preserve">Slight </w:t>
            </w:r>
          </w:p>
        </w:tc>
        <w:tc>
          <w:tcPr>
            <w:tcW w:w="1849" w:type="dxa"/>
          </w:tcPr>
          <w:p w14:paraId="43057DFE" w14:textId="77777777" w:rsidR="00811260" w:rsidRPr="00F93A6F" w:rsidRDefault="00811260" w:rsidP="00D11F24">
            <w:pPr>
              <w:widowControl w:val="0"/>
              <w:rPr>
                <w:szCs w:val="20"/>
              </w:rPr>
            </w:pPr>
            <w:r w:rsidRPr="00F93A6F">
              <w:rPr>
                <w:szCs w:val="20"/>
              </w:rPr>
              <w:t>Slight - moderate</w:t>
            </w:r>
          </w:p>
        </w:tc>
      </w:tr>
    </w:tbl>
    <w:p w14:paraId="4EA9BA15" w14:textId="77777777" w:rsidR="00811260" w:rsidRPr="00F93A6F" w:rsidRDefault="00811260" w:rsidP="00D11F24">
      <w:pPr>
        <w:widowControl w:val="0"/>
        <w:spacing w:line="276" w:lineRule="auto"/>
      </w:pPr>
    </w:p>
    <w:p w14:paraId="6E2229D9" w14:textId="424A1387" w:rsidR="00811260" w:rsidRPr="00F93A6F" w:rsidRDefault="00811260" w:rsidP="00D11F24">
      <w:pPr>
        <w:widowControl w:val="0"/>
        <w:spacing w:line="276" w:lineRule="auto"/>
      </w:pPr>
      <w:r w:rsidRPr="00F93A6F">
        <w:t>Note that impacts can be both positive and negative and that bold entries in</w:t>
      </w:r>
      <w:r w:rsidR="00EC37B2" w:rsidRPr="00F93A6F">
        <w:t xml:space="preserve"> </w:t>
      </w:r>
      <w:r w:rsidR="00EC37B2" w:rsidRPr="00F93A6F">
        <w:fldChar w:fldCharType="begin"/>
      </w:r>
      <w:r w:rsidR="00EC37B2" w:rsidRPr="00F93A6F">
        <w:instrText xml:space="preserve"> REF _Ref34395784 \h </w:instrText>
      </w:r>
      <w:r w:rsidR="00EC37B2" w:rsidRPr="00F93A6F">
        <w:fldChar w:fldCharType="separate"/>
      </w:r>
      <w:r w:rsidR="005D1935" w:rsidRPr="00F93A6F">
        <w:t xml:space="preserve">Table </w:t>
      </w:r>
      <w:r w:rsidR="005D1935">
        <w:rPr>
          <w:noProof/>
        </w:rPr>
        <w:t>48</w:t>
      </w:r>
      <w:r w:rsidR="00EC37B2" w:rsidRPr="00F93A6F">
        <w:fldChar w:fldCharType="end"/>
      </w:r>
      <w:r w:rsidRPr="00F93A6F">
        <w:t xml:space="preserve"> are those impacts that are considered to be significant in the context of this assessment. </w:t>
      </w:r>
    </w:p>
    <w:p w14:paraId="7332107B" w14:textId="77777777" w:rsidR="00811260" w:rsidRPr="00F93A6F" w:rsidRDefault="00811260" w:rsidP="00D11F24">
      <w:pPr>
        <w:widowControl w:val="0"/>
        <w:spacing w:line="276" w:lineRule="auto"/>
      </w:pPr>
    </w:p>
    <w:p w14:paraId="42A14F60" w14:textId="77777777" w:rsidR="000379BA" w:rsidRPr="00F93A6F" w:rsidRDefault="00811260" w:rsidP="00D11F24">
      <w:pPr>
        <w:widowControl w:val="0"/>
        <w:rPr>
          <w:rFonts w:eastAsiaTheme="minorHAnsi"/>
          <w:lang w:eastAsia="en-US"/>
        </w:rPr>
      </w:pPr>
      <w:r w:rsidRPr="00F93A6F">
        <w:rPr>
          <w:rFonts w:eastAsiaTheme="minorHAnsi"/>
          <w:lang w:eastAsia="en-US"/>
        </w:rPr>
        <w:t xml:space="preserve">The key receptors considered in this assessment and their sensitivity / value are set out </w:t>
      </w:r>
      <w:r w:rsidR="00B05844" w:rsidRPr="00F93A6F">
        <w:rPr>
          <w:rFonts w:eastAsiaTheme="minorHAnsi"/>
          <w:lang w:eastAsia="en-US"/>
        </w:rPr>
        <w:t>in</w:t>
      </w:r>
      <w:r w:rsidR="000379BA" w:rsidRPr="00F93A6F">
        <w:rPr>
          <w:rFonts w:eastAsiaTheme="minorHAnsi"/>
          <w:lang w:eastAsia="en-US"/>
        </w:rPr>
        <w:t xml:space="preserve"> the table </w:t>
      </w:r>
    </w:p>
    <w:p w14:paraId="11FC9576" w14:textId="77777777" w:rsidR="00811260" w:rsidRPr="00F93A6F" w:rsidRDefault="00B05844" w:rsidP="00D11F24">
      <w:pPr>
        <w:pStyle w:val="EANormal"/>
        <w:widowControl w:val="0"/>
        <w:spacing w:line="276" w:lineRule="auto"/>
        <w:rPr>
          <w:rFonts w:eastAsiaTheme="minorHAnsi"/>
          <w:lang w:eastAsia="en-US"/>
        </w:rPr>
      </w:pPr>
      <w:r w:rsidRPr="00F93A6F">
        <w:rPr>
          <w:rFonts w:eastAsiaTheme="minorHAnsi"/>
          <w:lang w:eastAsia="en-US"/>
        </w:rPr>
        <w:t xml:space="preserve"> </w:t>
      </w:r>
      <w:r w:rsidR="00811260" w:rsidRPr="00F93A6F">
        <w:rPr>
          <w:rFonts w:eastAsiaTheme="minorHAnsi"/>
          <w:lang w:eastAsia="en-US"/>
        </w:rPr>
        <w:t>below</w:t>
      </w:r>
      <w:r w:rsidR="00B57789" w:rsidRPr="00F93A6F">
        <w:rPr>
          <w:rFonts w:eastAsiaTheme="minorHAnsi"/>
          <w:lang w:eastAsia="en-US"/>
        </w:rPr>
        <w:t>. More detail can be found on these in the biodiversity assessment chapter in Section 9</w:t>
      </w:r>
      <w:r w:rsidR="00811260" w:rsidRPr="00F93A6F">
        <w:rPr>
          <w:rFonts w:eastAsiaTheme="minorHAnsi"/>
          <w:lang w:eastAsia="en-US"/>
        </w:rPr>
        <w:t>.</w:t>
      </w:r>
    </w:p>
    <w:p w14:paraId="5D98A3F1" w14:textId="77777777" w:rsidR="00815294" w:rsidRPr="00F93A6F" w:rsidRDefault="00815294" w:rsidP="00D11F24">
      <w:pPr>
        <w:widowControl w:val="0"/>
        <w:rPr>
          <w:rFonts w:eastAsiaTheme="minorHAnsi" w:cstheme="minorBidi"/>
          <w:i/>
          <w:iCs/>
          <w:lang w:eastAsia="en-US"/>
        </w:rPr>
      </w:pPr>
      <w:bookmarkStart w:id="399" w:name="_Ref34395895"/>
      <w:r w:rsidRPr="00F93A6F">
        <w:br w:type="page"/>
      </w:r>
    </w:p>
    <w:p w14:paraId="1FE7674F" w14:textId="46CDFF12" w:rsidR="00B05844" w:rsidRPr="00F93A6F" w:rsidRDefault="00B05844" w:rsidP="00D11F24">
      <w:pPr>
        <w:pStyle w:val="Caption"/>
        <w:widowControl w:val="0"/>
        <w:rPr>
          <w:rFonts w:ascii="Corbel" w:hAnsi="Corbel"/>
          <w:color w:val="auto"/>
          <w:sz w:val="22"/>
          <w:szCs w:val="24"/>
        </w:rPr>
      </w:pPr>
      <w:bookmarkStart w:id="400" w:name="_Toc47541192"/>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49</w:t>
      </w:r>
      <w:r w:rsidRPr="00F93A6F">
        <w:rPr>
          <w:rFonts w:ascii="Corbel" w:hAnsi="Corbel"/>
          <w:color w:val="auto"/>
          <w:sz w:val="22"/>
          <w:szCs w:val="24"/>
        </w:rPr>
        <w:fldChar w:fldCharType="end"/>
      </w:r>
      <w:bookmarkEnd w:id="399"/>
      <w:r w:rsidRPr="00F93A6F">
        <w:rPr>
          <w:rFonts w:ascii="Corbel" w:hAnsi="Corbel"/>
          <w:color w:val="auto"/>
          <w:sz w:val="22"/>
          <w:szCs w:val="24"/>
        </w:rPr>
        <w:t>: Key Receptors and Sensitivity</w:t>
      </w:r>
      <w:bookmarkEnd w:id="400"/>
    </w:p>
    <w:tbl>
      <w:tblPr>
        <w:tblStyle w:val="TableGrid"/>
        <w:tblW w:w="0" w:type="auto"/>
        <w:tblInd w:w="250" w:type="dxa"/>
        <w:tblLook w:val="04A0" w:firstRow="1" w:lastRow="0" w:firstColumn="1" w:lastColumn="0" w:noHBand="0" w:noVBand="1"/>
      </w:tblPr>
      <w:tblGrid>
        <w:gridCol w:w="1701"/>
        <w:gridCol w:w="1843"/>
        <w:gridCol w:w="4819"/>
      </w:tblGrid>
      <w:tr w:rsidR="00811260" w:rsidRPr="00F93A6F" w14:paraId="773B41F2" w14:textId="77777777" w:rsidTr="00A95717">
        <w:tc>
          <w:tcPr>
            <w:tcW w:w="1701" w:type="dxa"/>
            <w:shd w:val="clear" w:color="auto" w:fill="002060" w:themeFill="accent1"/>
          </w:tcPr>
          <w:p w14:paraId="0C5EE426" w14:textId="77777777" w:rsidR="00811260" w:rsidRPr="00F93A6F" w:rsidRDefault="00811260" w:rsidP="00D11F24">
            <w:pPr>
              <w:pStyle w:val="EANormal"/>
              <w:widowControl w:val="0"/>
              <w:spacing w:after="0"/>
              <w:rPr>
                <w:rFonts w:eastAsiaTheme="minorHAnsi"/>
                <w:b/>
                <w:bCs/>
                <w:szCs w:val="20"/>
                <w:lang w:eastAsia="en-US"/>
              </w:rPr>
            </w:pPr>
            <w:r w:rsidRPr="00F93A6F">
              <w:rPr>
                <w:rFonts w:eastAsiaTheme="minorHAnsi"/>
                <w:b/>
                <w:bCs/>
                <w:szCs w:val="20"/>
                <w:lang w:eastAsia="en-US"/>
              </w:rPr>
              <w:t>Receptor</w:t>
            </w:r>
          </w:p>
        </w:tc>
        <w:tc>
          <w:tcPr>
            <w:tcW w:w="1843" w:type="dxa"/>
            <w:shd w:val="clear" w:color="auto" w:fill="002060" w:themeFill="accent1"/>
          </w:tcPr>
          <w:p w14:paraId="6F69C044" w14:textId="77777777" w:rsidR="00811260" w:rsidRPr="00F93A6F" w:rsidRDefault="00811260" w:rsidP="00D11F24">
            <w:pPr>
              <w:pStyle w:val="EANormal"/>
              <w:widowControl w:val="0"/>
              <w:spacing w:after="0"/>
              <w:rPr>
                <w:rFonts w:eastAsiaTheme="minorHAnsi"/>
                <w:b/>
                <w:bCs/>
                <w:szCs w:val="20"/>
                <w:lang w:eastAsia="en-US"/>
              </w:rPr>
            </w:pPr>
            <w:r w:rsidRPr="00F93A6F">
              <w:rPr>
                <w:rFonts w:eastAsiaTheme="minorHAnsi"/>
                <w:b/>
                <w:bCs/>
                <w:szCs w:val="20"/>
                <w:lang w:eastAsia="en-US"/>
              </w:rPr>
              <w:t>Sensitivity / value</w:t>
            </w:r>
          </w:p>
        </w:tc>
        <w:tc>
          <w:tcPr>
            <w:tcW w:w="4819" w:type="dxa"/>
            <w:shd w:val="clear" w:color="auto" w:fill="002060" w:themeFill="accent1"/>
          </w:tcPr>
          <w:p w14:paraId="23A8228F" w14:textId="77777777" w:rsidR="00811260" w:rsidRPr="00F93A6F" w:rsidRDefault="00811260" w:rsidP="00D11F24">
            <w:pPr>
              <w:pStyle w:val="EANormal"/>
              <w:widowControl w:val="0"/>
              <w:spacing w:after="0"/>
              <w:rPr>
                <w:rFonts w:eastAsiaTheme="minorHAnsi"/>
                <w:b/>
                <w:bCs/>
                <w:szCs w:val="20"/>
                <w:lang w:eastAsia="en-US"/>
              </w:rPr>
            </w:pPr>
            <w:r w:rsidRPr="00F93A6F">
              <w:rPr>
                <w:rFonts w:eastAsiaTheme="minorHAnsi"/>
                <w:b/>
                <w:bCs/>
                <w:szCs w:val="20"/>
                <w:lang w:eastAsia="en-US"/>
              </w:rPr>
              <w:t>Reason</w:t>
            </w:r>
          </w:p>
        </w:tc>
      </w:tr>
      <w:tr w:rsidR="00811260" w:rsidRPr="00F93A6F" w14:paraId="0E6DD993" w14:textId="77777777" w:rsidTr="00A95717">
        <w:tc>
          <w:tcPr>
            <w:tcW w:w="1701" w:type="dxa"/>
          </w:tcPr>
          <w:p w14:paraId="14DEBFA4" w14:textId="77777777" w:rsidR="00811260" w:rsidRPr="00F93A6F" w:rsidRDefault="00811260" w:rsidP="00D11F24">
            <w:pPr>
              <w:pStyle w:val="EANormal"/>
              <w:widowControl w:val="0"/>
              <w:spacing w:after="0"/>
              <w:rPr>
                <w:rFonts w:eastAsiaTheme="minorHAnsi"/>
                <w:szCs w:val="20"/>
                <w:lang w:eastAsia="en-US"/>
              </w:rPr>
            </w:pPr>
            <w:r w:rsidRPr="00F93A6F">
              <w:rPr>
                <w:rFonts w:eastAsiaTheme="minorHAnsi"/>
                <w:szCs w:val="20"/>
                <w:lang w:eastAsia="en-US"/>
              </w:rPr>
              <w:t>Tivatska Saline</w:t>
            </w:r>
          </w:p>
        </w:tc>
        <w:tc>
          <w:tcPr>
            <w:tcW w:w="1843" w:type="dxa"/>
          </w:tcPr>
          <w:p w14:paraId="57F71577" w14:textId="77777777" w:rsidR="00811260" w:rsidRPr="00F93A6F" w:rsidRDefault="00811260" w:rsidP="00D11F24">
            <w:pPr>
              <w:pStyle w:val="EANormal"/>
              <w:widowControl w:val="0"/>
              <w:spacing w:after="0"/>
              <w:rPr>
                <w:rFonts w:eastAsiaTheme="minorHAnsi"/>
                <w:szCs w:val="20"/>
                <w:lang w:eastAsia="en-US"/>
              </w:rPr>
            </w:pPr>
            <w:r w:rsidRPr="00F93A6F">
              <w:rPr>
                <w:rFonts w:eastAsiaTheme="minorHAnsi"/>
                <w:szCs w:val="20"/>
                <w:lang w:eastAsia="en-US"/>
              </w:rPr>
              <w:t>Very high</w:t>
            </w:r>
          </w:p>
        </w:tc>
        <w:tc>
          <w:tcPr>
            <w:tcW w:w="4819" w:type="dxa"/>
          </w:tcPr>
          <w:p w14:paraId="76F16AEB" w14:textId="77777777" w:rsidR="00811260" w:rsidRPr="00F93A6F" w:rsidRDefault="00811260" w:rsidP="00D11F24">
            <w:pPr>
              <w:pStyle w:val="EANormal"/>
              <w:widowControl w:val="0"/>
              <w:spacing w:after="0"/>
              <w:rPr>
                <w:rFonts w:eastAsiaTheme="minorHAnsi"/>
                <w:szCs w:val="20"/>
                <w:lang w:eastAsia="en-US"/>
              </w:rPr>
            </w:pPr>
            <w:r w:rsidRPr="00F93A6F">
              <w:rPr>
                <w:rFonts w:eastAsiaTheme="minorHAnsi"/>
                <w:szCs w:val="20"/>
                <w:lang w:eastAsia="en-US"/>
              </w:rPr>
              <w:t>International designation (Ramsar)</w:t>
            </w:r>
          </w:p>
        </w:tc>
      </w:tr>
      <w:tr w:rsidR="18D2EC10" w:rsidRPr="00F93A6F" w14:paraId="1FD4ACCA" w14:textId="77777777" w:rsidTr="00A95717">
        <w:tc>
          <w:tcPr>
            <w:tcW w:w="1701" w:type="dxa"/>
          </w:tcPr>
          <w:p w14:paraId="3C97A5F5" w14:textId="77777777" w:rsidR="18D2EC10" w:rsidRPr="00F93A6F" w:rsidRDefault="0D2816EF" w:rsidP="00D11F24">
            <w:pPr>
              <w:widowControl w:val="0"/>
              <w:rPr>
                <w:rFonts w:eastAsia="Corbel" w:cs="Corbel"/>
                <w:szCs w:val="20"/>
              </w:rPr>
            </w:pPr>
            <w:r w:rsidRPr="00F93A6F">
              <w:rPr>
                <w:rFonts w:eastAsia="Corbel" w:cs="Corbel"/>
                <w:szCs w:val="20"/>
              </w:rPr>
              <w:t>Drenovštica</w:t>
            </w:r>
          </w:p>
        </w:tc>
        <w:tc>
          <w:tcPr>
            <w:tcW w:w="1843" w:type="dxa"/>
          </w:tcPr>
          <w:p w14:paraId="2278F991" w14:textId="77777777" w:rsidR="18D2EC10" w:rsidRPr="00F93A6F" w:rsidRDefault="0D2816EF" w:rsidP="00D11F24">
            <w:pPr>
              <w:pStyle w:val="EANormal"/>
              <w:widowControl w:val="0"/>
              <w:spacing w:after="0"/>
              <w:rPr>
                <w:rFonts w:eastAsiaTheme="minorEastAsia"/>
                <w:szCs w:val="20"/>
                <w:lang w:eastAsia="en-US"/>
              </w:rPr>
            </w:pPr>
            <w:r w:rsidRPr="00F93A6F">
              <w:rPr>
                <w:rFonts w:eastAsiaTheme="minorEastAsia"/>
                <w:szCs w:val="20"/>
                <w:lang w:eastAsia="en-US"/>
              </w:rPr>
              <w:t>High</w:t>
            </w:r>
          </w:p>
        </w:tc>
        <w:tc>
          <w:tcPr>
            <w:tcW w:w="4819" w:type="dxa"/>
          </w:tcPr>
          <w:p w14:paraId="2CB39744" w14:textId="77777777" w:rsidR="18D2EC10" w:rsidRPr="00F93A6F" w:rsidRDefault="18D2EC10" w:rsidP="00D11F24">
            <w:pPr>
              <w:pStyle w:val="EANormal"/>
              <w:widowControl w:val="0"/>
              <w:spacing w:after="0"/>
              <w:rPr>
                <w:rFonts w:eastAsiaTheme="minorEastAsia"/>
                <w:szCs w:val="20"/>
                <w:lang w:eastAsia="en-US"/>
              </w:rPr>
            </w:pPr>
            <w:r w:rsidRPr="00F93A6F">
              <w:rPr>
                <w:rFonts w:eastAsiaTheme="minorEastAsia"/>
                <w:szCs w:val="20"/>
                <w:lang w:eastAsia="en-US"/>
              </w:rPr>
              <w:t xml:space="preserve">Contains </w:t>
            </w:r>
            <w:r w:rsidRPr="00F93A6F">
              <w:rPr>
                <w:rFonts w:eastAsia="Corbel" w:cs="Corbel"/>
                <w:szCs w:val="20"/>
              </w:rPr>
              <w:t xml:space="preserve">critically endangered (IUCN Red List </w:t>
            </w:r>
            <w:r w:rsidR="00B57789" w:rsidRPr="00F93A6F">
              <w:rPr>
                <w:rFonts w:eastAsia="Corbel" w:cs="Corbel"/>
                <w:szCs w:val="20"/>
              </w:rPr>
              <w:t>)</w:t>
            </w:r>
            <w:r w:rsidRPr="00F93A6F">
              <w:rPr>
                <w:rFonts w:eastAsia="Corbel" w:cs="Corbel"/>
                <w:szCs w:val="20"/>
              </w:rPr>
              <w:t xml:space="preserve"> </w:t>
            </w:r>
            <w:r w:rsidRPr="00F93A6F">
              <w:rPr>
                <w:rFonts w:eastAsiaTheme="minorEastAsia"/>
                <w:szCs w:val="20"/>
                <w:lang w:eastAsia="en-US"/>
              </w:rPr>
              <w:t>European eel (</w:t>
            </w:r>
            <w:r w:rsidRPr="00F93A6F">
              <w:rPr>
                <w:rFonts w:eastAsiaTheme="minorEastAsia"/>
                <w:i/>
                <w:iCs/>
                <w:szCs w:val="20"/>
                <w:lang w:eastAsia="en-US"/>
              </w:rPr>
              <w:t>Anguilla</w:t>
            </w:r>
            <w:r w:rsidRPr="00F93A6F">
              <w:rPr>
                <w:rFonts w:eastAsiaTheme="minorEastAsia"/>
                <w:szCs w:val="20"/>
                <w:lang w:eastAsia="en-US"/>
              </w:rPr>
              <w:t xml:space="preserve"> </w:t>
            </w:r>
            <w:r w:rsidRPr="00F93A6F">
              <w:rPr>
                <w:rFonts w:eastAsiaTheme="minorEastAsia"/>
                <w:i/>
                <w:iCs/>
                <w:szCs w:val="20"/>
                <w:lang w:eastAsia="en-US"/>
              </w:rPr>
              <w:t>anguilla</w:t>
            </w:r>
            <w:r w:rsidRPr="00F93A6F">
              <w:rPr>
                <w:rFonts w:eastAsiaTheme="minorEastAsia"/>
                <w:szCs w:val="20"/>
                <w:lang w:eastAsia="en-US"/>
              </w:rPr>
              <w:t>)</w:t>
            </w:r>
          </w:p>
        </w:tc>
      </w:tr>
      <w:tr w:rsidR="191AB996" w:rsidRPr="00F93A6F" w14:paraId="26F06C00" w14:textId="77777777" w:rsidTr="00A95717">
        <w:tc>
          <w:tcPr>
            <w:tcW w:w="1701" w:type="dxa"/>
          </w:tcPr>
          <w:p w14:paraId="53C69A8E" w14:textId="77777777" w:rsidR="191AB996" w:rsidRPr="00F93A6F" w:rsidRDefault="191AB996" w:rsidP="00D11F24">
            <w:pPr>
              <w:pStyle w:val="EANormal"/>
              <w:widowControl w:val="0"/>
              <w:spacing w:after="0"/>
              <w:rPr>
                <w:szCs w:val="20"/>
              </w:rPr>
            </w:pPr>
            <w:r w:rsidRPr="00F93A6F">
              <w:rPr>
                <w:szCs w:val="20"/>
              </w:rPr>
              <w:t>Gradiosnica</w:t>
            </w:r>
          </w:p>
        </w:tc>
        <w:tc>
          <w:tcPr>
            <w:tcW w:w="1843" w:type="dxa"/>
          </w:tcPr>
          <w:p w14:paraId="2D58BDF0" w14:textId="77777777" w:rsidR="191AB996" w:rsidRPr="00F93A6F" w:rsidRDefault="28233EED" w:rsidP="00D11F24">
            <w:pPr>
              <w:widowControl w:val="0"/>
              <w:rPr>
                <w:rFonts w:eastAsiaTheme="minorEastAsia"/>
                <w:szCs w:val="20"/>
              </w:rPr>
            </w:pPr>
            <w:r w:rsidRPr="00F93A6F">
              <w:rPr>
                <w:rFonts w:eastAsiaTheme="minorEastAsia"/>
                <w:szCs w:val="20"/>
                <w:lang w:eastAsia="en-US"/>
              </w:rPr>
              <w:t>Me</w:t>
            </w:r>
            <w:r w:rsidRPr="00F93A6F">
              <w:rPr>
                <w:rFonts w:eastAsia="Corbel" w:cs="Corbel"/>
                <w:szCs w:val="20"/>
              </w:rPr>
              <w:t>dium</w:t>
            </w:r>
          </w:p>
        </w:tc>
        <w:tc>
          <w:tcPr>
            <w:tcW w:w="4819" w:type="dxa"/>
          </w:tcPr>
          <w:p w14:paraId="4968083F" w14:textId="77777777" w:rsidR="191AB996" w:rsidRPr="00F93A6F" w:rsidRDefault="2B8CBF90" w:rsidP="00D11F24">
            <w:pPr>
              <w:pStyle w:val="EANormal"/>
              <w:widowControl w:val="0"/>
              <w:spacing w:after="0"/>
              <w:rPr>
                <w:rFonts w:eastAsiaTheme="minorEastAsia"/>
                <w:szCs w:val="20"/>
                <w:lang w:eastAsia="en-US"/>
              </w:rPr>
            </w:pPr>
            <w:r w:rsidRPr="00F93A6F">
              <w:rPr>
                <w:rFonts w:eastAsiaTheme="minorEastAsia"/>
                <w:szCs w:val="20"/>
                <w:lang w:eastAsia="en-US"/>
              </w:rPr>
              <w:t xml:space="preserve">No specific interest but connectivity with </w:t>
            </w:r>
            <w:r w:rsidR="0E3C61EA" w:rsidRPr="00F93A6F">
              <w:rPr>
                <w:rFonts w:eastAsia="Corbel" w:cs="Corbel"/>
                <w:szCs w:val="20"/>
              </w:rPr>
              <w:t>Vodoljeznica</w:t>
            </w:r>
            <w:r w:rsidR="0E3C61EA" w:rsidRPr="00F93A6F">
              <w:rPr>
                <w:rFonts w:eastAsiaTheme="minorEastAsia"/>
                <w:szCs w:val="20"/>
                <w:lang w:eastAsia="en-US"/>
              </w:rPr>
              <w:t xml:space="preserve"> </w:t>
            </w:r>
            <w:r w:rsidR="409494D0" w:rsidRPr="00F93A6F">
              <w:rPr>
                <w:rFonts w:eastAsiaTheme="minorEastAsia"/>
                <w:szCs w:val="20"/>
                <w:lang w:eastAsia="en-US"/>
              </w:rPr>
              <w:t>and thus Tivat Saline</w:t>
            </w:r>
            <w:r w:rsidRPr="00F93A6F">
              <w:rPr>
                <w:rFonts w:eastAsiaTheme="minorEastAsia"/>
                <w:szCs w:val="20"/>
                <w:lang w:eastAsia="en-US"/>
              </w:rPr>
              <w:t xml:space="preserve"> means a precautionary approach taken to sensitivity.</w:t>
            </w:r>
          </w:p>
        </w:tc>
      </w:tr>
      <w:tr w:rsidR="00811260" w:rsidRPr="00F93A6F" w14:paraId="62837B4E" w14:textId="77777777" w:rsidTr="00A95717">
        <w:tc>
          <w:tcPr>
            <w:tcW w:w="1701" w:type="dxa"/>
          </w:tcPr>
          <w:p w14:paraId="20A3344C" w14:textId="77777777" w:rsidR="00811260" w:rsidRPr="00F93A6F" w:rsidRDefault="00811260" w:rsidP="00D11F24">
            <w:pPr>
              <w:pStyle w:val="EANormal"/>
              <w:widowControl w:val="0"/>
              <w:spacing w:after="0"/>
              <w:rPr>
                <w:rFonts w:eastAsiaTheme="minorEastAsia"/>
                <w:szCs w:val="20"/>
                <w:lang w:eastAsia="en-US"/>
              </w:rPr>
            </w:pPr>
            <w:r w:rsidRPr="00F93A6F">
              <w:rPr>
                <w:szCs w:val="20"/>
              </w:rPr>
              <w:t>Kolozun</w:t>
            </w:r>
          </w:p>
        </w:tc>
        <w:tc>
          <w:tcPr>
            <w:tcW w:w="1843" w:type="dxa"/>
          </w:tcPr>
          <w:p w14:paraId="1618EAD0" w14:textId="77777777" w:rsidR="00811260" w:rsidRPr="00F93A6F" w:rsidRDefault="00811260" w:rsidP="00D11F24">
            <w:pPr>
              <w:pStyle w:val="EANormal"/>
              <w:widowControl w:val="0"/>
              <w:spacing w:after="0"/>
              <w:rPr>
                <w:rFonts w:eastAsiaTheme="minorHAnsi"/>
                <w:szCs w:val="20"/>
                <w:lang w:eastAsia="en-US"/>
              </w:rPr>
            </w:pPr>
            <w:r w:rsidRPr="00F93A6F">
              <w:rPr>
                <w:rFonts w:eastAsiaTheme="minorHAnsi"/>
                <w:szCs w:val="20"/>
                <w:lang w:eastAsia="en-US"/>
              </w:rPr>
              <w:t>High</w:t>
            </w:r>
          </w:p>
        </w:tc>
        <w:tc>
          <w:tcPr>
            <w:tcW w:w="4819" w:type="dxa"/>
          </w:tcPr>
          <w:p w14:paraId="6951B48C" w14:textId="77777777" w:rsidR="00811260" w:rsidRPr="00F93A6F" w:rsidRDefault="00811260" w:rsidP="00D11F24">
            <w:pPr>
              <w:pStyle w:val="EANormal"/>
              <w:widowControl w:val="0"/>
              <w:spacing w:after="0"/>
              <w:rPr>
                <w:rFonts w:eastAsiaTheme="minorEastAsia"/>
                <w:szCs w:val="20"/>
                <w:lang w:eastAsia="en-US"/>
              </w:rPr>
            </w:pPr>
            <w:r w:rsidRPr="00F93A6F">
              <w:rPr>
                <w:rFonts w:eastAsiaTheme="minorEastAsia"/>
                <w:szCs w:val="20"/>
                <w:lang w:eastAsia="en-US"/>
              </w:rPr>
              <w:t xml:space="preserve">Contains </w:t>
            </w:r>
            <w:r w:rsidR="5A384BE4" w:rsidRPr="00F93A6F">
              <w:rPr>
                <w:rFonts w:eastAsia="Corbel" w:cs="Corbel"/>
                <w:szCs w:val="20"/>
              </w:rPr>
              <w:t xml:space="preserve">critically endangered (IUCN Red List) </w:t>
            </w:r>
            <w:r w:rsidRPr="00F93A6F">
              <w:rPr>
                <w:rFonts w:eastAsiaTheme="minorEastAsia"/>
                <w:szCs w:val="20"/>
                <w:lang w:eastAsia="en-US"/>
              </w:rPr>
              <w:t>European eel (</w:t>
            </w:r>
            <w:r w:rsidRPr="00F93A6F">
              <w:rPr>
                <w:rFonts w:eastAsiaTheme="minorEastAsia"/>
                <w:i/>
                <w:szCs w:val="20"/>
                <w:lang w:eastAsia="en-US"/>
              </w:rPr>
              <w:t>Anguilla</w:t>
            </w:r>
            <w:r w:rsidRPr="00F93A6F">
              <w:rPr>
                <w:rFonts w:eastAsiaTheme="minorEastAsia"/>
                <w:szCs w:val="20"/>
                <w:lang w:eastAsia="en-US"/>
              </w:rPr>
              <w:t xml:space="preserve"> </w:t>
            </w:r>
            <w:r w:rsidRPr="00F93A6F">
              <w:rPr>
                <w:rFonts w:eastAsiaTheme="minorEastAsia"/>
                <w:i/>
                <w:szCs w:val="20"/>
                <w:lang w:eastAsia="en-US"/>
              </w:rPr>
              <w:t xml:space="preserve">anguilla) </w:t>
            </w:r>
            <w:r w:rsidR="2BC23EB7" w:rsidRPr="00F93A6F">
              <w:rPr>
                <w:rFonts w:eastAsiaTheme="minorEastAsia"/>
                <w:i/>
                <w:iCs/>
                <w:szCs w:val="20"/>
                <w:lang w:eastAsia="en-US"/>
              </w:rPr>
              <w:t xml:space="preserve">and </w:t>
            </w:r>
            <w:r w:rsidR="2BC23EB7" w:rsidRPr="00F93A6F">
              <w:rPr>
                <w:rFonts w:eastAsia="Corbel" w:cs="Corbel"/>
                <w:szCs w:val="20"/>
              </w:rPr>
              <w:t>Greek Stream frog (Rana graeca), which is protected under Annex IV of the Habitats Directive</w:t>
            </w:r>
            <w:r w:rsidR="271A2EE9" w:rsidRPr="00F93A6F">
              <w:rPr>
                <w:rFonts w:eastAsia="Corbel" w:cs="Corbel"/>
                <w:szCs w:val="20"/>
              </w:rPr>
              <w:t>.</w:t>
            </w:r>
          </w:p>
        </w:tc>
      </w:tr>
      <w:tr w:rsidR="00811260" w:rsidRPr="00F93A6F" w14:paraId="18FBA2AE" w14:textId="77777777" w:rsidTr="00A95717">
        <w:tc>
          <w:tcPr>
            <w:tcW w:w="1701" w:type="dxa"/>
          </w:tcPr>
          <w:p w14:paraId="6889AA92" w14:textId="77777777" w:rsidR="00811260" w:rsidRPr="00F93A6F" w:rsidRDefault="40ACE84C" w:rsidP="00D11F24">
            <w:pPr>
              <w:pStyle w:val="EANormal"/>
              <w:widowControl w:val="0"/>
              <w:spacing w:after="0"/>
              <w:rPr>
                <w:rFonts w:eastAsiaTheme="minorEastAsia"/>
                <w:szCs w:val="20"/>
                <w:lang w:eastAsia="en-US"/>
              </w:rPr>
            </w:pPr>
            <w:r w:rsidRPr="00F93A6F">
              <w:rPr>
                <w:szCs w:val="20"/>
              </w:rPr>
              <w:t>Kovacki</w:t>
            </w:r>
          </w:p>
        </w:tc>
        <w:tc>
          <w:tcPr>
            <w:tcW w:w="1843" w:type="dxa"/>
          </w:tcPr>
          <w:p w14:paraId="48A448F6" w14:textId="77777777" w:rsidR="00811260" w:rsidRPr="00F93A6F" w:rsidRDefault="0CC45C02" w:rsidP="00D11F24">
            <w:pPr>
              <w:pStyle w:val="EANormal"/>
              <w:widowControl w:val="0"/>
              <w:spacing w:after="0"/>
              <w:rPr>
                <w:rFonts w:eastAsiaTheme="minorHAnsi"/>
                <w:szCs w:val="20"/>
              </w:rPr>
            </w:pPr>
            <w:r w:rsidRPr="00F93A6F">
              <w:rPr>
                <w:rFonts w:eastAsia="Corbel" w:cs="Corbel"/>
                <w:szCs w:val="20"/>
              </w:rPr>
              <w:t>High</w:t>
            </w:r>
          </w:p>
        </w:tc>
        <w:tc>
          <w:tcPr>
            <w:tcW w:w="4819" w:type="dxa"/>
          </w:tcPr>
          <w:p w14:paraId="6D3CE913" w14:textId="77777777" w:rsidR="00811260" w:rsidRPr="00F93A6F" w:rsidRDefault="02DE0BDF" w:rsidP="00D11F24">
            <w:pPr>
              <w:pStyle w:val="EANormal"/>
              <w:widowControl w:val="0"/>
              <w:spacing w:after="0"/>
              <w:rPr>
                <w:rFonts w:eastAsiaTheme="minorEastAsia"/>
                <w:szCs w:val="20"/>
                <w:lang w:eastAsia="en-US"/>
              </w:rPr>
            </w:pPr>
            <w:r w:rsidRPr="00F93A6F">
              <w:rPr>
                <w:rFonts w:eastAsiaTheme="minorEastAsia"/>
                <w:szCs w:val="20"/>
                <w:lang w:eastAsia="en-US"/>
              </w:rPr>
              <w:t xml:space="preserve">Contains </w:t>
            </w:r>
            <w:r w:rsidRPr="00F93A6F">
              <w:rPr>
                <w:rFonts w:eastAsia="Corbel" w:cs="Corbel"/>
                <w:szCs w:val="20"/>
              </w:rPr>
              <w:t xml:space="preserve">critically endangered (IUCN Red List) </w:t>
            </w:r>
            <w:r w:rsidRPr="00F93A6F">
              <w:rPr>
                <w:rFonts w:eastAsiaTheme="minorEastAsia"/>
                <w:szCs w:val="20"/>
                <w:lang w:eastAsia="en-US"/>
              </w:rPr>
              <w:t>European eel (</w:t>
            </w:r>
            <w:r w:rsidRPr="00F93A6F">
              <w:rPr>
                <w:rFonts w:eastAsiaTheme="minorEastAsia"/>
                <w:i/>
                <w:iCs/>
                <w:szCs w:val="20"/>
                <w:lang w:eastAsia="en-US"/>
              </w:rPr>
              <w:t>Anguilla</w:t>
            </w:r>
            <w:r w:rsidRPr="00F93A6F">
              <w:rPr>
                <w:rFonts w:eastAsiaTheme="minorEastAsia"/>
                <w:szCs w:val="20"/>
                <w:lang w:eastAsia="en-US"/>
              </w:rPr>
              <w:t xml:space="preserve"> </w:t>
            </w:r>
            <w:r w:rsidRPr="00F93A6F">
              <w:rPr>
                <w:rFonts w:eastAsiaTheme="minorEastAsia"/>
                <w:i/>
                <w:iCs/>
                <w:szCs w:val="20"/>
                <w:lang w:eastAsia="en-US"/>
              </w:rPr>
              <w:t>anguilla</w:t>
            </w:r>
            <w:r w:rsidRPr="00F93A6F">
              <w:rPr>
                <w:rFonts w:eastAsiaTheme="minorEastAsia"/>
                <w:szCs w:val="20"/>
                <w:lang w:eastAsia="en-US"/>
              </w:rPr>
              <w:t>)</w:t>
            </w:r>
          </w:p>
        </w:tc>
      </w:tr>
      <w:tr w:rsidR="00811260" w:rsidRPr="00F93A6F" w14:paraId="43934541" w14:textId="77777777" w:rsidTr="00A95717">
        <w:tc>
          <w:tcPr>
            <w:tcW w:w="1701" w:type="dxa"/>
          </w:tcPr>
          <w:p w14:paraId="3D75945D" w14:textId="77777777" w:rsidR="00811260" w:rsidRPr="00F93A6F" w:rsidRDefault="0D2816EF" w:rsidP="00D11F24">
            <w:pPr>
              <w:pStyle w:val="EANormal"/>
              <w:widowControl w:val="0"/>
              <w:spacing w:after="0"/>
              <w:rPr>
                <w:rFonts w:eastAsiaTheme="minorEastAsia"/>
                <w:szCs w:val="20"/>
                <w:lang w:eastAsia="en-US"/>
              </w:rPr>
            </w:pPr>
            <w:r w:rsidRPr="00F93A6F">
              <w:rPr>
                <w:rFonts w:eastAsia="Corbel" w:cs="Corbel"/>
                <w:szCs w:val="20"/>
              </w:rPr>
              <w:t>Luckovac</w:t>
            </w:r>
          </w:p>
        </w:tc>
        <w:tc>
          <w:tcPr>
            <w:tcW w:w="1843" w:type="dxa"/>
          </w:tcPr>
          <w:p w14:paraId="23818611" w14:textId="77777777" w:rsidR="00811260" w:rsidRPr="00F93A6F" w:rsidRDefault="0CC45C02" w:rsidP="00D11F24">
            <w:pPr>
              <w:pStyle w:val="EANormal"/>
              <w:widowControl w:val="0"/>
              <w:spacing w:after="0"/>
              <w:rPr>
                <w:rFonts w:eastAsiaTheme="minorHAnsi"/>
                <w:szCs w:val="20"/>
              </w:rPr>
            </w:pPr>
            <w:r w:rsidRPr="00F93A6F">
              <w:rPr>
                <w:rFonts w:eastAsia="Corbel" w:cs="Corbel"/>
                <w:szCs w:val="20"/>
              </w:rPr>
              <w:t>High</w:t>
            </w:r>
          </w:p>
        </w:tc>
        <w:tc>
          <w:tcPr>
            <w:tcW w:w="4819" w:type="dxa"/>
          </w:tcPr>
          <w:p w14:paraId="408714CD" w14:textId="77777777" w:rsidR="00811260" w:rsidRPr="00F93A6F" w:rsidRDefault="02DE0BDF" w:rsidP="00D11F24">
            <w:pPr>
              <w:pStyle w:val="EANormal"/>
              <w:widowControl w:val="0"/>
              <w:spacing w:after="0"/>
              <w:rPr>
                <w:rFonts w:eastAsiaTheme="minorEastAsia"/>
                <w:szCs w:val="20"/>
                <w:lang w:eastAsia="en-US"/>
              </w:rPr>
            </w:pPr>
            <w:r w:rsidRPr="00F93A6F">
              <w:rPr>
                <w:rFonts w:eastAsiaTheme="minorEastAsia"/>
                <w:szCs w:val="20"/>
                <w:lang w:eastAsia="en-US"/>
              </w:rPr>
              <w:t xml:space="preserve">Contains </w:t>
            </w:r>
            <w:r w:rsidRPr="00F93A6F">
              <w:rPr>
                <w:rFonts w:eastAsia="Corbel" w:cs="Corbel"/>
                <w:szCs w:val="20"/>
              </w:rPr>
              <w:t xml:space="preserve">critically endangered (IUCN Red List) </w:t>
            </w:r>
            <w:r w:rsidRPr="00F93A6F">
              <w:rPr>
                <w:rFonts w:eastAsiaTheme="minorEastAsia"/>
                <w:szCs w:val="20"/>
                <w:lang w:eastAsia="en-US"/>
              </w:rPr>
              <w:t>European eel (</w:t>
            </w:r>
            <w:r w:rsidRPr="00F93A6F">
              <w:rPr>
                <w:rFonts w:eastAsiaTheme="minorEastAsia"/>
                <w:i/>
                <w:iCs/>
                <w:szCs w:val="20"/>
                <w:lang w:eastAsia="en-US"/>
              </w:rPr>
              <w:t>Anguilla</w:t>
            </w:r>
            <w:r w:rsidRPr="00F93A6F">
              <w:rPr>
                <w:rFonts w:eastAsiaTheme="minorEastAsia"/>
                <w:szCs w:val="20"/>
                <w:lang w:eastAsia="en-US"/>
              </w:rPr>
              <w:t xml:space="preserve"> </w:t>
            </w:r>
            <w:r w:rsidRPr="00F93A6F">
              <w:rPr>
                <w:rFonts w:eastAsiaTheme="minorEastAsia"/>
                <w:i/>
                <w:iCs/>
                <w:szCs w:val="20"/>
                <w:lang w:eastAsia="en-US"/>
              </w:rPr>
              <w:t>anguilla</w:t>
            </w:r>
            <w:r w:rsidRPr="00F93A6F">
              <w:rPr>
                <w:rFonts w:eastAsiaTheme="minorEastAsia"/>
                <w:szCs w:val="20"/>
                <w:lang w:eastAsia="en-US"/>
              </w:rPr>
              <w:t>)</w:t>
            </w:r>
          </w:p>
        </w:tc>
      </w:tr>
      <w:tr w:rsidR="0D2816EF" w:rsidRPr="00F93A6F" w14:paraId="5B56E284" w14:textId="77777777" w:rsidTr="00A95717">
        <w:tc>
          <w:tcPr>
            <w:tcW w:w="1701" w:type="dxa"/>
          </w:tcPr>
          <w:p w14:paraId="7D64AC90" w14:textId="77777777" w:rsidR="0D2816EF" w:rsidRPr="00F93A6F" w:rsidRDefault="0D2816EF" w:rsidP="00D11F24">
            <w:pPr>
              <w:pStyle w:val="EANormal"/>
              <w:widowControl w:val="0"/>
              <w:spacing w:after="0"/>
              <w:rPr>
                <w:szCs w:val="20"/>
              </w:rPr>
            </w:pPr>
            <w:r w:rsidRPr="00F93A6F">
              <w:rPr>
                <w:szCs w:val="20"/>
              </w:rPr>
              <w:t>Mocali</w:t>
            </w:r>
          </w:p>
        </w:tc>
        <w:tc>
          <w:tcPr>
            <w:tcW w:w="1843" w:type="dxa"/>
          </w:tcPr>
          <w:p w14:paraId="31A57F6B" w14:textId="77777777" w:rsidR="0D2816EF" w:rsidRPr="00F93A6F" w:rsidRDefault="152DD6DA" w:rsidP="00D11F24">
            <w:pPr>
              <w:widowControl w:val="0"/>
              <w:rPr>
                <w:szCs w:val="20"/>
              </w:rPr>
            </w:pPr>
            <w:r w:rsidRPr="00F93A6F">
              <w:rPr>
                <w:rFonts w:eastAsia="Corbel" w:cs="Corbel"/>
                <w:szCs w:val="20"/>
              </w:rPr>
              <w:t>Medium</w:t>
            </w:r>
          </w:p>
          <w:p w14:paraId="50C86B8C" w14:textId="77777777" w:rsidR="0D2816EF" w:rsidRPr="00F93A6F" w:rsidRDefault="0D2816EF" w:rsidP="00D11F24">
            <w:pPr>
              <w:pStyle w:val="EANormal"/>
              <w:widowControl w:val="0"/>
              <w:spacing w:after="0"/>
              <w:rPr>
                <w:rFonts w:eastAsiaTheme="minorEastAsia"/>
                <w:szCs w:val="20"/>
              </w:rPr>
            </w:pPr>
          </w:p>
        </w:tc>
        <w:tc>
          <w:tcPr>
            <w:tcW w:w="4819" w:type="dxa"/>
          </w:tcPr>
          <w:p w14:paraId="71936E5A" w14:textId="77777777" w:rsidR="0D2816EF" w:rsidRPr="00F93A6F" w:rsidRDefault="152DD6DA" w:rsidP="00D11F24">
            <w:pPr>
              <w:pStyle w:val="EANormal"/>
              <w:widowControl w:val="0"/>
              <w:spacing w:after="0"/>
              <w:rPr>
                <w:rFonts w:eastAsiaTheme="minorEastAsia"/>
                <w:szCs w:val="20"/>
                <w:lang w:eastAsia="en-US"/>
              </w:rPr>
            </w:pPr>
            <w:r w:rsidRPr="00F93A6F">
              <w:rPr>
                <w:rFonts w:eastAsiaTheme="minorEastAsia"/>
                <w:szCs w:val="20"/>
                <w:lang w:eastAsia="en-US"/>
              </w:rPr>
              <w:t xml:space="preserve">No specific interest but connectivity with </w:t>
            </w:r>
            <w:r w:rsidRPr="00F93A6F">
              <w:rPr>
                <w:rFonts w:eastAsia="Corbel" w:cs="Corbel"/>
                <w:szCs w:val="20"/>
              </w:rPr>
              <w:t xml:space="preserve">Kolozun </w:t>
            </w:r>
            <w:r w:rsidRPr="00F93A6F">
              <w:rPr>
                <w:rFonts w:eastAsiaTheme="minorEastAsia"/>
                <w:szCs w:val="20"/>
                <w:lang w:eastAsia="en-US"/>
              </w:rPr>
              <w:t>and thus Tivat Saline means a precautionary approach taken to sensitivity.</w:t>
            </w:r>
          </w:p>
        </w:tc>
      </w:tr>
      <w:tr w:rsidR="00811260" w:rsidRPr="00F93A6F" w14:paraId="677930D4" w14:textId="77777777" w:rsidTr="00A95717">
        <w:tc>
          <w:tcPr>
            <w:tcW w:w="1701" w:type="dxa"/>
          </w:tcPr>
          <w:p w14:paraId="701D745C" w14:textId="77777777" w:rsidR="00811260" w:rsidRPr="00F93A6F" w:rsidRDefault="0D2816EF" w:rsidP="00D11F24">
            <w:pPr>
              <w:widowControl w:val="0"/>
              <w:rPr>
                <w:rFonts w:eastAsia="Corbel" w:cs="Corbel"/>
                <w:szCs w:val="20"/>
              </w:rPr>
            </w:pPr>
            <w:r w:rsidRPr="00F93A6F">
              <w:rPr>
                <w:rFonts w:eastAsia="Corbel" w:cs="Corbel"/>
                <w:szCs w:val="20"/>
              </w:rPr>
              <w:t>Vodoljeznica</w:t>
            </w:r>
          </w:p>
        </w:tc>
        <w:tc>
          <w:tcPr>
            <w:tcW w:w="1843" w:type="dxa"/>
          </w:tcPr>
          <w:p w14:paraId="1A3EDE68" w14:textId="77777777" w:rsidR="00811260" w:rsidRPr="00F93A6F" w:rsidRDefault="409494D0" w:rsidP="00D11F24">
            <w:pPr>
              <w:pStyle w:val="EANormal"/>
              <w:widowControl w:val="0"/>
              <w:spacing w:after="0"/>
              <w:rPr>
                <w:rFonts w:eastAsiaTheme="minorHAnsi"/>
                <w:szCs w:val="20"/>
                <w:lang w:eastAsia="en-US"/>
              </w:rPr>
            </w:pPr>
            <w:r w:rsidRPr="00F93A6F">
              <w:rPr>
                <w:rFonts w:eastAsiaTheme="minorEastAsia"/>
                <w:szCs w:val="20"/>
                <w:lang w:eastAsia="en-US"/>
              </w:rPr>
              <w:t>Medium</w:t>
            </w:r>
          </w:p>
        </w:tc>
        <w:tc>
          <w:tcPr>
            <w:tcW w:w="4819" w:type="dxa"/>
          </w:tcPr>
          <w:p w14:paraId="58493762" w14:textId="77777777" w:rsidR="00811260" w:rsidRPr="00F93A6F" w:rsidRDefault="409494D0" w:rsidP="00D11F24">
            <w:pPr>
              <w:pStyle w:val="EANormal"/>
              <w:widowControl w:val="0"/>
              <w:spacing w:after="0"/>
              <w:rPr>
                <w:rFonts w:eastAsiaTheme="minorHAnsi"/>
                <w:szCs w:val="20"/>
                <w:lang w:eastAsia="en-US"/>
              </w:rPr>
            </w:pPr>
            <w:r w:rsidRPr="00F93A6F">
              <w:rPr>
                <w:rFonts w:eastAsiaTheme="minorEastAsia"/>
                <w:szCs w:val="20"/>
                <w:lang w:eastAsia="en-US"/>
              </w:rPr>
              <w:t xml:space="preserve">No specific interest but connectivity with </w:t>
            </w:r>
            <w:r w:rsidRPr="00F93A6F">
              <w:rPr>
                <w:rFonts w:eastAsia="Corbel" w:cs="Corbel"/>
                <w:szCs w:val="20"/>
              </w:rPr>
              <w:t>Vodoljeznica</w:t>
            </w:r>
            <w:r w:rsidRPr="00F93A6F">
              <w:rPr>
                <w:rFonts w:eastAsiaTheme="minorEastAsia"/>
                <w:szCs w:val="20"/>
                <w:lang w:eastAsia="en-US"/>
              </w:rPr>
              <w:t xml:space="preserve"> and thus Tivat Saline means a precautionary approach taken to sensitivity.</w:t>
            </w:r>
          </w:p>
        </w:tc>
      </w:tr>
      <w:tr w:rsidR="00811260" w:rsidRPr="00F93A6F" w14:paraId="4C206418" w14:textId="77777777" w:rsidTr="00A95717">
        <w:tc>
          <w:tcPr>
            <w:tcW w:w="1701" w:type="dxa"/>
          </w:tcPr>
          <w:p w14:paraId="573B6CC3" w14:textId="77777777" w:rsidR="00811260" w:rsidRPr="00F93A6F" w:rsidRDefault="00811260" w:rsidP="00D11F24">
            <w:pPr>
              <w:pStyle w:val="EANormal"/>
              <w:widowControl w:val="0"/>
              <w:spacing w:after="0"/>
              <w:rPr>
                <w:szCs w:val="20"/>
              </w:rPr>
            </w:pPr>
            <w:r w:rsidRPr="00F93A6F">
              <w:rPr>
                <w:szCs w:val="20"/>
              </w:rPr>
              <w:t xml:space="preserve">Other streams </w:t>
            </w:r>
          </w:p>
        </w:tc>
        <w:tc>
          <w:tcPr>
            <w:tcW w:w="1843" w:type="dxa"/>
          </w:tcPr>
          <w:p w14:paraId="4AB331A6" w14:textId="77777777" w:rsidR="00811260" w:rsidRPr="00F93A6F" w:rsidRDefault="00811260" w:rsidP="00D11F24">
            <w:pPr>
              <w:pStyle w:val="EANormal"/>
              <w:widowControl w:val="0"/>
              <w:spacing w:after="0"/>
              <w:rPr>
                <w:rFonts w:eastAsiaTheme="minorHAnsi"/>
                <w:szCs w:val="20"/>
                <w:lang w:eastAsia="en-US"/>
              </w:rPr>
            </w:pPr>
            <w:r w:rsidRPr="00F93A6F">
              <w:rPr>
                <w:rFonts w:eastAsiaTheme="minorHAnsi"/>
                <w:szCs w:val="20"/>
                <w:lang w:eastAsia="en-US"/>
              </w:rPr>
              <w:t>Medium</w:t>
            </w:r>
          </w:p>
        </w:tc>
        <w:tc>
          <w:tcPr>
            <w:tcW w:w="4819" w:type="dxa"/>
          </w:tcPr>
          <w:p w14:paraId="07E76480" w14:textId="77777777" w:rsidR="00811260" w:rsidRPr="00F93A6F" w:rsidRDefault="00811260" w:rsidP="00D11F24">
            <w:pPr>
              <w:pStyle w:val="EANormal"/>
              <w:widowControl w:val="0"/>
              <w:spacing w:after="0"/>
              <w:rPr>
                <w:rFonts w:eastAsiaTheme="minorHAnsi"/>
                <w:szCs w:val="20"/>
                <w:lang w:eastAsia="en-US"/>
              </w:rPr>
            </w:pPr>
            <w:r w:rsidRPr="00F93A6F">
              <w:rPr>
                <w:rFonts w:eastAsiaTheme="minorHAnsi"/>
                <w:szCs w:val="20"/>
                <w:lang w:eastAsia="en-US"/>
              </w:rPr>
              <w:t xml:space="preserve">Potential for connectivity with named rivers containing </w:t>
            </w:r>
            <w:r w:rsidRPr="00F93A6F">
              <w:rPr>
                <w:rFonts w:eastAsiaTheme="minorHAnsi"/>
                <w:i/>
                <w:szCs w:val="20"/>
                <w:lang w:eastAsia="en-US"/>
              </w:rPr>
              <w:t>A. anuguilla</w:t>
            </w:r>
            <w:r w:rsidRPr="00F93A6F">
              <w:rPr>
                <w:rFonts w:eastAsiaTheme="minorHAnsi"/>
                <w:szCs w:val="20"/>
                <w:lang w:eastAsia="en-US"/>
              </w:rPr>
              <w:t xml:space="preserve"> means a precautionary approach taken to sensitivity.</w:t>
            </w:r>
          </w:p>
        </w:tc>
      </w:tr>
      <w:tr w:rsidR="00811260" w:rsidRPr="00F93A6F" w14:paraId="583C6977" w14:textId="77777777" w:rsidTr="00A95717">
        <w:tc>
          <w:tcPr>
            <w:tcW w:w="1701" w:type="dxa"/>
          </w:tcPr>
          <w:p w14:paraId="468184BB" w14:textId="77777777" w:rsidR="00811260" w:rsidRPr="00F93A6F" w:rsidRDefault="0CC45C02" w:rsidP="00D11F24">
            <w:pPr>
              <w:pStyle w:val="EANormal"/>
              <w:widowControl w:val="0"/>
              <w:spacing w:after="0"/>
              <w:rPr>
                <w:szCs w:val="20"/>
              </w:rPr>
            </w:pPr>
            <w:r w:rsidRPr="00F93A6F">
              <w:rPr>
                <w:szCs w:val="20"/>
              </w:rPr>
              <w:t>Roadside</w:t>
            </w:r>
            <w:r w:rsidR="681BD533" w:rsidRPr="00F93A6F">
              <w:rPr>
                <w:szCs w:val="20"/>
              </w:rPr>
              <w:t xml:space="preserve"> drainage channels </w:t>
            </w:r>
          </w:p>
        </w:tc>
        <w:tc>
          <w:tcPr>
            <w:tcW w:w="1843" w:type="dxa"/>
          </w:tcPr>
          <w:p w14:paraId="25D5D316" w14:textId="77777777" w:rsidR="00811260" w:rsidRPr="00F93A6F" w:rsidRDefault="681BD533" w:rsidP="00D11F24">
            <w:pPr>
              <w:pStyle w:val="EANormal"/>
              <w:widowControl w:val="0"/>
              <w:spacing w:after="0"/>
              <w:rPr>
                <w:rFonts w:eastAsiaTheme="minorHAnsi"/>
                <w:szCs w:val="20"/>
                <w:lang w:eastAsia="en-US"/>
              </w:rPr>
            </w:pPr>
            <w:r w:rsidRPr="00F93A6F">
              <w:rPr>
                <w:rFonts w:eastAsiaTheme="minorEastAsia"/>
                <w:szCs w:val="20"/>
                <w:lang w:eastAsia="en-US"/>
              </w:rPr>
              <w:t>High</w:t>
            </w:r>
          </w:p>
        </w:tc>
        <w:tc>
          <w:tcPr>
            <w:tcW w:w="4819" w:type="dxa"/>
          </w:tcPr>
          <w:p w14:paraId="57D34CB9" w14:textId="77777777" w:rsidR="00811260" w:rsidRPr="00F93A6F" w:rsidRDefault="271A2EE9" w:rsidP="00D11F24">
            <w:pPr>
              <w:pStyle w:val="EANormal"/>
              <w:widowControl w:val="0"/>
              <w:spacing w:after="0"/>
              <w:rPr>
                <w:rFonts w:eastAsiaTheme="minorEastAsia"/>
                <w:szCs w:val="20"/>
                <w:lang w:eastAsia="en-US"/>
              </w:rPr>
            </w:pPr>
            <w:r w:rsidRPr="00F93A6F">
              <w:rPr>
                <w:rFonts w:eastAsiaTheme="minorEastAsia"/>
                <w:szCs w:val="20"/>
                <w:lang w:eastAsia="en-US"/>
              </w:rPr>
              <w:t xml:space="preserve">Contain Greek </w:t>
            </w:r>
            <w:r w:rsidRPr="00F93A6F">
              <w:rPr>
                <w:rFonts w:eastAsia="Corbel" w:cs="Corbel"/>
                <w:szCs w:val="20"/>
              </w:rPr>
              <w:t>Stream frog (Rana graeca), which is protected under Annex IV of the Habitats Directive</w:t>
            </w:r>
          </w:p>
        </w:tc>
      </w:tr>
      <w:tr w:rsidR="00811260" w:rsidRPr="00F93A6F" w14:paraId="54EB916C" w14:textId="77777777" w:rsidTr="00A95717">
        <w:tc>
          <w:tcPr>
            <w:tcW w:w="1701" w:type="dxa"/>
          </w:tcPr>
          <w:p w14:paraId="6C57524C" w14:textId="77777777" w:rsidR="00811260" w:rsidRPr="00F93A6F" w:rsidRDefault="00811260" w:rsidP="00D11F24">
            <w:pPr>
              <w:pStyle w:val="EANormal"/>
              <w:widowControl w:val="0"/>
              <w:spacing w:after="0"/>
              <w:rPr>
                <w:szCs w:val="20"/>
              </w:rPr>
            </w:pPr>
            <w:r w:rsidRPr="00F93A6F">
              <w:rPr>
                <w:szCs w:val="20"/>
              </w:rPr>
              <w:t>Groundwater</w:t>
            </w:r>
          </w:p>
        </w:tc>
        <w:tc>
          <w:tcPr>
            <w:tcW w:w="1843" w:type="dxa"/>
          </w:tcPr>
          <w:p w14:paraId="01B7972C" w14:textId="77777777" w:rsidR="00811260" w:rsidRPr="00F93A6F" w:rsidRDefault="00811260" w:rsidP="00D11F24">
            <w:pPr>
              <w:pStyle w:val="EANormal"/>
              <w:widowControl w:val="0"/>
              <w:spacing w:after="0"/>
              <w:rPr>
                <w:rFonts w:eastAsiaTheme="minorHAnsi"/>
                <w:szCs w:val="20"/>
                <w:lang w:eastAsia="en-US"/>
              </w:rPr>
            </w:pPr>
            <w:r w:rsidRPr="00F93A6F">
              <w:rPr>
                <w:rFonts w:eastAsiaTheme="minorHAnsi"/>
                <w:szCs w:val="20"/>
                <w:lang w:eastAsia="en-US"/>
              </w:rPr>
              <w:t>Low</w:t>
            </w:r>
          </w:p>
        </w:tc>
        <w:tc>
          <w:tcPr>
            <w:tcW w:w="4819" w:type="dxa"/>
          </w:tcPr>
          <w:p w14:paraId="6709B6E6" w14:textId="77777777" w:rsidR="00811260" w:rsidRPr="00F93A6F" w:rsidRDefault="00811260" w:rsidP="00D11F24">
            <w:pPr>
              <w:widowControl w:val="0"/>
              <w:rPr>
                <w:rFonts w:ascii="Times New Roman" w:hAnsi="Times New Roman"/>
                <w:szCs w:val="20"/>
                <w:lang w:eastAsia="en-US"/>
              </w:rPr>
            </w:pPr>
            <w:r w:rsidRPr="00F93A6F">
              <w:rPr>
                <w:color w:val="000000"/>
                <w:szCs w:val="20"/>
                <w:lang w:eastAsia="en-US"/>
              </w:rPr>
              <w:t>Mrčevo polje aquifer is adjacent to southern end of road but there is saline intrusion and no abstraction.</w:t>
            </w:r>
          </w:p>
        </w:tc>
      </w:tr>
    </w:tbl>
    <w:p w14:paraId="38B5BC2C" w14:textId="77777777" w:rsidR="00811260" w:rsidRPr="00F93A6F" w:rsidRDefault="00811260" w:rsidP="00D11F24">
      <w:pPr>
        <w:pStyle w:val="EAHeading2"/>
        <w:keepNext w:val="0"/>
        <w:keepLines w:val="0"/>
        <w:widowControl w:val="0"/>
        <w:numPr>
          <w:ilvl w:val="2"/>
          <w:numId w:val="1"/>
        </w:numPr>
        <w:spacing w:line="276" w:lineRule="auto"/>
        <w:rPr>
          <w:color w:val="002060"/>
        </w:rPr>
      </w:pPr>
      <w:bookmarkStart w:id="401" w:name="_Toc34063634"/>
      <w:bookmarkStart w:id="402" w:name="_Toc34592143"/>
      <w:bookmarkStart w:id="403" w:name="_Toc47541570"/>
      <w:r w:rsidRPr="00F93A6F">
        <w:rPr>
          <w:color w:val="002060"/>
        </w:rPr>
        <w:t>Construction Phase Impacts</w:t>
      </w:r>
      <w:bookmarkEnd w:id="401"/>
      <w:bookmarkEnd w:id="402"/>
      <w:bookmarkEnd w:id="403"/>
      <w:r w:rsidRPr="00F93A6F">
        <w:rPr>
          <w:color w:val="002060"/>
        </w:rPr>
        <w:t xml:space="preserve"> </w:t>
      </w:r>
    </w:p>
    <w:p w14:paraId="5155A2A9" w14:textId="77777777" w:rsidR="00811260" w:rsidRPr="00F93A6F" w:rsidRDefault="00811260" w:rsidP="00D11F24">
      <w:pPr>
        <w:pStyle w:val="EANormal"/>
        <w:widowControl w:val="0"/>
        <w:spacing w:line="276" w:lineRule="auto"/>
      </w:pPr>
      <w:r w:rsidRPr="00F93A6F">
        <w:t>Potential construction phase impacts can be broadly divided into two categories:</w:t>
      </w:r>
    </w:p>
    <w:p w14:paraId="270AD5E3" w14:textId="77777777" w:rsidR="00811260" w:rsidRPr="00F93A6F" w:rsidRDefault="00811260" w:rsidP="00D11F24">
      <w:pPr>
        <w:pStyle w:val="EABulletsLevel1"/>
        <w:widowControl w:val="0"/>
        <w:spacing w:line="276" w:lineRule="auto"/>
        <w:ind w:left="851" w:hanging="357"/>
      </w:pPr>
      <w:r w:rsidRPr="00F93A6F">
        <w:t xml:space="preserve">Changes in the hydrological regime </w:t>
      </w:r>
    </w:p>
    <w:p w14:paraId="213467BD" w14:textId="77777777" w:rsidR="00811260" w:rsidRPr="00F93A6F" w:rsidRDefault="00811260" w:rsidP="00D11F24">
      <w:pPr>
        <w:pStyle w:val="EABulletsLevel1"/>
        <w:widowControl w:val="0"/>
        <w:spacing w:line="276" w:lineRule="auto"/>
        <w:ind w:left="851" w:hanging="357"/>
      </w:pPr>
      <w:r w:rsidRPr="00F93A6F">
        <w:t>Changes in water quality</w:t>
      </w:r>
    </w:p>
    <w:p w14:paraId="6CAD50C7" w14:textId="77777777" w:rsidR="00811260" w:rsidRPr="00F93A6F" w:rsidRDefault="00811260" w:rsidP="00D11F24">
      <w:pPr>
        <w:pStyle w:val="EANormal"/>
        <w:widowControl w:val="0"/>
        <w:spacing w:line="276" w:lineRule="auto"/>
      </w:pPr>
      <w:r w:rsidRPr="00F93A6F">
        <w:t>Changes in the hydrological regime, particularly increased flow rates and increased sedimentation downstream could arise as a result of:</w:t>
      </w:r>
    </w:p>
    <w:p w14:paraId="0947D2F1" w14:textId="77777777" w:rsidR="00811260" w:rsidRPr="00F93A6F" w:rsidRDefault="3D2961A5" w:rsidP="00D11F24">
      <w:pPr>
        <w:pStyle w:val="EABulletsLevel1"/>
        <w:widowControl w:val="0"/>
        <w:spacing w:line="276" w:lineRule="auto"/>
        <w:ind w:left="357" w:hanging="357"/>
      </w:pPr>
      <w:r w:rsidRPr="00F93A6F">
        <w:rPr>
          <w:b/>
          <w:bCs/>
        </w:rPr>
        <w:t xml:space="preserve">In-channel works: </w:t>
      </w:r>
      <w:r w:rsidRPr="00F93A6F">
        <w:t xml:space="preserve">The upgraded bridges proposed are all single span structures and will therefore not require foundations in the riverbed itself although it is likely that in-channel / embankment works will be required to create the new bridges and culverts; </w:t>
      </w:r>
      <w:r w:rsidR="7124AE90" w:rsidRPr="00F93A6F">
        <w:t xml:space="preserve">the magnitude of </w:t>
      </w:r>
      <w:r w:rsidRPr="00F93A6F">
        <w:t>temporary construction phase impacts are expected to be Minor - Moderate adverse.</w:t>
      </w:r>
    </w:p>
    <w:p w14:paraId="60EDCC55" w14:textId="77777777" w:rsidR="00811260" w:rsidRPr="00F93A6F" w:rsidRDefault="00811260" w:rsidP="00D11F24">
      <w:pPr>
        <w:pStyle w:val="EABulletsLevel1"/>
        <w:widowControl w:val="0"/>
        <w:numPr>
          <w:ilvl w:val="0"/>
          <w:numId w:val="0"/>
        </w:numPr>
        <w:spacing w:line="276" w:lineRule="auto"/>
      </w:pPr>
    </w:p>
    <w:p w14:paraId="39BDBA42" w14:textId="77777777" w:rsidR="00811260" w:rsidRPr="00F93A6F" w:rsidRDefault="00811260" w:rsidP="00D11F24">
      <w:pPr>
        <w:pStyle w:val="EABulletsLevel1"/>
        <w:widowControl w:val="0"/>
        <w:spacing w:line="276" w:lineRule="auto"/>
        <w:rPr>
          <w:b/>
        </w:rPr>
      </w:pPr>
      <w:r w:rsidRPr="00F93A6F">
        <w:rPr>
          <w:b/>
        </w:rPr>
        <w:t>Altered surface runoff rates and direction</w:t>
      </w:r>
      <w:r w:rsidRPr="00F93A6F">
        <w:t xml:space="preserve">: Ground clearance and earthworks will alter site levels and gradients and soils can become compacted leading to reduced permeability; </w:t>
      </w:r>
      <w:r w:rsidR="5FF6FF75" w:rsidRPr="00F93A6F">
        <w:t xml:space="preserve">the magnitude of any </w:t>
      </w:r>
      <w:r w:rsidRPr="00F93A6F">
        <w:t xml:space="preserve">temporary </w:t>
      </w:r>
      <w:r w:rsidR="5FF6FF75" w:rsidRPr="00F93A6F">
        <w:t xml:space="preserve">construction phase impacts are expected to be </w:t>
      </w:r>
      <w:r w:rsidRPr="00F93A6F">
        <w:t xml:space="preserve"> Minor – Moderate adverse.</w:t>
      </w:r>
    </w:p>
    <w:p w14:paraId="3BBB8815" w14:textId="77777777" w:rsidR="00811260" w:rsidRPr="00F93A6F" w:rsidRDefault="00811260" w:rsidP="00D11F24">
      <w:pPr>
        <w:pStyle w:val="EABulletsLevel1"/>
        <w:widowControl w:val="0"/>
        <w:numPr>
          <w:ilvl w:val="0"/>
          <w:numId w:val="0"/>
        </w:numPr>
        <w:spacing w:line="276" w:lineRule="auto"/>
        <w:ind w:left="357"/>
      </w:pPr>
    </w:p>
    <w:p w14:paraId="2101EE8D" w14:textId="77777777" w:rsidR="00811260" w:rsidRPr="00F93A6F" w:rsidRDefault="00811260" w:rsidP="00D11F24">
      <w:pPr>
        <w:pStyle w:val="EABulletsLevel1"/>
        <w:widowControl w:val="0"/>
        <w:spacing w:line="276" w:lineRule="auto"/>
        <w:ind w:left="357" w:hanging="357"/>
      </w:pPr>
      <w:r w:rsidRPr="00F93A6F">
        <w:rPr>
          <w:b/>
        </w:rPr>
        <w:lastRenderedPageBreak/>
        <w:t>Abstraction from rivers to provide water for construction activities</w:t>
      </w:r>
      <w:r w:rsidRPr="00F93A6F">
        <w:t>: It is understood that construction water demand will be provided by existing utilities and so there will be no abstraction and no impact.</w:t>
      </w:r>
    </w:p>
    <w:p w14:paraId="28AB42BF" w14:textId="77777777" w:rsidR="00811260" w:rsidRPr="00F93A6F" w:rsidRDefault="00811260" w:rsidP="00D11F24">
      <w:pPr>
        <w:pStyle w:val="EANormal"/>
        <w:widowControl w:val="0"/>
        <w:spacing w:line="276" w:lineRule="auto"/>
      </w:pPr>
      <w:r w:rsidRPr="00F93A6F">
        <w:t>Changes in water quality during construction could arise as a result of:</w:t>
      </w:r>
    </w:p>
    <w:p w14:paraId="6224A1E3" w14:textId="77777777" w:rsidR="00811260" w:rsidRPr="00F93A6F" w:rsidRDefault="3D2961A5" w:rsidP="00D11F24">
      <w:pPr>
        <w:pStyle w:val="EABulletsLevel1"/>
        <w:widowControl w:val="0"/>
        <w:spacing w:line="276" w:lineRule="auto"/>
        <w:rPr>
          <w:b/>
        </w:rPr>
      </w:pPr>
      <w:r w:rsidRPr="00F93A6F">
        <w:rPr>
          <w:b/>
          <w:bCs/>
        </w:rPr>
        <w:t>Site clearance and groundworks</w:t>
      </w:r>
      <w:r w:rsidRPr="00F93A6F">
        <w:t xml:space="preserve">: Removal of topsoil and vegetation and general construction activities causing dusts, leading to increased turbidity, sedimentation, and potentially nutrient load, in watercourses. Sediment loads and nutrient levels in watercourses vary naturally and aquatic biota can cope with a range of concentrations. However, prolonged periods of elevated levels of sediment concentrations can exert serious stresses on watercourses and associated habitats. </w:t>
      </w:r>
      <w:r w:rsidR="6991152F" w:rsidRPr="00F93A6F">
        <w:t>The magnitude of any temporary construction phase impacts are expected to be</w:t>
      </w:r>
      <w:r w:rsidRPr="00F93A6F">
        <w:t xml:space="preserve"> Minor – Moderate adverse depending on the duration of the construction activities and the prevailing flow regime of the river.</w:t>
      </w:r>
    </w:p>
    <w:p w14:paraId="55B91B0D" w14:textId="77777777" w:rsidR="00811260" w:rsidRPr="00F93A6F" w:rsidRDefault="00811260" w:rsidP="00D11F24">
      <w:pPr>
        <w:pStyle w:val="EABulletsLevel1"/>
        <w:widowControl w:val="0"/>
        <w:numPr>
          <w:ilvl w:val="0"/>
          <w:numId w:val="0"/>
        </w:numPr>
        <w:spacing w:line="276" w:lineRule="auto"/>
        <w:ind w:left="357"/>
      </w:pPr>
    </w:p>
    <w:p w14:paraId="69CAED76" w14:textId="77777777" w:rsidR="00811260" w:rsidRPr="00F93A6F" w:rsidRDefault="3D2961A5" w:rsidP="00D11F24">
      <w:pPr>
        <w:pStyle w:val="EABulletsLevel1"/>
        <w:widowControl w:val="0"/>
        <w:spacing w:line="276" w:lineRule="auto"/>
        <w:ind w:left="357" w:hanging="357"/>
      </w:pPr>
      <w:r w:rsidRPr="00F93A6F">
        <w:rPr>
          <w:b/>
          <w:bCs/>
        </w:rPr>
        <w:t>Construction of bridge crossings / culverts</w:t>
      </w:r>
      <w:r w:rsidRPr="00F93A6F">
        <w:t xml:space="preserve">: As well as the impacts on the hydrological regime, in-channel works can adversely affect water quality through increased turbidity / sediment loads. It is understood that in-channel works are proposed to take place either side of the peak summer tourist season, when river levels will be lower, although not completely dry. It is assumed that any foundations / structures required will be constructed from poured concrete; liquid cement is strongly alkaline and highly toxic in aquatic environments and could result in a Major impact. </w:t>
      </w:r>
    </w:p>
    <w:p w14:paraId="6810F0D1" w14:textId="77777777" w:rsidR="3D2961A5" w:rsidRPr="00F93A6F" w:rsidRDefault="3D2961A5" w:rsidP="00D11F24">
      <w:pPr>
        <w:pStyle w:val="EABulletsLevel1"/>
        <w:widowControl w:val="0"/>
        <w:numPr>
          <w:ilvl w:val="0"/>
          <w:numId w:val="0"/>
        </w:numPr>
        <w:spacing w:line="276" w:lineRule="auto"/>
        <w:ind w:hanging="357"/>
      </w:pPr>
    </w:p>
    <w:p w14:paraId="6498C5B9" w14:textId="77777777" w:rsidR="00811260" w:rsidRPr="00F93A6F" w:rsidRDefault="00811260" w:rsidP="00D11F24">
      <w:pPr>
        <w:pStyle w:val="EABulletsLevel1"/>
        <w:widowControl w:val="0"/>
        <w:spacing w:line="276" w:lineRule="auto"/>
        <w:ind w:left="357" w:hanging="357"/>
      </w:pPr>
      <w:r w:rsidRPr="00F93A6F">
        <w:rPr>
          <w:b/>
        </w:rPr>
        <w:t>Spillages of chemicals, fuels, materials</w:t>
      </w:r>
      <w:r w:rsidRPr="00F93A6F">
        <w:t>: Impacts from spillages of incorrectly stored materials or from accidents on site will vary according to the amount spilled and its location in relation to water resources.  Impacts could therefore range from Minor – Major</w:t>
      </w:r>
      <w:r w:rsidR="5FB033AC" w:rsidRPr="00F93A6F">
        <w:t xml:space="preserve"> in magnitude.</w:t>
      </w:r>
    </w:p>
    <w:p w14:paraId="25A4FA68" w14:textId="77777777" w:rsidR="00811260" w:rsidRPr="00F93A6F" w:rsidRDefault="5554E9A8" w:rsidP="00D11F24">
      <w:pPr>
        <w:pStyle w:val="EANormal"/>
        <w:widowControl w:val="0"/>
        <w:spacing w:line="276" w:lineRule="auto"/>
      </w:pPr>
      <w:r w:rsidRPr="00F93A6F">
        <w:t xml:space="preserve">In the absence of a detailed construction methodology, including locations of construction compounds, it is not possible at this stage to refine the magnitude of potential impacts from the categories given above.  In the absence of mitigation, significant impacts (Large – Very Large) on the High sensitivity receptors e.g. the Rivers Drenovistica, Kolozun, Kovacki and Luckovac could result.   </w:t>
      </w:r>
      <w:r w:rsidR="00922057" w:rsidRPr="00F93A6F">
        <w:t xml:space="preserve"> </w:t>
      </w:r>
      <w:r w:rsidR="3D2961A5" w:rsidRPr="00F93A6F">
        <w:t>Given the</w:t>
      </w:r>
      <w:r w:rsidR="7FD125BE" w:rsidRPr="00F93A6F">
        <w:t xml:space="preserve"> Very High</w:t>
      </w:r>
      <w:r w:rsidR="3D2961A5" w:rsidRPr="00F93A6F">
        <w:t xml:space="preserve"> sensitivity of Tivat Saline Ramsar site, Very Large impacts could in theory also result although this is considered less likely given its distance from the Project and so a maximum impact of Large is deemed more appropriate. Impacts on other identified receptors range from Neutral – Large.</w:t>
      </w:r>
    </w:p>
    <w:p w14:paraId="099A61C1" w14:textId="77777777" w:rsidR="00811260" w:rsidRPr="00F93A6F" w:rsidRDefault="04E5E50D" w:rsidP="00D11F24">
      <w:pPr>
        <w:pStyle w:val="EANormal"/>
        <w:widowControl w:val="0"/>
        <w:spacing w:line="276" w:lineRule="auto"/>
      </w:pPr>
      <w:r w:rsidRPr="00F93A6F">
        <w:t xml:space="preserve">Mitigation measures set out in </w:t>
      </w:r>
      <w:r w:rsidR="00987C3C" w:rsidRPr="00F93A6F">
        <w:t>Section</w:t>
      </w:r>
      <w:r w:rsidRPr="00F93A6F">
        <w:t xml:space="preserve"> below therefore cover the range of potential impacts that may arise.  It is recommended that the assessment of impacts, and therefore associated mitigation measures, be revisited once the detailed construction methodology is available. </w:t>
      </w:r>
    </w:p>
    <w:p w14:paraId="4E734533" w14:textId="77777777" w:rsidR="00811260" w:rsidRPr="00F93A6F" w:rsidRDefault="00811260" w:rsidP="00D11F24">
      <w:pPr>
        <w:pStyle w:val="EAHeading2"/>
        <w:keepNext w:val="0"/>
        <w:keepLines w:val="0"/>
        <w:widowControl w:val="0"/>
        <w:numPr>
          <w:ilvl w:val="2"/>
          <w:numId w:val="1"/>
        </w:numPr>
        <w:spacing w:line="276" w:lineRule="auto"/>
        <w:rPr>
          <w:color w:val="002060"/>
        </w:rPr>
      </w:pPr>
      <w:bookmarkStart w:id="404" w:name="_Toc34063635"/>
      <w:bookmarkStart w:id="405" w:name="_Toc34592144"/>
      <w:bookmarkStart w:id="406" w:name="_Toc47541571"/>
      <w:r w:rsidRPr="00F93A6F">
        <w:rPr>
          <w:color w:val="002060"/>
        </w:rPr>
        <w:t>Operational Phase Impacts</w:t>
      </w:r>
      <w:bookmarkEnd w:id="404"/>
      <w:bookmarkEnd w:id="405"/>
      <w:bookmarkEnd w:id="406"/>
    </w:p>
    <w:p w14:paraId="28469C91" w14:textId="77777777" w:rsidR="00811260" w:rsidRPr="00F93A6F" w:rsidRDefault="00811260" w:rsidP="00D11F24">
      <w:pPr>
        <w:pStyle w:val="EANormalBold"/>
        <w:widowControl w:val="0"/>
        <w:spacing w:line="276" w:lineRule="auto"/>
      </w:pPr>
      <w:r w:rsidRPr="00F93A6F">
        <w:t>Runoff and drainage</w:t>
      </w:r>
    </w:p>
    <w:p w14:paraId="0B7FC4C9" w14:textId="77777777" w:rsidR="00811260" w:rsidRPr="00F93A6F" w:rsidRDefault="00811260" w:rsidP="00D11F24">
      <w:pPr>
        <w:pStyle w:val="EANormal"/>
        <w:widowControl w:val="0"/>
        <w:spacing w:line="276" w:lineRule="auto"/>
      </w:pPr>
      <w:r w:rsidRPr="00F93A6F">
        <w:t>Routine run-off from roads contains a variety of vehicle-derived pollutants, which could adversely affect water resources including:</w:t>
      </w:r>
    </w:p>
    <w:p w14:paraId="7A35576A" w14:textId="77777777" w:rsidR="00811260" w:rsidRPr="00F93A6F" w:rsidRDefault="00811260" w:rsidP="00D11F24">
      <w:pPr>
        <w:pStyle w:val="EABulletsLevel1"/>
        <w:widowControl w:val="0"/>
        <w:spacing w:line="276" w:lineRule="auto"/>
        <w:ind w:left="851" w:hanging="357"/>
      </w:pPr>
      <w:r w:rsidRPr="00F93A6F">
        <w:lastRenderedPageBreak/>
        <w:t>Hydrocarbon combustion products</w:t>
      </w:r>
    </w:p>
    <w:p w14:paraId="2E5B36F0" w14:textId="77777777" w:rsidR="00811260" w:rsidRPr="00F93A6F" w:rsidRDefault="00811260" w:rsidP="00D11F24">
      <w:pPr>
        <w:pStyle w:val="EABulletsLevel1"/>
        <w:widowControl w:val="0"/>
        <w:spacing w:line="276" w:lineRule="auto"/>
        <w:ind w:left="851" w:hanging="357"/>
      </w:pPr>
      <w:r w:rsidRPr="00F93A6F">
        <w:t>Fuel and fuel additives</w:t>
      </w:r>
    </w:p>
    <w:p w14:paraId="5700D8AF" w14:textId="77777777" w:rsidR="00811260" w:rsidRPr="00F93A6F" w:rsidRDefault="00811260" w:rsidP="00D11F24">
      <w:pPr>
        <w:pStyle w:val="EABulletsLevel1"/>
        <w:widowControl w:val="0"/>
        <w:spacing w:line="276" w:lineRule="auto"/>
        <w:ind w:left="851" w:hanging="357"/>
      </w:pPr>
      <w:r w:rsidRPr="00F93A6F">
        <w:t>Lubricants</w:t>
      </w:r>
    </w:p>
    <w:p w14:paraId="3DEA9515" w14:textId="77777777" w:rsidR="00811260" w:rsidRPr="00F93A6F" w:rsidRDefault="00811260" w:rsidP="00D11F24">
      <w:pPr>
        <w:pStyle w:val="EABulletsLevel1"/>
        <w:widowControl w:val="0"/>
        <w:spacing w:line="276" w:lineRule="auto"/>
        <w:ind w:left="851" w:hanging="357"/>
      </w:pPr>
      <w:r w:rsidRPr="00F93A6F">
        <w:t>Particulate contaminants including carbon, rubber, and metals, including rust.</w:t>
      </w:r>
    </w:p>
    <w:p w14:paraId="5971AA32" w14:textId="77777777" w:rsidR="00E66D4A" w:rsidRDefault="42416E32" w:rsidP="00D11F24">
      <w:pPr>
        <w:widowControl w:val="0"/>
        <w:spacing w:line="276" w:lineRule="auto"/>
        <w:jc w:val="both"/>
        <w:rPr>
          <w:rFonts w:eastAsia="Corbel" w:cs="Corbel"/>
          <w:color w:val="000000" w:themeColor="text1"/>
          <w:szCs w:val="22"/>
        </w:rPr>
      </w:pPr>
      <w:r w:rsidRPr="00F93A6F">
        <w:rPr>
          <w:rFonts w:eastAsia="Corbel" w:cs="Corbel"/>
          <w:color w:val="000000" w:themeColor="text1"/>
          <w:szCs w:val="22"/>
        </w:rPr>
        <w:t xml:space="preserve">The detailed design of the drainage system needs to ensure that water will not be discharged without adequate treatment. The increased impermeable surface area of the widened road means that discharge rates may need to be restricted, with increased attenuation incorporated into the system to avoid overload. </w:t>
      </w:r>
      <w:r w:rsidR="00CF4586">
        <w:rPr>
          <w:rFonts w:eastAsia="Corbel" w:cs="Corbel"/>
          <w:color w:val="000000" w:themeColor="text1"/>
          <w:szCs w:val="22"/>
        </w:rPr>
        <w:t>I</w:t>
      </w:r>
      <w:r w:rsidRPr="00F93A6F">
        <w:rPr>
          <w:rFonts w:eastAsia="Corbel" w:cs="Corbel"/>
          <w:color w:val="000000" w:themeColor="text1"/>
          <w:szCs w:val="22"/>
        </w:rPr>
        <w:t>t is understood that 47 interceptors will be provided, each with its own discharge point and that interceptors will discharge to surface waters, culverts and potentially to land.  Monthly monitoring will be undertaken at each interceptor prior to discharge.</w:t>
      </w:r>
      <w:r w:rsidR="00922057" w:rsidRPr="00F93A6F">
        <w:rPr>
          <w:rFonts w:eastAsia="Corbel" w:cs="Corbel"/>
          <w:color w:val="000000" w:themeColor="text1"/>
          <w:szCs w:val="22"/>
        </w:rPr>
        <w:t xml:space="preserve">  </w:t>
      </w:r>
      <w:r w:rsidRPr="00F93A6F">
        <w:rPr>
          <w:rFonts w:eastAsia="Corbel" w:cs="Corbel"/>
          <w:color w:val="000000" w:themeColor="text1"/>
          <w:szCs w:val="22"/>
        </w:rPr>
        <w:t xml:space="preserve">Provided that the drainage system is appropriately designed, installed and maintained, the impacts would be expected to be Neutral. In the absence of maintenance, a Moderate adverse impact could result.  </w:t>
      </w:r>
    </w:p>
    <w:p w14:paraId="74E797DC" w14:textId="77777777" w:rsidR="00BF1F06" w:rsidRPr="00F93A6F" w:rsidRDefault="00BF1F06" w:rsidP="00D11F24">
      <w:pPr>
        <w:widowControl w:val="0"/>
        <w:spacing w:line="276" w:lineRule="auto"/>
        <w:jc w:val="both"/>
      </w:pPr>
    </w:p>
    <w:p w14:paraId="356F74CF" w14:textId="77777777" w:rsidR="00811260" w:rsidRPr="00F93A6F" w:rsidRDefault="00811260" w:rsidP="00D11F24">
      <w:pPr>
        <w:pStyle w:val="EANormalBold"/>
        <w:widowControl w:val="0"/>
        <w:spacing w:line="276" w:lineRule="auto"/>
      </w:pPr>
      <w:r w:rsidRPr="00F93A6F">
        <w:t>Flood risk</w:t>
      </w:r>
    </w:p>
    <w:p w14:paraId="7592262E" w14:textId="77777777" w:rsidR="5554E9A8" w:rsidRPr="00F93A6F" w:rsidRDefault="3D3D0E16" w:rsidP="00D11F24">
      <w:pPr>
        <w:widowControl w:val="0"/>
        <w:spacing w:line="276" w:lineRule="auto"/>
        <w:jc w:val="both"/>
      </w:pPr>
      <w:r w:rsidRPr="00F93A6F">
        <w:rPr>
          <w:rFonts w:eastAsia="Corbel" w:cs="Corbel"/>
          <w:color w:val="000000" w:themeColor="text1"/>
          <w:szCs w:val="22"/>
        </w:rPr>
        <w:t xml:space="preserve">The increased impermeable surface area will result in larger runoff volumes and the introduction of any new structures within the river channel could impede or alter the path of floodwaters, thereby changing the shape and / or extent of the floodplain. </w:t>
      </w:r>
      <w:r w:rsidR="00922057" w:rsidRPr="00F93A6F">
        <w:rPr>
          <w:rFonts w:eastAsia="Corbel" w:cs="Corbel"/>
          <w:color w:val="000000" w:themeColor="text1"/>
          <w:szCs w:val="22"/>
        </w:rPr>
        <w:t xml:space="preserve"> </w:t>
      </w:r>
      <w:r w:rsidR="5554E9A8" w:rsidRPr="00F93A6F">
        <w:rPr>
          <w:rFonts w:eastAsia="Corbel" w:cs="Corbel"/>
          <w:color w:val="000000" w:themeColor="text1"/>
        </w:rPr>
        <w:t xml:space="preserve">Increased discharge flow rates could lead to scouring, which in time could also affect the floodplain. The design will need to incorporate an appropriate return period, including an allowance for climate change for elevated flood discharges. It is understood that flood risk has been considered in the design of the road with the finished road level being at least as high as existing.  However, the Main Design does not provide a longitudinal profile of the route so the actual levels are unknown as is the impact of any increase on flood risk of the surrounding area. It is also understood that potential climate change effects i.e. the provision of adequate storage capacity to cope with storm and rainfall events, have not been incorporated into the drainage design. Given these uncertainties a Moderate adverse impact has been assumed.  </w:t>
      </w:r>
    </w:p>
    <w:p w14:paraId="3450BCE6" w14:textId="77777777" w:rsidR="00811260" w:rsidRPr="00F93A6F" w:rsidRDefault="000026E1" w:rsidP="00D11F24">
      <w:pPr>
        <w:pStyle w:val="EANormalBold"/>
        <w:widowControl w:val="0"/>
        <w:spacing w:line="276" w:lineRule="auto"/>
      </w:pPr>
      <w:r>
        <w:br/>
      </w:r>
      <w:r w:rsidR="00811260" w:rsidRPr="00F93A6F">
        <w:t>De-icing agents</w:t>
      </w:r>
    </w:p>
    <w:p w14:paraId="51995FB3" w14:textId="77777777" w:rsidR="00811260" w:rsidRPr="00F93A6F" w:rsidRDefault="00811260" w:rsidP="00D11F24">
      <w:pPr>
        <w:pStyle w:val="EANormal"/>
        <w:widowControl w:val="0"/>
        <w:spacing w:line="276" w:lineRule="auto"/>
      </w:pPr>
      <w:r w:rsidRPr="00F93A6F">
        <w:t>The use of de-icing agents (salts) could also have an adverse effect on water resources although its use is expected to be temporary and infrequent given the very few days / year when frost is experienced (Table 10 National EIA). De-icing salts would also obviously be used in the winter months when river flows are high and the dilution factor is therefore also high. The use of de-icing agents is therefore predicted to have a neutral impact and no specific mitigation measures are required.</w:t>
      </w:r>
    </w:p>
    <w:p w14:paraId="49793C2B" w14:textId="77777777" w:rsidR="00811260" w:rsidRPr="00F93A6F" w:rsidRDefault="00811260" w:rsidP="00D11F24">
      <w:pPr>
        <w:pStyle w:val="EANormalBold"/>
        <w:widowControl w:val="0"/>
        <w:spacing w:line="276" w:lineRule="auto"/>
      </w:pPr>
      <w:r w:rsidRPr="00F93A6F">
        <w:t>Accidents</w:t>
      </w:r>
    </w:p>
    <w:p w14:paraId="6C308314" w14:textId="77777777" w:rsidR="00811260" w:rsidRPr="00F93A6F" w:rsidRDefault="00811260" w:rsidP="00D11F24">
      <w:pPr>
        <w:pStyle w:val="EANormal"/>
        <w:widowControl w:val="0"/>
        <w:spacing w:line="276" w:lineRule="auto"/>
      </w:pPr>
      <w:r w:rsidRPr="00F93A6F">
        <w:t xml:space="preserve">On all operational roads, there is the risk that spillages will occur from vehicles following a traffic accident. As well as minor spillages of oils and fuels from cars, there is also the potential for major spillages from HDVs carrying bulk chemicals or fuel, which may result in an acute pollution incident. </w:t>
      </w:r>
      <w:r w:rsidR="00922057" w:rsidRPr="00F93A6F">
        <w:t xml:space="preserve"> </w:t>
      </w:r>
      <w:r w:rsidRPr="00F93A6F">
        <w:t xml:space="preserve">The stormwater drainage system will be designed to intercept routine spills, however there is the potential that, particularly following a major incident close to a bridge or culvert, spillages of chemicals or fuels could flow directly into surface waters. The severity of any pollution incident will </w:t>
      </w:r>
      <w:r w:rsidRPr="00F93A6F">
        <w:lastRenderedPageBreak/>
        <w:t xml:space="preserve">depend on the volume and nature of the chemicals spilled as well as the time of year, given the seasonal variability </w:t>
      </w:r>
      <w:r w:rsidR="17CD1A60" w:rsidRPr="00F93A6F">
        <w:t>in flow velocities</w:t>
      </w:r>
      <w:r w:rsidRPr="00F93A6F">
        <w:t xml:space="preserve"> and </w:t>
      </w:r>
      <w:r w:rsidR="11A8F055" w:rsidRPr="00F93A6F">
        <w:t>volumes</w:t>
      </w:r>
      <w:r w:rsidRPr="00F93A6F">
        <w:t>; the potential impact could therefore be Major Adverse for a large scale incident</w:t>
      </w:r>
      <w:r w:rsidR="11A8F055" w:rsidRPr="00F93A6F">
        <w:t xml:space="preserve"> close to the Kolozun </w:t>
      </w:r>
      <w:r w:rsidRPr="00F93A6F">
        <w:t xml:space="preserve">. </w:t>
      </w:r>
    </w:p>
    <w:p w14:paraId="709BB076" w14:textId="77777777" w:rsidR="00811260" w:rsidRPr="00F93A6F" w:rsidRDefault="00811260" w:rsidP="00D11F24">
      <w:pPr>
        <w:pStyle w:val="EAHeading2"/>
        <w:keepNext w:val="0"/>
        <w:keepLines w:val="0"/>
        <w:widowControl w:val="0"/>
        <w:spacing w:line="276" w:lineRule="auto"/>
        <w:rPr>
          <w:color w:val="002060"/>
        </w:rPr>
      </w:pPr>
      <w:bookmarkStart w:id="407" w:name="_Toc34063636"/>
      <w:bookmarkStart w:id="408" w:name="_Toc47541572"/>
      <w:r w:rsidRPr="00F93A6F">
        <w:rPr>
          <w:color w:val="002060"/>
        </w:rPr>
        <w:t>Proposed Mitigation</w:t>
      </w:r>
      <w:bookmarkEnd w:id="407"/>
      <w:bookmarkEnd w:id="408"/>
      <w:r w:rsidRPr="00F93A6F">
        <w:rPr>
          <w:color w:val="002060"/>
        </w:rPr>
        <w:t xml:space="preserve"> </w:t>
      </w:r>
    </w:p>
    <w:p w14:paraId="68C26AF9" w14:textId="77777777" w:rsidR="00811260" w:rsidRPr="00F93A6F" w:rsidRDefault="00811260" w:rsidP="00D11F24">
      <w:pPr>
        <w:pStyle w:val="EANormalBold"/>
        <w:widowControl w:val="0"/>
        <w:spacing w:line="276" w:lineRule="auto"/>
      </w:pPr>
      <w:r w:rsidRPr="00F93A6F">
        <w:t>Baseline water quality</w:t>
      </w:r>
    </w:p>
    <w:p w14:paraId="15AB413D" w14:textId="77777777" w:rsidR="00177D0F" w:rsidRPr="00F93A6F" w:rsidRDefault="00811260" w:rsidP="00D11F24">
      <w:pPr>
        <w:pStyle w:val="EANormal"/>
        <w:widowControl w:val="0"/>
        <w:spacing w:line="276" w:lineRule="auto"/>
      </w:pPr>
      <w:r w:rsidRPr="00F93A6F">
        <w:t>The baseline water quality analysis undertaken provides a snapshot of conditions during the winter months. Given the extreme variation in flows in the three rivers</w:t>
      </w:r>
      <w:r w:rsidR="6EFE63CD" w:rsidRPr="00F93A6F">
        <w:t xml:space="preserve"> sampled</w:t>
      </w:r>
      <w:r w:rsidRPr="00F93A6F">
        <w:t xml:space="preserve">, it is recommended that </w:t>
      </w:r>
      <w:r w:rsidR="6EFE63CD" w:rsidRPr="00F93A6F">
        <w:t>analysis</w:t>
      </w:r>
      <w:r w:rsidRPr="00F93A6F">
        <w:t xml:space="preserve"> be repeated at the same locations at other times of year and before construction commences; levels of several of the determinands could vary considerably dependent on flow rates etc.  The development of seasonal baseline datasets will enable impacts throughout the year to be correctly identified. </w:t>
      </w:r>
    </w:p>
    <w:p w14:paraId="5618D7F2" w14:textId="77777777" w:rsidR="00811260" w:rsidRPr="00F93A6F" w:rsidRDefault="00811260" w:rsidP="00D11F24">
      <w:pPr>
        <w:pStyle w:val="EAHeading2"/>
        <w:keepNext w:val="0"/>
        <w:keepLines w:val="0"/>
        <w:widowControl w:val="0"/>
        <w:numPr>
          <w:ilvl w:val="2"/>
          <w:numId w:val="1"/>
        </w:numPr>
        <w:spacing w:line="276" w:lineRule="auto"/>
        <w:rPr>
          <w:color w:val="002060"/>
        </w:rPr>
      </w:pPr>
      <w:bookmarkStart w:id="409" w:name="_Toc34063637"/>
      <w:bookmarkStart w:id="410" w:name="_Toc34592146"/>
      <w:bookmarkStart w:id="411" w:name="_Toc47541573"/>
      <w:r w:rsidRPr="00F93A6F">
        <w:rPr>
          <w:color w:val="002060"/>
        </w:rPr>
        <w:t>Construction Phase</w:t>
      </w:r>
      <w:bookmarkEnd w:id="409"/>
      <w:bookmarkEnd w:id="410"/>
      <w:bookmarkEnd w:id="411"/>
      <w:r w:rsidRPr="00F93A6F">
        <w:rPr>
          <w:color w:val="002060"/>
        </w:rPr>
        <w:t xml:space="preserve"> </w:t>
      </w:r>
    </w:p>
    <w:p w14:paraId="1A018E23" w14:textId="77777777" w:rsidR="00811260" w:rsidRPr="00F93A6F" w:rsidRDefault="00811260" w:rsidP="00D11F24">
      <w:pPr>
        <w:pStyle w:val="EANormal"/>
        <w:widowControl w:val="0"/>
        <w:spacing w:line="276" w:lineRule="auto"/>
      </w:pPr>
      <w:r w:rsidRPr="00F93A6F">
        <w:t xml:space="preserve">All mitigation measures set out below will be detailed further in a construction phase Water Resources and Water Quality Management Plan to be developed by the Principal Contractor in consultation with the competent authority and EBRD and in accordance with GIP. </w:t>
      </w:r>
      <w:r w:rsidR="00922057" w:rsidRPr="00F93A6F">
        <w:t xml:space="preserve"> </w:t>
      </w:r>
      <w:r w:rsidR="04E5E50D" w:rsidRPr="00F93A6F">
        <w:t>The plan will include all the mitigation measures developed below and will additionally include the results of the additional water quality analyses used to establish baseline water quality as well as the WFD classification of the watercourses  when they are available.</w:t>
      </w:r>
    </w:p>
    <w:p w14:paraId="53A8A2BA" w14:textId="77777777" w:rsidR="00811260" w:rsidRPr="00F93A6F" w:rsidRDefault="00811260" w:rsidP="00D11F24">
      <w:pPr>
        <w:pStyle w:val="EANormalBold"/>
        <w:widowControl w:val="0"/>
        <w:spacing w:line="276" w:lineRule="auto"/>
      </w:pPr>
      <w:r w:rsidRPr="00F93A6F">
        <w:t>General GIP construction mitigation measures</w:t>
      </w:r>
    </w:p>
    <w:p w14:paraId="11FD132A" w14:textId="77777777" w:rsidR="00811260" w:rsidRPr="00F93A6F" w:rsidRDefault="00811260" w:rsidP="00D11F24">
      <w:pPr>
        <w:pStyle w:val="EANormal"/>
        <w:widowControl w:val="0"/>
        <w:spacing w:line="276" w:lineRule="auto"/>
      </w:pPr>
      <w:r w:rsidRPr="00F93A6F">
        <w:t>The following measures should be implemented in accordance with GIP:</w:t>
      </w:r>
    </w:p>
    <w:p w14:paraId="3C8A6CBB" w14:textId="77777777" w:rsidR="00811260" w:rsidRPr="00F93A6F" w:rsidRDefault="00811260" w:rsidP="00D11F24">
      <w:pPr>
        <w:pStyle w:val="EABulletsLevel1"/>
        <w:widowControl w:val="0"/>
        <w:spacing w:line="276" w:lineRule="auto"/>
        <w:ind w:left="357" w:hanging="357"/>
      </w:pPr>
      <w:r w:rsidRPr="00F93A6F">
        <w:t>Handling of fuel, lubricants, oils and chemicals should take place in secure, bunded areas.</w:t>
      </w:r>
    </w:p>
    <w:p w14:paraId="5A11407B" w14:textId="77777777" w:rsidR="00811260" w:rsidRPr="00F93A6F" w:rsidRDefault="00811260" w:rsidP="00D11F24">
      <w:pPr>
        <w:pStyle w:val="EABulletsLevel1"/>
        <w:widowControl w:val="0"/>
        <w:spacing w:line="276" w:lineRule="auto"/>
        <w:ind w:left="357" w:hanging="357"/>
      </w:pPr>
      <w:r w:rsidRPr="00F93A6F">
        <w:t>Spill kits, including booms, should be provided to clean up any minor spills of fuel, lubricants, oils or chemicals.</w:t>
      </w:r>
    </w:p>
    <w:p w14:paraId="5241A40F" w14:textId="77777777" w:rsidR="00811260" w:rsidRPr="00F93A6F" w:rsidRDefault="00811260" w:rsidP="00D11F24">
      <w:pPr>
        <w:pStyle w:val="EABulletsLevel1"/>
        <w:widowControl w:val="0"/>
        <w:spacing w:line="276" w:lineRule="auto"/>
        <w:ind w:left="357" w:hanging="357"/>
      </w:pPr>
      <w:r w:rsidRPr="00F93A6F">
        <w:t>Secondary containment devices (drop cloths, drain pans) should be used to catch leaks or spill while removing or changing oils from vehicles or equipment. For small spills, absorbent materials must be used.</w:t>
      </w:r>
    </w:p>
    <w:p w14:paraId="5AC54CFA" w14:textId="77777777" w:rsidR="00811260" w:rsidRPr="00F93A6F" w:rsidRDefault="00811260" w:rsidP="00D11F24">
      <w:pPr>
        <w:pStyle w:val="EABulletsLevel1"/>
        <w:widowControl w:val="0"/>
        <w:spacing w:line="276" w:lineRule="auto"/>
        <w:ind w:left="357" w:hanging="357"/>
      </w:pPr>
      <w:r w:rsidRPr="00F93A6F">
        <w:t>Drip trays should be used under compressors, pumps, motors and any redundant plant and during refuelling. Drip trays should be emptied at regular intervals to prevent overflow.</w:t>
      </w:r>
    </w:p>
    <w:p w14:paraId="7B10E829" w14:textId="77777777" w:rsidR="00811260" w:rsidRPr="00F93A6F" w:rsidRDefault="00811260" w:rsidP="00D11F24">
      <w:pPr>
        <w:pStyle w:val="EABulletsLevel1"/>
        <w:widowControl w:val="0"/>
        <w:spacing w:line="276" w:lineRule="auto"/>
        <w:ind w:left="357" w:hanging="357"/>
      </w:pPr>
      <w:r w:rsidRPr="00F93A6F">
        <w:t xml:space="preserve">Fuel, oil or hazardous materials required to be stored, should be stored within secondary containment (designed to contain at least 110% of the total capacity of the storage containers) located greater than 100m from a watercourse or waterbody. Walls and floors should be constructed of concrete or other suitably impermeable material. No drains from the storage area should be installed. </w:t>
      </w:r>
    </w:p>
    <w:p w14:paraId="5737FA23" w14:textId="77777777" w:rsidR="00811260" w:rsidRPr="00F93A6F" w:rsidRDefault="00811260" w:rsidP="00D11F24">
      <w:pPr>
        <w:pStyle w:val="EABulletsLevel1"/>
        <w:widowControl w:val="0"/>
        <w:spacing w:line="276" w:lineRule="auto"/>
        <w:ind w:left="357" w:hanging="357"/>
      </w:pPr>
      <w:r w:rsidRPr="00F93A6F">
        <w:t>No more than 100 litres of fuel, lubricant or any other hazardous material stored at any one place</w:t>
      </w:r>
    </w:p>
    <w:p w14:paraId="2DC815F0" w14:textId="77777777" w:rsidR="00811260" w:rsidRPr="00F93A6F" w:rsidRDefault="00811260" w:rsidP="00D11F24">
      <w:pPr>
        <w:pStyle w:val="EABulletsLevel1"/>
        <w:widowControl w:val="0"/>
        <w:spacing w:line="276" w:lineRule="auto"/>
        <w:ind w:left="357" w:hanging="357"/>
      </w:pPr>
      <w:r w:rsidRPr="00F93A6F">
        <w:t>On-site vehicles and equipment should be inspected regularly for leaks and all leaks shall be immediately repaired. Incoming vehicles and equipment should be checked for leaks. Leaking vehicles/equipment should not be allowed on-site.</w:t>
      </w:r>
    </w:p>
    <w:p w14:paraId="4ECE35BF" w14:textId="77777777" w:rsidR="00811260" w:rsidRPr="00F93A6F" w:rsidRDefault="00811260" w:rsidP="00D11F24">
      <w:pPr>
        <w:pStyle w:val="EABulletsLevel1"/>
        <w:widowControl w:val="0"/>
        <w:spacing w:line="276" w:lineRule="auto"/>
        <w:ind w:left="357" w:hanging="357"/>
      </w:pPr>
      <w:r w:rsidRPr="00F93A6F">
        <w:t xml:space="preserve">When plant maintenance is carried out on site, used oil should be stored in a bunded area for </w:t>
      </w:r>
      <w:r w:rsidRPr="00F93A6F">
        <w:lastRenderedPageBreak/>
        <w:t xml:space="preserve">collection. Oil and fuel filters should also be stored in a designated bin in a bunded area for separate collection. </w:t>
      </w:r>
    </w:p>
    <w:p w14:paraId="27E78E3F" w14:textId="77777777" w:rsidR="00811260" w:rsidRPr="00F93A6F" w:rsidRDefault="00811260" w:rsidP="00D11F24">
      <w:pPr>
        <w:pStyle w:val="EABulletsLevel1"/>
        <w:widowControl w:val="0"/>
        <w:spacing w:line="276" w:lineRule="auto"/>
        <w:ind w:left="357" w:hanging="357"/>
      </w:pPr>
      <w:r w:rsidRPr="00F93A6F">
        <w:t>Construction equipment and vehicles should not be re-fuelled within 100m of a watercourse and re-fuelling should be undertaken on an impermeable surface.</w:t>
      </w:r>
    </w:p>
    <w:p w14:paraId="59EEC5DE" w14:textId="77777777" w:rsidR="00811260" w:rsidRPr="00F93A6F" w:rsidRDefault="00811260" w:rsidP="00D11F24">
      <w:pPr>
        <w:pStyle w:val="EABulletsLevel1"/>
        <w:widowControl w:val="0"/>
        <w:spacing w:line="276" w:lineRule="auto"/>
        <w:ind w:left="357" w:hanging="357"/>
      </w:pPr>
      <w:r w:rsidRPr="00F93A6F">
        <w:t>Pant and wheel washing to be carried out on an area of hardstanding at least 10 m from any watercourse or surface water drain.</w:t>
      </w:r>
    </w:p>
    <w:p w14:paraId="787A26D0" w14:textId="77777777" w:rsidR="00811260" w:rsidRPr="00F93A6F" w:rsidRDefault="00811260" w:rsidP="00D11F24">
      <w:pPr>
        <w:pStyle w:val="EABulletsLevel1"/>
        <w:widowControl w:val="0"/>
        <w:spacing w:line="276" w:lineRule="auto"/>
        <w:ind w:left="357" w:hanging="357"/>
      </w:pPr>
      <w:r w:rsidRPr="00F93A6F">
        <w:t>All exposed soil and any soil stockpiles should be covered to prevent erosion run-off of mobilised suspended solids, or turfed with grass. Soil stockpiles should not be higher than 2m or have slopes greater than 25</w:t>
      </w:r>
      <w:r w:rsidRPr="00F93A6F">
        <w:rPr>
          <w:rFonts w:ascii="Lucida Grande" w:hAnsi="Lucida Grande" w:cs="Lucida Grande"/>
          <w:b/>
          <w:color w:val="000000"/>
        </w:rPr>
        <w:t xml:space="preserve">° </w:t>
      </w:r>
      <w:r w:rsidRPr="00F93A6F">
        <w:t>to prevent run-off of sediment.</w:t>
      </w:r>
    </w:p>
    <w:p w14:paraId="044B3215" w14:textId="77777777" w:rsidR="00811260" w:rsidRPr="00F93A6F" w:rsidRDefault="00811260" w:rsidP="00D11F24">
      <w:pPr>
        <w:pStyle w:val="EABulletsLevel1"/>
        <w:widowControl w:val="0"/>
        <w:spacing w:line="276" w:lineRule="auto"/>
        <w:ind w:left="357" w:hanging="357"/>
      </w:pPr>
      <w:r w:rsidRPr="00F93A6F">
        <w:t xml:space="preserve">Stockpiles of construction materials (e.g. aggregates sand and fill materials) should be covered with tarpaulin or a silt fence constructed using a suitable geotextile, as a matter of course, but particularly during rainstorms. </w:t>
      </w:r>
    </w:p>
    <w:p w14:paraId="0EAD8D6C" w14:textId="77777777" w:rsidR="00811260" w:rsidRPr="00F93A6F" w:rsidRDefault="00811260" w:rsidP="00D11F24">
      <w:pPr>
        <w:pStyle w:val="EABulletsLevel1"/>
        <w:widowControl w:val="0"/>
        <w:spacing w:line="276" w:lineRule="auto"/>
        <w:ind w:left="357" w:hanging="357"/>
      </w:pPr>
      <w:r w:rsidRPr="00F93A6F">
        <w:t>Identify, and clear any existing drains or gullies that are blocked or not functioning correctly.</w:t>
      </w:r>
    </w:p>
    <w:p w14:paraId="6ED4D503" w14:textId="77777777" w:rsidR="00811260" w:rsidRPr="00F93A6F" w:rsidRDefault="00811260" w:rsidP="00D11F24">
      <w:pPr>
        <w:pStyle w:val="EABulletsLevel1"/>
        <w:widowControl w:val="0"/>
        <w:spacing w:line="276" w:lineRule="auto"/>
        <w:ind w:left="357" w:hanging="357"/>
      </w:pPr>
      <w:r w:rsidRPr="00F93A6F">
        <w:t>Where practicable, local perimeter drains should be constructed around working areas to collect suspended run-off.</w:t>
      </w:r>
    </w:p>
    <w:p w14:paraId="72D0C775" w14:textId="77777777" w:rsidR="00811260" w:rsidRPr="00F93A6F" w:rsidRDefault="00811260" w:rsidP="00D11F24">
      <w:pPr>
        <w:pStyle w:val="EABulletsLevel1"/>
        <w:widowControl w:val="0"/>
        <w:spacing w:line="276" w:lineRule="auto"/>
        <w:ind w:left="357" w:hanging="357"/>
      </w:pPr>
      <w:r w:rsidRPr="00F93A6F">
        <w:t xml:space="preserve">The discharge of any untreated wastewater into surface waters should be prohibited. </w:t>
      </w:r>
    </w:p>
    <w:p w14:paraId="54866C32" w14:textId="77777777" w:rsidR="00811260" w:rsidRPr="00F93A6F" w:rsidRDefault="00811260" w:rsidP="00D11F24">
      <w:pPr>
        <w:pStyle w:val="EABulletsLevel1"/>
        <w:widowControl w:val="0"/>
        <w:spacing w:line="276" w:lineRule="auto"/>
        <w:ind w:left="357" w:hanging="357"/>
      </w:pPr>
      <w:r w:rsidRPr="00F93A6F">
        <w:t xml:space="preserve">Sediment laden water from the work sites will be filtered through the ground or settlement lagoons prior to controlled release to a watercourse. </w:t>
      </w:r>
    </w:p>
    <w:p w14:paraId="4B6BEF22" w14:textId="77777777" w:rsidR="00811260" w:rsidRPr="00F93A6F" w:rsidRDefault="00811260" w:rsidP="00D11F24">
      <w:pPr>
        <w:pStyle w:val="EABulletsLevel1"/>
        <w:widowControl w:val="0"/>
        <w:spacing w:line="276" w:lineRule="auto"/>
        <w:ind w:left="357" w:hanging="357"/>
      </w:pPr>
      <w:r w:rsidRPr="00F93A6F">
        <w:t xml:space="preserve">Earth bunds should be created to prevent an accidental spill of hydrocarbons or other chemicals escaping from the work sites reaching the watercourse. </w:t>
      </w:r>
    </w:p>
    <w:p w14:paraId="4608A326" w14:textId="77777777" w:rsidR="00811260" w:rsidRPr="00F93A6F" w:rsidRDefault="00811260" w:rsidP="00D11F24">
      <w:pPr>
        <w:pStyle w:val="EABulletsLevel1"/>
        <w:widowControl w:val="0"/>
        <w:spacing w:line="276" w:lineRule="auto"/>
        <w:ind w:left="357" w:hanging="357"/>
      </w:pPr>
      <w:r w:rsidRPr="00F93A6F">
        <w:t>Water quality should be monitored throughout the duration of the works and treated wastewater discharges should comply with specified water quality standards (including Project and national standards).</w:t>
      </w:r>
    </w:p>
    <w:p w14:paraId="154DA8E7" w14:textId="77777777" w:rsidR="00811260" w:rsidRPr="00F93A6F" w:rsidRDefault="00811260" w:rsidP="00D11F24">
      <w:pPr>
        <w:pStyle w:val="EABulletsLevel1"/>
        <w:widowControl w:val="0"/>
        <w:spacing w:line="276" w:lineRule="auto"/>
        <w:ind w:left="357" w:hanging="357"/>
      </w:pPr>
      <w:r w:rsidRPr="00F93A6F">
        <w:t>All materials should be stored above flood level.</w:t>
      </w:r>
    </w:p>
    <w:p w14:paraId="44703CD7" w14:textId="77777777" w:rsidR="00811260" w:rsidRPr="00F93A6F" w:rsidRDefault="00811260" w:rsidP="00D11F24">
      <w:pPr>
        <w:pStyle w:val="EABulletsLevel1"/>
        <w:widowControl w:val="0"/>
        <w:spacing w:line="276" w:lineRule="auto"/>
        <w:ind w:left="357" w:hanging="357"/>
      </w:pPr>
      <w:r w:rsidRPr="00F93A6F">
        <w:t>No waste materials, including cement contaminated water and any concrete debris, to be disposed of in any surface waters.</w:t>
      </w:r>
    </w:p>
    <w:p w14:paraId="51CB8694" w14:textId="77777777" w:rsidR="00811260" w:rsidRPr="00F93A6F" w:rsidRDefault="00811260" w:rsidP="00D11F24">
      <w:pPr>
        <w:pStyle w:val="EABulletsLevel1"/>
        <w:widowControl w:val="0"/>
        <w:spacing w:line="276" w:lineRule="auto"/>
        <w:ind w:left="357" w:hanging="357"/>
      </w:pPr>
      <w:r w:rsidRPr="00F93A6F">
        <w:t>Portable toilets should be provided at bridge construction sites.</w:t>
      </w:r>
    </w:p>
    <w:p w14:paraId="20CA7FF6" w14:textId="77777777" w:rsidR="00811260" w:rsidRPr="00F93A6F" w:rsidRDefault="00811260" w:rsidP="00D11F24">
      <w:pPr>
        <w:pStyle w:val="EABulletsLevel1"/>
        <w:widowControl w:val="0"/>
        <w:spacing w:line="276" w:lineRule="auto"/>
        <w:ind w:left="357" w:hanging="357"/>
      </w:pPr>
      <w:r w:rsidRPr="00F93A6F">
        <w:t>Washing of construction equipment or vehicles should be forbidden within 100m of watercourse.</w:t>
      </w:r>
    </w:p>
    <w:p w14:paraId="72A9E876" w14:textId="77777777" w:rsidR="00811260" w:rsidRPr="00F93A6F" w:rsidRDefault="00811260" w:rsidP="00D11F24">
      <w:pPr>
        <w:pStyle w:val="EABulletsLevel1"/>
        <w:widowControl w:val="0"/>
        <w:spacing w:line="276" w:lineRule="auto"/>
        <w:ind w:left="357" w:hanging="357"/>
      </w:pPr>
      <w:r w:rsidRPr="00F93A6F">
        <w:t>Generators should be located more than 20 meters from the river on impermeable surfaces.</w:t>
      </w:r>
    </w:p>
    <w:p w14:paraId="4D120DCE" w14:textId="77777777" w:rsidR="00811260" w:rsidRPr="00F93A6F" w:rsidRDefault="00811260" w:rsidP="00D11F24">
      <w:pPr>
        <w:pStyle w:val="EABulletsLevel1"/>
        <w:widowControl w:val="0"/>
        <w:spacing w:line="276" w:lineRule="auto"/>
        <w:ind w:left="357" w:hanging="357"/>
      </w:pPr>
      <w:r w:rsidRPr="00F93A6F">
        <w:t>Areas where concrete mixers can wash out leftover concrete should be provided; this may be in the form of a lined settling pond at each site.</w:t>
      </w:r>
    </w:p>
    <w:p w14:paraId="2906DFE7" w14:textId="77777777" w:rsidR="00811260" w:rsidRPr="00F93A6F" w:rsidRDefault="00811260" w:rsidP="00D11F24">
      <w:pPr>
        <w:pStyle w:val="EANormalBold"/>
        <w:widowControl w:val="0"/>
        <w:spacing w:line="276" w:lineRule="auto"/>
      </w:pPr>
      <w:r w:rsidRPr="00F93A6F">
        <w:t>Bridge / culvert-specific mitigation measures</w:t>
      </w:r>
    </w:p>
    <w:p w14:paraId="5AB45492" w14:textId="77777777" w:rsidR="00811260" w:rsidRPr="00F93A6F" w:rsidRDefault="00811260" w:rsidP="00D11F24">
      <w:pPr>
        <w:pStyle w:val="EANormal"/>
        <w:widowControl w:val="0"/>
        <w:spacing w:line="276" w:lineRule="auto"/>
      </w:pPr>
      <w:r w:rsidRPr="00F93A6F">
        <w:t>The following mitigation measures should be implemented specifically in relation to the construction / refurbishment of bridges and culverts:</w:t>
      </w:r>
    </w:p>
    <w:p w14:paraId="1DE7987B" w14:textId="77777777" w:rsidR="00811260" w:rsidRPr="00F93A6F" w:rsidRDefault="04E5E50D" w:rsidP="00D11F24">
      <w:pPr>
        <w:pStyle w:val="EABulletsLevel1"/>
        <w:widowControl w:val="0"/>
        <w:spacing w:line="276" w:lineRule="auto"/>
        <w:ind w:left="357" w:hanging="357"/>
      </w:pPr>
      <w:r w:rsidRPr="00F93A6F">
        <w:t>Foundation works for bridges, culverts, retaining walls and other structures in or close to surface water resources to take place when river levels are low I.e. either side of the main tourist season to minimise the potential for silt pollution.</w:t>
      </w:r>
    </w:p>
    <w:p w14:paraId="7E5B0E42" w14:textId="77777777" w:rsidR="00811260" w:rsidRPr="00F93A6F" w:rsidRDefault="00811260" w:rsidP="00D11F24">
      <w:pPr>
        <w:pStyle w:val="EABulletsLevel1"/>
        <w:widowControl w:val="0"/>
        <w:spacing w:line="276" w:lineRule="auto"/>
        <w:ind w:left="357" w:hanging="357"/>
      </w:pPr>
      <w:r w:rsidRPr="00F93A6F">
        <w:t xml:space="preserve">If bridge construction works cannot be avoided when there are flows in the river, appropriate isolation techniques should be employed i.e. the installation of a coffer dam, to keep water out of the works area and controls installed downstream of the works to trap sediments such as silt fences, rock groynes, geo-fabric barriers and hay bales. In addition, turbidity should be </w:t>
      </w:r>
      <w:r w:rsidRPr="00F93A6F">
        <w:lastRenderedPageBreak/>
        <w:t>monitored daily if sensitive biodiversity or human receptors are present, immediately upstream and downstream of the work site. If turbidity levels are shown to exceed specified standards, operations in the river should cease until the river is flowing more clearly again.</w:t>
      </w:r>
    </w:p>
    <w:p w14:paraId="00C07996" w14:textId="77777777" w:rsidR="00811260" w:rsidRPr="00F93A6F" w:rsidRDefault="00811260" w:rsidP="00D11F24">
      <w:pPr>
        <w:pStyle w:val="EABulletsLevel1"/>
        <w:widowControl w:val="0"/>
        <w:spacing w:line="276" w:lineRule="auto"/>
        <w:ind w:left="357" w:hanging="357"/>
      </w:pPr>
      <w:r w:rsidRPr="00F93A6F">
        <w:t xml:space="preserve">Where technically feasible, work on crossings should be carried out from the banks above the channel, avoiding direct intervention in the watercourse, unless the existing bank needs to be reinforced. </w:t>
      </w:r>
    </w:p>
    <w:p w14:paraId="595E3429" w14:textId="77777777" w:rsidR="00811260" w:rsidRPr="00F93A6F" w:rsidRDefault="00811260" w:rsidP="00D11F24">
      <w:pPr>
        <w:pStyle w:val="EABulletsLevel1"/>
        <w:widowControl w:val="0"/>
        <w:spacing w:line="276" w:lineRule="auto"/>
        <w:ind w:left="357" w:hanging="357"/>
      </w:pPr>
      <w:r w:rsidRPr="00F93A6F">
        <w:t xml:space="preserve">Sensitive areas of watercourses should be protected from vehicles and other construction activities via fencing or other appropriate means. </w:t>
      </w:r>
    </w:p>
    <w:p w14:paraId="29FADFA7" w14:textId="77777777" w:rsidR="3D5706DB" w:rsidRPr="00F93A6F" w:rsidRDefault="00811260" w:rsidP="00D11F24">
      <w:pPr>
        <w:pStyle w:val="EABulletsLevel1"/>
        <w:widowControl w:val="0"/>
        <w:spacing w:line="276" w:lineRule="auto"/>
        <w:ind w:left="357" w:hanging="357"/>
      </w:pPr>
      <w:r w:rsidRPr="00F93A6F">
        <w:t xml:space="preserve">Method statements to be produced for works adjacent / in the following watercourses - </w:t>
      </w:r>
      <w:r w:rsidR="3D5706DB" w:rsidRPr="00F93A6F">
        <w:t>Dreovistica,  Kolozun,  Kovacki, Luckovac</w:t>
      </w:r>
      <w:r w:rsidR="6B5BC323" w:rsidRPr="00F93A6F">
        <w:t>.</w:t>
      </w:r>
    </w:p>
    <w:p w14:paraId="1C1EF40E" w14:textId="77777777" w:rsidR="00811260" w:rsidRPr="00F93A6F" w:rsidRDefault="00811260" w:rsidP="00D11F24">
      <w:pPr>
        <w:pStyle w:val="EAHeading2"/>
        <w:keepNext w:val="0"/>
        <w:keepLines w:val="0"/>
        <w:widowControl w:val="0"/>
        <w:numPr>
          <w:ilvl w:val="2"/>
          <w:numId w:val="1"/>
        </w:numPr>
        <w:spacing w:line="276" w:lineRule="auto"/>
        <w:rPr>
          <w:color w:val="002060"/>
        </w:rPr>
      </w:pPr>
      <w:bookmarkStart w:id="412" w:name="_Toc34063638"/>
      <w:bookmarkStart w:id="413" w:name="_Toc34592147"/>
      <w:bookmarkStart w:id="414" w:name="_Toc47541574"/>
      <w:r w:rsidRPr="00F93A6F">
        <w:rPr>
          <w:color w:val="002060"/>
        </w:rPr>
        <w:t>Operational Phase</w:t>
      </w:r>
      <w:bookmarkEnd w:id="412"/>
      <w:bookmarkEnd w:id="413"/>
      <w:bookmarkEnd w:id="414"/>
    </w:p>
    <w:p w14:paraId="2E8C07B3" w14:textId="77777777" w:rsidR="00811260" w:rsidRPr="00F93A6F" w:rsidRDefault="00811260" w:rsidP="00D11F24">
      <w:pPr>
        <w:pStyle w:val="EANormal"/>
        <w:widowControl w:val="0"/>
        <w:spacing w:line="276" w:lineRule="auto"/>
      </w:pPr>
      <w:r w:rsidRPr="00F93A6F">
        <w:t>The principal mechanism by which potential operational phase impacts will be mitigated is through the design of the drainage system itself. However, it is essential that the system is appropriately inspected and maintained to ensure its continued function.</w:t>
      </w:r>
      <w:r w:rsidR="00922057" w:rsidRPr="00F93A6F">
        <w:t xml:space="preserve"> </w:t>
      </w:r>
      <w:r w:rsidRPr="00F93A6F">
        <w:t>An Operational phase Water Resources and Water Quality Management Plan should therefore be developed that includes the following commitments:</w:t>
      </w:r>
    </w:p>
    <w:p w14:paraId="131596B8" w14:textId="77777777" w:rsidR="00811260" w:rsidRPr="00F93A6F" w:rsidRDefault="00811260" w:rsidP="00D11F24">
      <w:pPr>
        <w:pStyle w:val="EABulletsLevel1"/>
        <w:widowControl w:val="0"/>
        <w:spacing w:line="276" w:lineRule="auto"/>
        <w:ind w:left="357" w:hanging="357"/>
      </w:pPr>
      <w:r w:rsidRPr="00F93A6F">
        <w:t>The integrity and capacity of the storm water drainage system should be regularly maintained to avoid blockages, overflow and the direct discharge of untreated runoff into receiving rivers.</w:t>
      </w:r>
    </w:p>
    <w:p w14:paraId="60F866AB" w14:textId="77777777" w:rsidR="00811260" w:rsidRPr="00F93A6F" w:rsidRDefault="00811260" w:rsidP="00D11F24">
      <w:pPr>
        <w:pStyle w:val="EABulletsLevel1"/>
        <w:widowControl w:val="0"/>
        <w:spacing w:line="276" w:lineRule="auto"/>
        <w:ind w:left="357" w:hanging="357"/>
      </w:pPr>
      <w:r w:rsidRPr="00F93A6F">
        <w:t>The use of pesticides and herbicides for verge maintenance should be avoided.</w:t>
      </w:r>
    </w:p>
    <w:p w14:paraId="0FE9C7EC" w14:textId="77777777" w:rsidR="00811260" w:rsidRPr="00F93A6F" w:rsidRDefault="00811260" w:rsidP="00D11F24">
      <w:pPr>
        <w:pStyle w:val="EABulletsLevel1"/>
        <w:widowControl w:val="0"/>
        <w:spacing w:line="276" w:lineRule="auto"/>
        <w:ind w:left="357" w:hanging="357"/>
      </w:pPr>
      <w:r w:rsidRPr="00F93A6F">
        <w:t>Wastewater in each of the 47 interceptors should be analysed monthly, before final discharge in accordance with the relevant Rulebook</w:t>
      </w:r>
      <w:r w:rsidRPr="00F93A6F">
        <w:rPr>
          <w:rStyle w:val="FootnoteReference"/>
        </w:rPr>
        <w:footnoteReference w:id="31"/>
      </w:r>
    </w:p>
    <w:p w14:paraId="3C4970F7" w14:textId="77777777" w:rsidR="00811260" w:rsidRPr="00F93A6F" w:rsidRDefault="00811260" w:rsidP="00D11F24">
      <w:pPr>
        <w:pStyle w:val="EABulletsLevel1"/>
        <w:widowControl w:val="0"/>
        <w:spacing w:line="276" w:lineRule="auto"/>
        <w:ind w:left="357" w:hanging="357"/>
      </w:pPr>
      <w:r w:rsidRPr="00F93A6F">
        <w:t xml:space="preserve">Water quality in </w:t>
      </w:r>
      <w:r w:rsidR="398F5A95" w:rsidRPr="00F93A6F">
        <w:t>key sensitive</w:t>
      </w:r>
      <w:r w:rsidRPr="00F93A6F">
        <w:t xml:space="preserve"> watercourses </w:t>
      </w:r>
      <w:r w:rsidR="398F5A95" w:rsidRPr="00F93A6F">
        <w:t xml:space="preserve">in the PAA  (Dreovistica,  Kolozun,  Kovacki, Luckovac) </w:t>
      </w:r>
      <w:r w:rsidRPr="00F93A6F">
        <w:t xml:space="preserve">should be monitored monthly during periods of river flows for </w:t>
      </w:r>
      <w:r w:rsidRPr="00F93A6F">
        <w:rPr>
          <w:i/>
        </w:rPr>
        <w:t>inter alia</w:t>
      </w:r>
      <w:r w:rsidRPr="00F93A6F">
        <w:t xml:space="preserve"> total petroleum hydrocarbons, benz(a)pyrene, heavy metals (cadmium, copper and zinc), biological and chemical oxygen demand, turbidity, suspended solids, pH, ammonium ions, nitrites, nitrates and total phosphorous. </w:t>
      </w:r>
    </w:p>
    <w:p w14:paraId="36B2D717" w14:textId="77777777" w:rsidR="00811260" w:rsidRPr="00F93A6F" w:rsidRDefault="00811260" w:rsidP="00D11F24">
      <w:pPr>
        <w:pStyle w:val="EABulletsLevel1"/>
        <w:widowControl w:val="0"/>
        <w:spacing w:line="276" w:lineRule="auto"/>
        <w:ind w:left="357" w:hanging="357"/>
      </w:pPr>
      <w:r w:rsidRPr="00F93A6F">
        <w:t>Maintenance of the road and bridge decks should only be performed during dry weather to minimise the risk of contaminated runoff.</w:t>
      </w:r>
    </w:p>
    <w:p w14:paraId="174103E7" w14:textId="77777777" w:rsidR="00811260" w:rsidRPr="00F93A6F" w:rsidRDefault="00811260" w:rsidP="00D11F24">
      <w:pPr>
        <w:pStyle w:val="EANormalBold"/>
        <w:widowControl w:val="0"/>
        <w:spacing w:line="276" w:lineRule="auto"/>
      </w:pPr>
      <w:r w:rsidRPr="00F93A6F">
        <w:t>Accidents</w:t>
      </w:r>
    </w:p>
    <w:p w14:paraId="74AE6922" w14:textId="77777777" w:rsidR="00811260" w:rsidRPr="00F93A6F" w:rsidRDefault="00811260" w:rsidP="00D11F24">
      <w:pPr>
        <w:pStyle w:val="EANormal"/>
        <w:widowControl w:val="0"/>
        <w:spacing w:line="276" w:lineRule="auto"/>
      </w:pPr>
      <w:r w:rsidRPr="00F93A6F">
        <w:t>An Emergency Preparedness and Response Plan should be developed in collaboration with the local emergency services and the maintenance contractor, to ensure that any spillages that do occur are effectively controlled and impacts on watercourses are limited as far as possible. The Plan should provide a full list of protocols and communication channels that will be applied in the event of a major pollution incident.</w:t>
      </w:r>
    </w:p>
    <w:p w14:paraId="25AF7EAE" w14:textId="77777777" w:rsidR="00777554" w:rsidRPr="00F93A6F" w:rsidRDefault="00777554">
      <w:pPr>
        <w:rPr>
          <w:rFonts w:eastAsia="Calibri" w:cs="Tahoma"/>
          <w:b/>
          <w:color w:val="002060"/>
          <w:lang w:eastAsia="en-US"/>
        </w:rPr>
      </w:pPr>
      <w:bookmarkStart w:id="415" w:name="_Toc34063639"/>
      <w:r w:rsidRPr="00F93A6F">
        <w:rPr>
          <w:color w:val="002060"/>
        </w:rPr>
        <w:br w:type="page"/>
      </w:r>
    </w:p>
    <w:p w14:paraId="15AC0AC5" w14:textId="77777777" w:rsidR="00811260" w:rsidRPr="00F93A6F" w:rsidRDefault="00811260" w:rsidP="00D11F24">
      <w:pPr>
        <w:pStyle w:val="EAHeading2"/>
        <w:keepNext w:val="0"/>
        <w:keepLines w:val="0"/>
        <w:widowControl w:val="0"/>
        <w:spacing w:line="276" w:lineRule="auto"/>
        <w:rPr>
          <w:color w:val="002060"/>
        </w:rPr>
      </w:pPr>
      <w:bookmarkStart w:id="416" w:name="_Toc47541575"/>
      <w:r w:rsidRPr="00F93A6F">
        <w:rPr>
          <w:color w:val="002060"/>
        </w:rPr>
        <w:lastRenderedPageBreak/>
        <w:t>Residual Impacts</w:t>
      </w:r>
      <w:bookmarkEnd w:id="415"/>
      <w:bookmarkEnd w:id="416"/>
    </w:p>
    <w:p w14:paraId="51F45FAB" w14:textId="77777777" w:rsidR="00811260" w:rsidRPr="00F93A6F" w:rsidRDefault="00811260" w:rsidP="00D11F24">
      <w:pPr>
        <w:pStyle w:val="EAHeading2"/>
        <w:keepNext w:val="0"/>
        <w:keepLines w:val="0"/>
        <w:widowControl w:val="0"/>
        <w:numPr>
          <w:ilvl w:val="2"/>
          <w:numId w:val="1"/>
        </w:numPr>
        <w:spacing w:line="276" w:lineRule="auto"/>
        <w:rPr>
          <w:color w:val="002060"/>
        </w:rPr>
      </w:pPr>
      <w:bookmarkStart w:id="417" w:name="_Toc34063640"/>
      <w:bookmarkStart w:id="418" w:name="_Toc34592149"/>
      <w:bookmarkStart w:id="419" w:name="_Toc47541576"/>
      <w:r w:rsidRPr="00F93A6F">
        <w:rPr>
          <w:color w:val="002060"/>
        </w:rPr>
        <w:t>Residual Construction Phase Impacts</w:t>
      </w:r>
      <w:bookmarkEnd w:id="417"/>
      <w:bookmarkEnd w:id="418"/>
      <w:bookmarkEnd w:id="419"/>
      <w:r w:rsidRPr="00F93A6F">
        <w:rPr>
          <w:color w:val="002060"/>
        </w:rPr>
        <w:t xml:space="preserve"> </w:t>
      </w:r>
    </w:p>
    <w:p w14:paraId="623A1C95" w14:textId="77777777" w:rsidR="00E30AB9" w:rsidRPr="00F93A6F" w:rsidRDefault="00811260" w:rsidP="00877A83">
      <w:pPr>
        <w:pStyle w:val="EANormal"/>
        <w:widowControl w:val="0"/>
        <w:numPr>
          <w:ilvl w:val="0"/>
          <w:numId w:val="77"/>
        </w:numPr>
        <w:spacing w:line="276" w:lineRule="auto"/>
      </w:pPr>
      <w:r w:rsidRPr="00F93A6F">
        <w:rPr>
          <w:b/>
          <w:bCs/>
        </w:rPr>
        <w:t>Water resources</w:t>
      </w:r>
      <w:r w:rsidR="00777554" w:rsidRPr="00F93A6F">
        <w:rPr>
          <w:b/>
          <w:bCs/>
        </w:rPr>
        <w:t xml:space="preserve">  </w:t>
      </w:r>
      <w:r w:rsidR="00E30AB9" w:rsidRPr="00F93A6F">
        <w:t>Construction will occur adjacent to, and within, watercourses, and will also involve works to the drainage network, providing potential pathways for pollutants to reach watercourses. Key sources of pollutants could include storage and management of fuels and oils, use of cement-based products, sediment releases, including entrainment of fine sediment in runoff, and loss of material during storm events.  Provided that all mitigation measures set out above are implemented fully throughout the construction phase, then no significant residual construction phase effects on water resources are expected and a temporary neutral – moderate adverse effect on the characteristics of the receptors listed in Table 49 is expected during construction with neutral residual effect.</w:t>
      </w:r>
    </w:p>
    <w:p w14:paraId="5B1FC657" w14:textId="77777777" w:rsidR="00811260" w:rsidRPr="00F93A6F" w:rsidRDefault="00811260" w:rsidP="00877A83">
      <w:pPr>
        <w:pStyle w:val="EANormal"/>
        <w:widowControl w:val="0"/>
        <w:numPr>
          <w:ilvl w:val="0"/>
          <w:numId w:val="77"/>
        </w:numPr>
        <w:spacing w:before="120" w:line="276" w:lineRule="auto"/>
      </w:pPr>
      <w:r w:rsidRPr="00F93A6F">
        <w:rPr>
          <w:b/>
          <w:bCs/>
        </w:rPr>
        <w:t>Flood risk</w:t>
      </w:r>
      <w:r w:rsidR="00777554" w:rsidRPr="00F93A6F">
        <w:rPr>
          <w:b/>
          <w:bCs/>
        </w:rPr>
        <w:t xml:space="preserve">  </w:t>
      </w:r>
      <w:r w:rsidRPr="00F93A6F">
        <w:t>Heavy rainfall events during construction may result in flooding, as runoff may be unable to drain away quickly, potentially resulting in flooding of working areas, excavations and the carriageway. During the initial earthworks phases, when topsoil and subsoil will be exposed, waterlogging and ponding may occur more frequently, leading to blockages of drains and gullies due to entrained sediment in runoff.</w:t>
      </w:r>
      <w:r w:rsidR="00922057" w:rsidRPr="00F93A6F">
        <w:t xml:space="preserve"> </w:t>
      </w:r>
      <w:r w:rsidR="04E5E50D" w:rsidRPr="00F93A6F">
        <w:t xml:space="preserve">Good site management practices, as set out in the mitigation measures will enable the early identification of any blocked drains or gullies resulting in at worst a </w:t>
      </w:r>
      <w:r w:rsidR="04E5E50D" w:rsidRPr="00F93A6F">
        <w:rPr>
          <w:b/>
          <w:bCs/>
        </w:rPr>
        <w:t>temporary slight - moderate adverse</w:t>
      </w:r>
      <w:r w:rsidR="04E5E50D" w:rsidRPr="00F93A6F">
        <w:t xml:space="preserve"> impact with a </w:t>
      </w:r>
      <w:r w:rsidR="04E5E50D" w:rsidRPr="00F93A6F">
        <w:rPr>
          <w:b/>
          <w:bCs/>
        </w:rPr>
        <w:t>neutral residual effect</w:t>
      </w:r>
      <w:r w:rsidR="04E5E50D" w:rsidRPr="00F93A6F">
        <w:t>.</w:t>
      </w:r>
    </w:p>
    <w:p w14:paraId="09CD94FE" w14:textId="77777777" w:rsidR="00811260" w:rsidRPr="00F93A6F" w:rsidRDefault="00811260" w:rsidP="00D11F24">
      <w:pPr>
        <w:pStyle w:val="EAHeading2"/>
        <w:keepNext w:val="0"/>
        <w:keepLines w:val="0"/>
        <w:widowControl w:val="0"/>
        <w:numPr>
          <w:ilvl w:val="2"/>
          <w:numId w:val="1"/>
        </w:numPr>
        <w:spacing w:line="276" w:lineRule="auto"/>
        <w:rPr>
          <w:color w:val="002060"/>
        </w:rPr>
      </w:pPr>
      <w:bookmarkStart w:id="420" w:name="_Toc34063641"/>
      <w:bookmarkStart w:id="421" w:name="_Toc34592150"/>
      <w:bookmarkStart w:id="422" w:name="_Toc47541577"/>
      <w:r w:rsidRPr="00F93A6F">
        <w:rPr>
          <w:color w:val="002060"/>
        </w:rPr>
        <w:t>Residual Operational Phase Impacts</w:t>
      </w:r>
      <w:bookmarkEnd w:id="420"/>
      <w:bookmarkEnd w:id="421"/>
      <w:bookmarkEnd w:id="422"/>
    </w:p>
    <w:p w14:paraId="47051DCA" w14:textId="77777777" w:rsidR="00811260" w:rsidRPr="00F93A6F" w:rsidRDefault="00811260" w:rsidP="00D11F24">
      <w:pPr>
        <w:pStyle w:val="EANormal"/>
        <w:widowControl w:val="0"/>
        <w:spacing w:line="276" w:lineRule="auto"/>
      </w:pPr>
      <w:r w:rsidRPr="00F93A6F">
        <w:t>Any residual effects during operation are expected to be long term with the potential for effects to occur throughout the operational phase.</w:t>
      </w:r>
    </w:p>
    <w:p w14:paraId="252B3794" w14:textId="77777777" w:rsidR="00811260" w:rsidRPr="00F93A6F" w:rsidRDefault="00811260" w:rsidP="00877A83">
      <w:pPr>
        <w:pStyle w:val="EANormal"/>
        <w:widowControl w:val="0"/>
        <w:numPr>
          <w:ilvl w:val="0"/>
          <w:numId w:val="78"/>
        </w:numPr>
        <w:spacing w:line="276" w:lineRule="auto"/>
      </w:pPr>
      <w:r w:rsidRPr="00F93A6F">
        <w:rPr>
          <w:b/>
          <w:bCs/>
        </w:rPr>
        <w:t>Water quality</w:t>
      </w:r>
      <w:r w:rsidR="00D515EE" w:rsidRPr="00F93A6F">
        <w:rPr>
          <w:b/>
          <w:bCs/>
        </w:rPr>
        <w:t xml:space="preserve">: </w:t>
      </w:r>
      <w:r w:rsidRPr="00F93A6F">
        <w:t xml:space="preserve">If the relevant mitigation measures outlined above are implemented during the operational phase, there will be no deterioration in water quality from current levels as a result of the Project and so the residual impact on surface and groundwater will be </w:t>
      </w:r>
      <w:r w:rsidRPr="00F93A6F">
        <w:rPr>
          <w:b/>
        </w:rPr>
        <w:t>neutral</w:t>
      </w:r>
      <w:r w:rsidRPr="00F93A6F">
        <w:t xml:space="preserve">.   </w:t>
      </w:r>
    </w:p>
    <w:p w14:paraId="0D5E324B" w14:textId="77777777" w:rsidR="45F6AABC" w:rsidRPr="00F93A6F" w:rsidRDefault="45F6AABC" w:rsidP="00877A83">
      <w:pPr>
        <w:pStyle w:val="EANormal"/>
        <w:widowControl w:val="0"/>
        <w:numPr>
          <w:ilvl w:val="0"/>
          <w:numId w:val="78"/>
        </w:numPr>
        <w:spacing w:line="276" w:lineRule="auto"/>
      </w:pPr>
      <w:r w:rsidRPr="00F93A6F">
        <w:rPr>
          <w:b/>
        </w:rPr>
        <w:t>Flood risk</w:t>
      </w:r>
      <w:r w:rsidR="00D515EE" w:rsidRPr="00F93A6F">
        <w:rPr>
          <w:b/>
        </w:rPr>
        <w:t xml:space="preserve">: </w:t>
      </w:r>
      <w:r w:rsidR="444E8BDC" w:rsidRPr="00F93A6F">
        <w:t xml:space="preserve">As discussed above, information on the measures through which the Project includes adequate mitigation of flood risk, both due to the increased impermeable surface area of the </w:t>
      </w:r>
      <w:r w:rsidR="3B2FD14F" w:rsidRPr="00F93A6F">
        <w:t>widened</w:t>
      </w:r>
      <w:r w:rsidR="444E8BDC" w:rsidRPr="00F93A6F">
        <w:t xml:space="preserve"> road as well as climate change effects, has not been provided at the time of writing. A precautionary approach has therefore been taken and a </w:t>
      </w:r>
      <w:r w:rsidR="444E8BDC" w:rsidRPr="00F93A6F">
        <w:rPr>
          <w:b/>
          <w:bCs/>
        </w:rPr>
        <w:t xml:space="preserve">moderate </w:t>
      </w:r>
      <w:r w:rsidR="3B2FD14F" w:rsidRPr="00F93A6F">
        <w:t>residual</w:t>
      </w:r>
      <w:r w:rsidR="444E8BDC" w:rsidRPr="00F93A6F">
        <w:t xml:space="preserve"> impact has been assumed.</w:t>
      </w:r>
    </w:p>
    <w:p w14:paraId="228C0B4A" w14:textId="4A33B7C0" w:rsidR="00811260" w:rsidRDefault="00811260" w:rsidP="00877A83">
      <w:pPr>
        <w:pStyle w:val="EANormal"/>
        <w:widowControl w:val="0"/>
        <w:numPr>
          <w:ilvl w:val="0"/>
          <w:numId w:val="78"/>
        </w:numPr>
        <w:spacing w:line="276" w:lineRule="auto"/>
      </w:pPr>
      <w:r w:rsidRPr="00F93A6F">
        <w:rPr>
          <w:b/>
          <w:bCs/>
        </w:rPr>
        <w:t>Accidents</w:t>
      </w:r>
      <w:r w:rsidR="00D515EE" w:rsidRPr="00F93A6F">
        <w:rPr>
          <w:b/>
          <w:bCs/>
        </w:rPr>
        <w:t xml:space="preserve">: </w:t>
      </w:r>
      <w:r w:rsidR="04E5E50D" w:rsidRPr="00F93A6F">
        <w:t xml:space="preserve">The Project is anticipated to reduce the number of accidents (section </w:t>
      </w:r>
      <w:r w:rsidR="00A72584">
        <w:t>6.5.2</w:t>
      </w:r>
      <w:r w:rsidR="04E5E50D" w:rsidRPr="00F93A6F">
        <w:t xml:space="preserve">) during operation, and therefore the risk of pollution incidents as a result of road accidents will also decrease. It is considered that the magnitude of impact compared with the existing situation will be </w:t>
      </w:r>
      <w:r w:rsidR="04E5E50D" w:rsidRPr="00F93A6F">
        <w:rPr>
          <w:b/>
          <w:bCs/>
        </w:rPr>
        <w:t>neutral</w:t>
      </w:r>
      <w:r w:rsidR="04E5E50D" w:rsidRPr="00F93A6F">
        <w:t>.</w:t>
      </w:r>
    </w:p>
    <w:p w14:paraId="3D1D1EC9" w14:textId="7BAB43E7" w:rsidR="00DE48E7" w:rsidRDefault="00DE48E7" w:rsidP="00DE48E7">
      <w:pPr>
        <w:pStyle w:val="EANormal"/>
        <w:widowControl w:val="0"/>
        <w:spacing w:line="276" w:lineRule="auto"/>
      </w:pPr>
    </w:p>
    <w:p w14:paraId="7458E1A3" w14:textId="77777777" w:rsidR="00DE48E7" w:rsidRPr="00F93A6F" w:rsidRDefault="00DE48E7" w:rsidP="00DE48E7">
      <w:pPr>
        <w:pStyle w:val="EANormal"/>
        <w:widowControl w:val="0"/>
        <w:spacing w:line="276" w:lineRule="auto"/>
      </w:pPr>
    </w:p>
    <w:p w14:paraId="410DB7AA" w14:textId="77777777" w:rsidR="00811260" w:rsidRPr="00F93A6F" w:rsidRDefault="04E5E50D" w:rsidP="00D11F24">
      <w:pPr>
        <w:pStyle w:val="EAHeading2"/>
        <w:keepNext w:val="0"/>
        <w:keepLines w:val="0"/>
        <w:widowControl w:val="0"/>
        <w:spacing w:line="276" w:lineRule="auto"/>
        <w:rPr>
          <w:color w:val="002060"/>
        </w:rPr>
      </w:pPr>
      <w:bookmarkStart w:id="423" w:name="_Toc34063642"/>
      <w:bookmarkStart w:id="424" w:name="_Toc47541578"/>
      <w:r w:rsidRPr="00F93A6F">
        <w:rPr>
          <w:color w:val="002060"/>
        </w:rPr>
        <w:lastRenderedPageBreak/>
        <w:t>Cumulative Impacts</w:t>
      </w:r>
      <w:bookmarkEnd w:id="423"/>
      <w:bookmarkEnd w:id="424"/>
    </w:p>
    <w:p w14:paraId="091F9607" w14:textId="77777777" w:rsidR="25E2F312" w:rsidRPr="00F93A6F" w:rsidRDefault="2B159588" w:rsidP="00D11F24">
      <w:pPr>
        <w:pStyle w:val="EANormal"/>
        <w:widowControl w:val="0"/>
        <w:spacing w:line="276" w:lineRule="auto"/>
      </w:pPr>
      <w:r w:rsidRPr="00F93A6F">
        <w:t xml:space="preserve">The proposed expansion to Tivat Airport </w:t>
      </w:r>
      <w:r w:rsidR="72E2D5DE" w:rsidRPr="00F93A6F">
        <w:t xml:space="preserve">is </w:t>
      </w:r>
      <w:r w:rsidR="52EF0D1E" w:rsidRPr="00F93A6F">
        <w:t>assumed to result</w:t>
      </w:r>
      <w:r w:rsidRPr="00F93A6F">
        <w:t xml:space="preserve"> in increased runoff volumes from the airport and potentially major effects on the watercourses in the vicinity of the airport</w:t>
      </w:r>
      <w:r w:rsidR="52EF0D1E" w:rsidRPr="00F93A6F">
        <w:t xml:space="preserve"> although detailed</w:t>
      </w:r>
      <w:r w:rsidR="72E2D5DE" w:rsidRPr="00F93A6F">
        <w:t xml:space="preserve"> design proposals are not yet available. However, provided that the drainage design for the Project is appropriately designed and maintained, there should be little / no change from the existing baseline in terms of water quality and flows </w:t>
      </w:r>
      <w:r w:rsidR="52EF0D1E" w:rsidRPr="00F93A6F">
        <w:t>upstream of the airport and therefore no significant</w:t>
      </w:r>
      <w:r w:rsidR="72E2D5DE" w:rsidRPr="00F93A6F">
        <w:t xml:space="preserve"> cumulative </w:t>
      </w:r>
      <w:r w:rsidR="00207867">
        <w:t>impacts</w:t>
      </w:r>
      <w:r w:rsidR="72E2D5DE" w:rsidRPr="00F93A6F">
        <w:t>.</w:t>
      </w:r>
    </w:p>
    <w:p w14:paraId="276BE489" w14:textId="77777777" w:rsidR="00811260" w:rsidRPr="00F93A6F" w:rsidRDefault="00811260" w:rsidP="00D11F24">
      <w:pPr>
        <w:pStyle w:val="EAHeading2"/>
        <w:keepNext w:val="0"/>
        <w:keepLines w:val="0"/>
        <w:widowControl w:val="0"/>
        <w:spacing w:line="276" w:lineRule="auto"/>
        <w:rPr>
          <w:color w:val="002060"/>
        </w:rPr>
      </w:pPr>
      <w:bookmarkStart w:id="425" w:name="_Toc34063643"/>
      <w:bookmarkStart w:id="426" w:name="_Toc47541579"/>
      <w:r w:rsidRPr="00F93A6F">
        <w:rPr>
          <w:color w:val="002060"/>
        </w:rPr>
        <w:t>Contractors Commitments</w:t>
      </w:r>
      <w:bookmarkEnd w:id="425"/>
      <w:bookmarkEnd w:id="426"/>
      <w:r w:rsidRPr="00F93A6F">
        <w:rPr>
          <w:color w:val="002060"/>
        </w:rPr>
        <w:t xml:space="preserve"> </w:t>
      </w:r>
    </w:p>
    <w:p w14:paraId="6DAE7962" w14:textId="77777777" w:rsidR="00811260" w:rsidRPr="00F93A6F" w:rsidRDefault="00811260" w:rsidP="00877A83">
      <w:pPr>
        <w:pStyle w:val="EANormal"/>
        <w:widowControl w:val="0"/>
        <w:numPr>
          <w:ilvl w:val="0"/>
          <w:numId w:val="71"/>
        </w:numPr>
        <w:spacing w:line="276" w:lineRule="auto"/>
      </w:pPr>
      <w:r w:rsidRPr="00F93A6F">
        <w:t>Development of a Construction Phase Water Resources and Water Quality Management Plan incorporating all mitigation measures set out in section 8.5.1 and pre-construction water quality monitoring.</w:t>
      </w:r>
    </w:p>
    <w:p w14:paraId="3A0C91F8" w14:textId="77777777" w:rsidR="00811260" w:rsidRPr="00F93A6F" w:rsidRDefault="00811260" w:rsidP="00877A83">
      <w:pPr>
        <w:pStyle w:val="EANormal"/>
        <w:widowControl w:val="0"/>
        <w:numPr>
          <w:ilvl w:val="0"/>
          <w:numId w:val="71"/>
        </w:numPr>
        <w:spacing w:line="276" w:lineRule="auto"/>
      </w:pPr>
      <w:r w:rsidRPr="00F93A6F">
        <w:t xml:space="preserve">Development of an Operation Phase Water Resources and Water Quality Management Plan incorporating all mitigation measures set out in section 8.5.2 and pre and post discharge water quality monitoring. </w:t>
      </w:r>
    </w:p>
    <w:p w14:paraId="6048F215" w14:textId="77777777" w:rsidR="00811260" w:rsidRPr="00F93A6F" w:rsidRDefault="00811260" w:rsidP="00877A83">
      <w:pPr>
        <w:pStyle w:val="EANormal"/>
        <w:widowControl w:val="0"/>
        <w:numPr>
          <w:ilvl w:val="0"/>
          <w:numId w:val="71"/>
        </w:numPr>
        <w:spacing w:line="276" w:lineRule="auto"/>
      </w:pPr>
      <w:r w:rsidRPr="00F93A6F">
        <w:t>Development of an Emergency Preparedness and Response Plan.</w:t>
      </w:r>
    </w:p>
    <w:p w14:paraId="2633CEB9" w14:textId="77777777" w:rsidR="00811260" w:rsidRPr="00F93A6F" w:rsidRDefault="00811260" w:rsidP="00D11F24">
      <w:pPr>
        <w:pStyle w:val="EANormal"/>
        <w:widowControl w:val="0"/>
        <w:spacing w:line="276" w:lineRule="auto"/>
      </w:pPr>
    </w:p>
    <w:p w14:paraId="4B1D477B" w14:textId="77777777" w:rsidR="007E25A9" w:rsidRPr="00F93A6F" w:rsidRDefault="007E25A9" w:rsidP="00D11F24">
      <w:pPr>
        <w:pStyle w:val="EANormal"/>
        <w:widowControl w:val="0"/>
        <w:spacing w:line="276" w:lineRule="auto"/>
        <w:rPr>
          <w:rFonts w:eastAsia="Calibri" w:cs="Tahoma"/>
          <w:b/>
          <w:color w:val="082A93" w:themeColor="background2"/>
          <w:lang w:eastAsia="en-US"/>
        </w:rPr>
        <w:sectPr w:rsidR="007E25A9" w:rsidRPr="00F93A6F" w:rsidSect="00E93EF5">
          <w:footerReference w:type="default" r:id="rId51"/>
          <w:headerReference w:type="first" r:id="rId52"/>
          <w:footerReference w:type="first" r:id="rId53"/>
          <w:pgSz w:w="11906" w:h="16838" w:code="9"/>
          <w:pgMar w:top="1440" w:right="1440" w:bottom="1440" w:left="1440" w:header="510" w:footer="709" w:gutter="0"/>
          <w:cols w:space="708"/>
          <w:titlePg/>
          <w:docGrid w:linePitch="360"/>
        </w:sectPr>
      </w:pPr>
    </w:p>
    <w:p w14:paraId="11D23EAF" w14:textId="77777777" w:rsidR="00BC29D9" w:rsidRPr="00F93A6F" w:rsidRDefault="00BC29D9" w:rsidP="00D11F24">
      <w:pPr>
        <w:pStyle w:val="EAHeading1"/>
        <w:keepNext w:val="0"/>
        <w:keepLines w:val="0"/>
        <w:widowControl w:val="0"/>
        <w:spacing w:line="276" w:lineRule="auto"/>
      </w:pPr>
      <w:bookmarkStart w:id="427" w:name="_Toc34063644"/>
      <w:bookmarkStart w:id="428" w:name="_Toc47541580"/>
      <w:r w:rsidRPr="00F93A6F">
        <w:lastRenderedPageBreak/>
        <w:t>Ecology and Nature Conservation</w:t>
      </w:r>
      <w:bookmarkEnd w:id="427"/>
      <w:bookmarkEnd w:id="428"/>
      <w:r w:rsidRPr="00F93A6F">
        <w:t xml:space="preserve"> </w:t>
      </w:r>
    </w:p>
    <w:p w14:paraId="11677288" w14:textId="77777777" w:rsidR="00BC29D9" w:rsidRPr="00F93A6F" w:rsidRDefault="00BC29D9" w:rsidP="00D11F24">
      <w:pPr>
        <w:pStyle w:val="EAHeading2"/>
        <w:keepNext w:val="0"/>
        <w:keepLines w:val="0"/>
        <w:widowControl w:val="0"/>
        <w:spacing w:line="276" w:lineRule="auto"/>
      </w:pPr>
      <w:bookmarkStart w:id="429" w:name="_Toc34063645"/>
      <w:bookmarkStart w:id="430" w:name="_Toc47541581"/>
      <w:r w:rsidRPr="00F93A6F">
        <w:t>Introduction</w:t>
      </w:r>
      <w:bookmarkEnd w:id="429"/>
      <w:bookmarkEnd w:id="430"/>
    </w:p>
    <w:p w14:paraId="6CBC6247" w14:textId="4347ECD8" w:rsidR="008215BF" w:rsidRPr="00F93A6F" w:rsidRDefault="00271001" w:rsidP="00D11F24">
      <w:pPr>
        <w:pStyle w:val="BodyText"/>
        <w:widowControl w:val="0"/>
        <w:spacing w:line="276" w:lineRule="auto"/>
        <w:jc w:val="both"/>
        <w:rPr>
          <w:rFonts w:ascii="Corbel" w:hAnsi="Corbel"/>
        </w:rPr>
      </w:pPr>
      <w:r w:rsidRPr="00F93A6F">
        <w:rPr>
          <w:rFonts w:ascii="Corbel" w:hAnsi="Corbel"/>
          <w:noProof/>
          <w:lang w:val="en-US"/>
        </w:rPr>
        <w:drawing>
          <wp:anchor distT="0" distB="0" distL="114300" distR="114300" simplePos="0" relativeHeight="251775488" behindDoc="1" locked="0" layoutInCell="1" allowOverlap="1" wp14:anchorId="72D41509" wp14:editId="4A0D3B5A">
            <wp:simplePos x="0" y="0"/>
            <wp:positionH relativeFrom="column">
              <wp:posOffset>2370797</wp:posOffset>
            </wp:positionH>
            <wp:positionV relativeFrom="paragraph">
              <wp:posOffset>1191776</wp:posOffset>
            </wp:positionV>
            <wp:extent cx="4076700" cy="4071620"/>
            <wp:effectExtent l="0" t="0" r="0" b="5080"/>
            <wp:wrapTight wrapText="bothSides">
              <wp:wrapPolygon edited="0">
                <wp:start x="0" y="0"/>
                <wp:lineTo x="0" y="21526"/>
                <wp:lineTo x="21499" y="21526"/>
                <wp:lineTo x="2149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4076700" cy="4071620"/>
                    </a:xfrm>
                    <a:prstGeom prst="rect">
                      <a:avLst/>
                    </a:prstGeom>
                  </pic:spPr>
                </pic:pic>
              </a:graphicData>
            </a:graphic>
            <wp14:sizeRelH relativeFrom="page">
              <wp14:pctWidth>0</wp14:pctWidth>
            </wp14:sizeRelH>
            <wp14:sizeRelV relativeFrom="page">
              <wp14:pctHeight>0</wp14:pctHeight>
            </wp14:sizeRelV>
          </wp:anchor>
        </w:drawing>
      </w:r>
      <w:r w:rsidR="008215BF" w:rsidRPr="00F93A6F">
        <w:rPr>
          <w:rFonts w:ascii="Corbel" w:hAnsi="Corbel"/>
        </w:rPr>
        <w:t xml:space="preserve">This Section describes the biodiversity of the PAA and includes a biodiversity impact assessment guided by EBRD PR 6 and its associated Guidance Note and the </w:t>
      </w:r>
      <w:r w:rsidR="008215BF" w:rsidRPr="6F2878AC">
        <w:rPr>
          <w:rFonts w:ascii="Corbel" w:hAnsi="Corbel"/>
          <w:i/>
          <w:iCs/>
        </w:rPr>
        <w:t>Good Practices for Biodiversity Inclusive Impact Assessment and Management Planning</w:t>
      </w:r>
      <w:r w:rsidR="008215BF" w:rsidRPr="00F93A6F">
        <w:rPr>
          <w:rStyle w:val="FootnoteReference"/>
        </w:rPr>
        <w:footnoteReference w:id="32"/>
      </w:r>
      <w:r w:rsidR="008215BF" w:rsidRPr="6F2878AC">
        <w:rPr>
          <w:rFonts w:ascii="Corbel" w:hAnsi="Corbel"/>
          <w:i/>
          <w:iCs/>
        </w:rPr>
        <w:t xml:space="preserve"> </w:t>
      </w:r>
      <w:r w:rsidR="008215BF" w:rsidRPr="00F93A6F">
        <w:rPr>
          <w:rFonts w:ascii="Corbel" w:hAnsi="Corbel"/>
        </w:rPr>
        <w:t xml:space="preserve">prepared by the Multilateral Financing Institutions Biodiversity Working Group (2015), including the EBRD. </w:t>
      </w:r>
      <w:r w:rsidR="00156000" w:rsidRPr="00F93A6F">
        <w:rPr>
          <w:rFonts w:ascii="Corbel" w:hAnsi="Corbel"/>
        </w:rPr>
        <w:fldChar w:fldCharType="begin"/>
      </w:r>
      <w:r w:rsidR="00156000" w:rsidRPr="00F93A6F">
        <w:rPr>
          <w:rFonts w:ascii="Corbel" w:hAnsi="Corbel"/>
        </w:rPr>
        <w:instrText xml:space="preserve"> REF _Ref34398196 \h </w:instrText>
      </w:r>
      <w:r w:rsidR="00156000" w:rsidRPr="00F93A6F">
        <w:rPr>
          <w:rFonts w:ascii="Corbel" w:hAnsi="Corbel"/>
        </w:rPr>
      </w:r>
      <w:r w:rsidR="00156000" w:rsidRPr="00F93A6F">
        <w:rPr>
          <w:rFonts w:ascii="Corbel" w:hAnsi="Corbel"/>
        </w:rPr>
        <w:fldChar w:fldCharType="separate"/>
      </w:r>
      <w:r w:rsidR="005D1935" w:rsidRPr="00F93A6F">
        <w:rPr>
          <w:rFonts w:ascii="Corbel" w:hAnsi="Corbel"/>
          <w:szCs w:val="24"/>
        </w:rPr>
        <w:t xml:space="preserve">Figure </w:t>
      </w:r>
      <w:r w:rsidR="005D1935">
        <w:rPr>
          <w:rFonts w:ascii="Corbel" w:hAnsi="Corbel"/>
          <w:noProof/>
          <w:szCs w:val="24"/>
        </w:rPr>
        <w:t>7</w:t>
      </w:r>
      <w:r w:rsidR="00156000" w:rsidRPr="00F93A6F">
        <w:rPr>
          <w:rFonts w:ascii="Corbel" w:hAnsi="Corbel"/>
        </w:rPr>
        <w:fldChar w:fldCharType="end"/>
      </w:r>
      <w:r w:rsidR="008215BF" w:rsidRPr="00F93A6F">
        <w:rPr>
          <w:rFonts w:ascii="Corbel" w:hAnsi="Corbel"/>
        </w:rPr>
        <w:t xml:space="preserve"> shows how the biodiversity impact assessment process has fit within the wider ESIA process. This study includes a characterisation of the baseline conditions and identification and characterisation of project-related opportunities, risks and impacts on biodiversity. </w:t>
      </w:r>
      <w:r w:rsidRPr="00F93A6F">
        <w:rPr>
          <w:rFonts w:ascii="Corbel" w:hAnsi="Corbel"/>
        </w:rPr>
        <w:t xml:space="preserve"> </w:t>
      </w:r>
      <w:r w:rsidR="008215BF" w:rsidRPr="00F93A6F">
        <w:rPr>
          <w:rFonts w:ascii="Corbel" w:hAnsi="Corbel"/>
        </w:rPr>
        <w:t>The assessment considers direct, indirect and cumulative impacts, and includes measures to manage identified risks and impacts in accordance with the mitigation hierarchy and GIP. A precautionary approach has also been taken to the assessment, so if a species has been recorded in the wider area, and the habitat is considered suitable for that species, it is presumed that the species is present in the site unless surveys demonstrate otherwise.  A specific assessment has also been conducted to identify whether any PAAs qualify as either Critical Habitat (CH)</w:t>
      </w:r>
      <w:r w:rsidR="008215BF" w:rsidRPr="00F93A6F">
        <w:rPr>
          <w:rStyle w:val="FootnoteReference"/>
        </w:rPr>
        <w:footnoteReference w:id="33"/>
      </w:r>
      <w:r w:rsidR="008215BF" w:rsidRPr="00F93A6F">
        <w:rPr>
          <w:rFonts w:ascii="Corbel" w:hAnsi="Corbel"/>
        </w:rPr>
        <w:t xml:space="preserve"> of Priority Biodiversity Features (PBFs)</w:t>
      </w:r>
      <w:r w:rsidR="008215BF" w:rsidRPr="00F93A6F">
        <w:rPr>
          <w:rStyle w:val="FootnoteReference"/>
        </w:rPr>
        <w:footnoteReference w:id="34"/>
      </w:r>
      <w:r w:rsidR="008215BF" w:rsidRPr="00F93A6F">
        <w:rPr>
          <w:rFonts w:ascii="Corbel" w:hAnsi="Corbel"/>
        </w:rPr>
        <w:t xml:space="preserve"> , as has an Appropriate Assessment in line with the requirements of relevant EU Directives. </w:t>
      </w:r>
    </w:p>
    <w:p w14:paraId="5A6723D6" w14:textId="74A68317" w:rsidR="0085480F" w:rsidRPr="00F93A6F" w:rsidRDefault="0085480F" w:rsidP="00D11F24">
      <w:pPr>
        <w:pStyle w:val="Caption"/>
        <w:widowControl w:val="0"/>
        <w:spacing w:line="276" w:lineRule="auto"/>
        <w:jc w:val="right"/>
        <w:rPr>
          <w:rFonts w:ascii="Corbel" w:hAnsi="Corbel"/>
          <w:color w:val="auto"/>
          <w:sz w:val="22"/>
          <w:szCs w:val="24"/>
        </w:rPr>
      </w:pPr>
      <w:bookmarkStart w:id="431" w:name="_Ref34398196"/>
      <w:bookmarkStart w:id="432" w:name="_Toc47533943"/>
      <w:bookmarkStart w:id="433" w:name="_Toc30603359"/>
      <w:bookmarkStart w:id="434" w:name="_Toc30603522"/>
      <w:bookmarkStart w:id="435" w:name="_Toc30604078"/>
      <w:bookmarkStart w:id="436" w:name="_Toc30604359"/>
      <w:r w:rsidRPr="00F93A6F">
        <w:rPr>
          <w:rFonts w:ascii="Corbel" w:hAnsi="Corbel"/>
          <w:color w:val="auto"/>
          <w:sz w:val="22"/>
          <w:szCs w:val="24"/>
        </w:rPr>
        <w:t xml:space="preserve">Figure </w:t>
      </w:r>
      <w:r w:rsidR="001D4893" w:rsidRPr="00F93A6F">
        <w:rPr>
          <w:rFonts w:ascii="Corbel" w:hAnsi="Corbel"/>
          <w:color w:val="auto"/>
          <w:sz w:val="22"/>
          <w:szCs w:val="24"/>
        </w:rPr>
        <w:fldChar w:fldCharType="begin"/>
      </w:r>
      <w:r w:rsidR="001D4893" w:rsidRPr="00F93A6F">
        <w:rPr>
          <w:rFonts w:ascii="Corbel" w:hAnsi="Corbel"/>
          <w:color w:val="auto"/>
          <w:sz w:val="22"/>
          <w:szCs w:val="24"/>
        </w:rPr>
        <w:instrText xml:space="preserve"> SEQ Figure \* ARABIC </w:instrText>
      </w:r>
      <w:r w:rsidR="001D4893" w:rsidRPr="00F93A6F">
        <w:rPr>
          <w:rFonts w:ascii="Corbel" w:hAnsi="Corbel"/>
          <w:color w:val="auto"/>
          <w:sz w:val="22"/>
          <w:szCs w:val="24"/>
        </w:rPr>
        <w:fldChar w:fldCharType="separate"/>
      </w:r>
      <w:r w:rsidR="005D1935">
        <w:rPr>
          <w:rFonts w:ascii="Corbel" w:hAnsi="Corbel"/>
          <w:noProof/>
          <w:color w:val="auto"/>
          <w:sz w:val="22"/>
          <w:szCs w:val="24"/>
        </w:rPr>
        <w:t>7</w:t>
      </w:r>
      <w:r w:rsidR="001D4893" w:rsidRPr="00F93A6F">
        <w:rPr>
          <w:rFonts w:ascii="Corbel" w:hAnsi="Corbel"/>
          <w:color w:val="auto"/>
          <w:sz w:val="22"/>
          <w:szCs w:val="24"/>
        </w:rPr>
        <w:fldChar w:fldCharType="end"/>
      </w:r>
      <w:bookmarkEnd w:id="431"/>
      <w:r w:rsidRPr="00F93A6F">
        <w:rPr>
          <w:rFonts w:ascii="Corbel" w:hAnsi="Corbel"/>
          <w:color w:val="auto"/>
          <w:sz w:val="22"/>
          <w:szCs w:val="24"/>
        </w:rPr>
        <w:t>: Outline of the Approach to Biodiversity Impact Assessment into ESIA</w:t>
      </w:r>
      <w:bookmarkEnd w:id="432"/>
    </w:p>
    <w:bookmarkEnd w:id="433"/>
    <w:bookmarkEnd w:id="434"/>
    <w:bookmarkEnd w:id="435"/>
    <w:bookmarkEnd w:id="436"/>
    <w:p w14:paraId="2BAC6FC9" w14:textId="77777777" w:rsidR="008215BF" w:rsidRPr="00F93A6F" w:rsidRDefault="008215BF" w:rsidP="00D11F24">
      <w:pPr>
        <w:pStyle w:val="EIAParagraph"/>
        <w:widowControl w:val="0"/>
        <w:spacing w:line="276" w:lineRule="auto"/>
        <w:jc w:val="left"/>
        <w:rPr>
          <w:rFonts w:ascii="Corbel" w:hAnsi="Corbel"/>
          <w:noProof/>
          <w:lang w:val="en-GB"/>
        </w:rPr>
      </w:pPr>
      <w:r w:rsidRPr="00F93A6F">
        <w:rPr>
          <w:rFonts w:ascii="Corbel" w:hAnsi="Corbel"/>
          <w:noProof/>
          <w:lang w:val="en-GB"/>
        </w:rPr>
        <w:t xml:space="preserve"> </w:t>
      </w:r>
    </w:p>
    <w:p w14:paraId="30E2D8A8" w14:textId="77777777" w:rsidR="00694E07" w:rsidRPr="00F93A6F" w:rsidRDefault="009E1E31" w:rsidP="00D11F24">
      <w:pPr>
        <w:pStyle w:val="EAHeading2"/>
        <w:keepNext w:val="0"/>
        <w:keepLines w:val="0"/>
        <w:widowControl w:val="0"/>
        <w:spacing w:line="276" w:lineRule="auto"/>
        <w:rPr>
          <w:color w:val="002060"/>
        </w:rPr>
      </w:pPr>
      <w:bookmarkStart w:id="437" w:name="_Toc34063646"/>
      <w:bookmarkStart w:id="438" w:name="_Toc47541582"/>
      <w:r w:rsidRPr="00F93A6F">
        <w:rPr>
          <w:color w:val="002060"/>
        </w:rPr>
        <w:lastRenderedPageBreak/>
        <w:t>Relevant Legislation and Guidance</w:t>
      </w:r>
      <w:bookmarkEnd w:id="437"/>
      <w:bookmarkEnd w:id="438"/>
    </w:p>
    <w:p w14:paraId="3D4249B1" w14:textId="77777777" w:rsidR="009E1E31" w:rsidRPr="00F93A6F" w:rsidRDefault="00271001" w:rsidP="00D11F24">
      <w:pPr>
        <w:pStyle w:val="NormalWeb"/>
        <w:widowControl w:val="0"/>
        <w:shd w:val="clear" w:color="auto" w:fill="FFFFFF"/>
        <w:spacing w:before="0" w:beforeAutospacing="0" w:after="0" w:afterAutospacing="0" w:line="276" w:lineRule="auto"/>
        <w:rPr>
          <w:rFonts w:ascii="Corbel" w:hAnsi="Corbel"/>
          <w:color w:val="000000"/>
          <w:sz w:val="22"/>
          <w:szCs w:val="22"/>
        </w:rPr>
      </w:pPr>
      <w:r w:rsidRPr="00F93A6F">
        <w:rPr>
          <w:rFonts w:ascii="Corbel" w:hAnsi="Corbel"/>
          <w:color w:val="000000"/>
          <w:sz w:val="22"/>
          <w:szCs w:val="22"/>
        </w:rPr>
        <w:t xml:space="preserve">The following  EU Legislation is considered particularly relevant to this this assessment:  </w:t>
      </w:r>
    </w:p>
    <w:p w14:paraId="6CBCB1D6" w14:textId="77777777" w:rsidR="00271001" w:rsidRPr="00F93A6F" w:rsidRDefault="009E1E31" w:rsidP="00D11F24">
      <w:pPr>
        <w:pStyle w:val="EABulletsLevel1"/>
        <w:widowControl w:val="0"/>
        <w:numPr>
          <w:ilvl w:val="0"/>
          <w:numId w:val="0"/>
        </w:numPr>
        <w:spacing w:before="120"/>
        <w:ind w:left="360" w:hanging="360"/>
        <w:rPr>
          <w:color w:val="000000"/>
          <w:u w:val="single"/>
        </w:rPr>
      </w:pPr>
      <w:r w:rsidRPr="00F93A6F">
        <w:rPr>
          <w:b/>
          <w:bCs/>
          <w:u w:val="single"/>
          <w:shd w:val="clear" w:color="auto" w:fill="FFFFFF"/>
        </w:rPr>
        <w:t xml:space="preserve">Council Directive 92/43/EEC of 21 May 1992 – Habitats Directive </w:t>
      </w:r>
    </w:p>
    <w:p w14:paraId="759B452B" w14:textId="77777777" w:rsidR="009E1E31" w:rsidRPr="00F93A6F" w:rsidRDefault="009E1E31" w:rsidP="00D11F24">
      <w:pPr>
        <w:pStyle w:val="EABulletsLevel1"/>
        <w:widowControl w:val="0"/>
        <w:numPr>
          <w:ilvl w:val="0"/>
          <w:numId w:val="0"/>
        </w:numPr>
        <w:spacing w:before="120"/>
        <w:rPr>
          <w:color w:val="000000"/>
        </w:rPr>
      </w:pPr>
      <w:r w:rsidRPr="00F93A6F">
        <w:rPr>
          <w:color w:val="000000"/>
        </w:rPr>
        <w:t>The Habitats Directive was adopted in 1992 to help maintain biodiversity. It protects over 1000 animals and plant species and over 200 types of habitat. It also established the EU-wide Natura 2000 network of protected areas, which include any special areas of conservation designated due to the habitats directive annexes.</w:t>
      </w:r>
    </w:p>
    <w:p w14:paraId="047B6218" w14:textId="77777777" w:rsidR="009E1E31" w:rsidRPr="00F93A6F" w:rsidRDefault="009E1E31" w:rsidP="00877A83">
      <w:pPr>
        <w:pStyle w:val="BodyText"/>
        <w:widowControl w:val="0"/>
        <w:numPr>
          <w:ilvl w:val="0"/>
          <w:numId w:val="73"/>
        </w:numPr>
        <w:spacing w:line="276" w:lineRule="auto"/>
        <w:rPr>
          <w:rFonts w:ascii="Corbel" w:hAnsi="Corbel"/>
        </w:rPr>
      </w:pPr>
      <w:r w:rsidRPr="00F93A6F">
        <w:rPr>
          <w:rFonts w:ascii="Corbel" w:hAnsi="Corbel"/>
          <w:b/>
          <w:bCs/>
          <w:color w:val="000000"/>
        </w:rPr>
        <w:t>Annex I</w:t>
      </w:r>
      <w:r w:rsidRPr="00F93A6F">
        <w:rPr>
          <w:rFonts w:ascii="Corbel" w:hAnsi="Corbel"/>
          <w:color w:val="000000"/>
        </w:rPr>
        <w:t xml:space="preserve"> -</w:t>
      </w:r>
      <w:r w:rsidRPr="00F93A6F">
        <w:rPr>
          <w:rFonts w:ascii="Corbel" w:hAnsi="Corbel"/>
        </w:rPr>
        <w:t xml:space="preserve"> Natural habitat types of community interest whose conservation requires the designation of special areas of conservation.</w:t>
      </w:r>
    </w:p>
    <w:p w14:paraId="2BF01FE0" w14:textId="77777777" w:rsidR="009E1E31" w:rsidRPr="00F93A6F" w:rsidRDefault="009E1E31" w:rsidP="00877A83">
      <w:pPr>
        <w:pStyle w:val="BodyText"/>
        <w:widowControl w:val="0"/>
        <w:numPr>
          <w:ilvl w:val="0"/>
          <w:numId w:val="73"/>
        </w:numPr>
        <w:spacing w:line="276" w:lineRule="auto"/>
        <w:rPr>
          <w:rFonts w:ascii="Corbel" w:hAnsi="Corbel"/>
        </w:rPr>
      </w:pPr>
      <w:r w:rsidRPr="00F93A6F">
        <w:rPr>
          <w:rFonts w:ascii="Corbel" w:hAnsi="Corbel"/>
          <w:b/>
          <w:bCs/>
          <w:color w:val="000000"/>
        </w:rPr>
        <w:t>Annex II</w:t>
      </w:r>
      <w:r w:rsidRPr="00F93A6F">
        <w:rPr>
          <w:rFonts w:ascii="Corbel" w:hAnsi="Corbel"/>
          <w:color w:val="000000"/>
        </w:rPr>
        <w:t xml:space="preserve"> - </w:t>
      </w:r>
      <w:r w:rsidRPr="00F93A6F">
        <w:rPr>
          <w:rFonts w:ascii="Corbel" w:hAnsi="Corbel"/>
        </w:rPr>
        <w:t>Animal and plant species of community interest whose conservation requires the designation of special areas of conservation.</w:t>
      </w:r>
    </w:p>
    <w:p w14:paraId="31A581D3" w14:textId="77777777" w:rsidR="009E1E31" w:rsidRPr="00F93A6F" w:rsidRDefault="009E1E31" w:rsidP="00877A83">
      <w:pPr>
        <w:pStyle w:val="BodyText"/>
        <w:widowControl w:val="0"/>
        <w:numPr>
          <w:ilvl w:val="0"/>
          <w:numId w:val="73"/>
        </w:numPr>
        <w:spacing w:line="276" w:lineRule="auto"/>
        <w:rPr>
          <w:rFonts w:ascii="Corbel" w:hAnsi="Corbel"/>
        </w:rPr>
      </w:pPr>
      <w:r w:rsidRPr="00F93A6F">
        <w:rPr>
          <w:rFonts w:ascii="Corbel" w:hAnsi="Corbel"/>
          <w:b/>
          <w:bCs/>
          <w:color w:val="000000"/>
        </w:rPr>
        <w:t>Annex III</w:t>
      </w:r>
      <w:r w:rsidRPr="00F93A6F">
        <w:rPr>
          <w:rFonts w:ascii="Corbel" w:hAnsi="Corbel"/>
          <w:color w:val="000000"/>
        </w:rPr>
        <w:t xml:space="preserve"> - </w:t>
      </w:r>
      <w:r w:rsidRPr="00F93A6F">
        <w:rPr>
          <w:rFonts w:ascii="Corbel" w:hAnsi="Corbel"/>
        </w:rPr>
        <w:t>Criteria for selecting sites eligible for identification as sites of community importance and designation as special areas of conservation.</w:t>
      </w:r>
    </w:p>
    <w:p w14:paraId="1865659F" w14:textId="77777777" w:rsidR="009E1E31" w:rsidRPr="00F93A6F" w:rsidRDefault="009E1E31" w:rsidP="00877A83">
      <w:pPr>
        <w:pStyle w:val="BodyText"/>
        <w:widowControl w:val="0"/>
        <w:numPr>
          <w:ilvl w:val="0"/>
          <w:numId w:val="73"/>
        </w:numPr>
        <w:spacing w:line="276" w:lineRule="auto"/>
        <w:rPr>
          <w:rFonts w:ascii="Corbel" w:hAnsi="Corbel"/>
        </w:rPr>
      </w:pPr>
      <w:r w:rsidRPr="00F93A6F">
        <w:rPr>
          <w:rFonts w:ascii="Corbel" w:hAnsi="Corbel"/>
          <w:b/>
          <w:bCs/>
          <w:color w:val="000000"/>
        </w:rPr>
        <w:t>Annex IV</w:t>
      </w:r>
      <w:r w:rsidRPr="00F93A6F">
        <w:rPr>
          <w:rFonts w:ascii="Corbel" w:hAnsi="Corbel"/>
          <w:color w:val="000000"/>
        </w:rPr>
        <w:t xml:space="preserve"> - </w:t>
      </w:r>
      <w:r w:rsidRPr="00F93A6F">
        <w:rPr>
          <w:rFonts w:ascii="Corbel" w:hAnsi="Corbel"/>
        </w:rPr>
        <w:t>Animal and plant species of community interest in need of strict protection.</w:t>
      </w:r>
    </w:p>
    <w:p w14:paraId="509CB755" w14:textId="77777777" w:rsidR="009E1E31" w:rsidRPr="00F93A6F" w:rsidRDefault="009E1E31" w:rsidP="00877A83">
      <w:pPr>
        <w:pStyle w:val="BodyText"/>
        <w:widowControl w:val="0"/>
        <w:numPr>
          <w:ilvl w:val="0"/>
          <w:numId w:val="73"/>
        </w:numPr>
        <w:spacing w:line="276" w:lineRule="auto"/>
        <w:rPr>
          <w:rFonts w:ascii="Corbel" w:hAnsi="Corbel"/>
        </w:rPr>
      </w:pPr>
      <w:r w:rsidRPr="00F93A6F">
        <w:rPr>
          <w:rFonts w:ascii="Corbel" w:hAnsi="Corbel"/>
          <w:b/>
          <w:bCs/>
          <w:color w:val="000000"/>
        </w:rPr>
        <w:t>Annex V</w:t>
      </w:r>
      <w:r w:rsidRPr="00F93A6F">
        <w:rPr>
          <w:rFonts w:ascii="Corbel" w:hAnsi="Corbel"/>
          <w:color w:val="000000"/>
        </w:rPr>
        <w:t xml:space="preserve"> - </w:t>
      </w:r>
      <w:r w:rsidRPr="00F93A6F">
        <w:rPr>
          <w:rFonts w:ascii="Corbel" w:hAnsi="Corbel"/>
        </w:rPr>
        <w:t>Animal and plant species of community interest whose taking in the wild and exploitation may be subject to management measures.</w:t>
      </w:r>
    </w:p>
    <w:p w14:paraId="484670A4" w14:textId="77777777" w:rsidR="00271001" w:rsidRPr="00F93A6F" w:rsidRDefault="009E1E31" w:rsidP="00D11F24">
      <w:pPr>
        <w:pStyle w:val="EABulletsLevel1"/>
        <w:widowControl w:val="0"/>
        <w:numPr>
          <w:ilvl w:val="0"/>
          <w:numId w:val="0"/>
        </w:numPr>
        <w:spacing w:before="120"/>
        <w:ind w:left="357" w:hanging="357"/>
        <w:rPr>
          <w:color w:val="000000"/>
          <w:u w:val="single"/>
        </w:rPr>
      </w:pPr>
      <w:r w:rsidRPr="00F93A6F">
        <w:rPr>
          <w:b/>
          <w:bCs/>
          <w:u w:val="single"/>
          <w:shd w:val="clear" w:color="auto" w:fill="FFFFFF"/>
        </w:rPr>
        <w:t>Directive 2009/147/EC – Birds Directive</w:t>
      </w:r>
    </w:p>
    <w:p w14:paraId="076689D4" w14:textId="77777777" w:rsidR="009E1E31" w:rsidRPr="00F93A6F" w:rsidRDefault="00271001" w:rsidP="00D11F24">
      <w:pPr>
        <w:pStyle w:val="EABulletsLevel1"/>
        <w:widowControl w:val="0"/>
        <w:numPr>
          <w:ilvl w:val="0"/>
          <w:numId w:val="0"/>
        </w:numPr>
        <w:rPr>
          <w:color w:val="000000"/>
        </w:rPr>
      </w:pPr>
      <w:r w:rsidRPr="00F93A6F">
        <w:rPr>
          <w:color w:val="000000"/>
          <w:shd w:val="clear" w:color="auto" w:fill="FFFFFF"/>
        </w:rPr>
        <w:t>I</w:t>
      </w:r>
      <w:r w:rsidR="009E1E31" w:rsidRPr="00F93A6F">
        <w:rPr>
          <w:color w:val="000000"/>
          <w:shd w:val="clear" w:color="auto" w:fill="FFFFFF"/>
        </w:rPr>
        <w:t xml:space="preserve">nitially </w:t>
      </w:r>
      <w:r w:rsidR="009E1E31" w:rsidRPr="00F93A6F">
        <w:rPr>
          <w:color w:val="000000"/>
        </w:rPr>
        <w:t>adopted in April 1979. It provides comprehensive protection to all wild bird species naturally occurring in the Union.</w:t>
      </w:r>
    </w:p>
    <w:p w14:paraId="164C9173" w14:textId="77777777" w:rsidR="009E1E31" w:rsidRPr="00F93A6F" w:rsidRDefault="009E1E31" w:rsidP="00877A83">
      <w:pPr>
        <w:pStyle w:val="BodyText"/>
        <w:widowControl w:val="0"/>
        <w:numPr>
          <w:ilvl w:val="0"/>
          <w:numId w:val="74"/>
        </w:numPr>
        <w:spacing w:line="276" w:lineRule="auto"/>
        <w:jc w:val="both"/>
        <w:rPr>
          <w:rFonts w:ascii="Corbel" w:hAnsi="Corbel"/>
          <w:color w:val="000000"/>
          <w:sz w:val="28"/>
          <w:szCs w:val="28"/>
        </w:rPr>
      </w:pPr>
      <w:r w:rsidRPr="00F93A6F">
        <w:rPr>
          <w:rStyle w:val="Strong"/>
          <w:rFonts w:ascii="Corbel" w:hAnsi="Corbel"/>
          <w:color w:val="000000"/>
          <w:bdr w:val="none" w:sz="0" w:space="0" w:color="auto" w:frame="1"/>
        </w:rPr>
        <w:t>Annex I</w:t>
      </w:r>
      <w:r w:rsidRPr="00F93A6F">
        <w:rPr>
          <w:rFonts w:ascii="Corbel" w:hAnsi="Corbel"/>
          <w:color w:val="000000"/>
        </w:rPr>
        <w:t>: 194 species and sub-species are particularly threatened. Member States must designate Special Protection Areas (SPAs) for their survival and all migratory bird species.</w:t>
      </w:r>
    </w:p>
    <w:p w14:paraId="409DB8C9" w14:textId="77777777" w:rsidR="009E1E31" w:rsidRPr="00F93A6F" w:rsidRDefault="009E1E31" w:rsidP="00877A83">
      <w:pPr>
        <w:pStyle w:val="BodyText"/>
        <w:widowControl w:val="0"/>
        <w:numPr>
          <w:ilvl w:val="0"/>
          <w:numId w:val="74"/>
        </w:numPr>
        <w:spacing w:line="276" w:lineRule="auto"/>
        <w:jc w:val="both"/>
        <w:rPr>
          <w:rFonts w:ascii="Corbel" w:hAnsi="Corbel"/>
          <w:color w:val="000000"/>
          <w:sz w:val="28"/>
          <w:szCs w:val="28"/>
        </w:rPr>
      </w:pPr>
      <w:r w:rsidRPr="00F93A6F">
        <w:rPr>
          <w:rStyle w:val="Strong"/>
          <w:rFonts w:ascii="Corbel" w:hAnsi="Corbel"/>
          <w:color w:val="000000"/>
          <w:bdr w:val="none" w:sz="0" w:space="0" w:color="auto" w:frame="1"/>
        </w:rPr>
        <w:t>Annex II</w:t>
      </w:r>
      <w:r w:rsidRPr="00F93A6F">
        <w:rPr>
          <w:rFonts w:ascii="Corbel" w:hAnsi="Corbel"/>
          <w:color w:val="000000"/>
        </w:rPr>
        <w:t>: 82 bird species can be hunted. However, the hunting periods are limited and hunting is forbidden when birds are at their most vulnerable: during their return migration to nesting areas, reproduction and the raising of their chicks.</w:t>
      </w:r>
    </w:p>
    <w:p w14:paraId="4BD711A1" w14:textId="77777777" w:rsidR="009E1E31" w:rsidRPr="00F93A6F" w:rsidRDefault="009E1E31" w:rsidP="00877A83">
      <w:pPr>
        <w:pStyle w:val="BodyText"/>
        <w:widowControl w:val="0"/>
        <w:numPr>
          <w:ilvl w:val="0"/>
          <w:numId w:val="74"/>
        </w:numPr>
        <w:spacing w:line="276" w:lineRule="auto"/>
        <w:jc w:val="both"/>
        <w:rPr>
          <w:rFonts w:ascii="Corbel" w:hAnsi="Corbel"/>
          <w:color w:val="000000"/>
          <w:sz w:val="28"/>
          <w:szCs w:val="28"/>
        </w:rPr>
      </w:pPr>
      <w:r w:rsidRPr="00F93A6F">
        <w:rPr>
          <w:rStyle w:val="Strong"/>
          <w:rFonts w:ascii="Corbel" w:hAnsi="Corbel"/>
          <w:color w:val="000000"/>
          <w:bdr w:val="none" w:sz="0" w:space="0" w:color="auto" w:frame="1"/>
        </w:rPr>
        <w:t>Annex III</w:t>
      </w:r>
      <w:r w:rsidRPr="00F93A6F">
        <w:rPr>
          <w:rFonts w:ascii="Corbel" w:hAnsi="Corbel"/>
          <w:color w:val="000000"/>
        </w:rPr>
        <w:t>: overall, activities that directly threaten birds, such as their deliberate killing, capture or trade, or the destruction of their nests, are banned. With certain restrictions, Member States can allow some of these activities for 26 species listed here.</w:t>
      </w:r>
    </w:p>
    <w:p w14:paraId="04A71D52" w14:textId="77777777" w:rsidR="009E1E31" w:rsidRPr="00F93A6F" w:rsidRDefault="009E1E31" w:rsidP="00877A83">
      <w:pPr>
        <w:pStyle w:val="BodyText"/>
        <w:widowControl w:val="0"/>
        <w:numPr>
          <w:ilvl w:val="0"/>
          <w:numId w:val="74"/>
        </w:numPr>
        <w:spacing w:line="276" w:lineRule="auto"/>
        <w:jc w:val="both"/>
        <w:rPr>
          <w:rFonts w:ascii="Corbel" w:hAnsi="Corbel"/>
          <w:color w:val="000000"/>
          <w:sz w:val="28"/>
          <w:szCs w:val="28"/>
        </w:rPr>
      </w:pPr>
      <w:r w:rsidRPr="00F93A6F">
        <w:rPr>
          <w:rStyle w:val="Strong"/>
          <w:rFonts w:ascii="Corbel" w:hAnsi="Corbel"/>
          <w:color w:val="000000"/>
          <w:bdr w:val="none" w:sz="0" w:space="0" w:color="auto" w:frame="1"/>
        </w:rPr>
        <w:t>Annex IV</w:t>
      </w:r>
      <w:r w:rsidRPr="00F93A6F">
        <w:rPr>
          <w:rFonts w:ascii="Corbel" w:hAnsi="Corbel"/>
          <w:color w:val="000000"/>
        </w:rPr>
        <w:t>: the directive provides for the sustainable management of hunting but Member States must outlaw all forms of non-selective and large scale killing of birds, especially the methods listed in this annex.</w:t>
      </w:r>
    </w:p>
    <w:p w14:paraId="01CC51B4" w14:textId="77777777" w:rsidR="009E1E31" w:rsidRPr="00F93A6F" w:rsidRDefault="009E1E31" w:rsidP="00877A83">
      <w:pPr>
        <w:pStyle w:val="BodyText"/>
        <w:widowControl w:val="0"/>
        <w:numPr>
          <w:ilvl w:val="0"/>
          <w:numId w:val="74"/>
        </w:numPr>
        <w:spacing w:line="276" w:lineRule="auto"/>
        <w:jc w:val="both"/>
        <w:rPr>
          <w:rFonts w:ascii="Corbel" w:hAnsi="Corbel"/>
          <w:color w:val="000000"/>
          <w:sz w:val="28"/>
          <w:szCs w:val="28"/>
        </w:rPr>
      </w:pPr>
      <w:r w:rsidRPr="00F93A6F">
        <w:rPr>
          <w:rStyle w:val="Strong"/>
          <w:rFonts w:ascii="Corbel" w:hAnsi="Corbel"/>
          <w:color w:val="000000"/>
          <w:bdr w:val="none" w:sz="0" w:space="0" w:color="auto" w:frame="1"/>
        </w:rPr>
        <w:t>Annex V</w:t>
      </w:r>
      <w:r w:rsidRPr="00F93A6F">
        <w:rPr>
          <w:rFonts w:ascii="Corbel" w:hAnsi="Corbel"/>
          <w:color w:val="000000"/>
        </w:rPr>
        <w:t>: the directive promotes research to underpin the protection, management and use of all species of birds covered by the Directive, which are listed in this annex.</w:t>
      </w:r>
    </w:p>
    <w:p w14:paraId="65BE1F1D" w14:textId="77777777" w:rsidR="009E1E31" w:rsidRPr="00F93A6F" w:rsidRDefault="009E1E31" w:rsidP="00D11F24">
      <w:pPr>
        <w:pStyle w:val="BodyText"/>
        <w:widowControl w:val="0"/>
        <w:spacing w:line="276" w:lineRule="auto"/>
        <w:rPr>
          <w:rFonts w:ascii="Corbel" w:hAnsi="Corbel"/>
          <w:color w:val="000000"/>
        </w:rPr>
      </w:pPr>
    </w:p>
    <w:p w14:paraId="6AFAB436" w14:textId="77777777" w:rsidR="00F425C5" w:rsidRPr="00F93A6F" w:rsidRDefault="00F425C5" w:rsidP="00D11F24">
      <w:pPr>
        <w:widowControl w:val="0"/>
        <w:rPr>
          <w:rFonts w:eastAsiaTheme="minorHAnsi" w:cstheme="minorBidi"/>
          <w:b/>
          <w:bCs/>
          <w:color w:val="000000"/>
          <w:szCs w:val="22"/>
          <w:u w:val="single"/>
          <w:shd w:val="clear" w:color="auto" w:fill="FFFFFF"/>
          <w:lang w:eastAsia="en-US"/>
        </w:rPr>
      </w:pPr>
      <w:r w:rsidRPr="00F93A6F">
        <w:rPr>
          <w:b/>
          <w:bCs/>
          <w:color w:val="000000"/>
          <w:u w:val="single"/>
          <w:shd w:val="clear" w:color="auto" w:fill="FFFFFF"/>
        </w:rPr>
        <w:br w:type="page"/>
      </w:r>
    </w:p>
    <w:p w14:paraId="6604A4A8" w14:textId="77777777" w:rsidR="00271001" w:rsidRPr="00F93A6F" w:rsidRDefault="009E1E31" w:rsidP="00D11F24">
      <w:pPr>
        <w:pStyle w:val="BodyText"/>
        <w:widowControl w:val="0"/>
        <w:spacing w:line="276" w:lineRule="auto"/>
        <w:jc w:val="both"/>
        <w:rPr>
          <w:rFonts w:ascii="Corbel" w:hAnsi="Corbel"/>
          <w:b/>
          <w:bCs/>
          <w:color w:val="000000"/>
          <w:u w:val="single"/>
          <w:shd w:val="clear" w:color="auto" w:fill="FFFFFF"/>
        </w:rPr>
      </w:pPr>
      <w:r w:rsidRPr="00F93A6F">
        <w:rPr>
          <w:rFonts w:ascii="Corbel" w:hAnsi="Corbel"/>
          <w:b/>
          <w:bCs/>
          <w:color w:val="000000"/>
          <w:u w:val="single"/>
          <w:shd w:val="clear" w:color="auto" w:fill="FFFFFF"/>
        </w:rPr>
        <w:lastRenderedPageBreak/>
        <w:t xml:space="preserve">EU Regulation 1143/2014 on Invasive Alien Species </w:t>
      </w:r>
    </w:p>
    <w:p w14:paraId="5F7DB3E9" w14:textId="77777777" w:rsidR="009E1E31" w:rsidRPr="00F93A6F" w:rsidRDefault="00271001" w:rsidP="00D11F24">
      <w:pPr>
        <w:pStyle w:val="BodyText"/>
        <w:widowControl w:val="0"/>
        <w:spacing w:line="276" w:lineRule="auto"/>
        <w:jc w:val="both"/>
        <w:rPr>
          <w:rFonts w:ascii="Corbel" w:hAnsi="Corbel"/>
          <w:b/>
          <w:bCs/>
          <w:color w:val="000000"/>
          <w:shd w:val="clear" w:color="auto" w:fill="FFFFFF"/>
        </w:rPr>
      </w:pPr>
      <w:r w:rsidRPr="00F93A6F">
        <w:rPr>
          <w:rFonts w:ascii="Corbel" w:hAnsi="Corbel"/>
          <w:color w:val="000000"/>
        </w:rPr>
        <w:t>I</w:t>
      </w:r>
      <w:r w:rsidR="009E1E31" w:rsidRPr="00F93A6F">
        <w:rPr>
          <w:rFonts w:ascii="Corbel" w:hAnsi="Corbel"/>
          <w:color w:val="000000"/>
        </w:rPr>
        <w:t>n the wake of the EU Biodiversity Strategy to 2020, committed to protect native biodiversity and ecosystem services against invasive alien species</w:t>
      </w:r>
    </w:p>
    <w:p w14:paraId="164247DA" w14:textId="77777777" w:rsidR="00271001" w:rsidRPr="00F93A6F" w:rsidRDefault="00271001" w:rsidP="00D11F24">
      <w:pPr>
        <w:pStyle w:val="BodyText"/>
        <w:widowControl w:val="0"/>
        <w:spacing w:line="276" w:lineRule="auto"/>
        <w:jc w:val="both"/>
        <w:rPr>
          <w:rFonts w:ascii="Corbel" w:hAnsi="Corbel"/>
          <w:color w:val="000000"/>
        </w:rPr>
      </w:pPr>
      <w:r w:rsidRPr="00F93A6F">
        <w:rPr>
          <w:rFonts w:ascii="Corbel" w:hAnsi="Corbel"/>
          <w:color w:val="000000"/>
        </w:rPr>
        <w:t>The following national legislation is also considered relevant to this assessment:</w:t>
      </w:r>
    </w:p>
    <w:p w14:paraId="1CFBFCAE" w14:textId="77777777" w:rsidR="00271001" w:rsidRPr="00F93A6F" w:rsidRDefault="00271001" w:rsidP="00D11F24">
      <w:pPr>
        <w:pStyle w:val="BodyText"/>
        <w:widowControl w:val="0"/>
        <w:spacing w:line="276" w:lineRule="auto"/>
        <w:jc w:val="both"/>
        <w:rPr>
          <w:rFonts w:ascii="Corbel" w:hAnsi="Corbel"/>
          <w:b/>
          <w:bCs/>
          <w:color w:val="000000"/>
          <w:u w:val="single"/>
        </w:rPr>
      </w:pPr>
      <w:r w:rsidRPr="00F93A6F">
        <w:rPr>
          <w:rFonts w:ascii="Corbel" w:hAnsi="Corbel"/>
          <w:b/>
          <w:bCs/>
          <w:color w:val="000000"/>
          <w:u w:val="single"/>
        </w:rPr>
        <w:t>Law on Nature Protection (“Official Gazette of Montenegro”, No. 54/16)</w:t>
      </w:r>
    </w:p>
    <w:p w14:paraId="49B4E6CD" w14:textId="77777777" w:rsidR="00271001" w:rsidRPr="00F93A6F" w:rsidRDefault="00271001" w:rsidP="00D11F24">
      <w:pPr>
        <w:pStyle w:val="BodyText"/>
        <w:widowControl w:val="0"/>
        <w:spacing w:line="276" w:lineRule="auto"/>
        <w:jc w:val="both"/>
        <w:rPr>
          <w:rFonts w:ascii="Corbel" w:hAnsi="Corbel"/>
          <w:color w:val="000000"/>
        </w:rPr>
      </w:pPr>
      <w:r w:rsidRPr="00F93A6F">
        <w:rPr>
          <w:rFonts w:ascii="Corbel" w:hAnsi="Corbel"/>
          <w:color w:val="000000"/>
        </w:rPr>
        <w:t xml:space="preserve">This Law prescribes the general measures of protection and conservation of nature; protection of natural goods; sustainable use of natural resources and natural goods and the control of their use; conservation of ecological networks and corridors; implementation of strategies, plans, programs, bases and other documents; mitigating harmful consequences caused by activities in the nature, by exploitation of natural resources or natural hazards; stimulating measures for the protection and conservation of natural resources. </w:t>
      </w:r>
    </w:p>
    <w:p w14:paraId="0D7A24F9" w14:textId="77777777" w:rsidR="00271001" w:rsidRPr="00F93A6F" w:rsidRDefault="00271001" w:rsidP="00D11F24">
      <w:pPr>
        <w:pStyle w:val="BodyText"/>
        <w:widowControl w:val="0"/>
        <w:spacing w:line="276" w:lineRule="auto"/>
        <w:jc w:val="both"/>
        <w:rPr>
          <w:rFonts w:ascii="Corbel" w:hAnsi="Corbel"/>
          <w:color w:val="000000"/>
        </w:rPr>
      </w:pPr>
      <w:r w:rsidRPr="00F93A6F">
        <w:rPr>
          <w:rFonts w:ascii="Corbel" w:hAnsi="Corbel"/>
          <w:color w:val="000000"/>
        </w:rPr>
        <w:t>Article 76 states that public roads, other roads and other facilities must be built in such a way as to reduce the negative effect on the migratory wildlife pathways and enable the safe passage of wild animals at appropriate distances.  These measures shall be provided by the application of specific construction and technical-technological solutions (ecological bridges, built passes and passages, tunnels, culverts, channels, safety facilities, facilities for regulating movement direction, fish pass, elevators) on the facilities and in their environment.</w:t>
      </w:r>
    </w:p>
    <w:p w14:paraId="3E10C7ED" w14:textId="77777777" w:rsidR="00271001" w:rsidRPr="00F93A6F" w:rsidRDefault="00271001" w:rsidP="00D11F24">
      <w:pPr>
        <w:pStyle w:val="BodyText"/>
        <w:widowControl w:val="0"/>
        <w:spacing w:line="276" w:lineRule="auto"/>
        <w:jc w:val="both"/>
        <w:rPr>
          <w:rFonts w:ascii="Corbel" w:hAnsi="Corbel"/>
          <w:color w:val="000000"/>
        </w:rPr>
      </w:pPr>
      <w:r w:rsidRPr="00F93A6F">
        <w:rPr>
          <w:rFonts w:ascii="Corbel" w:hAnsi="Corbel"/>
          <w:color w:val="000000"/>
        </w:rPr>
        <w:t>The Rulebook on measures of protection and way to maintain the passes for wildlife ("Official Gazette of Montenegro", No. 80/10) determines the protection measures and the manner of maintaining special technical and technological solutions, which enable the unhindered and safe passage of wild animals. The following articles are relevant for the Project:</w:t>
      </w:r>
    </w:p>
    <w:p w14:paraId="67773947" w14:textId="77777777" w:rsidR="00271001" w:rsidRPr="00F93A6F" w:rsidRDefault="00271001" w:rsidP="00D11F24">
      <w:pPr>
        <w:pStyle w:val="BodyText"/>
        <w:widowControl w:val="0"/>
        <w:spacing w:line="276" w:lineRule="auto"/>
        <w:jc w:val="both"/>
        <w:rPr>
          <w:rFonts w:ascii="Corbel" w:hAnsi="Corbel"/>
          <w:color w:val="000000"/>
        </w:rPr>
      </w:pPr>
      <w:r w:rsidRPr="00F93A6F">
        <w:rPr>
          <w:rFonts w:ascii="Corbel" w:hAnsi="Corbel"/>
          <w:color w:val="000000"/>
        </w:rPr>
        <w:t xml:space="preserve">Article 4: Amphibian and reptile crossings have the form of tunnels, with direction markers towards the openings at both ends. Openings which are provided at each end of the wildlife crossing, stipulated in Paragraph 1 of this Article, may have circular, rectangular or elliptical shape, whereby their diameter may vary, based on the length of the tunnel. Consequently, minimal diameter may range from 0.4 to 1.2 m, i.e. from 0,4 x 0,4 m to 1,2 x 1,0 m (width times height), in case the wildlife crossing has the length between 10 and 40 m. Direction markers shall be placed vertically along the edge of the tunnel, whereby they should be placed at the minimal height of 50 cm. </w:t>
      </w:r>
    </w:p>
    <w:p w14:paraId="72A306C5" w14:textId="77777777" w:rsidR="00271001" w:rsidRPr="00F93A6F" w:rsidRDefault="00271001" w:rsidP="00D11F24">
      <w:pPr>
        <w:pStyle w:val="BodyText"/>
        <w:widowControl w:val="0"/>
        <w:spacing w:line="276" w:lineRule="auto"/>
        <w:jc w:val="both"/>
        <w:rPr>
          <w:rFonts w:ascii="Corbel" w:hAnsi="Corbel"/>
          <w:color w:val="000000"/>
        </w:rPr>
      </w:pPr>
      <w:r w:rsidRPr="00F93A6F">
        <w:rPr>
          <w:rFonts w:ascii="Corbel" w:hAnsi="Corbel"/>
          <w:color w:val="000000"/>
        </w:rPr>
        <w:t>Article 5: Crossings for smaller wildlife species (weasel, hedgehog, otter, badger, fox, rabbit, etc.) may only have the form of underground crossings, whereby they may have round or rectangle shape and their dimensions should be adapted to the animal species for which the crossings have been constructed. Protective fencing will be placed at both sides of the crossing defined in Paragraph 1 of this article. This fence will be used for preventing animals from reaching the road, whereby it will have the minimal length of 100 m.</w:t>
      </w:r>
    </w:p>
    <w:p w14:paraId="32852940" w14:textId="77777777" w:rsidR="00271001" w:rsidRPr="00F93A6F" w:rsidRDefault="00271001" w:rsidP="00D11F24">
      <w:pPr>
        <w:pStyle w:val="BodyText"/>
        <w:widowControl w:val="0"/>
        <w:spacing w:line="276" w:lineRule="auto"/>
        <w:jc w:val="both"/>
        <w:rPr>
          <w:rFonts w:ascii="Corbel" w:hAnsi="Corbel"/>
          <w:color w:val="000000"/>
        </w:rPr>
      </w:pPr>
      <w:r w:rsidRPr="00F93A6F">
        <w:rPr>
          <w:rFonts w:ascii="Corbel" w:hAnsi="Corbel"/>
          <w:color w:val="000000"/>
        </w:rPr>
        <w:t xml:space="preserve">Article 8: Fish ladders are used for re-establishing communication between river watercourses, or between lakes and rivers, in case the natural crossing path is interrupted by construction of the dam. Fish ladder consists of a series of short steps (in the cascade form), whereby the end point of the fish ladder is located on the other side of the dam. Length of the fish ladder depends on the type and height of the dam which is to be bypassed. Fish ladders are equipped with resting areas, i.e. with several deep pools in which fish rest for a certain period of time before continuing migration. Barriers between the cascades must have zigzag openings, which will be used by fish so that it can </w:t>
      </w:r>
      <w:r w:rsidRPr="00F93A6F">
        <w:rPr>
          <w:rFonts w:ascii="Corbel" w:hAnsi="Corbel"/>
          <w:color w:val="000000"/>
        </w:rPr>
        <w:lastRenderedPageBreak/>
        <w:t xml:space="preserve">continue its movement.  </w:t>
      </w:r>
    </w:p>
    <w:p w14:paraId="4E74D57B" w14:textId="77777777" w:rsidR="008215BF" w:rsidRPr="00F93A6F" w:rsidRDefault="008215BF" w:rsidP="00D11F24">
      <w:pPr>
        <w:pStyle w:val="EAHeading2"/>
        <w:keepNext w:val="0"/>
        <w:keepLines w:val="0"/>
        <w:widowControl w:val="0"/>
        <w:spacing w:line="276" w:lineRule="auto"/>
        <w:rPr>
          <w:color w:val="002060"/>
        </w:rPr>
      </w:pPr>
      <w:bookmarkStart w:id="439" w:name="_Toc34063647"/>
      <w:bookmarkStart w:id="440" w:name="_Toc47541583"/>
      <w:r w:rsidRPr="00F93A6F">
        <w:rPr>
          <w:color w:val="002060"/>
        </w:rPr>
        <w:t xml:space="preserve">Approach to the </w:t>
      </w:r>
      <w:r w:rsidR="00EC6674" w:rsidRPr="00F93A6F">
        <w:rPr>
          <w:color w:val="002060"/>
        </w:rPr>
        <w:t>B</w:t>
      </w:r>
      <w:r w:rsidRPr="00F93A6F">
        <w:rPr>
          <w:color w:val="002060"/>
        </w:rPr>
        <w:t xml:space="preserve">iodiversity </w:t>
      </w:r>
      <w:r w:rsidR="00EC6674" w:rsidRPr="00F93A6F">
        <w:rPr>
          <w:color w:val="002060"/>
        </w:rPr>
        <w:t>I</w:t>
      </w:r>
      <w:r w:rsidRPr="00F93A6F">
        <w:rPr>
          <w:color w:val="002060"/>
        </w:rPr>
        <w:t xml:space="preserve">mpact </w:t>
      </w:r>
      <w:r w:rsidR="00474675" w:rsidRPr="00F93A6F">
        <w:rPr>
          <w:color w:val="002060"/>
        </w:rPr>
        <w:t>A</w:t>
      </w:r>
      <w:r w:rsidRPr="00F93A6F">
        <w:rPr>
          <w:color w:val="002060"/>
        </w:rPr>
        <w:t>ssessment</w:t>
      </w:r>
      <w:bookmarkEnd w:id="439"/>
      <w:bookmarkEnd w:id="440"/>
      <w:r w:rsidR="00271001" w:rsidRPr="00F93A6F">
        <w:rPr>
          <w:noProof/>
          <w:color w:val="auto"/>
        </w:rPr>
        <w:t xml:space="preserve"> </w:t>
      </w:r>
    </w:p>
    <w:p w14:paraId="6C6B176F" w14:textId="77777777" w:rsidR="008215BF" w:rsidRPr="00F93A6F" w:rsidRDefault="008215BF" w:rsidP="00D11F24">
      <w:pPr>
        <w:pStyle w:val="BodyText"/>
        <w:widowControl w:val="0"/>
        <w:spacing w:line="276" w:lineRule="auto"/>
        <w:jc w:val="both"/>
        <w:rPr>
          <w:rFonts w:ascii="Corbel" w:hAnsi="Corbel"/>
        </w:rPr>
      </w:pPr>
      <w:r w:rsidRPr="00F93A6F">
        <w:rPr>
          <w:rFonts w:ascii="Corbel" w:hAnsi="Corbel"/>
        </w:rPr>
        <w:t xml:space="preserve">The assessment has involved a combination of desk studies, stakeholder meetings, walkover surveys and more detailed  field surveys as follows: </w:t>
      </w:r>
    </w:p>
    <w:p w14:paraId="54A893F3" w14:textId="77777777" w:rsidR="008215BF" w:rsidRPr="00F93A6F" w:rsidRDefault="008215BF" w:rsidP="00877A83">
      <w:pPr>
        <w:pStyle w:val="BodyText"/>
        <w:widowControl w:val="0"/>
        <w:numPr>
          <w:ilvl w:val="0"/>
          <w:numId w:val="39"/>
        </w:numPr>
        <w:spacing w:line="276" w:lineRule="auto"/>
        <w:ind w:left="851"/>
        <w:jc w:val="both"/>
        <w:rPr>
          <w:rFonts w:ascii="Corbel" w:hAnsi="Corbel"/>
        </w:rPr>
      </w:pPr>
      <w:r w:rsidRPr="00F93A6F">
        <w:rPr>
          <w:rFonts w:ascii="Corbel" w:hAnsi="Corbel"/>
          <w:b/>
        </w:rPr>
        <w:t xml:space="preserve">Desktop studies:  </w:t>
      </w:r>
      <w:r w:rsidRPr="00F93A6F">
        <w:rPr>
          <w:rFonts w:ascii="Corbel" w:hAnsi="Corbel"/>
        </w:rPr>
        <w:t xml:space="preserve">Literature review of project area and areas with similar habitat in Montenegro (Karaman 1997; Cakovic &amp; Milosevic 2013; Petrovic et al. 2012), and Croatia (Official Gazette 88/14).  Project Screening using the International Biodiversity Assessment Tool (IBAT) screening tool. </w:t>
      </w:r>
    </w:p>
    <w:p w14:paraId="33138565" w14:textId="77777777" w:rsidR="008215BF" w:rsidRPr="00F93A6F" w:rsidRDefault="00271001" w:rsidP="00877A83">
      <w:pPr>
        <w:pStyle w:val="BodyText"/>
        <w:widowControl w:val="0"/>
        <w:numPr>
          <w:ilvl w:val="0"/>
          <w:numId w:val="39"/>
        </w:numPr>
        <w:spacing w:line="276" w:lineRule="auto"/>
        <w:ind w:left="851"/>
        <w:jc w:val="both"/>
        <w:rPr>
          <w:rFonts w:ascii="Corbel" w:hAnsi="Corbel"/>
        </w:rPr>
      </w:pPr>
      <w:r w:rsidRPr="00F93A6F">
        <w:rPr>
          <w:rFonts w:ascii="Corbel" w:hAnsi="Corbel"/>
          <w:noProof/>
          <w:szCs w:val="24"/>
          <w:lang w:val="en-US"/>
        </w:rPr>
        <w:drawing>
          <wp:anchor distT="0" distB="0" distL="114300" distR="114300" simplePos="0" relativeHeight="251782656" behindDoc="1" locked="0" layoutInCell="1" allowOverlap="1" wp14:anchorId="56217304" wp14:editId="78AAC408">
            <wp:simplePos x="0" y="0"/>
            <wp:positionH relativeFrom="column">
              <wp:posOffset>2632264</wp:posOffset>
            </wp:positionH>
            <wp:positionV relativeFrom="paragraph">
              <wp:posOffset>536282</wp:posOffset>
            </wp:positionV>
            <wp:extent cx="3616960" cy="3754755"/>
            <wp:effectExtent l="0" t="0" r="2540" b="0"/>
            <wp:wrapTight wrapText="bothSides">
              <wp:wrapPolygon edited="0">
                <wp:start x="0" y="0"/>
                <wp:lineTo x="0" y="21479"/>
                <wp:lineTo x="21501" y="21479"/>
                <wp:lineTo x="2150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616960" cy="3754755"/>
                    </a:xfrm>
                    <a:prstGeom prst="rect">
                      <a:avLst/>
                    </a:prstGeom>
                  </pic:spPr>
                </pic:pic>
              </a:graphicData>
            </a:graphic>
            <wp14:sizeRelH relativeFrom="page">
              <wp14:pctWidth>0</wp14:pctWidth>
            </wp14:sizeRelH>
            <wp14:sizeRelV relativeFrom="page">
              <wp14:pctHeight>0</wp14:pctHeight>
            </wp14:sizeRelV>
          </wp:anchor>
        </w:drawing>
      </w:r>
      <w:r w:rsidR="008215BF" w:rsidRPr="00F93A6F">
        <w:rPr>
          <w:rFonts w:ascii="Corbel" w:hAnsi="Corbel"/>
          <w:b/>
          <w:bCs/>
        </w:rPr>
        <w:t xml:space="preserve">Summer Field surveys. </w:t>
      </w:r>
      <w:r w:rsidR="008215BF" w:rsidRPr="00F93A6F">
        <w:rPr>
          <w:rFonts w:ascii="Corbel" w:hAnsi="Corbel"/>
        </w:rPr>
        <w:t xml:space="preserve">Field surveys were carried out in June (06/23 and 06/24) and July (07/13 and 07/14) 2019. These involved setting of camera traps for large vertebrates at sites along the project road, surveys for bats using both ultrasonic detectors and trapping methods, fish sampling using trapping and electrofishing and birds surveys involving walking of time - limited transects and using playback techniques with identification by song or visually with binoculars. Reptiles and amphibians were also surveyed using mainly visual techniques, with an emphasis on watercourses and roadkill. </w:t>
      </w:r>
    </w:p>
    <w:p w14:paraId="5F12DCB6" w14:textId="77777777" w:rsidR="008215BF" w:rsidRPr="00F93A6F" w:rsidRDefault="008215BF" w:rsidP="00877A83">
      <w:pPr>
        <w:pStyle w:val="BodyText"/>
        <w:widowControl w:val="0"/>
        <w:numPr>
          <w:ilvl w:val="0"/>
          <w:numId w:val="39"/>
        </w:numPr>
        <w:spacing w:line="276" w:lineRule="auto"/>
        <w:ind w:left="851"/>
        <w:jc w:val="both"/>
        <w:rPr>
          <w:rFonts w:ascii="Corbel" w:hAnsi="Corbel"/>
        </w:rPr>
      </w:pPr>
      <w:r w:rsidRPr="00F93A6F">
        <w:rPr>
          <w:rFonts w:ascii="Corbel" w:hAnsi="Corbel"/>
        </w:rPr>
        <w:t xml:space="preserve">Winter surveys. An additional walkover survey was conducted in December 2019 covering with transects of all accessible areas (10 150m from the scheme) and with a particular focus on </w:t>
      </w:r>
      <w:r w:rsidRPr="00F93A6F">
        <w:rPr>
          <w:rFonts w:ascii="Corbel" w:hAnsi="Corbel"/>
          <w:shd w:val="clear" w:color="auto" w:fill="FFFFFF"/>
        </w:rPr>
        <w:t>sites around rivers, streams and channels.</w:t>
      </w:r>
    </w:p>
    <w:p w14:paraId="6C2BCB04" w14:textId="2A54D983" w:rsidR="0029029E" w:rsidRPr="00F93A6F" w:rsidRDefault="008B7DE2" w:rsidP="00777554">
      <w:pPr>
        <w:pStyle w:val="Caption"/>
        <w:widowControl w:val="0"/>
        <w:spacing w:line="276" w:lineRule="auto"/>
        <w:jc w:val="right"/>
        <w:rPr>
          <w:rFonts w:ascii="Corbel" w:hAnsi="Corbel"/>
          <w:color w:val="auto"/>
          <w:sz w:val="22"/>
          <w:szCs w:val="24"/>
        </w:rPr>
      </w:pPr>
      <w:bookmarkStart w:id="441" w:name="_Toc47533944"/>
      <w:r w:rsidRPr="00F93A6F">
        <w:rPr>
          <w:rFonts w:ascii="Corbel" w:hAnsi="Corbel"/>
          <w:color w:val="auto"/>
          <w:sz w:val="22"/>
          <w:szCs w:val="22"/>
        </w:rPr>
        <w:t xml:space="preserve">Figure </w:t>
      </w:r>
      <w:r w:rsidR="001D4893" w:rsidRPr="00F93A6F">
        <w:rPr>
          <w:rFonts w:ascii="Corbel" w:hAnsi="Corbel"/>
          <w:color w:val="auto"/>
          <w:sz w:val="22"/>
          <w:szCs w:val="22"/>
        </w:rPr>
        <w:fldChar w:fldCharType="begin"/>
      </w:r>
      <w:r w:rsidR="001D4893" w:rsidRPr="00F93A6F">
        <w:rPr>
          <w:rFonts w:ascii="Corbel" w:hAnsi="Corbel"/>
          <w:color w:val="auto"/>
          <w:sz w:val="22"/>
          <w:szCs w:val="22"/>
        </w:rPr>
        <w:instrText xml:space="preserve"> SEQ Figure \* ARABIC </w:instrText>
      </w:r>
      <w:r w:rsidR="001D4893" w:rsidRPr="00F93A6F">
        <w:rPr>
          <w:rFonts w:ascii="Corbel" w:hAnsi="Corbel"/>
          <w:color w:val="auto"/>
          <w:sz w:val="22"/>
          <w:szCs w:val="22"/>
        </w:rPr>
        <w:fldChar w:fldCharType="separate"/>
      </w:r>
      <w:r w:rsidR="005D1935">
        <w:rPr>
          <w:rFonts w:ascii="Corbel" w:hAnsi="Corbel"/>
          <w:noProof/>
          <w:color w:val="auto"/>
          <w:sz w:val="22"/>
          <w:szCs w:val="22"/>
        </w:rPr>
        <w:t>8</w:t>
      </w:r>
      <w:r w:rsidR="001D4893" w:rsidRPr="00F93A6F">
        <w:rPr>
          <w:rFonts w:ascii="Corbel" w:hAnsi="Corbel"/>
          <w:color w:val="auto"/>
          <w:sz w:val="22"/>
          <w:szCs w:val="22"/>
        </w:rPr>
        <w:fldChar w:fldCharType="end"/>
      </w:r>
      <w:r w:rsidRPr="00F93A6F">
        <w:rPr>
          <w:rFonts w:ascii="Corbel" w:hAnsi="Corbel"/>
          <w:color w:val="auto"/>
          <w:sz w:val="22"/>
          <w:szCs w:val="22"/>
        </w:rPr>
        <w:t>: Identifying Biodiversity Values that will Proceed through Impact Assessment</w:t>
      </w:r>
      <w:bookmarkEnd w:id="441"/>
    </w:p>
    <w:p w14:paraId="73F78F31" w14:textId="77777777" w:rsidR="008215BF" w:rsidRPr="00F93A6F" w:rsidRDefault="00271001" w:rsidP="00D11F24">
      <w:pPr>
        <w:pStyle w:val="EAHeading2"/>
        <w:keepNext w:val="0"/>
        <w:keepLines w:val="0"/>
        <w:widowControl w:val="0"/>
        <w:spacing w:line="276" w:lineRule="auto"/>
        <w:rPr>
          <w:color w:val="002060"/>
        </w:rPr>
      </w:pPr>
      <w:bookmarkStart w:id="442" w:name="_Toc47541584"/>
      <w:r w:rsidRPr="00F93A6F">
        <w:rPr>
          <w:color w:val="002060"/>
        </w:rPr>
        <w:t>Project Affected Area</w:t>
      </w:r>
      <w:bookmarkEnd w:id="442"/>
    </w:p>
    <w:p w14:paraId="5D0818E8" w14:textId="77777777" w:rsidR="008215BF" w:rsidRPr="00F93A6F" w:rsidRDefault="008215BF" w:rsidP="00D11F24">
      <w:pPr>
        <w:pStyle w:val="EANormal"/>
        <w:widowControl w:val="0"/>
        <w:spacing w:line="276" w:lineRule="auto"/>
        <w:rPr>
          <w:lang w:eastAsia="en-US"/>
        </w:rPr>
      </w:pPr>
      <w:r w:rsidRPr="00F93A6F">
        <w:rPr>
          <w:lang w:eastAsia="en-US"/>
        </w:rPr>
        <w:t>A corridor of 150m on either side of the road has been set as the direct project PAA, the area considered most significantly at risk from direct impacts from the Project.  An extended PAA of 2km downstream from the road, only along watercourses, was also considered to account for impacts related to run-off during construction and operation (see water quality section).</w:t>
      </w:r>
    </w:p>
    <w:p w14:paraId="3536D237" w14:textId="0C57BF26" w:rsidR="00B85B92" w:rsidRPr="00F93A6F" w:rsidRDefault="005F295F" w:rsidP="00D11F24">
      <w:pPr>
        <w:pStyle w:val="EANormal"/>
        <w:widowControl w:val="0"/>
        <w:spacing w:line="276" w:lineRule="auto"/>
        <w:jc w:val="left"/>
      </w:pPr>
      <w:r w:rsidRPr="00F93A6F">
        <w:rPr>
          <w:noProof/>
        </w:rPr>
        <w:lastRenderedPageBreak/>
        <w:t xml:space="preserve"> </w:t>
      </w:r>
      <w:bookmarkStart w:id="443" w:name="_Ref34394608"/>
      <w:bookmarkStart w:id="444" w:name="_Toc47533945"/>
      <w:r w:rsidR="00EE7DA5" w:rsidRPr="00F93A6F">
        <w:rPr>
          <w:rFonts w:eastAsia="Calibri" w:cs="Tahoma"/>
          <w:b/>
          <w:i/>
          <w:iCs/>
          <w:noProof/>
          <w:color w:val="002060"/>
          <w:lang w:val="en-US" w:eastAsia="en-US"/>
        </w:rPr>
        <w:drawing>
          <wp:anchor distT="0" distB="0" distL="114300" distR="114300" simplePos="0" relativeHeight="251618816" behindDoc="1" locked="0" layoutInCell="1" allowOverlap="1" wp14:anchorId="0389D3E9" wp14:editId="4A2F6D07">
            <wp:simplePos x="0" y="0"/>
            <wp:positionH relativeFrom="column">
              <wp:posOffset>-295275</wp:posOffset>
            </wp:positionH>
            <wp:positionV relativeFrom="paragraph">
              <wp:posOffset>340360</wp:posOffset>
            </wp:positionV>
            <wp:extent cx="6237605" cy="4895850"/>
            <wp:effectExtent l="0" t="0" r="0" b="0"/>
            <wp:wrapTight wrapText="bothSides">
              <wp:wrapPolygon edited="0">
                <wp:start x="0" y="0"/>
                <wp:lineTo x="0" y="21516"/>
                <wp:lineTo x="21505" y="21516"/>
                <wp:lineTo x="21505" y="0"/>
                <wp:lineTo x="0" y="0"/>
              </wp:wrapPolygon>
            </wp:wrapTight>
            <wp:docPr id="331" name="Picture 3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6237605" cy="4895850"/>
                    </a:xfrm>
                    <a:prstGeom prst="rect">
                      <a:avLst/>
                    </a:prstGeom>
                  </pic:spPr>
                </pic:pic>
              </a:graphicData>
            </a:graphic>
            <wp14:sizeRelH relativeFrom="page">
              <wp14:pctWidth>0</wp14:pctWidth>
            </wp14:sizeRelH>
            <wp14:sizeRelV relativeFrom="page">
              <wp14:pctHeight>0</wp14:pctHeight>
            </wp14:sizeRelV>
          </wp:anchor>
        </w:drawing>
      </w:r>
      <w:r w:rsidR="00EE7DA5" w:rsidRPr="7127D4D9">
        <w:t xml:space="preserve">Figure </w:t>
      </w:r>
      <w:r w:rsidR="001D4893" w:rsidRPr="00F93A6F">
        <w:rPr>
          <w:szCs w:val="22"/>
        </w:rPr>
        <w:fldChar w:fldCharType="begin"/>
      </w:r>
      <w:r w:rsidR="001D4893" w:rsidRPr="00F93A6F">
        <w:rPr>
          <w:szCs w:val="22"/>
        </w:rPr>
        <w:instrText xml:space="preserve"> SEQ Figure \* ARABIC </w:instrText>
      </w:r>
      <w:r w:rsidR="001D4893" w:rsidRPr="00F93A6F">
        <w:rPr>
          <w:szCs w:val="22"/>
        </w:rPr>
        <w:fldChar w:fldCharType="separate"/>
      </w:r>
      <w:r w:rsidR="005D1935">
        <w:rPr>
          <w:noProof/>
          <w:szCs w:val="22"/>
        </w:rPr>
        <w:t>9</w:t>
      </w:r>
      <w:r w:rsidR="001D4893" w:rsidRPr="00F93A6F">
        <w:rPr>
          <w:szCs w:val="22"/>
        </w:rPr>
        <w:fldChar w:fldCharType="end"/>
      </w:r>
      <w:bookmarkEnd w:id="443"/>
      <w:r w:rsidR="00EE7DA5" w:rsidRPr="7127D4D9">
        <w:t>: Project Road with PAA, Watercourses, and Tivat Saline (blue)</w:t>
      </w:r>
      <w:bookmarkEnd w:id="444"/>
    </w:p>
    <w:p w14:paraId="042C5D41" w14:textId="77777777" w:rsidR="00271001" w:rsidRPr="00F93A6F" w:rsidRDefault="00271001" w:rsidP="00D11F24">
      <w:pPr>
        <w:widowControl w:val="0"/>
        <w:rPr>
          <w:rFonts w:eastAsia="Calibri" w:cs="Tahoma"/>
          <w:b/>
          <w:color w:val="002060"/>
          <w:lang w:eastAsia="en-US"/>
        </w:rPr>
      </w:pPr>
      <w:bookmarkStart w:id="445" w:name="_Toc34063649"/>
    </w:p>
    <w:p w14:paraId="5C7D0B38" w14:textId="77777777" w:rsidR="008215BF" w:rsidRPr="00F93A6F" w:rsidRDefault="00271001" w:rsidP="00D11F24">
      <w:pPr>
        <w:pStyle w:val="EAHeading2"/>
        <w:keepNext w:val="0"/>
        <w:keepLines w:val="0"/>
        <w:widowControl w:val="0"/>
        <w:spacing w:line="276" w:lineRule="auto"/>
        <w:rPr>
          <w:color w:val="002060"/>
        </w:rPr>
      </w:pPr>
      <w:bookmarkStart w:id="446" w:name="_Toc47541585"/>
      <w:r w:rsidRPr="00F93A6F">
        <w:rPr>
          <w:noProof/>
          <w:lang w:val="en-US"/>
        </w:rPr>
        <w:drawing>
          <wp:anchor distT="0" distB="0" distL="114300" distR="114300" simplePos="0" relativeHeight="251363840" behindDoc="0" locked="0" layoutInCell="1" allowOverlap="1" wp14:anchorId="106F948C" wp14:editId="187684C8">
            <wp:simplePos x="0" y="0"/>
            <wp:positionH relativeFrom="column">
              <wp:posOffset>3065462</wp:posOffset>
            </wp:positionH>
            <wp:positionV relativeFrom="paragraph">
              <wp:posOffset>7718</wp:posOffset>
            </wp:positionV>
            <wp:extent cx="2978785" cy="2300605"/>
            <wp:effectExtent l="0" t="0" r="0" b="4445"/>
            <wp:wrapSquare wrapText="bothSides"/>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screen">
                      <a:extLst>
                        <a:ext uri="{28A0092B-C50C-407E-A947-70E740481C1C}">
                          <a14:useLocalDpi xmlns:a14="http://schemas.microsoft.com/office/drawing/2010/main"/>
                        </a:ext>
                      </a:extLst>
                    </a:blip>
                    <a:stretch>
                      <a:fillRect/>
                    </a:stretch>
                  </pic:blipFill>
                  <pic:spPr>
                    <a:xfrm>
                      <a:off x="0" y="0"/>
                      <a:ext cx="2978785" cy="2300605"/>
                    </a:xfrm>
                    <a:prstGeom prst="rect">
                      <a:avLst/>
                    </a:prstGeom>
                  </pic:spPr>
                </pic:pic>
              </a:graphicData>
            </a:graphic>
            <wp14:sizeRelH relativeFrom="page">
              <wp14:pctWidth>0</wp14:pctWidth>
            </wp14:sizeRelH>
            <wp14:sizeRelV relativeFrom="page">
              <wp14:pctHeight>0</wp14:pctHeight>
            </wp14:sizeRelV>
          </wp:anchor>
        </w:drawing>
      </w:r>
      <w:r w:rsidR="008215BF" w:rsidRPr="00F93A6F">
        <w:rPr>
          <w:color w:val="002060"/>
        </w:rPr>
        <w:t>Baseline Conditions</w:t>
      </w:r>
      <w:bookmarkEnd w:id="445"/>
      <w:bookmarkEnd w:id="446"/>
      <w:r w:rsidR="008215BF" w:rsidRPr="00F93A6F">
        <w:rPr>
          <w:color w:val="002060"/>
        </w:rPr>
        <w:t xml:space="preserve"> </w:t>
      </w:r>
    </w:p>
    <w:p w14:paraId="575AFC7F"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447" w:name="_Toc34063650"/>
      <w:bookmarkStart w:id="448" w:name="_Toc34569818"/>
      <w:bookmarkStart w:id="449" w:name="_Toc34592159"/>
      <w:bookmarkStart w:id="450" w:name="_Toc47541586"/>
      <w:r w:rsidRPr="00F93A6F">
        <w:rPr>
          <w:color w:val="002060"/>
        </w:rPr>
        <w:t>Protected and Designated Areas</w:t>
      </w:r>
      <w:bookmarkEnd w:id="447"/>
      <w:bookmarkEnd w:id="448"/>
      <w:bookmarkEnd w:id="449"/>
      <w:bookmarkEnd w:id="450"/>
    </w:p>
    <w:p w14:paraId="086A06F2" w14:textId="3200D698" w:rsidR="008215BF" w:rsidRPr="00F93A6F" w:rsidRDefault="001D32A0" w:rsidP="00D11F24">
      <w:pPr>
        <w:pStyle w:val="BodyText"/>
        <w:widowControl w:val="0"/>
        <w:jc w:val="both"/>
        <w:rPr>
          <w:rFonts w:ascii="Corbel" w:hAnsi="Corbel"/>
          <w:noProof/>
        </w:rPr>
      </w:pPr>
      <w:bookmarkStart w:id="451" w:name="_Toc34385463"/>
      <w:r w:rsidRPr="00F93A6F">
        <w:rPr>
          <w:rFonts w:ascii="Corbel" w:hAnsi="Corbel"/>
          <w:noProof/>
          <w:lang w:val="en-US"/>
        </w:rPr>
        <mc:AlternateContent>
          <mc:Choice Requires="wps">
            <w:drawing>
              <wp:anchor distT="45720" distB="45720" distL="114300" distR="114300" simplePos="0" relativeHeight="251796992" behindDoc="0" locked="0" layoutInCell="1" allowOverlap="1" wp14:anchorId="0A41E394" wp14:editId="15D09AF7">
                <wp:simplePos x="0" y="0"/>
                <wp:positionH relativeFrom="column">
                  <wp:posOffset>3096204</wp:posOffset>
                </wp:positionH>
                <wp:positionV relativeFrom="paragraph">
                  <wp:posOffset>1379953</wp:posOffset>
                </wp:positionV>
                <wp:extent cx="2292350" cy="553085"/>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553085"/>
                        </a:xfrm>
                        <a:prstGeom prst="rect">
                          <a:avLst/>
                        </a:prstGeom>
                        <a:solidFill>
                          <a:srgbClr val="FFFFFF"/>
                        </a:solidFill>
                        <a:ln w="9525">
                          <a:solidFill>
                            <a:srgbClr val="000000"/>
                          </a:solidFill>
                          <a:miter lim="800000"/>
                          <a:headEnd/>
                          <a:tailEnd/>
                        </a:ln>
                      </wps:spPr>
                      <wps:txbx>
                        <w:txbxContent>
                          <w:p w14:paraId="027C584B" w14:textId="03DBD186" w:rsidR="000E6616" w:rsidRPr="002F2B87" w:rsidRDefault="000E6616" w:rsidP="00327FB8">
                            <w:pPr>
                              <w:pStyle w:val="Caption"/>
                              <w:rPr>
                                <w:i w:val="0"/>
                                <w:iCs w:val="0"/>
                                <w:color w:val="auto"/>
                                <w:sz w:val="20"/>
                                <w:szCs w:val="22"/>
                              </w:rPr>
                            </w:pPr>
                            <w:bookmarkStart w:id="452" w:name="_Ref38015801"/>
                            <w:bookmarkStart w:id="453" w:name="_Toc47533946"/>
                            <w:r w:rsidRPr="002F2B87">
                              <w:rPr>
                                <w:i w:val="0"/>
                                <w:iCs w:val="0"/>
                                <w:color w:val="auto"/>
                                <w:sz w:val="20"/>
                                <w:szCs w:val="22"/>
                              </w:rPr>
                              <w:t xml:space="preserve">Figure </w:t>
                            </w:r>
                            <w:r w:rsidRPr="002F2B87">
                              <w:rPr>
                                <w:i w:val="0"/>
                                <w:iCs w:val="0"/>
                                <w:color w:val="auto"/>
                                <w:sz w:val="20"/>
                                <w:szCs w:val="22"/>
                              </w:rPr>
                              <w:fldChar w:fldCharType="begin"/>
                            </w:r>
                            <w:r w:rsidRPr="002F2B87">
                              <w:rPr>
                                <w:i w:val="0"/>
                                <w:iCs w:val="0"/>
                                <w:color w:val="auto"/>
                                <w:sz w:val="20"/>
                                <w:szCs w:val="22"/>
                              </w:rPr>
                              <w:instrText xml:space="preserve"> SEQ Figure \* ARABIC </w:instrText>
                            </w:r>
                            <w:r w:rsidRPr="002F2B87">
                              <w:rPr>
                                <w:i w:val="0"/>
                                <w:iCs w:val="0"/>
                                <w:color w:val="auto"/>
                                <w:sz w:val="20"/>
                                <w:szCs w:val="22"/>
                              </w:rPr>
                              <w:fldChar w:fldCharType="separate"/>
                            </w:r>
                            <w:r w:rsidR="005D1935">
                              <w:rPr>
                                <w:i w:val="0"/>
                                <w:iCs w:val="0"/>
                                <w:noProof/>
                                <w:color w:val="auto"/>
                                <w:sz w:val="20"/>
                                <w:szCs w:val="22"/>
                              </w:rPr>
                              <w:t>10</w:t>
                            </w:r>
                            <w:r w:rsidRPr="002F2B87">
                              <w:rPr>
                                <w:i w:val="0"/>
                                <w:iCs w:val="0"/>
                                <w:color w:val="auto"/>
                                <w:sz w:val="20"/>
                                <w:szCs w:val="22"/>
                              </w:rPr>
                              <w:fldChar w:fldCharType="end"/>
                            </w:r>
                            <w:bookmarkEnd w:id="452"/>
                            <w:r w:rsidRPr="002F2B87">
                              <w:rPr>
                                <w:i w:val="0"/>
                                <w:iCs w:val="0"/>
                                <w:color w:val="auto"/>
                                <w:sz w:val="20"/>
                                <w:szCs w:val="22"/>
                              </w:rPr>
                              <w:t>: Protected Areas</w:t>
                            </w:r>
                            <w:bookmarkEnd w:id="453"/>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A41E394" id="_x0000_s1029" type="#_x0000_t202" style="position:absolute;left:0;text-align:left;margin-left:243.8pt;margin-top:108.65pt;width:180.5pt;height:43.55pt;z-index:2517969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">
                <v:textbox style="mso-fit-shape-to-text:t">
                  <w:txbxContent>
                    <w:p w14:paraId="027C584B" w14:textId="03DBD186" w:rsidR="000E6616" w:rsidRPr="002F2B87" w:rsidRDefault="000E6616" w:rsidP="00327FB8">
                      <w:pPr>
                        <w:pStyle w:val="Caption"/>
                        <w:rPr>
                          <w:i w:val="0"/>
                          <w:iCs w:val="0"/>
                          <w:color w:val="auto"/>
                          <w:sz w:val="20"/>
                          <w:szCs w:val="22"/>
                        </w:rPr>
                      </w:pPr>
                      <w:bookmarkStart w:id="454" w:name="_Ref38015801"/>
                      <w:bookmarkStart w:id="455" w:name="_Toc47533946"/>
                      <w:r w:rsidRPr="002F2B87">
                        <w:rPr>
                          <w:i w:val="0"/>
                          <w:iCs w:val="0"/>
                          <w:color w:val="auto"/>
                          <w:sz w:val="20"/>
                          <w:szCs w:val="22"/>
                        </w:rPr>
                        <w:t xml:space="preserve">Figure </w:t>
                      </w:r>
                      <w:r w:rsidRPr="002F2B87">
                        <w:rPr>
                          <w:i w:val="0"/>
                          <w:iCs w:val="0"/>
                          <w:color w:val="auto"/>
                          <w:sz w:val="20"/>
                          <w:szCs w:val="22"/>
                        </w:rPr>
                        <w:fldChar w:fldCharType="begin"/>
                      </w:r>
                      <w:r w:rsidRPr="002F2B87">
                        <w:rPr>
                          <w:i w:val="0"/>
                          <w:iCs w:val="0"/>
                          <w:color w:val="auto"/>
                          <w:sz w:val="20"/>
                          <w:szCs w:val="22"/>
                        </w:rPr>
                        <w:instrText xml:space="preserve"> SEQ Figure \* ARABIC </w:instrText>
                      </w:r>
                      <w:r w:rsidRPr="002F2B87">
                        <w:rPr>
                          <w:i w:val="0"/>
                          <w:iCs w:val="0"/>
                          <w:color w:val="auto"/>
                          <w:sz w:val="20"/>
                          <w:szCs w:val="22"/>
                        </w:rPr>
                        <w:fldChar w:fldCharType="separate"/>
                      </w:r>
                      <w:r w:rsidR="005D1935">
                        <w:rPr>
                          <w:i w:val="0"/>
                          <w:iCs w:val="0"/>
                          <w:noProof/>
                          <w:color w:val="auto"/>
                          <w:sz w:val="20"/>
                          <w:szCs w:val="22"/>
                        </w:rPr>
                        <w:t>10</w:t>
                      </w:r>
                      <w:r w:rsidRPr="002F2B87">
                        <w:rPr>
                          <w:i w:val="0"/>
                          <w:iCs w:val="0"/>
                          <w:color w:val="auto"/>
                          <w:sz w:val="20"/>
                          <w:szCs w:val="22"/>
                        </w:rPr>
                        <w:fldChar w:fldCharType="end"/>
                      </w:r>
                      <w:bookmarkEnd w:id="454"/>
                      <w:r w:rsidRPr="002F2B87">
                        <w:rPr>
                          <w:i w:val="0"/>
                          <w:iCs w:val="0"/>
                          <w:color w:val="auto"/>
                          <w:sz w:val="20"/>
                          <w:szCs w:val="22"/>
                        </w:rPr>
                        <w:t>: Protected Areas</w:t>
                      </w:r>
                      <w:bookmarkEnd w:id="455"/>
                    </w:p>
                  </w:txbxContent>
                </v:textbox>
                <w10:wrap type="square"/>
              </v:shape>
            </w:pict>
          </mc:Fallback>
        </mc:AlternateContent>
      </w:r>
      <w:r w:rsidR="008215BF" w:rsidRPr="00F93A6F">
        <w:rPr>
          <w:rFonts w:ascii="Corbel" w:hAnsi="Corbel"/>
        </w:rPr>
        <w:t>Whilst a number of protected areas are found in the wider project area, only the Tivat Saline (shown in orange) in</w:t>
      </w:r>
      <w:r w:rsidR="00251477">
        <w:rPr>
          <w:rFonts w:ascii="Corbel" w:hAnsi="Corbel"/>
        </w:rPr>
        <w:t xml:space="preserve"> </w:t>
      </w:r>
      <w:r w:rsidR="008215BF" w:rsidRPr="00F93A6F">
        <w:rPr>
          <w:rFonts w:ascii="Corbel" w:hAnsi="Corbel"/>
        </w:rPr>
        <w:t xml:space="preserve"> </w:t>
      </w:r>
      <w:r w:rsidR="00327FB8">
        <w:rPr>
          <w:rFonts w:ascii="Corbel" w:hAnsi="Corbel"/>
        </w:rPr>
        <w:fldChar w:fldCharType="begin"/>
      </w:r>
      <w:r w:rsidR="00327FB8" w:rsidRPr="002F2B87">
        <w:rPr>
          <w:rFonts w:ascii="Corbel" w:hAnsi="Corbel"/>
          <w:szCs w:val="24"/>
        </w:rPr>
        <w:instrText xml:space="preserve"> REF _Ref38015801 \h </w:instrText>
      </w:r>
      <w:r w:rsidR="00327FB8" w:rsidRPr="00327FB8">
        <w:rPr>
          <w:rFonts w:ascii="Corbel" w:hAnsi="Corbel"/>
          <w:szCs w:val="24"/>
        </w:rPr>
        <w:instrText xml:space="preserve"> \* MERGEFORMAT </w:instrText>
      </w:r>
      <w:r w:rsidR="00327FB8">
        <w:rPr>
          <w:rFonts w:ascii="Corbel" w:hAnsi="Corbel"/>
        </w:rPr>
      </w:r>
      <w:r w:rsidR="00327FB8">
        <w:rPr>
          <w:rFonts w:ascii="Corbel" w:hAnsi="Corbel"/>
        </w:rPr>
        <w:fldChar w:fldCharType="separate"/>
      </w:r>
      <w:r w:rsidR="005D1935" w:rsidRPr="005D1935">
        <w:rPr>
          <w:rFonts w:ascii="Corbel" w:hAnsi="Corbel"/>
          <w:szCs w:val="24"/>
        </w:rPr>
        <w:t>Figure</w:t>
      </w:r>
      <w:r w:rsidR="005D1935" w:rsidRPr="002F2B87">
        <w:rPr>
          <w:sz w:val="20"/>
        </w:rPr>
        <w:t xml:space="preserve"> </w:t>
      </w:r>
      <w:r w:rsidR="005D1935">
        <w:rPr>
          <w:noProof/>
          <w:sz w:val="20"/>
        </w:rPr>
        <w:t>10</w:t>
      </w:r>
      <w:r w:rsidR="00327FB8">
        <w:rPr>
          <w:rFonts w:ascii="Corbel" w:hAnsi="Corbel"/>
        </w:rPr>
        <w:fldChar w:fldCharType="end"/>
      </w:r>
      <w:r w:rsidR="00D6361A">
        <w:rPr>
          <w:rFonts w:ascii="Corbel" w:hAnsi="Corbel"/>
        </w:rPr>
        <w:t xml:space="preserve"> </w:t>
      </w:r>
      <w:r w:rsidR="008215BF" w:rsidRPr="00F93A6F">
        <w:rPr>
          <w:rFonts w:ascii="Corbel" w:hAnsi="Corbel"/>
        </w:rPr>
        <w:t xml:space="preserve">is located within the PAA, some 300m to the west of the northernmost point of the road (shown in blue). As well as a coastal protected area in orange, the Tivat Saline also encompasses a marine Key Biodiversity area, which is shown in green in </w:t>
      </w:r>
      <w:bookmarkEnd w:id="451"/>
      <w:r w:rsidR="009C4044" w:rsidRPr="00F93A6F">
        <w:rPr>
          <w:rFonts w:ascii="Corbel" w:hAnsi="Corbel"/>
        </w:rPr>
        <w:t>Figure 1</w:t>
      </w:r>
      <w:r w:rsidR="001A17F8" w:rsidRPr="00F93A6F">
        <w:rPr>
          <w:rFonts w:ascii="Corbel" w:hAnsi="Corbel"/>
        </w:rPr>
        <w:t>1</w:t>
      </w:r>
      <w:r w:rsidR="009C4044" w:rsidRPr="00F93A6F">
        <w:rPr>
          <w:rFonts w:ascii="Corbel" w:hAnsi="Corbel"/>
        </w:rPr>
        <w:t>.</w:t>
      </w:r>
      <w:r w:rsidR="00EE7DA5" w:rsidRPr="00F93A6F">
        <w:rPr>
          <w:rFonts w:ascii="Corbel" w:hAnsi="Corbel"/>
          <w:noProof/>
        </w:rPr>
        <w:t xml:space="preserve"> </w:t>
      </w:r>
    </w:p>
    <w:p w14:paraId="4D2E12B8" w14:textId="77777777" w:rsidR="00777554" w:rsidRPr="00F93A6F" w:rsidRDefault="00777554">
      <w:pPr>
        <w:rPr>
          <w:rFonts w:cs="Calibri"/>
          <w:b/>
          <w:bCs/>
          <w:szCs w:val="22"/>
        </w:rPr>
      </w:pPr>
      <w:r w:rsidRPr="00F93A6F">
        <w:rPr>
          <w:rFonts w:cs="Calibri"/>
          <w:b/>
          <w:bCs/>
          <w:szCs w:val="22"/>
        </w:rPr>
        <w:br w:type="page"/>
      </w:r>
    </w:p>
    <w:p w14:paraId="113790CA" w14:textId="77777777" w:rsidR="00E93EF5" w:rsidRPr="00F93A6F" w:rsidRDefault="00E93EF5" w:rsidP="00D11F24">
      <w:pPr>
        <w:widowControl w:val="0"/>
        <w:spacing w:before="100" w:beforeAutospacing="1" w:after="100" w:afterAutospacing="1" w:line="276" w:lineRule="auto"/>
        <w:rPr>
          <w:rFonts w:cs="Calibri"/>
          <w:b/>
          <w:bCs/>
          <w:szCs w:val="22"/>
        </w:rPr>
      </w:pPr>
      <w:r w:rsidRPr="00F93A6F">
        <w:rPr>
          <w:rFonts w:cs="Calibri"/>
          <w:b/>
          <w:bCs/>
          <w:szCs w:val="22"/>
        </w:rPr>
        <w:lastRenderedPageBreak/>
        <w:t>Tivat Saline</w:t>
      </w:r>
    </w:p>
    <w:p w14:paraId="3628256A" w14:textId="77777777" w:rsidR="008215BF" w:rsidRPr="00F93A6F" w:rsidRDefault="00777554" w:rsidP="00D11F24">
      <w:pPr>
        <w:widowControl w:val="0"/>
        <w:spacing w:before="100" w:beforeAutospacing="1" w:after="100" w:afterAutospacing="1" w:line="276" w:lineRule="auto"/>
        <w:jc w:val="both"/>
        <w:rPr>
          <w:rFonts w:cs="Calibri"/>
          <w:i/>
          <w:szCs w:val="22"/>
        </w:rPr>
      </w:pPr>
      <w:r w:rsidRPr="00F93A6F">
        <w:rPr>
          <w:noProof/>
          <w:lang w:val="en-US" w:eastAsia="en-US"/>
        </w:rPr>
        <mc:AlternateContent>
          <mc:Choice Requires="wps">
            <w:drawing>
              <wp:anchor distT="45720" distB="45720" distL="114300" distR="114300" simplePos="0" relativeHeight="251815424" behindDoc="0" locked="0" layoutInCell="1" allowOverlap="1" wp14:anchorId="06E67C11" wp14:editId="53324A27">
                <wp:simplePos x="0" y="0"/>
                <wp:positionH relativeFrom="column">
                  <wp:posOffset>-59821</wp:posOffset>
                </wp:positionH>
                <wp:positionV relativeFrom="paragraph">
                  <wp:posOffset>4377447</wp:posOffset>
                </wp:positionV>
                <wp:extent cx="2827655" cy="300990"/>
                <wp:effectExtent l="0" t="0" r="10795" b="22860"/>
                <wp:wrapSquare wrapText="bothSides"/>
                <wp:docPr id="301402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655" cy="300990"/>
                        </a:xfrm>
                        <a:prstGeom prst="rect">
                          <a:avLst/>
                        </a:prstGeom>
                        <a:solidFill>
                          <a:srgbClr val="FFFFFF"/>
                        </a:solidFill>
                        <a:ln w="9525">
                          <a:solidFill>
                            <a:srgbClr val="000000"/>
                          </a:solidFill>
                          <a:miter lim="800000"/>
                          <a:headEnd/>
                          <a:tailEnd/>
                        </a:ln>
                      </wps:spPr>
                      <wps:txbx>
                        <w:txbxContent>
                          <w:p w14:paraId="380D3283" w14:textId="77777777" w:rsidR="000E6616" w:rsidRPr="001D32A0" w:rsidRDefault="000E6616" w:rsidP="00777554">
                            <w:pPr>
                              <w:pStyle w:val="Caption"/>
                              <w:spacing w:line="276" w:lineRule="auto"/>
                              <w:rPr>
                                <w:rFonts w:ascii="Corbel" w:hAnsi="Corbel"/>
                                <w:color w:val="auto"/>
                                <w:sz w:val="22"/>
                                <w:szCs w:val="24"/>
                              </w:rPr>
                            </w:pPr>
                            <w:r w:rsidRPr="000D409D">
                              <w:rPr>
                                <w:rFonts w:ascii="Corbel" w:hAnsi="Corbel"/>
                                <w:color w:val="auto"/>
                                <w:sz w:val="22"/>
                                <w:szCs w:val="24"/>
                              </w:rPr>
                              <w:t xml:space="preserve">Figure </w:t>
                            </w:r>
                            <w:r>
                              <w:rPr>
                                <w:rFonts w:ascii="Corbel" w:hAnsi="Corbel"/>
                                <w:color w:val="auto"/>
                                <w:sz w:val="22"/>
                                <w:szCs w:val="24"/>
                              </w:rPr>
                              <w:t>13</w:t>
                            </w:r>
                            <w:r w:rsidRPr="000D409D">
                              <w:rPr>
                                <w:rFonts w:ascii="Corbel" w:hAnsi="Corbel"/>
                                <w:color w:val="auto"/>
                                <w:sz w:val="22"/>
                                <w:szCs w:val="24"/>
                              </w:rPr>
                              <w:t>: Habitat Types in the Tivat Saline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67C11" id="_x0000_s1030" type="#_x0000_t202" style="position:absolute;left:0;text-align:left;margin-left:-4.7pt;margin-top:344.7pt;width:222.65pt;height:23.7pt;z-index:25181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">
                <v:textbox>
                  <w:txbxContent>
                    <w:p w14:paraId="380D3283" w14:textId="77777777" w:rsidR="000E6616" w:rsidRPr="001D32A0" w:rsidRDefault="000E6616" w:rsidP="00777554">
                      <w:pPr>
                        <w:pStyle w:val="Caption"/>
                        <w:spacing w:line="276" w:lineRule="auto"/>
                        <w:rPr>
                          <w:rFonts w:ascii="Corbel" w:hAnsi="Corbel"/>
                          <w:color w:val="auto"/>
                          <w:sz w:val="22"/>
                          <w:szCs w:val="24"/>
                        </w:rPr>
                      </w:pPr>
                      <w:r w:rsidRPr="000D409D">
                        <w:rPr>
                          <w:rFonts w:ascii="Corbel" w:hAnsi="Corbel"/>
                          <w:color w:val="auto"/>
                          <w:sz w:val="22"/>
                          <w:szCs w:val="24"/>
                        </w:rPr>
                        <w:t xml:space="preserve">Figure </w:t>
                      </w:r>
                      <w:r>
                        <w:rPr>
                          <w:rFonts w:ascii="Corbel" w:hAnsi="Corbel"/>
                          <w:color w:val="auto"/>
                          <w:sz w:val="22"/>
                          <w:szCs w:val="24"/>
                        </w:rPr>
                        <w:t>13</w:t>
                      </w:r>
                      <w:r w:rsidRPr="000D409D">
                        <w:rPr>
                          <w:rFonts w:ascii="Corbel" w:hAnsi="Corbel"/>
                          <w:color w:val="auto"/>
                          <w:sz w:val="22"/>
                          <w:szCs w:val="24"/>
                        </w:rPr>
                        <w:t>: Habitat Types in the Tivat Saline</w:t>
                      </w:r>
                    </w:p>
                  </w:txbxContent>
                </v:textbox>
                <w10:wrap type="square"/>
              </v:shape>
            </w:pict>
          </mc:Fallback>
        </mc:AlternateContent>
      </w:r>
      <w:r w:rsidRPr="00F93A6F">
        <w:rPr>
          <w:rFonts w:cs="Calibri"/>
          <w:noProof/>
          <w:szCs w:val="22"/>
          <w:lang w:val="en-US" w:eastAsia="en-US"/>
        </w:rPr>
        <w:drawing>
          <wp:anchor distT="0" distB="0" distL="114300" distR="114300" simplePos="0" relativeHeight="251895296" behindDoc="0" locked="0" layoutInCell="1" allowOverlap="1" wp14:anchorId="3F3D30C9" wp14:editId="1ACEA0C8">
            <wp:simplePos x="0" y="0"/>
            <wp:positionH relativeFrom="column">
              <wp:posOffset>-55880</wp:posOffset>
            </wp:positionH>
            <wp:positionV relativeFrom="paragraph">
              <wp:posOffset>4375660</wp:posOffset>
            </wp:positionV>
            <wp:extent cx="2847975" cy="3319780"/>
            <wp:effectExtent l="0" t="0" r="952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2847975" cy="3319780"/>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6="http://schemas.microsoft.com/office/drawing/2014/main" xmlns:c="http://schemas.openxmlformats.org/drawingml/2006/chart" xmlns:a14="http://schemas.microsoft.com/office/drawing/2010/main"/>
                      </a:ext>
                    </a:extLst>
                  </pic:spPr>
                </pic:pic>
              </a:graphicData>
            </a:graphic>
            <wp14:sizeRelH relativeFrom="page">
              <wp14:pctWidth>0</wp14:pctWidth>
            </wp14:sizeRelH>
            <wp14:sizeRelV relativeFrom="page">
              <wp14:pctHeight>0</wp14:pctHeight>
            </wp14:sizeRelV>
          </wp:anchor>
        </w:drawing>
      </w:r>
      <w:r w:rsidR="001D32A0" w:rsidRPr="00F93A6F">
        <w:rPr>
          <w:rFonts w:cs="Calibri"/>
          <w:noProof/>
          <w:szCs w:val="22"/>
          <w:lang w:val="en-US" w:eastAsia="en-US"/>
        </w:rPr>
        <w:drawing>
          <wp:anchor distT="0" distB="0" distL="114300" distR="114300" simplePos="0" relativeHeight="251902464" behindDoc="0" locked="0" layoutInCell="1" allowOverlap="1" wp14:anchorId="7BA1EDC9" wp14:editId="25E4637F">
            <wp:simplePos x="0" y="0"/>
            <wp:positionH relativeFrom="column">
              <wp:posOffset>3207385</wp:posOffset>
            </wp:positionH>
            <wp:positionV relativeFrom="paragraph">
              <wp:posOffset>255905</wp:posOffset>
            </wp:positionV>
            <wp:extent cx="2723515" cy="2898775"/>
            <wp:effectExtent l="7620" t="0" r="8255" b="8255"/>
            <wp:wrapSquare wrapText="bothSides"/>
            <wp:docPr id="9" name="Picture 9"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a tree&#10;&#10;Description automatically generated"/>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bwMode="auto">
                    <a:xfrm rot="5400000">
                      <a:off x="0" y="0"/>
                      <a:ext cx="2723515" cy="289877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6="http://schemas.microsoft.com/office/drawing/2014/main" xmlns:c="http://schemas.openxmlformats.org/drawingml/2006/chart"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001" w:rsidRPr="00F93A6F">
        <w:rPr>
          <w:b/>
          <w:bCs/>
          <w:noProof/>
          <w:lang w:val="en-US" w:eastAsia="en-US"/>
        </w:rPr>
        <mc:AlternateContent>
          <mc:Choice Requires="wps">
            <w:drawing>
              <wp:anchor distT="45720" distB="45720" distL="114300" distR="114300" simplePos="0" relativeHeight="251625984" behindDoc="0" locked="0" layoutInCell="1" allowOverlap="1" wp14:anchorId="29066A8E" wp14:editId="5BFAABFE">
                <wp:simplePos x="0" y="0"/>
                <wp:positionH relativeFrom="column">
                  <wp:posOffset>3596758</wp:posOffset>
                </wp:positionH>
                <wp:positionV relativeFrom="paragraph">
                  <wp:posOffset>2782235</wp:posOffset>
                </wp:positionV>
                <wp:extent cx="2019300" cy="290830"/>
                <wp:effectExtent l="0" t="0" r="0" b="0"/>
                <wp:wrapSquare wrapText="bothSides"/>
                <wp:docPr id="1801753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90830"/>
                        </a:xfrm>
                        <a:prstGeom prst="rect">
                          <a:avLst/>
                        </a:prstGeom>
                        <a:solidFill>
                          <a:srgbClr val="FFFFFF"/>
                        </a:solidFill>
                        <a:ln w="9525">
                          <a:noFill/>
                          <a:miter lim="800000"/>
                          <a:headEnd/>
                          <a:tailEnd/>
                        </a:ln>
                      </wps:spPr>
                      <wps:txbx>
                        <w:txbxContent>
                          <w:p w14:paraId="74675E33" w14:textId="06C87D46" w:rsidR="000E6616" w:rsidRPr="00EE7DA5" w:rsidRDefault="000E6616" w:rsidP="000D409D">
                            <w:pPr>
                              <w:pStyle w:val="Caption"/>
                              <w:rPr>
                                <w:rFonts w:ascii="Corbel" w:hAnsi="Corbel"/>
                                <w:color w:val="auto"/>
                                <w:sz w:val="22"/>
                                <w:szCs w:val="24"/>
                              </w:rPr>
                            </w:pPr>
                            <w:bookmarkStart w:id="456" w:name="_Toc47533947"/>
                            <w:r w:rsidRPr="00EE7DA5">
                              <w:rPr>
                                <w:rFonts w:ascii="Corbel" w:hAnsi="Corbel"/>
                                <w:color w:val="auto"/>
                                <w:sz w:val="22"/>
                                <w:szCs w:val="24"/>
                              </w:rPr>
                              <w:t xml:space="preserve">Figure </w:t>
                            </w:r>
                            <w:r>
                              <w:rPr>
                                <w:rFonts w:ascii="Corbel" w:hAnsi="Corbel"/>
                                <w:color w:val="auto"/>
                                <w:sz w:val="22"/>
                                <w:szCs w:val="24"/>
                              </w:rPr>
                              <w:fldChar w:fldCharType="begin"/>
                            </w:r>
                            <w:r>
                              <w:rPr>
                                <w:rFonts w:ascii="Corbel" w:hAnsi="Corbel"/>
                                <w:color w:val="auto"/>
                                <w:sz w:val="22"/>
                                <w:szCs w:val="24"/>
                              </w:rPr>
                              <w:instrText xml:space="preserve"> SEQ Figure \* ARABIC </w:instrText>
                            </w:r>
                            <w:r>
                              <w:rPr>
                                <w:rFonts w:ascii="Corbel" w:hAnsi="Corbel"/>
                                <w:color w:val="auto"/>
                                <w:sz w:val="22"/>
                                <w:szCs w:val="24"/>
                              </w:rPr>
                              <w:fldChar w:fldCharType="separate"/>
                            </w:r>
                            <w:r w:rsidR="005D1935">
                              <w:rPr>
                                <w:rFonts w:ascii="Corbel" w:hAnsi="Corbel"/>
                                <w:noProof/>
                                <w:color w:val="auto"/>
                                <w:sz w:val="22"/>
                                <w:szCs w:val="24"/>
                              </w:rPr>
                              <w:t>11</w:t>
                            </w:r>
                            <w:r>
                              <w:rPr>
                                <w:rFonts w:ascii="Corbel" w:hAnsi="Corbel"/>
                                <w:color w:val="auto"/>
                                <w:sz w:val="22"/>
                                <w:szCs w:val="24"/>
                              </w:rPr>
                              <w:fldChar w:fldCharType="end"/>
                            </w:r>
                            <w:r w:rsidRPr="00EE7DA5">
                              <w:rPr>
                                <w:rFonts w:ascii="Corbel" w:hAnsi="Corbel"/>
                                <w:color w:val="auto"/>
                                <w:sz w:val="22"/>
                                <w:szCs w:val="24"/>
                              </w:rPr>
                              <w:t xml:space="preserve">: </w:t>
                            </w:r>
                            <w:r>
                              <w:rPr>
                                <w:rFonts w:ascii="Corbel" w:hAnsi="Corbel"/>
                                <w:color w:val="auto"/>
                                <w:sz w:val="22"/>
                                <w:szCs w:val="24"/>
                              </w:rPr>
                              <w:t>Tivat Saline</w:t>
                            </w:r>
                            <w:bookmarkEnd w:id="456"/>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066A8E" id="_x0000_s1031" type="#_x0000_t202" style="position:absolute;left:0;text-align:left;margin-left:283.2pt;margin-top:219.05pt;width:159pt;height:22.9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" stroked="f">
                <v:textbox>
                  <w:txbxContent>
                    <w:p w14:paraId="74675E33" w14:textId="06C87D46" w:rsidR="000E6616" w:rsidRPr="00EE7DA5" w:rsidRDefault="000E6616" w:rsidP="000D409D">
                      <w:pPr>
                        <w:pStyle w:val="Caption"/>
                        <w:rPr>
                          <w:rFonts w:ascii="Corbel" w:hAnsi="Corbel"/>
                          <w:color w:val="auto"/>
                          <w:sz w:val="22"/>
                          <w:szCs w:val="24"/>
                        </w:rPr>
                      </w:pPr>
                      <w:bookmarkStart w:id="457" w:name="_Toc47533947"/>
                      <w:r w:rsidRPr="00EE7DA5">
                        <w:rPr>
                          <w:rFonts w:ascii="Corbel" w:hAnsi="Corbel"/>
                          <w:color w:val="auto"/>
                          <w:sz w:val="22"/>
                          <w:szCs w:val="24"/>
                        </w:rPr>
                        <w:t xml:space="preserve">Figure </w:t>
                      </w:r>
                      <w:r>
                        <w:rPr>
                          <w:rFonts w:ascii="Corbel" w:hAnsi="Corbel"/>
                          <w:color w:val="auto"/>
                          <w:sz w:val="22"/>
                          <w:szCs w:val="24"/>
                        </w:rPr>
                        <w:fldChar w:fldCharType="begin"/>
                      </w:r>
                      <w:r>
                        <w:rPr>
                          <w:rFonts w:ascii="Corbel" w:hAnsi="Corbel"/>
                          <w:color w:val="auto"/>
                          <w:sz w:val="22"/>
                          <w:szCs w:val="24"/>
                        </w:rPr>
                        <w:instrText xml:space="preserve"> SEQ Figure \* ARABIC </w:instrText>
                      </w:r>
                      <w:r>
                        <w:rPr>
                          <w:rFonts w:ascii="Corbel" w:hAnsi="Corbel"/>
                          <w:color w:val="auto"/>
                          <w:sz w:val="22"/>
                          <w:szCs w:val="24"/>
                        </w:rPr>
                        <w:fldChar w:fldCharType="separate"/>
                      </w:r>
                      <w:r w:rsidR="005D1935">
                        <w:rPr>
                          <w:rFonts w:ascii="Corbel" w:hAnsi="Corbel"/>
                          <w:noProof/>
                          <w:color w:val="auto"/>
                          <w:sz w:val="22"/>
                          <w:szCs w:val="24"/>
                        </w:rPr>
                        <w:t>11</w:t>
                      </w:r>
                      <w:r>
                        <w:rPr>
                          <w:rFonts w:ascii="Corbel" w:hAnsi="Corbel"/>
                          <w:color w:val="auto"/>
                          <w:sz w:val="22"/>
                          <w:szCs w:val="24"/>
                        </w:rPr>
                        <w:fldChar w:fldCharType="end"/>
                      </w:r>
                      <w:r w:rsidRPr="00EE7DA5">
                        <w:rPr>
                          <w:rFonts w:ascii="Corbel" w:hAnsi="Corbel"/>
                          <w:color w:val="auto"/>
                          <w:sz w:val="22"/>
                          <w:szCs w:val="24"/>
                        </w:rPr>
                        <w:t xml:space="preserve">: </w:t>
                      </w:r>
                      <w:r>
                        <w:rPr>
                          <w:rFonts w:ascii="Corbel" w:hAnsi="Corbel"/>
                          <w:color w:val="auto"/>
                          <w:sz w:val="22"/>
                          <w:szCs w:val="24"/>
                        </w:rPr>
                        <w:t>Tivat Saline</w:t>
                      </w:r>
                      <w:bookmarkEnd w:id="457"/>
                    </w:p>
                  </w:txbxContent>
                </v:textbox>
                <w10:wrap type="square"/>
              </v:shape>
            </w:pict>
          </mc:Fallback>
        </mc:AlternateContent>
      </w:r>
      <w:r w:rsidR="000D409D" w:rsidRPr="00F93A6F">
        <w:rPr>
          <w:rFonts w:cs="Calibri"/>
          <w:noProof/>
          <w:szCs w:val="22"/>
          <w:lang w:val="en-US" w:eastAsia="en-US"/>
        </w:rPr>
        <w:drawing>
          <wp:anchor distT="0" distB="0" distL="114300" distR="114300" simplePos="0" relativeHeight="251611648" behindDoc="1" locked="0" layoutInCell="1" allowOverlap="1" wp14:anchorId="0DBA7509" wp14:editId="3AA52416">
            <wp:simplePos x="0" y="0"/>
            <wp:positionH relativeFrom="column">
              <wp:posOffset>2892425</wp:posOffset>
            </wp:positionH>
            <wp:positionV relativeFrom="paragraph">
              <wp:posOffset>3757295</wp:posOffset>
            </wp:positionV>
            <wp:extent cx="2753657" cy="1715400"/>
            <wp:effectExtent l="0" t="0" r="2540" b="0"/>
            <wp:wrapNone/>
            <wp:docPr id="332" name="Picture 3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2753657" cy="1715400"/>
                    </a:xfrm>
                    <a:prstGeom prst="rect">
                      <a:avLst/>
                    </a:prstGeom>
                  </pic:spPr>
                </pic:pic>
              </a:graphicData>
            </a:graphic>
            <wp14:sizeRelH relativeFrom="page">
              <wp14:pctWidth>0</wp14:pctWidth>
            </wp14:sizeRelH>
            <wp14:sizeRelV relativeFrom="page">
              <wp14:pctHeight>0</wp14:pctHeight>
            </wp14:sizeRelV>
          </wp:anchor>
        </w:drawing>
      </w:r>
      <w:r w:rsidR="008215BF" w:rsidRPr="00F93A6F">
        <w:rPr>
          <w:rFonts w:cs="Calibri"/>
        </w:rPr>
        <w:t xml:space="preserve">The Tivat Saline protected area is a wetland on Tivat Bay.  It is a nationally designated as a Special Flora and Fauna Reserve, and is also a </w:t>
      </w:r>
      <w:r w:rsidR="008215BF" w:rsidRPr="7127D4D9">
        <w:rPr>
          <w:rFonts w:cs="Calibri"/>
          <w:b/>
          <w:bCs/>
        </w:rPr>
        <w:t>Ramsar site</w:t>
      </w:r>
      <w:r w:rsidR="008215BF" w:rsidRPr="00F93A6F">
        <w:rPr>
          <w:rFonts w:cs="Calibri"/>
        </w:rPr>
        <w:t xml:space="preserve">, </w:t>
      </w:r>
      <w:r w:rsidR="008215BF" w:rsidRPr="7127D4D9">
        <w:rPr>
          <w:rFonts w:cs="Calibri"/>
          <w:b/>
          <w:bCs/>
        </w:rPr>
        <w:t>Important Bird Area (IBA)</w:t>
      </w:r>
      <w:r w:rsidR="008215BF" w:rsidRPr="00F93A6F">
        <w:rPr>
          <w:rFonts w:cs="Calibri"/>
        </w:rPr>
        <w:t xml:space="preserve"> and </w:t>
      </w:r>
      <w:r w:rsidR="008215BF" w:rsidRPr="7127D4D9">
        <w:rPr>
          <w:rFonts w:cs="Calibri"/>
          <w:b/>
          <w:bCs/>
        </w:rPr>
        <w:t>Emerald site (Bern convention)</w:t>
      </w:r>
      <w:r w:rsidR="008215BF" w:rsidRPr="00F93A6F">
        <w:rPr>
          <w:rFonts w:cs="Calibri"/>
        </w:rPr>
        <w:t xml:space="preserve">.  The site also includes a historic former salt works.  The dominant habitat of the site is Mediterranean salt meadow, a NATURA 2000 Habitat (1410).  The area consists of shallow pools and channels, with complex types of halophyte vegetation growing on sludge-clay ground, a vegetation type which has largely disappeared, not just from Montenegro, but from the eastern coast of the Adriatic. (RAMSAR website). Although this type of habitat is still found in a few other localities in Montenegro, Tivat Saline represents the best example in the country. Plant species that are found here in high abundance, and which are the main representatives of this habitat type, are </w:t>
      </w:r>
      <w:r w:rsidR="008215BF" w:rsidRPr="6F2878AC">
        <w:rPr>
          <w:rFonts w:cs="Calibri"/>
          <w:i/>
          <w:iCs/>
        </w:rPr>
        <w:t>Juncus maritimus</w:t>
      </w:r>
      <w:r w:rsidR="008215BF" w:rsidRPr="00F93A6F">
        <w:rPr>
          <w:rFonts w:cs="Calibri"/>
        </w:rPr>
        <w:t xml:space="preserve"> and </w:t>
      </w:r>
      <w:r w:rsidR="008215BF" w:rsidRPr="6F2878AC">
        <w:rPr>
          <w:rFonts w:cs="Calibri"/>
          <w:i/>
          <w:iCs/>
        </w:rPr>
        <w:t>Juncus acutus</w:t>
      </w:r>
      <w:r w:rsidR="008215BF" w:rsidRPr="00F93A6F">
        <w:rPr>
          <w:rFonts w:cs="Calibri"/>
        </w:rPr>
        <w:t xml:space="preserve">. The following plant species are also found in this habitat </w:t>
      </w:r>
      <w:r w:rsidR="008215BF" w:rsidRPr="6F2878AC">
        <w:rPr>
          <w:rFonts w:cs="Calibri"/>
          <w:i/>
          <w:iCs/>
        </w:rPr>
        <w:t>Limonium angustifolium</w:t>
      </w:r>
      <w:r w:rsidR="008215BF" w:rsidRPr="00F93A6F">
        <w:rPr>
          <w:rFonts w:cs="Calibri"/>
        </w:rPr>
        <w:t xml:space="preserve">, </w:t>
      </w:r>
      <w:r w:rsidR="008215BF" w:rsidRPr="6F2878AC">
        <w:rPr>
          <w:rFonts w:cs="Calibri"/>
          <w:i/>
          <w:iCs/>
        </w:rPr>
        <w:t>Cyperus longus</w:t>
      </w:r>
      <w:r w:rsidR="008215BF" w:rsidRPr="00F93A6F">
        <w:rPr>
          <w:rFonts w:cs="Calibri"/>
        </w:rPr>
        <w:t xml:space="preserve">, </w:t>
      </w:r>
      <w:r w:rsidR="008215BF" w:rsidRPr="6F2878AC">
        <w:rPr>
          <w:rFonts w:cs="Calibri"/>
          <w:i/>
          <w:iCs/>
        </w:rPr>
        <w:t>Atriplex portulacoides</w:t>
      </w:r>
      <w:r w:rsidR="008215BF" w:rsidRPr="00F93A6F">
        <w:rPr>
          <w:rFonts w:cs="Calibri"/>
        </w:rPr>
        <w:t xml:space="preserve">, </w:t>
      </w:r>
      <w:r w:rsidR="008215BF" w:rsidRPr="6F2878AC">
        <w:rPr>
          <w:rFonts w:cs="Calibri"/>
          <w:i/>
          <w:iCs/>
        </w:rPr>
        <w:t>Inula crithmoides</w:t>
      </w:r>
      <w:r w:rsidR="008215BF" w:rsidRPr="00F93A6F">
        <w:rPr>
          <w:rFonts w:cs="Calibri"/>
        </w:rPr>
        <w:t>.</w:t>
      </w:r>
      <w:r w:rsidR="008215BF" w:rsidRPr="00F93A6F">
        <w:rPr>
          <w:noProof/>
        </w:rPr>
        <w:t xml:space="preserve"> </w:t>
      </w:r>
    </w:p>
    <w:p w14:paraId="308F224F" w14:textId="77777777" w:rsidR="00777554" w:rsidRPr="00F93A6F" w:rsidRDefault="00777554" w:rsidP="00D11F24">
      <w:pPr>
        <w:pStyle w:val="Caption"/>
        <w:widowControl w:val="0"/>
        <w:spacing w:line="276" w:lineRule="auto"/>
        <w:rPr>
          <w:rFonts w:ascii="Corbel" w:hAnsi="Corbel"/>
          <w:color w:val="auto"/>
          <w:sz w:val="22"/>
          <w:szCs w:val="24"/>
        </w:rPr>
      </w:pPr>
    </w:p>
    <w:p w14:paraId="5E6D6F63" w14:textId="77777777" w:rsidR="00777554" w:rsidRPr="00F93A6F" w:rsidRDefault="00777554">
      <w:pPr>
        <w:rPr>
          <w:rFonts w:eastAsiaTheme="minorHAnsi" w:cstheme="minorBidi"/>
          <w:i/>
          <w:iCs/>
          <w:lang w:eastAsia="en-US"/>
        </w:rPr>
      </w:pPr>
      <w:r w:rsidRPr="00F93A6F">
        <w:br w:type="page"/>
      </w:r>
    </w:p>
    <w:p w14:paraId="5F4F29A8" w14:textId="1F681D8F" w:rsidR="008215BF" w:rsidRPr="00F93A6F" w:rsidRDefault="00ED560A" w:rsidP="00D11F24">
      <w:pPr>
        <w:pStyle w:val="Caption"/>
        <w:widowControl w:val="0"/>
        <w:spacing w:line="276" w:lineRule="auto"/>
        <w:rPr>
          <w:rFonts w:ascii="Corbel" w:hAnsi="Corbel"/>
          <w:color w:val="auto"/>
          <w:sz w:val="22"/>
          <w:szCs w:val="24"/>
        </w:rPr>
      </w:pPr>
      <w:bookmarkStart w:id="458" w:name="_Toc47541193"/>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50</w:t>
      </w:r>
      <w:r w:rsidRPr="00F93A6F">
        <w:rPr>
          <w:rFonts w:ascii="Corbel" w:hAnsi="Corbel"/>
          <w:color w:val="auto"/>
          <w:sz w:val="22"/>
          <w:szCs w:val="24"/>
        </w:rPr>
        <w:fldChar w:fldCharType="end"/>
      </w:r>
      <w:r w:rsidRPr="00F93A6F">
        <w:rPr>
          <w:rFonts w:ascii="Corbel" w:hAnsi="Corbel"/>
          <w:color w:val="auto"/>
          <w:sz w:val="22"/>
          <w:szCs w:val="24"/>
        </w:rPr>
        <w:t>: Species Present in the Tivat Saline</w:t>
      </w:r>
      <w:bookmarkEnd w:id="458"/>
    </w:p>
    <w:tbl>
      <w:tblPr>
        <w:tblStyle w:val="TableGrid"/>
        <w:tblW w:w="0" w:type="auto"/>
        <w:tblInd w:w="108" w:type="dxa"/>
        <w:tblLook w:val="04A0" w:firstRow="1" w:lastRow="0" w:firstColumn="1" w:lastColumn="0" w:noHBand="0" w:noVBand="1"/>
      </w:tblPr>
      <w:tblGrid>
        <w:gridCol w:w="9134"/>
      </w:tblGrid>
      <w:tr w:rsidR="00777554" w:rsidRPr="00F93A6F" w14:paraId="768C4003" w14:textId="77777777" w:rsidTr="00696DB9">
        <w:tc>
          <w:tcPr>
            <w:tcW w:w="14034" w:type="dxa"/>
            <w:shd w:val="clear" w:color="auto" w:fill="002060"/>
          </w:tcPr>
          <w:p w14:paraId="45663ECB" w14:textId="77777777" w:rsidR="008215BF" w:rsidRPr="00F93A6F" w:rsidRDefault="008215BF" w:rsidP="00D11F24">
            <w:pPr>
              <w:pStyle w:val="EANormal"/>
              <w:widowControl w:val="0"/>
              <w:spacing w:line="276" w:lineRule="auto"/>
              <w:jc w:val="left"/>
              <w:rPr>
                <w:b/>
                <w:bCs/>
              </w:rPr>
            </w:pPr>
            <w:r w:rsidRPr="00F93A6F">
              <w:rPr>
                <w:b/>
                <w:bCs/>
              </w:rPr>
              <w:t>Species present in Tivat Saline</w:t>
            </w:r>
          </w:p>
        </w:tc>
      </w:tr>
      <w:tr w:rsidR="00777554" w:rsidRPr="00F93A6F" w14:paraId="27DDB6EB" w14:textId="77777777" w:rsidTr="00696DB9">
        <w:tc>
          <w:tcPr>
            <w:tcW w:w="14034" w:type="dxa"/>
          </w:tcPr>
          <w:p w14:paraId="766E0553" w14:textId="77777777" w:rsidR="008215BF" w:rsidRPr="00F93A6F" w:rsidRDefault="008215BF" w:rsidP="00D11F24">
            <w:pPr>
              <w:pStyle w:val="EANormal"/>
              <w:widowControl w:val="0"/>
              <w:spacing w:after="120" w:line="276" w:lineRule="auto"/>
              <w:jc w:val="left"/>
              <w:rPr>
                <w:b/>
                <w:bCs/>
                <w:noProof/>
                <w:szCs w:val="22"/>
              </w:rPr>
            </w:pPr>
            <w:r w:rsidRPr="00F93A6F">
              <w:rPr>
                <w:b/>
                <w:bCs/>
                <w:noProof/>
                <w:szCs w:val="22"/>
              </w:rPr>
              <w:t>Birds</w:t>
            </w:r>
          </w:p>
          <w:p w14:paraId="57C88092" w14:textId="77777777" w:rsidR="008215BF" w:rsidRPr="00F93A6F" w:rsidRDefault="008215BF" w:rsidP="00D11F24">
            <w:pPr>
              <w:pStyle w:val="EANormal"/>
              <w:widowControl w:val="0"/>
              <w:spacing w:line="276" w:lineRule="auto"/>
              <w:jc w:val="left"/>
              <w:rPr>
                <w:noProof/>
                <w:szCs w:val="22"/>
              </w:rPr>
            </w:pPr>
            <w:r w:rsidRPr="00F93A6F">
              <w:rPr>
                <w:noProof/>
                <w:szCs w:val="22"/>
              </w:rPr>
              <w:t xml:space="preserve">The reserve supports a wide range of bird species but is of most significance to waterbirds.  During 16 counts carried out between June 2003 and March 2006, 111 species of birds were recorded, inlcluding 47 waterbird species Sackl (2006).  The most frequent species in the counts from Sackl (2006) were the yellow-legged gull, black -headed gull, eurasion wigeon and common coot, all migrant visitors . Evidence of nesting was found only for the little ringed plover and kentish plover. The Ramsar Sites Information Service also lists it as an important resting and feeding area for migratory birds such as the Black-tailed godwit, Eurasian Curlew, and ferruginous duck, as well as the regional population of Pygmy Cormorants. Only one globally threatened species is known to occur at the reserve, the common pochard (IUCN vulnerable) and this seems to be a rare visitor (Sackl 2006). </w:t>
            </w:r>
          </w:p>
          <w:p w14:paraId="6C728036" w14:textId="77777777" w:rsidR="008215BF" w:rsidRPr="00F93A6F" w:rsidRDefault="008215BF" w:rsidP="00D11F24">
            <w:pPr>
              <w:pStyle w:val="EANormal"/>
              <w:widowControl w:val="0"/>
              <w:spacing w:after="120" w:line="276" w:lineRule="auto"/>
              <w:jc w:val="left"/>
              <w:rPr>
                <w:b/>
                <w:bCs/>
                <w:noProof/>
                <w:szCs w:val="22"/>
              </w:rPr>
            </w:pPr>
            <w:r w:rsidRPr="00F93A6F">
              <w:rPr>
                <w:b/>
                <w:bCs/>
                <w:noProof/>
                <w:szCs w:val="22"/>
              </w:rPr>
              <w:t>Mammals</w:t>
            </w:r>
          </w:p>
          <w:p w14:paraId="3D31D428" w14:textId="77777777" w:rsidR="008215BF" w:rsidRPr="00F93A6F" w:rsidRDefault="008215BF" w:rsidP="00D11F24">
            <w:pPr>
              <w:pStyle w:val="EANormal"/>
              <w:widowControl w:val="0"/>
              <w:spacing w:line="276" w:lineRule="auto"/>
              <w:jc w:val="left"/>
              <w:rPr>
                <w:noProof/>
                <w:szCs w:val="22"/>
              </w:rPr>
            </w:pPr>
            <w:r w:rsidRPr="00F93A6F">
              <w:rPr>
                <w:noProof/>
                <w:szCs w:val="22"/>
              </w:rPr>
              <w:t>A survey in April 2018 by the Dutch mammal society identified seven mammal species in the reserve. Wood mouse, House mouse, Lesser white-toothed shrew, Small Indian mongoose, Red fox, Golden jackal, Kuhl’s pipistrelle and Long-fingered bat. Of these, only one is globally threatened (IUCN), the long fingered bat (</w:t>
            </w:r>
            <w:r w:rsidRPr="00F93A6F">
              <w:rPr>
                <w:i/>
                <w:iCs/>
                <w:noProof/>
                <w:szCs w:val="22"/>
              </w:rPr>
              <w:t>Myotis capaccinii</w:t>
            </w:r>
            <w:r w:rsidRPr="00F93A6F">
              <w:rPr>
                <w:noProof/>
                <w:szCs w:val="22"/>
              </w:rPr>
              <w:t>) which is listed as vulnerable.</w:t>
            </w:r>
          </w:p>
          <w:p w14:paraId="67EA4F53" w14:textId="77777777" w:rsidR="008215BF" w:rsidRPr="00F93A6F" w:rsidRDefault="008215BF" w:rsidP="00D11F24">
            <w:pPr>
              <w:pStyle w:val="EANormal"/>
              <w:widowControl w:val="0"/>
              <w:spacing w:after="120" w:line="276" w:lineRule="auto"/>
              <w:jc w:val="left"/>
              <w:rPr>
                <w:b/>
                <w:bCs/>
                <w:noProof/>
                <w:szCs w:val="22"/>
              </w:rPr>
            </w:pPr>
            <w:r w:rsidRPr="00F93A6F">
              <w:rPr>
                <w:b/>
                <w:bCs/>
                <w:noProof/>
                <w:szCs w:val="22"/>
              </w:rPr>
              <w:t xml:space="preserve">Reptiles and Amphibians </w:t>
            </w:r>
          </w:p>
          <w:p w14:paraId="443161DC" w14:textId="77777777" w:rsidR="008215BF" w:rsidRPr="00F93A6F" w:rsidRDefault="008215BF" w:rsidP="00D11F24">
            <w:pPr>
              <w:pStyle w:val="EANormal"/>
              <w:widowControl w:val="0"/>
              <w:spacing w:after="120" w:line="276" w:lineRule="auto"/>
              <w:jc w:val="left"/>
              <w:rPr>
                <w:b/>
                <w:bCs/>
                <w:noProof/>
                <w:szCs w:val="22"/>
              </w:rPr>
            </w:pPr>
            <w:r w:rsidRPr="00F93A6F">
              <w:rPr>
                <w:noProof/>
                <w:szCs w:val="22"/>
              </w:rPr>
              <w:t xml:space="preserve">As a wetland site, Tivat Saline is hosts an abundance of amphibian species, potentially including the Globally Endangered Albanian Water Frog. </w:t>
            </w:r>
            <w:r w:rsidRPr="00F93A6F">
              <w:rPr>
                <w:rFonts w:cs="Calibri"/>
                <w:szCs w:val="22"/>
              </w:rPr>
              <w:t>However, this species was not identified during recent amphibian monitoring at Tivat Saline (Ljubisavljevic, 2018).</w:t>
            </w:r>
            <w:r w:rsidRPr="00F93A6F">
              <w:rPr>
                <w:color w:val="222222"/>
                <w:szCs w:val="22"/>
                <w:shd w:val="clear" w:color="auto" w:fill="FFFFFF"/>
              </w:rPr>
              <w:t xml:space="preserve"> The site also supports a range of reptiles including marine species such as the Loggerhead turtle (Vulnerable IUCN), </w:t>
            </w:r>
            <w:r w:rsidR="001D32A0" w:rsidRPr="00F93A6F">
              <w:rPr>
                <w:color w:val="222222"/>
                <w:szCs w:val="22"/>
                <w:shd w:val="clear" w:color="auto" w:fill="FFFFFF"/>
              </w:rPr>
              <w:t xml:space="preserve">although this species </w:t>
            </w:r>
            <w:r w:rsidRPr="00F93A6F">
              <w:rPr>
                <w:color w:val="222222"/>
                <w:szCs w:val="22"/>
                <w:shd w:val="clear" w:color="auto" w:fill="FFFFFF"/>
              </w:rPr>
              <w:t>do</w:t>
            </w:r>
            <w:r w:rsidR="001D32A0" w:rsidRPr="00F93A6F">
              <w:rPr>
                <w:color w:val="222222"/>
                <w:szCs w:val="22"/>
                <w:shd w:val="clear" w:color="auto" w:fill="FFFFFF"/>
              </w:rPr>
              <w:t>es</w:t>
            </w:r>
            <w:r w:rsidRPr="00F93A6F">
              <w:rPr>
                <w:color w:val="222222"/>
                <w:szCs w:val="22"/>
                <w:shd w:val="clear" w:color="auto" w:fill="FFFFFF"/>
              </w:rPr>
              <w:t xml:space="preserve"> not nest here </w:t>
            </w:r>
          </w:p>
        </w:tc>
      </w:tr>
    </w:tbl>
    <w:p w14:paraId="4D5FDA53"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459" w:name="_Toc34063651"/>
      <w:bookmarkStart w:id="460" w:name="_Toc34569819"/>
      <w:bookmarkStart w:id="461" w:name="_Toc34592160"/>
      <w:bookmarkStart w:id="462" w:name="_Toc47541587"/>
      <w:r w:rsidRPr="00F93A6F">
        <w:rPr>
          <w:color w:val="002060"/>
        </w:rPr>
        <w:t>Habitats Present</w:t>
      </w:r>
      <w:bookmarkEnd w:id="459"/>
      <w:bookmarkEnd w:id="460"/>
      <w:bookmarkEnd w:id="461"/>
      <w:bookmarkEnd w:id="462"/>
    </w:p>
    <w:p w14:paraId="2F0BB21B" w14:textId="77777777" w:rsidR="008215BF" w:rsidRPr="00F93A6F" w:rsidRDefault="008215BF" w:rsidP="00D11F24">
      <w:pPr>
        <w:pStyle w:val="EANormal"/>
        <w:widowControl w:val="0"/>
        <w:spacing w:before="120" w:line="276" w:lineRule="auto"/>
      </w:pPr>
      <w:r w:rsidRPr="00F93A6F">
        <w:t>Around 45% of the habitats present within the project PAA (i</w:t>
      </w:r>
      <w:r w:rsidR="00950CD6">
        <w:t>.</w:t>
      </w:r>
      <w:r w:rsidRPr="00F93A6F">
        <w:t>e</w:t>
      </w:r>
      <w:r w:rsidR="00950CD6">
        <w:t>.</w:t>
      </w:r>
      <w:r w:rsidRPr="00F93A6F">
        <w:t xml:space="preserve"> 15om each side of the road) have been subject to heavy anthropogenic modification (industrial buildings, arable land, orchards etc.). The remainder is mainly maquis (Mediterranean shrubland), with areas of deciduous thicket, coastal forest and Riparian vegetation along watercourses.  </w:t>
      </w:r>
    </w:p>
    <w:p w14:paraId="3E42D507" w14:textId="77777777" w:rsidR="008215BF" w:rsidRPr="00F93A6F" w:rsidRDefault="008215BF" w:rsidP="00D11F24">
      <w:pPr>
        <w:pStyle w:val="EANormal"/>
        <w:widowControl w:val="0"/>
        <w:spacing w:before="120" w:line="276" w:lineRule="auto"/>
      </w:pPr>
      <w:r w:rsidRPr="00F93A6F">
        <w:t xml:space="preserve">The </w:t>
      </w:r>
      <w:r w:rsidRPr="7127D4D9">
        <w:t xml:space="preserve"> habitats present within the project PAA have been mapped (</w:t>
      </w:r>
      <w:r w:rsidR="001D32A0" w:rsidRPr="7127D4D9">
        <w:t xml:space="preserve">see </w:t>
      </w:r>
      <w:r w:rsidR="001C0C55" w:rsidRPr="7127D4D9">
        <w:t>Appendix</w:t>
      </w:r>
      <w:r w:rsidR="004A7DA0" w:rsidRPr="7127D4D9">
        <w:t xml:space="preserve"> 5</w:t>
      </w:r>
      <w:r w:rsidRPr="7127D4D9">
        <w:t>) and described using the EUNIS habitat classification system</w:t>
      </w:r>
      <w:r w:rsidRPr="7127D4D9">
        <w:rPr>
          <w:rFonts w:cs="Arial"/>
        </w:rPr>
        <w:t>.</w:t>
      </w:r>
      <w:r w:rsidRPr="00F93A6F">
        <w:rPr>
          <w:rStyle w:val="FootnoteReference"/>
          <w:rFonts w:cs="Arial"/>
        </w:rPr>
        <w:footnoteReference w:id="35"/>
      </w:r>
      <w:r w:rsidRPr="7127D4D9">
        <w:t xml:space="preserve">  The most common habitat is </w:t>
      </w:r>
      <w:r w:rsidRPr="7127D4D9">
        <w:rPr>
          <w:b/>
          <w:bCs/>
        </w:rPr>
        <w:t>Eastern Mediterranean High Maquis</w:t>
      </w:r>
      <w:r w:rsidRPr="7127D4D9">
        <w:t xml:space="preserve"> - This is a scrubland vegetation composed primarily of leathery, broad-leaved evergreen shrubs or small trees which occurs primarily on the lower slopes of mountains bordering the Mediterranean Sea. Many of the shrubs are aromatic, such as mints, laurels, and myrtles. Small trees are scattered throughout the area and often form open forests if undisturbed by humans. Eastern Mediterranean high Maquis is characterised specifically by shrub and small tree species including tree heath (</w:t>
      </w:r>
      <w:r w:rsidRPr="7127D4D9">
        <w:rPr>
          <w:i/>
          <w:iCs/>
        </w:rPr>
        <w:t>Erica arborea</w:t>
      </w:r>
      <w:r w:rsidRPr="7127D4D9">
        <w:t>), strawberry tree species (</w:t>
      </w:r>
      <w:r w:rsidRPr="7127D4D9">
        <w:rPr>
          <w:i/>
          <w:iCs/>
        </w:rPr>
        <w:t xml:space="preserve">Arbutus unedo </w:t>
      </w:r>
      <w:r w:rsidRPr="7127D4D9">
        <w:t xml:space="preserve">and </w:t>
      </w:r>
      <w:r w:rsidRPr="7127D4D9">
        <w:rPr>
          <w:i/>
          <w:iCs/>
        </w:rPr>
        <w:t>Arbutus andrachne</w:t>
      </w:r>
      <w:r w:rsidRPr="7127D4D9">
        <w:t>), Common Myrtle (</w:t>
      </w:r>
      <w:r w:rsidRPr="7127D4D9">
        <w:rPr>
          <w:i/>
          <w:iCs/>
        </w:rPr>
        <w:t>Myrtus communis</w:t>
      </w:r>
      <w:r w:rsidRPr="7127D4D9">
        <w:t>), turpenine tree (</w:t>
      </w:r>
      <w:r w:rsidRPr="7127D4D9">
        <w:rPr>
          <w:i/>
          <w:iCs/>
        </w:rPr>
        <w:t>Pistacia terebinthus</w:t>
      </w:r>
      <w:r w:rsidRPr="7127D4D9">
        <w:t xml:space="preserve">), </w:t>
      </w:r>
      <w:r w:rsidRPr="7127D4D9">
        <w:lastRenderedPageBreak/>
        <w:t>Privet (</w:t>
      </w:r>
      <w:r w:rsidRPr="7127D4D9">
        <w:rPr>
          <w:i/>
          <w:iCs/>
        </w:rPr>
        <w:t>Phillyrea latifolia</w:t>
      </w:r>
      <w:r w:rsidRPr="7127D4D9">
        <w:t>), Cade juniper (</w:t>
      </w:r>
      <w:r w:rsidRPr="7127D4D9">
        <w:rPr>
          <w:i/>
          <w:iCs/>
        </w:rPr>
        <w:t>Juniperus oxycedrus</w:t>
      </w:r>
      <w:r w:rsidRPr="7127D4D9">
        <w:t>) and Kermes oak (</w:t>
      </w:r>
      <w:r w:rsidRPr="7127D4D9">
        <w:rPr>
          <w:i/>
          <w:iCs/>
        </w:rPr>
        <w:t>Quercus coccifera</w:t>
      </w:r>
      <w:r w:rsidRPr="7127D4D9">
        <w:t>) as well as the larger tree species  Evergreen oak (</w:t>
      </w:r>
      <w:r w:rsidRPr="7127D4D9">
        <w:rPr>
          <w:i/>
          <w:iCs/>
        </w:rPr>
        <w:t>Quercus ilex</w:t>
      </w:r>
      <w:r w:rsidRPr="00F93A6F">
        <w:rPr>
          <w:szCs w:val="22"/>
        </w:rPr>
        <w:t>).</w:t>
      </w:r>
      <w:r w:rsidR="001D32A0" w:rsidRPr="00F93A6F">
        <w:rPr>
          <w:szCs w:val="22"/>
        </w:rPr>
        <w:t xml:space="preserve">  </w:t>
      </w:r>
      <w:r w:rsidRPr="7127D4D9">
        <w:t>Other, less common, habitats recorded were:</w:t>
      </w:r>
    </w:p>
    <w:p w14:paraId="16F02949" w14:textId="77777777" w:rsidR="008215BF" w:rsidRPr="00F93A6F" w:rsidRDefault="008215BF" w:rsidP="00877A83">
      <w:pPr>
        <w:pStyle w:val="ListParagraph"/>
        <w:widowControl w:val="0"/>
        <w:numPr>
          <w:ilvl w:val="0"/>
          <w:numId w:val="43"/>
        </w:numPr>
        <w:spacing w:line="276" w:lineRule="auto"/>
        <w:jc w:val="both"/>
      </w:pPr>
      <w:r w:rsidRPr="00F93A6F">
        <w:t>F3.22 Wet deciduous Mediterranean thickets</w:t>
      </w:r>
    </w:p>
    <w:p w14:paraId="296FB005" w14:textId="77777777" w:rsidR="008215BF" w:rsidRPr="00F93A6F" w:rsidRDefault="008215BF" w:rsidP="00877A83">
      <w:pPr>
        <w:pStyle w:val="ListParagraph"/>
        <w:widowControl w:val="0"/>
        <w:numPr>
          <w:ilvl w:val="0"/>
          <w:numId w:val="43"/>
        </w:numPr>
        <w:spacing w:line="276" w:lineRule="auto"/>
        <w:jc w:val="both"/>
      </w:pPr>
      <w:r w:rsidRPr="00F93A6F">
        <w:t>G1.3 Mediterranean riparian woodland</w:t>
      </w:r>
    </w:p>
    <w:p w14:paraId="3140E21B" w14:textId="77777777" w:rsidR="008215BF" w:rsidRPr="00F93A6F" w:rsidRDefault="008215BF" w:rsidP="00877A83">
      <w:pPr>
        <w:pStyle w:val="ListParagraph"/>
        <w:widowControl w:val="0"/>
        <w:numPr>
          <w:ilvl w:val="0"/>
          <w:numId w:val="43"/>
        </w:numPr>
        <w:spacing w:line="276" w:lineRule="auto"/>
        <w:jc w:val="both"/>
      </w:pPr>
      <w:r w:rsidRPr="00F93A6F">
        <w:t>G2.92 Citrus orchards</w:t>
      </w:r>
    </w:p>
    <w:p w14:paraId="75203457" w14:textId="77777777" w:rsidR="008215BF" w:rsidRPr="00F93A6F" w:rsidRDefault="008215BF" w:rsidP="00877A83">
      <w:pPr>
        <w:pStyle w:val="ListParagraph"/>
        <w:widowControl w:val="0"/>
        <w:numPr>
          <w:ilvl w:val="0"/>
          <w:numId w:val="43"/>
        </w:numPr>
        <w:spacing w:line="276" w:lineRule="auto"/>
        <w:jc w:val="both"/>
      </w:pPr>
      <w:r w:rsidRPr="00F93A6F">
        <w:t>E3.11 Mediterranean tall humid grassland of lowlands</w:t>
      </w:r>
    </w:p>
    <w:p w14:paraId="286F568D" w14:textId="77777777" w:rsidR="008215BF" w:rsidRPr="00F93A6F" w:rsidRDefault="008215BF" w:rsidP="00877A83">
      <w:pPr>
        <w:pStyle w:val="ListParagraph"/>
        <w:widowControl w:val="0"/>
        <w:numPr>
          <w:ilvl w:val="0"/>
          <w:numId w:val="43"/>
        </w:numPr>
        <w:spacing w:line="276" w:lineRule="auto"/>
        <w:jc w:val="both"/>
      </w:pPr>
      <w:r w:rsidRPr="00F93A6F">
        <w:t>E1.DE1.D Unmanaged xeric grassland</w:t>
      </w:r>
    </w:p>
    <w:p w14:paraId="1235FF1A" w14:textId="77777777" w:rsidR="008215BF" w:rsidRPr="00F93A6F" w:rsidRDefault="008215BF" w:rsidP="00877A83">
      <w:pPr>
        <w:pStyle w:val="ListParagraph"/>
        <w:widowControl w:val="0"/>
        <w:numPr>
          <w:ilvl w:val="0"/>
          <w:numId w:val="43"/>
        </w:numPr>
        <w:spacing w:line="276" w:lineRule="auto"/>
        <w:jc w:val="both"/>
      </w:pPr>
      <w:r w:rsidRPr="00F93A6F">
        <w:t>E1.3 Mediterranean xeric grassland</w:t>
      </w:r>
    </w:p>
    <w:p w14:paraId="04EE125C" w14:textId="77777777" w:rsidR="008215BF" w:rsidRPr="00F93A6F" w:rsidRDefault="008215BF" w:rsidP="00877A83">
      <w:pPr>
        <w:pStyle w:val="ListParagraph"/>
        <w:widowControl w:val="0"/>
        <w:numPr>
          <w:ilvl w:val="0"/>
          <w:numId w:val="43"/>
        </w:numPr>
        <w:spacing w:line="276" w:lineRule="auto"/>
        <w:jc w:val="both"/>
      </w:pPr>
      <w:r w:rsidRPr="00F93A6F">
        <w:t>E3 Seasonally wet and wet grasslands</w:t>
      </w:r>
    </w:p>
    <w:p w14:paraId="39D7AAFD" w14:textId="77777777" w:rsidR="008215BF" w:rsidRPr="00F93A6F" w:rsidRDefault="008215BF" w:rsidP="00877A83">
      <w:pPr>
        <w:pStyle w:val="ListParagraph"/>
        <w:widowControl w:val="0"/>
        <w:numPr>
          <w:ilvl w:val="0"/>
          <w:numId w:val="43"/>
        </w:numPr>
        <w:spacing w:line="276" w:lineRule="auto"/>
        <w:jc w:val="both"/>
      </w:pPr>
      <w:r w:rsidRPr="00F93A6F">
        <w:t>G1.73, Eastern Quercus pubescens woods</w:t>
      </w:r>
    </w:p>
    <w:p w14:paraId="2A03D6EC" w14:textId="77777777" w:rsidR="005B5AEF" w:rsidRPr="00F93A6F" w:rsidRDefault="008215BF" w:rsidP="00877A83">
      <w:pPr>
        <w:pStyle w:val="ListParagraph"/>
        <w:widowControl w:val="0"/>
        <w:numPr>
          <w:ilvl w:val="0"/>
          <w:numId w:val="43"/>
        </w:numPr>
        <w:spacing w:line="276" w:lineRule="auto"/>
        <w:jc w:val="both"/>
      </w:pPr>
      <w:r w:rsidRPr="00F93A6F">
        <w:t>G3 Coniferous woodland</w:t>
      </w:r>
    </w:p>
    <w:p w14:paraId="1492FA7A" w14:textId="77777777" w:rsidR="008215BF" w:rsidRPr="00F93A6F" w:rsidRDefault="008215BF" w:rsidP="00D11F24">
      <w:pPr>
        <w:pStyle w:val="EANormal"/>
        <w:widowControl w:val="0"/>
        <w:spacing w:before="120" w:line="276" w:lineRule="auto"/>
        <w:rPr>
          <w:b/>
          <w:bCs/>
        </w:rPr>
      </w:pPr>
      <w:r w:rsidRPr="00F93A6F">
        <w:rPr>
          <w:b/>
          <w:bCs/>
        </w:rPr>
        <w:t xml:space="preserve">Threatened habitats </w:t>
      </w:r>
    </w:p>
    <w:p w14:paraId="6C51D6DD" w14:textId="77777777" w:rsidR="008215BF" w:rsidRPr="00F93A6F" w:rsidRDefault="008215BF" w:rsidP="00D11F24">
      <w:pPr>
        <w:pStyle w:val="EANormal"/>
        <w:widowControl w:val="0"/>
        <w:spacing w:before="120" w:line="276" w:lineRule="auto"/>
        <w:rPr>
          <w:szCs w:val="22"/>
        </w:rPr>
      </w:pPr>
      <w:r w:rsidRPr="00F93A6F">
        <w:t xml:space="preserve">The Tivat Saline Special Nature Reserve is located approximately 300m from the road at its closest point and includes a number of </w:t>
      </w:r>
      <w:r w:rsidRPr="00F93A6F">
        <w:rPr>
          <w:szCs w:val="22"/>
        </w:rPr>
        <w:t>Natura 2000 habitats. In total 5 Natura 2000 habitats have been identified in the wider project area:</w:t>
      </w:r>
    </w:p>
    <w:p w14:paraId="062485DF" w14:textId="77777777" w:rsidR="008215BF" w:rsidRPr="00F93A6F" w:rsidRDefault="008215BF" w:rsidP="00877A83">
      <w:pPr>
        <w:pStyle w:val="NormalWeb"/>
        <w:widowControl w:val="0"/>
        <w:numPr>
          <w:ilvl w:val="0"/>
          <w:numId w:val="72"/>
        </w:numPr>
        <w:spacing w:line="276" w:lineRule="auto"/>
        <w:jc w:val="both"/>
        <w:rPr>
          <w:rFonts w:ascii="Corbel" w:hAnsi="Corbel"/>
          <w:sz w:val="22"/>
          <w:szCs w:val="22"/>
        </w:rPr>
      </w:pPr>
      <w:r w:rsidRPr="00F93A6F">
        <w:rPr>
          <w:rFonts w:ascii="Corbel" w:hAnsi="Corbel"/>
          <w:sz w:val="22"/>
          <w:szCs w:val="22"/>
        </w:rPr>
        <w:t>Natura 2000: 1310; EUNIS: A2.5, A2.551, A2.552 - Salicornia and other annuals colonising mud and sand 11</w:t>
      </w:r>
    </w:p>
    <w:p w14:paraId="769ED904" w14:textId="77777777" w:rsidR="008215BF" w:rsidRPr="002F2B87" w:rsidRDefault="008215BF" w:rsidP="00877A83">
      <w:pPr>
        <w:pStyle w:val="NormalWeb"/>
        <w:widowControl w:val="0"/>
        <w:numPr>
          <w:ilvl w:val="0"/>
          <w:numId w:val="72"/>
        </w:numPr>
        <w:spacing w:line="276" w:lineRule="auto"/>
        <w:jc w:val="both"/>
        <w:rPr>
          <w:rFonts w:ascii="Corbel" w:hAnsi="Corbel"/>
          <w:sz w:val="22"/>
          <w:szCs w:val="22"/>
          <w:lang w:val="pt-PT"/>
        </w:rPr>
      </w:pPr>
      <w:r w:rsidRPr="002F2B87">
        <w:rPr>
          <w:rFonts w:ascii="Corbel" w:hAnsi="Corbel"/>
          <w:sz w:val="22"/>
          <w:szCs w:val="22"/>
          <w:lang w:val="pt-PT"/>
        </w:rPr>
        <w:t xml:space="preserve">Natura 2000: 1410; EUNIS: A2.5, A2.551, A2.552, A2.5, A2.513, A2.522, A2.523, A2.524, A2.532, A2.543 - Mediterranean salt meadows (Juncetalia maritimi) </w:t>
      </w:r>
    </w:p>
    <w:p w14:paraId="7C6F112B" w14:textId="77777777" w:rsidR="008215BF" w:rsidRPr="002F2B87" w:rsidRDefault="008215BF" w:rsidP="00877A83">
      <w:pPr>
        <w:pStyle w:val="NormalWeb"/>
        <w:widowControl w:val="0"/>
        <w:numPr>
          <w:ilvl w:val="0"/>
          <w:numId w:val="72"/>
        </w:numPr>
        <w:spacing w:line="276" w:lineRule="auto"/>
        <w:jc w:val="both"/>
        <w:rPr>
          <w:rFonts w:ascii="Corbel" w:hAnsi="Corbel"/>
          <w:sz w:val="22"/>
          <w:szCs w:val="22"/>
          <w:lang w:val="pt-PT"/>
        </w:rPr>
      </w:pPr>
      <w:r w:rsidRPr="002F2B87">
        <w:rPr>
          <w:rFonts w:ascii="Corbel" w:hAnsi="Corbel"/>
          <w:sz w:val="22"/>
          <w:szCs w:val="22"/>
          <w:lang w:val="pt-PT"/>
        </w:rPr>
        <w:t>Natura 2000: 6420; EUNIS: E3.1, E3.1 - Mediterranean tall humid herb grasslands of the MolinioHoloschoenion</w:t>
      </w:r>
    </w:p>
    <w:p w14:paraId="6BDEB43B" w14:textId="77777777" w:rsidR="008215BF" w:rsidRPr="00F93A6F" w:rsidRDefault="008215BF" w:rsidP="00877A83">
      <w:pPr>
        <w:pStyle w:val="NormalWeb"/>
        <w:widowControl w:val="0"/>
        <w:numPr>
          <w:ilvl w:val="0"/>
          <w:numId w:val="72"/>
        </w:numPr>
        <w:spacing w:line="276" w:lineRule="auto"/>
        <w:jc w:val="both"/>
        <w:rPr>
          <w:rFonts w:ascii="Corbel" w:hAnsi="Corbel"/>
          <w:sz w:val="22"/>
          <w:szCs w:val="22"/>
        </w:rPr>
      </w:pPr>
      <w:r w:rsidRPr="00F93A6F">
        <w:rPr>
          <w:rFonts w:ascii="Corbel" w:hAnsi="Corbel"/>
          <w:sz w:val="22"/>
          <w:szCs w:val="22"/>
        </w:rPr>
        <w:t>Natura 2000: 92A0; EUNIS: G1.1, G1.112, G1.3, G1.31 - Salix alba and Populus alba galleries</w:t>
      </w:r>
    </w:p>
    <w:p w14:paraId="5B404155" w14:textId="77777777" w:rsidR="008215BF" w:rsidRPr="00F93A6F" w:rsidRDefault="008215BF" w:rsidP="00877A83">
      <w:pPr>
        <w:pStyle w:val="NormalWeb"/>
        <w:widowControl w:val="0"/>
        <w:numPr>
          <w:ilvl w:val="0"/>
          <w:numId w:val="72"/>
        </w:numPr>
        <w:spacing w:line="276" w:lineRule="auto"/>
        <w:jc w:val="both"/>
        <w:rPr>
          <w:rFonts w:ascii="Corbel" w:hAnsi="Corbel"/>
          <w:sz w:val="22"/>
          <w:szCs w:val="22"/>
        </w:rPr>
      </w:pPr>
      <w:r w:rsidRPr="00F93A6F">
        <w:rPr>
          <w:rFonts w:ascii="Corbel" w:hAnsi="Corbel"/>
          <w:sz w:val="22"/>
          <w:szCs w:val="22"/>
        </w:rPr>
        <w:t>Natura 2000: 9340; EUNIS: G2.1, G2.12, G2.121 - Quercus ilex and Quercus rotundifolia forests</w:t>
      </w:r>
    </w:p>
    <w:p w14:paraId="02E6603E" w14:textId="77777777" w:rsidR="000D4F1B" w:rsidRPr="00F93A6F" w:rsidRDefault="008215BF" w:rsidP="00D11F24">
      <w:pPr>
        <w:pStyle w:val="EANormal"/>
        <w:widowControl w:val="0"/>
        <w:spacing w:line="276" w:lineRule="auto"/>
      </w:pPr>
      <w:r w:rsidRPr="00F93A6F">
        <w:t>None of these are anticipated to be impacted by the project.</w:t>
      </w:r>
    </w:p>
    <w:p w14:paraId="02E3974A"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463" w:name="_Toc34063652"/>
      <w:bookmarkStart w:id="464" w:name="_Toc34569820"/>
      <w:bookmarkStart w:id="465" w:name="_Toc34592161"/>
      <w:bookmarkStart w:id="466" w:name="_Toc47541588"/>
      <w:r w:rsidRPr="00F93A6F">
        <w:rPr>
          <w:color w:val="002060"/>
        </w:rPr>
        <w:t>Watercourses</w:t>
      </w:r>
      <w:bookmarkEnd w:id="463"/>
      <w:bookmarkEnd w:id="464"/>
      <w:bookmarkEnd w:id="465"/>
      <w:bookmarkEnd w:id="466"/>
    </w:p>
    <w:p w14:paraId="34801B64" w14:textId="77777777" w:rsidR="008215BF" w:rsidRPr="00F93A6F" w:rsidRDefault="008215BF" w:rsidP="7127D4D9">
      <w:pPr>
        <w:jc w:val="both"/>
        <w:rPr>
          <w:rFonts w:cs="Calibri"/>
        </w:rPr>
      </w:pPr>
      <w:r w:rsidRPr="00F93A6F">
        <w:t>The project crosses seven watercourses</w:t>
      </w:r>
      <w:r w:rsidR="009B1A0F" w:rsidRPr="00F93A6F">
        <w:t>, two of which</w:t>
      </w:r>
      <w:r w:rsidRPr="00F93A6F">
        <w:t xml:space="preserve"> run into the Tivat Saline Ramsar Site (and then the Mediterannean sea), whilst the remainder join other watercourses, </w:t>
      </w:r>
      <w:r w:rsidR="009B1A0F" w:rsidRPr="00F93A6F">
        <w:t>disappear</w:t>
      </w:r>
      <w:r w:rsidRPr="00F93A6F">
        <w:t xml:space="preserve"> or run directly to the </w:t>
      </w:r>
      <w:r w:rsidR="00675E17" w:rsidRPr="00F93A6F">
        <w:t>s</w:t>
      </w:r>
      <w:r w:rsidRPr="00F93A6F">
        <w:t xml:space="preserve">ea. The Koluzon </w:t>
      </w:r>
      <w:r w:rsidR="002129E2" w:rsidRPr="00F93A6F">
        <w:t>(</w:t>
      </w:r>
      <w:r w:rsidR="000253C1" w:rsidRPr="00F93A6F">
        <w:t xml:space="preserve">joined by the Mocali stream) </w:t>
      </w:r>
      <w:r w:rsidRPr="00F93A6F">
        <w:t xml:space="preserve">and Vodoljeznica (joined by part of the Gradodiosnica) run downstream into the Tivat Saline Nature Reserve. </w:t>
      </w:r>
      <w:r w:rsidR="009B1A0F" w:rsidRPr="00F93A6F">
        <w:t xml:space="preserve"> </w:t>
      </w:r>
      <w:r w:rsidRPr="00F93A6F">
        <w:t>The watercourses, and their aquatic vegetation, support a range of species including amphibians (</w:t>
      </w:r>
      <w:r w:rsidRPr="7127D4D9">
        <w:rPr>
          <w:rFonts w:cs="Calibri"/>
        </w:rPr>
        <w:t>Common toad, European tree frog, Marsh frog and Greek river newt), turtles (European pond turtle, Balkan pond turtle and Pond slider), and fish (including the critically endangered European eel). They are also likely hunting grounds for bat species. Further details on the watercourses present are included in</w:t>
      </w:r>
      <w:r w:rsidR="00E7780D" w:rsidRPr="7127D4D9">
        <w:rPr>
          <w:rFonts w:cs="Calibri"/>
        </w:rPr>
        <w:t xml:space="preserve"> </w:t>
      </w:r>
      <w:r w:rsidR="00877A83" w:rsidRPr="7127D4D9">
        <w:rPr>
          <w:rFonts w:cs="Calibri"/>
        </w:rPr>
        <w:t>Table 51 below, whilst further details of the fauna recorded is provided later in Section 10.5.4.</w:t>
      </w:r>
    </w:p>
    <w:p w14:paraId="7B969857" w14:textId="77777777" w:rsidR="00777554" w:rsidRPr="00F93A6F" w:rsidRDefault="00777554">
      <w:pPr>
        <w:rPr>
          <w:rFonts w:eastAsiaTheme="minorHAnsi" w:cstheme="minorBidi"/>
          <w:i/>
          <w:iCs/>
          <w:lang w:eastAsia="en-US"/>
        </w:rPr>
      </w:pPr>
      <w:bookmarkStart w:id="467" w:name="_Ref34399072"/>
      <w:bookmarkStart w:id="468" w:name="_Ref34399041"/>
      <w:r w:rsidRPr="00F93A6F">
        <w:br w:type="page"/>
      </w:r>
    </w:p>
    <w:p w14:paraId="0E917B5C" w14:textId="5EC2C357" w:rsidR="00AB1829" w:rsidRPr="00F93A6F" w:rsidRDefault="00AB1829" w:rsidP="00D11F24">
      <w:pPr>
        <w:pStyle w:val="Caption"/>
        <w:widowControl w:val="0"/>
        <w:spacing w:line="276" w:lineRule="auto"/>
        <w:rPr>
          <w:rFonts w:ascii="Corbel" w:hAnsi="Corbel" w:cs="Calibri"/>
          <w:i w:val="0"/>
          <w:color w:val="auto"/>
          <w:sz w:val="22"/>
          <w:szCs w:val="32"/>
        </w:rPr>
      </w:pPr>
      <w:bookmarkStart w:id="469" w:name="_Toc47541194"/>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51</w:t>
      </w:r>
      <w:r w:rsidRPr="00F93A6F">
        <w:rPr>
          <w:rFonts w:ascii="Corbel" w:hAnsi="Corbel"/>
          <w:color w:val="auto"/>
          <w:sz w:val="22"/>
          <w:szCs w:val="24"/>
        </w:rPr>
        <w:fldChar w:fldCharType="end"/>
      </w:r>
      <w:bookmarkEnd w:id="467"/>
      <w:r w:rsidRPr="00F93A6F">
        <w:rPr>
          <w:rFonts w:ascii="Corbel" w:hAnsi="Corbel"/>
          <w:color w:val="auto"/>
          <w:sz w:val="22"/>
          <w:szCs w:val="24"/>
        </w:rPr>
        <w:t>: Watercourses Present in the PAA</w:t>
      </w:r>
      <w:bookmarkEnd w:id="468"/>
      <w:bookmarkEnd w:id="469"/>
    </w:p>
    <w:tbl>
      <w:tblPr>
        <w:tblStyle w:val="TableGrid"/>
        <w:tblW w:w="0" w:type="auto"/>
        <w:tblLook w:val="04A0" w:firstRow="1" w:lastRow="0" w:firstColumn="1" w:lastColumn="0" w:noHBand="0" w:noVBand="1"/>
      </w:tblPr>
      <w:tblGrid>
        <w:gridCol w:w="1439"/>
        <w:gridCol w:w="654"/>
        <w:gridCol w:w="7149"/>
      </w:tblGrid>
      <w:tr w:rsidR="009B1A0F" w:rsidRPr="00F93A6F" w14:paraId="102D7D97" w14:textId="77777777" w:rsidTr="009B1A0F">
        <w:trPr>
          <w:tblHeader/>
        </w:trPr>
        <w:tc>
          <w:tcPr>
            <w:tcW w:w="1439" w:type="dxa"/>
            <w:shd w:val="clear" w:color="auto" w:fill="002060" w:themeFill="accent1"/>
          </w:tcPr>
          <w:p w14:paraId="63243E94" w14:textId="77777777" w:rsidR="009B1A0F" w:rsidRPr="00F93A6F" w:rsidRDefault="009B1A0F" w:rsidP="00777554">
            <w:pPr>
              <w:pStyle w:val="EANormal"/>
              <w:widowControl w:val="0"/>
              <w:spacing w:before="120" w:after="120"/>
              <w:jc w:val="left"/>
              <w:rPr>
                <w:rFonts w:cs="Calibri"/>
                <w:b/>
                <w:bCs/>
                <w:szCs w:val="20"/>
              </w:rPr>
            </w:pPr>
            <w:r w:rsidRPr="00F93A6F">
              <w:rPr>
                <w:rFonts w:cs="Calibri"/>
                <w:b/>
                <w:bCs/>
                <w:szCs w:val="20"/>
              </w:rPr>
              <w:t>Watercourse</w:t>
            </w:r>
          </w:p>
        </w:tc>
        <w:tc>
          <w:tcPr>
            <w:tcW w:w="654" w:type="dxa"/>
            <w:shd w:val="clear" w:color="auto" w:fill="002060" w:themeFill="accent1"/>
          </w:tcPr>
          <w:p w14:paraId="49C82D06" w14:textId="77777777" w:rsidR="009B1A0F" w:rsidRPr="00F93A6F" w:rsidRDefault="009B1A0F" w:rsidP="00777554">
            <w:pPr>
              <w:pStyle w:val="EANormal"/>
              <w:widowControl w:val="0"/>
              <w:spacing w:before="120" w:after="120"/>
              <w:jc w:val="left"/>
              <w:rPr>
                <w:rFonts w:cs="Calibri"/>
                <w:b/>
                <w:bCs/>
                <w:szCs w:val="20"/>
              </w:rPr>
            </w:pPr>
            <w:r w:rsidRPr="00F93A6F">
              <w:rPr>
                <w:rFonts w:cs="Calibri"/>
                <w:b/>
                <w:bCs/>
                <w:szCs w:val="20"/>
              </w:rPr>
              <w:t>Km</w:t>
            </w:r>
          </w:p>
        </w:tc>
        <w:tc>
          <w:tcPr>
            <w:tcW w:w="7149" w:type="dxa"/>
            <w:shd w:val="clear" w:color="auto" w:fill="002060" w:themeFill="accent1"/>
          </w:tcPr>
          <w:p w14:paraId="513D93E2" w14:textId="77777777" w:rsidR="009B1A0F" w:rsidRPr="00F93A6F" w:rsidRDefault="009B1A0F" w:rsidP="00777554">
            <w:pPr>
              <w:pStyle w:val="EANormal"/>
              <w:widowControl w:val="0"/>
              <w:spacing w:before="120" w:after="120"/>
              <w:jc w:val="left"/>
              <w:rPr>
                <w:rFonts w:cs="Calibri"/>
                <w:b/>
                <w:bCs/>
                <w:szCs w:val="20"/>
              </w:rPr>
            </w:pPr>
            <w:r w:rsidRPr="00F93A6F">
              <w:rPr>
                <w:rFonts w:cs="Calibri"/>
                <w:b/>
                <w:bCs/>
                <w:szCs w:val="20"/>
              </w:rPr>
              <w:t>Description</w:t>
            </w:r>
          </w:p>
        </w:tc>
      </w:tr>
      <w:tr w:rsidR="009B1A0F" w:rsidRPr="00F93A6F" w14:paraId="09E46706" w14:textId="77777777" w:rsidTr="001D12BD">
        <w:trPr>
          <w:trHeight w:val="1012"/>
        </w:trPr>
        <w:tc>
          <w:tcPr>
            <w:tcW w:w="1439" w:type="dxa"/>
          </w:tcPr>
          <w:p w14:paraId="789867F4" w14:textId="77777777" w:rsidR="009B1A0F" w:rsidRPr="00F93A6F" w:rsidRDefault="009B1A0F" w:rsidP="00777554">
            <w:pPr>
              <w:pStyle w:val="EANormal"/>
              <w:widowControl w:val="0"/>
              <w:spacing w:before="120" w:after="120"/>
              <w:jc w:val="left"/>
              <w:rPr>
                <w:rFonts w:cs="Calibri"/>
                <w:b/>
                <w:bCs/>
                <w:szCs w:val="20"/>
              </w:rPr>
            </w:pPr>
            <w:r w:rsidRPr="00F93A6F">
              <w:rPr>
                <w:rFonts w:cs="Calibri"/>
                <w:b/>
                <w:bCs/>
                <w:szCs w:val="20"/>
              </w:rPr>
              <w:t xml:space="preserve">Dreovistica watercourse; </w:t>
            </w:r>
          </w:p>
        </w:tc>
        <w:tc>
          <w:tcPr>
            <w:tcW w:w="654" w:type="dxa"/>
          </w:tcPr>
          <w:p w14:paraId="06B31F1B" w14:textId="77777777" w:rsidR="009B1A0F" w:rsidRPr="00F93A6F" w:rsidRDefault="009B1A0F" w:rsidP="00777554">
            <w:pPr>
              <w:pStyle w:val="EANormal"/>
              <w:widowControl w:val="0"/>
              <w:spacing w:before="120" w:after="120"/>
              <w:jc w:val="left"/>
              <w:rPr>
                <w:rFonts w:cs="Calibri"/>
                <w:szCs w:val="20"/>
              </w:rPr>
            </w:pPr>
            <w:r w:rsidRPr="00F93A6F">
              <w:rPr>
                <w:rFonts w:cs="Calibri"/>
                <w:szCs w:val="20"/>
              </w:rPr>
              <w:t>2</w:t>
            </w:r>
            <w:r w:rsidR="001D12BD" w:rsidRPr="00F93A6F">
              <w:rPr>
                <w:rFonts w:cs="Calibri"/>
                <w:szCs w:val="20"/>
              </w:rPr>
              <w:t xml:space="preserve"> from start</w:t>
            </w:r>
          </w:p>
        </w:tc>
        <w:tc>
          <w:tcPr>
            <w:tcW w:w="7149" w:type="dxa"/>
          </w:tcPr>
          <w:p w14:paraId="5CE01E27" w14:textId="77777777" w:rsidR="009B1A0F" w:rsidRPr="00F93A6F" w:rsidRDefault="001D12BD" w:rsidP="00777554">
            <w:pPr>
              <w:pStyle w:val="EANormal"/>
              <w:widowControl w:val="0"/>
              <w:spacing w:before="120" w:after="120"/>
              <w:jc w:val="left"/>
              <w:rPr>
                <w:rFonts w:cs="Calibri"/>
                <w:szCs w:val="20"/>
              </w:rPr>
            </w:pPr>
            <w:r w:rsidRPr="00F93A6F">
              <w:rPr>
                <w:rFonts w:cs="Calibri"/>
                <w:szCs w:val="20"/>
              </w:rPr>
              <w:t>F</w:t>
            </w:r>
            <w:r w:rsidR="009B1A0F" w:rsidRPr="00F93A6F">
              <w:rPr>
                <w:rFonts w:cs="Calibri"/>
                <w:szCs w:val="20"/>
              </w:rPr>
              <w:t>lows through the settlement Lastva Grbaljaska,</w:t>
            </w:r>
            <w:r w:rsidRPr="00F93A6F">
              <w:rPr>
                <w:rFonts w:cs="Calibri"/>
                <w:szCs w:val="20"/>
              </w:rPr>
              <w:t>then</w:t>
            </w:r>
            <w:r w:rsidR="009B1A0F" w:rsidRPr="00F93A6F">
              <w:rPr>
                <w:rFonts w:cs="Calibri"/>
                <w:szCs w:val="20"/>
              </w:rPr>
              <w:t xml:space="preserve"> through Mrcevo field area  and </w:t>
            </w:r>
            <w:r w:rsidRPr="00F93A6F">
              <w:rPr>
                <w:rFonts w:cs="Calibri"/>
                <w:szCs w:val="20"/>
              </w:rPr>
              <w:t xml:space="preserve">joins </w:t>
            </w:r>
            <w:r w:rsidR="009B1A0F" w:rsidRPr="00F93A6F">
              <w:rPr>
                <w:rFonts w:cs="Calibri"/>
                <w:szCs w:val="20"/>
              </w:rPr>
              <w:t xml:space="preserve">with the Lukavci watercourse </w:t>
            </w:r>
            <w:r w:rsidRPr="00F93A6F">
              <w:rPr>
                <w:rFonts w:cs="Calibri"/>
                <w:szCs w:val="20"/>
              </w:rPr>
              <w:t xml:space="preserve">to </w:t>
            </w:r>
            <w:r w:rsidR="009B1A0F" w:rsidRPr="00F93A6F">
              <w:rPr>
                <w:rFonts w:cs="Calibri"/>
                <w:szCs w:val="20"/>
              </w:rPr>
              <w:t>form the river Jaska</w:t>
            </w:r>
            <w:r w:rsidRPr="00F93A6F">
              <w:rPr>
                <w:rFonts w:cs="Calibri"/>
                <w:szCs w:val="20"/>
              </w:rPr>
              <w:t xml:space="preserve"> which f</w:t>
            </w:r>
            <w:r w:rsidR="009B1A0F" w:rsidRPr="00F93A6F">
              <w:rPr>
                <w:rFonts w:cs="Calibri"/>
                <w:szCs w:val="20"/>
              </w:rPr>
              <w:t xml:space="preserve">lows into the sea near Jaz beach.   This is a semi- permanent stream but dries up considerably towards the end of June although some areas of standing water remain. </w:t>
            </w:r>
          </w:p>
        </w:tc>
      </w:tr>
      <w:tr w:rsidR="009B1A0F" w:rsidRPr="00F93A6F" w14:paraId="6510A906" w14:textId="77777777" w:rsidTr="009B1A0F">
        <w:tc>
          <w:tcPr>
            <w:tcW w:w="1439" w:type="dxa"/>
          </w:tcPr>
          <w:p w14:paraId="5C635994" w14:textId="77777777" w:rsidR="009B1A0F" w:rsidRPr="00F93A6F" w:rsidRDefault="009B1A0F" w:rsidP="00777554">
            <w:pPr>
              <w:pStyle w:val="EANormal"/>
              <w:widowControl w:val="0"/>
              <w:spacing w:before="120" w:after="120"/>
              <w:jc w:val="left"/>
              <w:rPr>
                <w:rFonts w:cs="Calibri"/>
                <w:b/>
                <w:bCs/>
                <w:szCs w:val="20"/>
              </w:rPr>
            </w:pPr>
            <w:r w:rsidRPr="00F93A6F">
              <w:rPr>
                <w:rFonts w:cs="Calibri"/>
                <w:b/>
                <w:bCs/>
                <w:szCs w:val="20"/>
              </w:rPr>
              <w:t>Kovacki stream;</w:t>
            </w:r>
          </w:p>
        </w:tc>
        <w:tc>
          <w:tcPr>
            <w:tcW w:w="654" w:type="dxa"/>
          </w:tcPr>
          <w:p w14:paraId="44240AAE" w14:textId="77777777" w:rsidR="009B1A0F" w:rsidRPr="00F93A6F" w:rsidRDefault="00675E17" w:rsidP="00777554">
            <w:pPr>
              <w:pStyle w:val="EANormal"/>
              <w:widowControl w:val="0"/>
              <w:spacing w:before="120" w:after="120"/>
              <w:jc w:val="left"/>
              <w:rPr>
                <w:rFonts w:cs="Calibri"/>
                <w:szCs w:val="20"/>
              </w:rPr>
            </w:pPr>
            <w:r w:rsidRPr="00F93A6F">
              <w:rPr>
                <w:rFonts w:cs="Calibri"/>
                <w:szCs w:val="20"/>
              </w:rPr>
              <w:t>5</w:t>
            </w:r>
          </w:p>
        </w:tc>
        <w:tc>
          <w:tcPr>
            <w:tcW w:w="7149" w:type="dxa"/>
          </w:tcPr>
          <w:p w14:paraId="33494E8D" w14:textId="77777777" w:rsidR="009B1A0F" w:rsidRPr="00F93A6F" w:rsidRDefault="009B1A0F" w:rsidP="00777554">
            <w:pPr>
              <w:pStyle w:val="EANormal"/>
              <w:widowControl w:val="0"/>
              <w:spacing w:before="120" w:after="120"/>
              <w:jc w:val="left"/>
              <w:rPr>
                <w:rFonts w:cs="Calibri"/>
                <w:b/>
                <w:bCs/>
                <w:szCs w:val="20"/>
              </w:rPr>
            </w:pPr>
            <w:r w:rsidRPr="00F93A6F">
              <w:rPr>
                <w:rFonts w:cs="Calibri"/>
                <w:szCs w:val="20"/>
              </w:rPr>
              <w:t>The Kovacki stream flows through the settlement Ljiljanic, about 5km from the start of the proposed route. This watercourse flows in a roughly southerly direction, eventually joining with others to form the Jaska river, and flowing into the sea near Jaz beach.  In June this watercourse is dries up</w:t>
            </w:r>
            <w:r w:rsidRPr="00F93A6F">
              <w:rPr>
                <w:szCs w:val="20"/>
              </w:rPr>
              <w:t xml:space="preserve"> </w:t>
            </w:r>
            <w:r w:rsidRPr="00F93A6F">
              <w:rPr>
                <w:rFonts w:cs="Calibri"/>
                <w:szCs w:val="20"/>
              </w:rPr>
              <w:t xml:space="preserve">almost </w:t>
            </w:r>
            <w:r w:rsidRPr="00F93A6F">
              <w:rPr>
                <w:szCs w:val="20"/>
              </w:rPr>
              <w:t>completely.</w:t>
            </w:r>
          </w:p>
        </w:tc>
      </w:tr>
      <w:tr w:rsidR="009B1A0F" w:rsidRPr="00F93A6F" w14:paraId="56EA9406" w14:textId="77777777" w:rsidTr="009B1A0F">
        <w:tc>
          <w:tcPr>
            <w:tcW w:w="1439" w:type="dxa"/>
          </w:tcPr>
          <w:p w14:paraId="671BCFDE" w14:textId="77777777" w:rsidR="009B1A0F" w:rsidRPr="00F93A6F" w:rsidRDefault="009B1A0F" w:rsidP="00777554">
            <w:pPr>
              <w:pStyle w:val="NormalWeb"/>
              <w:widowControl w:val="0"/>
              <w:spacing w:before="120" w:beforeAutospacing="0" w:after="120" w:afterAutospacing="0"/>
              <w:rPr>
                <w:rFonts w:ascii="Corbel" w:hAnsi="Corbel" w:cs="Calibri"/>
                <w:b/>
                <w:bCs/>
              </w:rPr>
            </w:pPr>
            <w:r w:rsidRPr="00F93A6F">
              <w:rPr>
                <w:rFonts w:ascii="Corbel" w:hAnsi="Corbel" w:cs="Calibri"/>
                <w:b/>
                <w:bCs/>
              </w:rPr>
              <w:t xml:space="preserve">Lukavac </w:t>
            </w:r>
          </w:p>
        </w:tc>
        <w:tc>
          <w:tcPr>
            <w:tcW w:w="654" w:type="dxa"/>
          </w:tcPr>
          <w:p w14:paraId="5C4ACDD9" w14:textId="77777777" w:rsidR="009B1A0F" w:rsidRPr="00F93A6F" w:rsidRDefault="00675E17" w:rsidP="00777554">
            <w:pPr>
              <w:pStyle w:val="NormalWeb"/>
              <w:widowControl w:val="0"/>
              <w:spacing w:before="120" w:beforeAutospacing="0" w:after="120" w:afterAutospacing="0"/>
              <w:rPr>
                <w:rFonts w:ascii="Corbel" w:hAnsi="Corbel" w:cs="Calibri"/>
              </w:rPr>
            </w:pPr>
            <w:r w:rsidRPr="00F93A6F">
              <w:rPr>
                <w:rFonts w:ascii="Corbel" w:hAnsi="Corbel" w:cs="Calibri"/>
              </w:rPr>
              <w:t>6.4</w:t>
            </w:r>
          </w:p>
        </w:tc>
        <w:tc>
          <w:tcPr>
            <w:tcW w:w="7149" w:type="dxa"/>
          </w:tcPr>
          <w:p w14:paraId="603419AE" w14:textId="77777777" w:rsidR="009B1A0F" w:rsidRPr="00F93A6F" w:rsidRDefault="009B1A0F" w:rsidP="00777554">
            <w:pPr>
              <w:pStyle w:val="NormalWeb"/>
              <w:widowControl w:val="0"/>
              <w:spacing w:before="120" w:beforeAutospacing="0" w:after="120" w:afterAutospacing="0"/>
              <w:rPr>
                <w:rFonts w:ascii="Corbel" w:hAnsi="Corbel" w:cs="Calibri"/>
              </w:rPr>
            </w:pPr>
            <w:r w:rsidRPr="00F93A6F">
              <w:rPr>
                <w:rFonts w:ascii="Corbel" w:hAnsi="Corbel" w:cs="Calibri"/>
              </w:rPr>
              <w:t>The Lukavac</w:t>
            </w:r>
            <w:r w:rsidR="0001339D" w:rsidRPr="00F93A6F">
              <w:rPr>
                <w:rFonts w:ascii="Corbel" w:hAnsi="Corbel" w:cs="Calibri"/>
              </w:rPr>
              <w:t xml:space="preserve"> (Lukovac)</w:t>
            </w:r>
            <w:r w:rsidRPr="00F93A6F">
              <w:rPr>
                <w:rFonts w:ascii="Corbel" w:hAnsi="Corbel" w:cs="Calibri"/>
              </w:rPr>
              <w:t xml:space="preserve"> flows under the road around 6.4km </w:t>
            </w:r>
          </w:p>
        </w:tc>
      </w:tr>
      <w:tr w:rsidR="009B1A0F" w:rsidRPr="00F93A6F" w14:paraId="69D9ED39" w14:textId="77777777" w:rsidTr="009B1A0F">
        <w:tc>
          <w:tcPr>
            <w:tcW w:w="1439" w:type="dxa"/>
          </w:tcPr>
          <w:p w14:paraId="707D4491" w14:textId="77777777" w:rsidR="009B1A0F" w:rsidRPr="00F93A6F" w:rsidRDefault="009B1A0F" w:rsidP="00777554">
            <w:pPr>
              <w:widowControl w:val="0"/>
              <w:spacing w:before="120" w:after="120"/>
              <w:rPr>
                <w:rFonts w:cs="Calibri"/>
                <w:b/>
                <w:bCs/>
                <w:szCs w:val="20"/>
              </w:rPr>
            </w:pPr>
            <w:r w:rsidRPr="00F93A6F">
              <w:rPr>
                <w:rFonts w:cs="Calibri"/>
                <w:b/>
                <w:bCs/>
                <w:szCs w:val="20"/>
              </w:rPr>
              <w:t xml:space="preserve">Kolozun watercourse; </w:t>
            </w:r>
          </w:p>
        </w:tc>
        <w:tc>
          <w:tcPr>
            <w:tcW w:w="654" w:type="dxa"/>
          </w:tcPr>
          <w:p w14:paraId="29A4AA1C" w14:textId="77777777" w:rsidR="009B1A0F" w:rsidRPr="00F93A6F" w:rsidRDefault="00675E17" w:rsidP="00777554">
            <w:pPr>
              <w:widowControl w:val="0"/>
              <w:spacing w:before="120" w:after="120"/>
              <w:rPr>
                <w:rFonts w:cs="Calibri"/>
                <w:szCs w:val="20"/>
              </w:rPr>
            </w:pPr>
            <w:r w:rsidRPr="00F93A6F">
              <w:rPr>
                <w:rFonts w:cs="Calibri"/>
                <w:szCs w:val="20"/>
              </w:rPr>
              <w:t>9.2</w:t>
            </w:r>
          </w:p>
        </w:tc>
        <w:tc>
          <w:tcPr>
            <w:tcW w:w="7149" w:type="dxa"/>
          </w:tcPr>
          <w:p w14:paraId="1EEBFAF4" w14:textId="77777777" w:rsidR="009B1A0F" w:rsidRPr="00F93A6F" w:rsidRDefault="009B1A0F" w:rsidP="00777554">
            <w:pPr>
              <w:widowControl w:val="0"/>
              <w:spacing w:before="120" w:after="120"/>
              <w:rPr>
                <w:rFonts w:cs="Calibri"/>
                <w:b/>
                <w:bCs/>
                <w:szCs w:val="20"/>
              </w:rPr>
            </w:pPr>
            <w:r w:rsidRPr="00F93A6F">
              <w:rPr>
                <w:rFonts w:cs="Calibri"/>
                <w:szCs w:val="20"/>
              </w:rPr>
              <w:t xml:space="preserve">The Koluzan watercourse flows under the road around Kolozun, around 9.2km along the proposed route. The Koluzan watercourse flows directly into the Tivat Saline protected area, however it enters the protected area approximately 4km after crossing under the proposed route. </w:t>
            </w:r>
          </w:p>
        </w:tc>
      </w:tr>
      <w:tr w:rsidR="009B1A0F" w:rsidRPr="00F93A6F" w14:paraId="2203CDF0" w14:textId="77777777" w:rsidTr="009B1A0F">
        <w:tc>
          <w:tcPr>
            <w:tcW w:w="1439" w:type="dxa"/>
          </w:tcPr>
          <w:p w14:paraId="28A57543" w14:textId="77777777" w:rsidR="009B1A0F" w:rsidRPr="00F93A6F" w:rsidRDefault="009B1A0F" w:rsidP="00777554">
            <w:pPr>
              <w:widowControl w:val="0"/>
              <w:spacing w:before="120" w:after="120"/>
              <w:rPr>
                <w:rFonts w:cs="Calibri"/>
                <w:b/>
                <w:bCs/>
                <w:szCs w:val="20"/>
              </w:rPr>
            </w:pPr>
            <w:r w:rsidRPr="00F93A6F">
              <w:rPr>
                <w:rFonts w:cs="Calibri"/>
                <w:b/>
                <w:bCs/>
                <w:szCs w:val="20"/>
              </w:rPr>
              <w:t>Mocali stream</w:t>
            </w:r>
          </w:p>
          <w:p w14:paraId="0FE634FD" w14:textId="77777777" w:rsidR="009B1A0F" w:rsidRPr="00F93A6F" w:rsidRDefault="009B1A0F" w:rsidP="00777554">
            <w:pPr>
              <w:widowControl w:val="0"/>
              <w:spacing w:before="120" w:after="120"/>
              <w:rPr>
                <w:rFonts w:cs="Calibri"/>
                <w:b/>
                <w:bCs/>
                <w:szCs w:val="20"/>
              </w:rPr>
            </w:pPr>
          </w:p>
        </w:tc>
        <w:tc>
          <w:tcPr>
            <w:tcW w:w="654" w:type="dxa"/>
          </w:tcPr>
          <w:p w14:paraId="7A622172" w14:textId="77777777" w:rsidR="009B1A0F" w:rsidRPr="00F93A6F" w:rsidRDefault="00675E17" w:rsidP="00777554">
            <w:pPr>
              <w:pStyle w:val="NormalWeb"/>
              <w:widowControl w:val="0"/>
              <w:spacing w:before="120" w:beforeAutospacing="0" w:after="120" w:afterAutospacing="0"/>
              <w:rPr>
                <w:rFonts w:ascii="Corbel" w:hAnsi="Corbel" w:cs="Calibri"/>
              </w:rPr>
            </w:pPr>
            <w:r w:rsidRPr="00F93A6F">
              <w:rPr>
                <w:rFonts w:ascii="Corbel" w:hAnsi="Corbel" w:cs="Calibri"/>
              </w:rPr>
              <w:t>11</w:t>
            </w:r>
          </w:p>
        </w:tc>
        <w:tc>
          <w:tcPr>
            <w:tcW w:w="7149" w:type="dxa"/>
          </w:tcPr>
          <w:p w14:paraId="3A139375" w14:textId="77777777" w:rsidR="009B1A0F" w:rsidRPr="00F93A6F" w:rsidRDefault="009B1A0F" w:rsidP="00777554">
            <w:pPr>
              <w:pStyle w:val="NormalWeb"/>
              <w:widowControl w:val="0"/>
              <w:spacing w:before="120" w:beforeAutospacing="0" w:after="120" w:afterAutospacing="0"/>
              <w:rPr>
                <w:rFonts w:ascii="Corbel" w:hAnsi="Corbel"/>
              </w:rPr>
            </w:pPr>
            <w:r w:rsidRPr="00F93A6F">
              <w:rPr>
                <w:rFonts w:ascii="Corbel" w:hAnsi="Corbel" w:cs="Calibri"/>
              </w:rPr>
              <w:t xml:space="preserve">The Mocali stream is a small watercourse that flows under the road around 11km along the proposed route. </w:t>
            </w:r>
            <w:r w:rsidRPr="00F93A6F">
              <w:rPr>
                <w:rFonts w:ascii="Corbel" w:hAnsi="Corbel"/>
              </w:rPr>
              <w:t>It is a torrential, intermittent watercourse, which flows into the Kolozun watercourse (which flows into Tivat Saline).</w:t>
            </w:r>
          </w:p>
        </w:tc>
      </w:tr>
      <w:tr w:rsidR="009B1A0F" w:rsidRPr="00F93A6F" w14:paraId="58F025BF" w14:textId="77777777" w:rsidTr="009B1A0F">
        <w:tc>
          <w:tcPr>
            <w:tcW w:w="1439" w:type="dxa"/>
          </w:tcPr>
          <w:p w14:paraId="5029C317" w14:textId="77777777" w:rsidR="009B1A0F" w:rsidRPr="00F93A6F" w:rsidRDefault="009B1A0F" w:rsidP="00777554">
            <w:pPr>
              <w:pStyle w:val="NormalWeb"/>
              <w:widowControl w:val="0"/>
              <w:spacing w:before="120" w:beforeAutospacing="0" w:after="120" w:afterAutospacing="0"/>
              <w:rPr>
                <w:rFonts w:ascii="Corbel" w:hAnsi="Corbel" w:cs="Calibri"/>
                <w:b/>
                <w:bCs/>
              </w:rPr>
            </w:pPr>
            <w:r w:rsidRPr="00F93A6F">
              <w:rPr>
                <w:rFonts w:ascii="Corbel" w:hAnsi="Corbel" w:cs="Calibri"/>
                <w:b/>
                <w:bCs/>
              </w:rPr>
              <w:t>Vodoljeznica watercourses</w:t>
            </w:r>
          </w:p>
        </w:tc>
        <w:tc>
          <w:tcPr>
            <w:tcW w:w="654" w:type="dxa"/>
          </w:tcPr>
          <w:p w14:paraId="2E0BC5E4" w14:textId="77777777" w:rsidR="009B1A0F" w:rsidRPr="00F93A6F" w:rsidRDefault="00675E17" w:rsidP="00777554">
            <w:pPr>
              <w:pStyle w:val="EANormal"/>
              <w:widowControl w:val="0"/>
              <w:spacing w:before="120" w:after="120"/>
              <w:jc w:val="left"/>
              <w:rPr>
                <w:rFonts w:cs="Calibri"/>
                <w:szCs w:val="20"/>
              </w:rPr>
            </w:pPr>
            <w:r w:rsidRPr="00F93A6F">
              <w:rPr>
                <w:rFonts w:cs="Calibri"/>
                <w:szCs w:val="20"/>
              </w:rPr>
              <w:t>13.4</w:t>
            </w:r>
          </w:p>
        </w:tc>
        <w:tc>
          <w:tcPr>
            <w:tcW w:w="7149" w:type="dxa"/>
          </w:tcPr>
          <w:p w14:paraId="0BA8F1A5" w14:textId="77777777" w:rsidR="009B1A0F" w:rsidRPr="00F93A6F" w:rsidRDefault="009B1A0F" w:rsidP="00777554">
            <w:pPr>
              <w:pStyle w:val="EANormal"/>
              <w:widowControl w:val="0"/>
              <w:spacing w:before="120" w:after="120"/>
              <w:jc w:val="left"/>
              <w:rPr>
                <w:rFonts w:cs="Calibri"/>
                <w:szCs w:val="20"/>
              </w:rPr>
            </w:pPr>
            <w:r w:rsidRPr="00F93A6F">
              <w:rPr>
                <w:rFonts w:cs="Calibri"/>
                <w:szCs w:val="20"/>
              </w:rPr>
              <w:t xml:space="preserve">The watercourse Vodoljeznica  flows into the canal along the main road and crosses the road at around 13.4km from the start of the route. This then flows into the Tivat Saline protected area, 1.2km after crossing the project road. </w:t>
            </w:r>
          </w:p>
        </w:tc>
      </w:tr>
      <w:tr w:rsidR="009B1A0F" w:rsidRPr="00F93A6F" w14:paraId="2FC45248" w14:textId="77777777" w:rsidTr="009B1A0F">
        <w:tc>
          <w:tcPr>
            <w:tcW w:w="1439" w:type="dxa"/>
          </w:tcPr>
          <w:p w14:paraId="35FED66F" w14:textId="77777777" w:rsidR="009B1A0F" w:rsidRPr="00F93A6F" w:rsidRDefault="009B1A0F" w:rsidP="00777554">
            <w:pPr>
              <w:pStyle w:val="NormalWeb"/>
              <w:widowControl w:val="0"/>
              <w:spacing w:before="120" w:beforeAutospacing="0" w:after="120" w:afterAutospacing="0"/>
              <w:rPr>
                <w:rFonts w:ascii="Corbel" w:hAnsi="Corbel" w:cs="Calibri"/>
                <w:b/>
                <w:bCs/>
              </w:rPr>
            </w:pPr>
            <w:r w:rsidRPr="00F93A6F">
              <w:rPr>
                <w:rFonts w:ascii="Corbel" w:hAnsi="Corbel" w:cs="Calibri"/>
                <w:b/>
                <w:bCs/>
              </w:rPr>
              <w:t>Gradiosnica watercourse</w:t>
            </w:r>
          </w:p>
          <w:p w14:paraId="62A1F980" w14:textId="77777777" w:rsidR="009B1A0F" w:rsidRPr="00F93A6F" w:rsidRDefault="009B1A0F" w:rsidP="00777554">
            <w:pPr>
              <w:pStyle w:val="EANormal"/>
              <w:widowControl w:val="0"/>
              <w:spacing w:before="120" w:after="120"/>
              <w:jc w:val="left"/>
              <w:rPr>
                <w:rFonts w:cs="Calibri"/>
                <w:b/>
                <w:bCs/>
                <w:szCs w:val="20"/>
              </w:rPr>
            </w:pPr>
          </w:p>
        </w:tc>
        <w:tc>
          <w:tcPr>
            <w:tcW w:w="654" w:type="dxa"/>
          </w:tcPr>
          <w:p w14:paraId="5B98BE5F" w14:textId="77777777" w:rsidR="009B1A0F" w:rsidRPr="00F93A6F" w:rsidRDefault="00675E17" w:rsidP="00777554">
            <w:pPr>
              <w:pStyle w:val="EANormal"/>
              <w:widowControl w:val="0"/>
              <w:spacing w:before="120" w:after="120"/>
              <w:jc w:val="left"/>
              <w:rPr>
                <w:rFonts w:cs="Calibri"/>
                <w:szCs w:val="20"/>
              </w:rPr>
            </w:pPr>
            <w:r w:rsidRPr="00F93A6F">
              <w:rPr>
                <w:rFonts w:cs="Calibri"/>
                <w:szCs w:val="20"/>
              </w:rPr>
              <w:t>16.3</w:t>
            </w:r>
          </w:p>
        </w:tc>
        <w:tc>
          <w:tcPr>
            <w:tcW w:w="7149" w:type="dxa"/>
          </w:tcPr>
          <w:p w14:paraId="2234C90E" w14:textId="77777777" w:rsidR="009B1A0F" w:rsidRPr="00F93A6F" w:rsidRDefault="009B1A0F" w:rsidP="00777554">
            <w:pPr>
              <w:pStyle w:val="EANormal"/>
              <w:widowControl w:val="0"/>
              <w:spacing w:before="120" w:after="120"/>
              <w:jc w:val="left"/>
              <w:rPr>
                <w:rFonts w:cs="Calibri"/>
                <w:b/>
                <w:bCs/>
                <w:szCs w:val="20"/>
              </w:rPr>
            </w:pPr>
            <w:r w:rsidRPr="00F93A6F">
              <w:rPr>
                <w:rFonts w:cs="Calibri"/>
                <w:szCs w:val="20"/>
              </w:rPr>
              <w:t>Gradiosnica watercourse is located to the right of Tivat airport and branches in two parts. The left part connects to the watercourse Vodoljeznica and together these flow into the canal along the main road and which eventually flows into the Tivat saline protected area. The second part of Gradiosnica flows under the road just 50m before the end of the proposed route and goes on to flow directly into the sea.</w:t>
            </w:r>
          </w:p>
        </w:tc>
      </w:tr>
      <w:tr w:rsidR="009B1A0F" w:rsidRPr="00F93A6F" w14:paraId="5C8E2E12" w14:textId="77777777" w:rsidTr="009B1A0F">
        <w:tc>
          <w:tcPr>
            <w:tcW w:w="1439" w:type="dxa"/>
          </w:tcPr>
          <w:p w14:paraId="56952BDE" w14:textId="77777777" w:rsidR="009B1A0F" w:rsidRPr="00F93A6F" w:rsidRDefault="009B1A0F" w:rsidP="00777554">
            <w:pPr>
              <w:pStyle w:val="NormalWeb"/>
              <w:widowControl w:val="0"/>
              <w:spacing w:before="120" w:beforeAutospacing="0" w:after="120" w:afterAutospacing="0"/>
              <w:rPr>
                <w:rFonts w:ascii="Corbel" w:hAnsi="Corbel" w:cs="Calibri"/>
                <w:b/>
                <w:bCs/>
              </w:rPr>
            </w:pPr>
            <w:r w:rsidRPr="00F93A6F">
              <w:rPr>
                <w:rFonts w:ascii="Corbel" w:hAnsi="Corbel" w:cs="Calibri"/>
                <w:b/>
                <w:bCs/>
              </w:rPr>
              <w:t xml:space="preserve">Drainage channels </w:t>
            </w:r>
          </w:p>
        </w:tc>
        <w:tc>
          <w:tcPr>
            <w:tcW w:w="654" w:type="dxa"/>
          </w:tcPr>
          <w:p w14:paraId="300079F4" w14:textId="77777777" w:rsidR="009B1A0F" w:rsidRPr="00F93A6F" w:rsidRDefault="009B1A0F" w:rsidP="00777554">
            <w:pPr>
              <w:pStyle w:val="NormalWeb"/>
              <w:widowControl w:val="0"/>
              <w:numPr>
                <w:ilvl w:val="1"/>
                <w:numId w:val="10"/>
              </w:numPr>
              <w:spacing w:before="120" w:beforeAutospacing="0" w:after="120" w:afterAutospacing="0"/>
              <w:rPr>
                <w:rFonts w:ascii="Corbel" w:hAnsi="Corbel" w:cs="Calibri"/>
              </w:rPr>
            </w:pPr>
          </w:p>
        </w:tc>
        <w:tc>
          <w:tcPr>
            <w:tcW w:w="7149" w:type="dxa"/>
          </w:tcPr>
          <w:p w14:paraId="18800D87" w14:textId="77777777" w:rsidR="009B1A0F" w:rsidRPr="00F93A6F" w:rsidRDefault="009B1A0F" w:rsidP="00777554">
            <w:pPr>
              <w:pStyle w:val="NormalWeb"/>
              <w:widowControl w:val="0"/>
              <w:spacing w:before="120" w:beforeAutospacing="0" w:after="120" w:afterAutospacing="0"/>
              <w:rPr>
                <w:rFonts w:ascii="Corbel" w:hAnsi="Corbel"/>
              </w:rPr>
            </w:pPr>
            <w:r w:rsidRPr="00F93A6F">
              <w:rPr>
                <w:rFonts w:ascii="Corbel" w:hAnsi="Corbel" w:cs="Calibri"/>
              </w:rPr>
              <w:t xml:space="preserve">4 </w:t>
            </w:r>
            <w:r w:rsidR="0001339D" w:rsidRPr="00F93A6F">
              <w:rPr>
                <w:rFonts w:ascii="Corbel" w:hAnsi="Corbel" w:cs="Calibri"/>
              </w:rPr>
              <w:t xml:space="preserve">drainage </w:t>
            </w:r>
            <w:r w:rsidRPr="00F93A6F">
              <w:rPr>
                <w:rFonts w:ascii="Corbel" w:hAnsi="Corbel" w:cs="Calibri"/>
              </w:rPr>
              <w:t xml:space="preserve">channels </w:t>
            </w:r>
            <w:r w:rsidR="0001339D" w:rsidRPr="00F93A6F">
              <w:rPr>
                <w:rFonts w:ascii="Corbel" w:hAnsi="Corbel" w:cs="Calibri"/>
              </w:rPr>
              <w:t xml:space="preserve">are reported to </w:t>
            </w:r>
            <w:r w:rsidRPr="00F93A6F">
              <w:rPr>
                <w:rFonts w:ascii="Corbel" w:hAnsi="Corbel" w:cs="Calibri"/>
              </w:rPr>
              <w:t xml:space="preserve">run alongside the road. The first runs along the left side of the main road between Jaz and Lastva (along Mrcevo field), the second is found in in the settlement Lastva (next to the billboard for Hotel “Aruba”), the third runs along the main road in Donja Sutvara all the way to the turn to KIPS,  and the final channel runs along the main road by the airport, connecting the Gradiosnica and Vodoljeznica watercourses. </w:t>
            </w:r>
            <w:r w:rsidR="00B55C6C" w:rsidRPr="00F93A6F">
              <w:rPr>
                <w:rFonts w:ascii="Corbel" w:hAnsi="Corbel" w:cs="Calibri"/>
              </w:rPr>
              <w:t>T</w:t>
            </w:r>
            <w:r w:rsidRPr="00F93A6F">
              <w:rPr>
                <w:rFonts w:ascii="Corbel" w:hAnsi="Corbel" w:cs="Calibri"/>
              </w:rPr>
              <w:t>here may be a certain degree of degradation and/or loss of habitats used by aquatic reptiles and amphibians at the</w:t>
            </w:r>
            <w:r w:rsidR="00B55C6C" w:rsidRPr="00F93A6F">
              <w:rPr>
                <w:rFonts w:ascii="Corbel" w:hAnsi="Corbel" w:cs="Calibri"/>
              </w:rPr>
              <w:t>se</w:t>
            </w:r>
            <w:r w:rsidRPr="00F93A6F">
              <w:rPr>
                <w:rFonts w:ascii="Corbel" w:hAnsi="Corbel" w:cs="Calibri"/>
              </w:rPr>
              <w:t xml:space="preserve"> locations. </w:t>
            </w:r>
          </w:p>
        </w:tc>
      </w:tr>
    </w:tbl>
    <w:p w14:paraId="299D8616" w14:textId="77777777" w:rsidR="00D84239" w:rsidRPr="00F93A6F" w:rsidRDefault="00D84239" w:rsidP="00D11F24">
      <w:pPr>
        <w:pStyle w:val="EANormal"/>
        <w:widowControl w:val="0"/>
        <w:spacing w:line="276" w:lineRule="auto"/>
        <w:rPr>
          <w:rFonts w:cs="Calibri"/>
          <w:szCs w:val="22"/>
        </w:rPr>
        <w:sectPr w:rsidR="00D84239" w:rsidRPr="00F93A6F" w:rsidSect="00E93EF5">
          <w:pgSz w:w="11906" w:h="16838" w:code="9"/>
          <w:pgMar w:top="1440" w:right="1440" w:bottom="1440" w:left="1440" w:header="510" w:footer="709" w:gutter="0"/>
          <w:cols w:space="708"/>
          <w:titlePg/>
          <w:docGrid w:linePitch="360"/>
        </w:sectPr>
      </w:pPr>
    </w:p>
    <w:p w14:paraId="7DEEA233" w14:textId="77777777" w:rsidR="00D84239" w:rsidRPr="00F93A6F" w:rsidRDefault="00B55C6C" w:rsidP="00D11F24">
      <w:pPr>
        <w:pStyle w:val="EANormal"/>
        <w:widowControl w:val="0"/>
        <w:spacing w:line="276" w:lineRule="auto"/>
        <w:rPr>
          <w:rFonts w:cs="Calibri"/>
          <w:i/>
          <w:iCs/>
          <w:szCs w:val="22"/>
        </w:rPr>
      </w:pPr>
      <w:r w:rsidRPr="00F93A6F">
        <w:rPr>
          <w:rFonts w:cs="Calibri"/>
          <w:i/>
          <w:iCs/>
          <w:szCs w:val="22"/>
        </w:rPr>
        <w:lastRenderedPageBreak/>
        <w:t>Illustrations of the watercourses</w:t>
      </w:r>
    </w:p>
    <w:tbl>
      <w:tblPr>
        <w:tblStyle w:val="TableGrid"/>
        <w:tblW w:w="0" w:type="auto"/>
        <w:tblLook w:val="04A0" w:firstRow="1" w:lastRow="0" w:firstColumn="1" w:lastColumn="0" w:noHBand="0" w:noVBand="1"/>
      </w:tblPr>
      <w:tblGrid>
        <w:gridCol w:w="1763"/>
        <w:gridCol w:w="7479"/>
      </w:tblGrid>
      <w:tr w:rsidR="00B55C6C" w:rsidRPr="00F93A6F" w14:paraId="322076EF" w14:textId="77777777" w:rsidTr="6F2878AC">
        <w:tc>
          <w:tcPr>
            <w:tcW w:w="1763" w:type="dxa"/>
          </w:tcPr>
          <w:p w14:paraId="1C648E8F" w14:textId="77777777" w:rsidR="00B55C6C" w:rsidRPr="00F93A6F" w:rsidRDefault="00B55C6C" w:rsidP="00D11F24">
            <w:pPr>
              <w:pStyle w:val="EANormal"/>
              <w:widowControl w:val="0"/>
              <w:spacing w:line="276" w:lineRule="auto"/>
              <w:rPr>
                <w:rFonts w:cs="Calibri"/>
                <w:noProof/>
                <w:szCs w:val="22"/>
              </w:rPr>
            </w:pPr>
            <w:r w:rsidRPr="00F93A6F">
              <w:rPr>
                <w:rFonts w:cs="Calibri"/>
                <w:b/>
                <w:bCs/>
                <w:szCs w:val="20"/>
              </w:rPr>
              <w:t xml:space="preserve">Dreovistica watercourse; </w:t>
            </w:r>
          </w:p>
        </w:tc>
        <w:tc>
          <w:tcPr>
            <w:tcW w:w="7479" w:type="dxa"/>
          </w:tcPr>
          <w:p w14:paraId="491D2769" w14:textId="77777777" w:rsidR="00B55C6C" w:rsidRPr="00F93A6F" w:rsidRDefault="00B55C6C" w:rsidP="00777554">
            <w:pPr>
              <w:pStyle w:val="EANormal"/>
              <w:widowControl w:val="0"/>
              <w:spacing w:line="276" w:lineRule="auto"/>
              <w:jc w:val="center"/>
              <w:rPr>
                <w:rFonts w:cs="Calibri"/>
                <w:szCs w:val="22"/>
              </w:rPr>
            </w:pPr>
            <w:r>
              <w:rPr>
                <w:noProof/>
              </w:rPr>
              <w:drawing>
                <wp:inline distT="0" distB="0" distL="0" distR="0" wp14:anchorId="59852854" wp14:editId="6C4589F5">
                  <wp:extent cx="3350359" cy="2597921"/>
                  <wp:effectExtent l="0" t="0" r="2540" b="0"/>
                  <wp:docPr id="378149410"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pic:nvPicPr>
                        <pic:blipFill>
                          <a:blip r:embed="rId61">
                            <a:extLst>
                              <a:ext uri="{28A0092B-C50C-407E-A947-70E740481C1C}">
                                <a14:useLocalDpi xmlns:a14="http://schemas.microsoft.com/office/drawing/2010/main" val="0"/>
                              </a:ext>
                            </a:extLst>
                          </a:blip>
                          <a:stretch>
                            <a:fillRect/>
                          </a:stretch>
                        </pic:blipFill>
                        <pic:spPr>
                          <a:xfrm>
                            <a:off x="0" y="0"/>
                            <a:ext cx="3350359" cy="2597921"/>
                          </a:xfrm>
                          <a:prstGeom prst="rect">
                            <a:avLst/>
                          </a:prstGeom>
                        </pic:spPr>
                      </pic:pic>
                    </a:graphicData>
                  </a:graphic>
                </wp:inline>
              </w:drawing>
            </w:r>
          </w:p>
        </w:tc>
      </w:tr>
      <w:tr w:rsidR="00B55C6C" w:rsidRPr="00F93A6F" w14:paraId="4EA087D1" w14:textId="77777777" w:rsidTr="6F2878AC">
        <w:tc>
          <w:tcPr>
            <w:tcW w:w="1763" w:type="dxa"/>
          </w:tcPr>
          <w:p w14:paraId="2D842328" w14:textId="77777777" w:rsidR="00B55C6C" w:rsidRPr="00F93A6F" w:rsidRDefault="00B55C6C" w:rsidP="00D11F24">
            <w:pPr>
              <w:pStyle w:val="EANormal"/>
              <w:widowControl w:val="0"/>
              <w:spacing w:line="276" w:lineRule="auto"/>
              <w:jc w:val="center"/>
              <w:rPr>
                <w:noProof/>
              </w:rPr>
            </w:pPr>
            <w:r w:rsidRPr="00F93A6F">
              <w:rPr>
                <w:rFonts w:cs="Calibri"/>
                <w:b/>
                <w:bCs/>
                <w:szCs w:val="20"/>
              </w:rPr>
              <w:t>Kovacki stream;</w:t>
            </w:r>
          </w:p>
        </w:tc>
        <w:tc>
          <w:tcPr>
            <w:tcW w:w="7479" w:type="dxa"/>
          </w:tcPr>
          <w:p w14:paraId="6F5CD9ED" w14:textId="77777777" w:rsidR="00B55C6C" w:rsidRPr="00F93A6F" w:rsidRDefault="00B55C6C" w:rsidP="00D11F24">
            <w:pPr>
              <w:pStyle w:val="EANormal"/>
              <w:widowControl w:val="0"/>
              <w:spacing w:line="276" w:lineRule="auto"/>
              <w:jc w:val="center"/>
              <w:rPr>
                <w:rFonts w:cs="Calibri"/>
                <w:szCs w:val="22"/>
              </w:rPr>
            </w:pPr>
            <w:r>
              <w:rPr>
                <w:noProof/>
              </w:rPr>
              <w:drawing>
                <wp:inline distT="0" distB="0" distL="0" distR="0" wp14:anchorId="475E0B4F" wp14:editId="59092B20">
                  <wp:extent cx="3363272" cy="2871387"/>
                  <wp:effectExtent l="0" t="0" r="8890" b="5715"/>
                  <wp:docPr id="824480944"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ic:nvPicPr>
                        <pic:blipFill>
                          <a:blip r:embed="rId62">
                            <a:extLst>
                              <a:ext uri="{28A0092B-C50C-407E-A947-70E740481C1C}">
                                <a14:useLocalDpi xmlns:a14="http://schemas.microsoft.com/office/drawing/2010/main" val="0"/>
                              </a:ext>
                            </a:extLst>
                          </a:blip>
                          <a:stretch>
                            <a:fillRect/>
                          </a:stretch>
                        </pic:blipFill>
                        <pic:spPr>
                          <a:xfrm>
                            <a:off x="0" y="0"/>
                            <a:ext cx="3363272" cy="2871387"/>
                          </a:xfrm>
                          <a:prstGeom prst="rect">
                            <a:avLst/>
                          </a:prstGeom>
                        </pic:spPr>
                      </pic:pic>
                    </a:graphicData>
                  </a:graphic>
                </wp:inline>
              </w:drawing>
            </w:r>
          </w:p>
        </w:tc>
      </w:tr>
      <w:tr w:rsidR="00B55C6C" w:rsidRPr="00F93A6F" w14:paraId="6EF8413C" w14:textId="77777777" w:rsidTr="6F2878AC">
        <w:tc>
          <w:tcPr>
            <w:tcW w:w="1763" w:type="dxa"/>
          </w:tcPr>
          <w:p w14:paraId="13605FFA" w14:textId="77777777" w:rsidR="00B55C6C" w:rsidRPr="00F93A6F" w:rsidRDefault="00B55C6C" w:rsidP="00D11F24">
            <w:pPr>
              <w:pStyle w:val="EANormal"/>
              <w:widowControl w:val="0"/>
              <w:spacing w:line="276" w:lineRule="auto"/>
              <w:rPr>
                <w:rFonts w:cs="Calibri"/>
                <w:szCs w:val="22"/>
              </w:rPr>
            </w:pPr>
            <w:r w:rsidRPr="00F93A6F">
              <w:rPr>
                <w:rFonts w:cs="Calibri"/>
                <w:b/>
                <w:bCs/>
                <w:szCs w:val="20"/>
              </w:rPr>
              <w:lastRenderedPageBreak/>
              <w:t xml:space="preserve">Lukavac </w:t>
            </w:r>
          </w:p>
        </w:tc>
        <w:tc>
          <w:tcPr>
            <w:tcW w:w="7479" w:type="dxa"/>
          </w:tcPr>
          <w:p w14:paraId="4EF7FBD7" w14:textId="77777777" w:rsidR="00B55C6C" w:rsidRPr="00F93A6F" w:rsidRDefault="00B55C6C" w:rsidP="00777554">
            <w:pPr>
              <w:pStyle w:val="EANormal"/>
              <w:widowControl w:val="0"/>
              <w:spacing w:line="276" w:lineRule="auto"/>
              <w:jc w:val="center"/>
              <w:rPr>
                <w:rFonts w:cs="Calibri"/>
                <w:szCs w:val="22"/>
              </w:rPr>
            </w:pPr>
            <w:r>
              <w:rPr>
                <w:noProof/>
              </w:rPr>
              <w:drawing>
                <wp:inline distT="0" distB="0" distL="0" distR="0" wp14:anchorId="19514BA8" wp14:editId="1F90AA0F">
                  <wp:extent cx="3546505" cy="3324030"/>
                  <wp:effectExtent l="0" t="0" r="0" b="0"/>
                  <wp:docPr id="1235768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3">
                            <a:extLst>
                              <a:ext uri="{28A0092B-C50C-407E-A947-70E740481C1C}">
                                <a14:useLocalDpi xmlns:a14="http://schemas.microsoft.com/office/drawing/2010/main" val="0"/>
                              </a:ext>
                            </a:extLst>
                          </a:blip>
                          <a:stretch>
                            <a:fillRect/>
                          </a:stretch>
                        </pic:blipFill>
                        <pic:spPr>
                          <a:xfrm>
                            <a:off x="0" y="0"/>
                            <a:ext cx="3546505" cy="3324030"/>
                          </a:xfrm>
                          <a:prstGeom prst="rect">
                            <a:avLst/>
                          </a:prstGeom>
                        </pic:spPr>
                      </pic:pic>
                    </a:graphicData>
                  </a:graphic>
                </wp:inline>
              </w:drawing>
            </w:r>
          </w:p>
        </w:tc>
      </w:tr>
      <w:tr w:rsidR="00B55C6C" w:rsidRPr="00F93A6F" w14:paraId="5C759CA2" w14:textId="77777777" w:rsidTr="6F2878AC">
        <w:tc>
          <w:tcPr>
            <w:tcW w:w="1763" w:type="dxa"/>
          </w:tcPr>
          <w:p w14:paraId="56CE9AD3" w14:textId="77777777" w:rsidR="00B55C6C" w:rsidRPr="00F93A6F" w:rsidRDefault="00B55C6C" w:rsidP="00D11F24">
            <w:pPr>
              <w:pStyle w:val="EANormal"/>
              <w:widowControl w:val="0"/>
              <w:spacing w:line="276" w:lineRule="auto"/>
              <w:rPr>
                <w:rFonts w:cs="Calibri"/>
                <w:szCs w:val="22"/>
              </w:rPr>
            </w:pPr>
            <w:r w:rsidRPr="00F93A6F">
              <w:rPr>
                <w:rFonts w:cs="Calibri"/>
                <w:b/>
                <w:bCs/>
                <w:szCs w:val="20"/>
              </w:rPr>
              <w:t xml:space="preserve">Kolozun watercourse; </w:t>
            </w:r>
          </w:p>
        </w:tc>
        <w:tc>
          <w:tcPr>
            <w:tcW w:w="7479" w:type="dxa"/>
          </w:tcPr>
          <w:p w14:paraId="740C982E" w14:textId="77777777" w:rsidR="00B55C6C" w:rsidRPr="00F93A6F" w:rsidRDefault="00B55C6C" w:rsidP="00D11F24">
            <w:pPr>
              <w:pStyle w:val="EANormal"/>
              <w:widowControl w:val="0"/>
              <w:spacing w:line="276" w:lineRule="auto"/>
              <w:jc w:val="center"/>
              <w:rPr>
                <w:rFonts w:cs="Calibri"/>
                <w:szCs w:val="22"/>
              </w:rPr>
            </w:pPr>
            <w:r>
              <w:rPr>
                <w:noProof/>
              </w:rPr>
              <w:drawing>
                <wp:inline distT="0" distB="0" distL="0" distR="0" wp14:anchorId="3F5EC337" wp14:editId="5B1AB05E">
                  <wp:extent cx="2568854" cy="2568854"/>
                  <wp:effectExtent l="0" t="0" r="3175" b="3175"/>
                  <wp:docPr id="2140595725"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pic:nvPicPr>
                        <pic:blipFill>
                          <a:blip r:embed="rId64">
                            <a:extLst>
                              <a:ext uri="{28A0092B-C50C-407E-A947-70E740481C1C}">
                                <a14:useLocalDpi xmlns:a14="http://schemas.microsoft.com/office/drawing/2010/main" val="0"/>
                              </a:ext>
                            </a:extLst>
                          </a:blip>
                          <a:stretch>
                            <a:fillRect/>
                          </a:stretch>
                        </pic:blipFill>
                        <pic:spPr>
                          <a:xfrm>
                            <a:off x="0" y="0"/>
                            <a:ext cx="2568854" cy="2568854"/>
                          </a:xfrm>
                          <a:prstGeom prst="rect">
                            <a:avLst/>
                          </a:prstGeom>
                        </pic:spPr>
                      </pic:pic>
                    </a:graphicData>
                  </a:graphic>
                </wp:inline>
              </w:drawing>
            </w:r>
          </w:p>
        </w:tc>
      </w:tr>
      <w:tr w:rsidR="00B55C6C" w:rsidRPr="00F93A6F" w14:paraId="11C6B3E6" w14:textId="77777777" w:rsidTr="6F2878AC">
        <w:tc>
          <w:tcPr>
            <w:tcW w:w="1763" w:type="dxa"/>
          </w:tcPr>
          <w:p w14:paraId="61A051B1" w14:textId="77777777" w:rsidR="00B55C6C" w:rsidRPr="00F93A6F" w:rsidRDefault="00B55C6C" w:rsidP="00D11F24">
            <w:pPr>
              <w:widowControl w:val="0"/>
              <w:rPr>
                <w:rFonts w:cs="Calibri"/>
                <w:b/>
                <w:bCs/>
                <w:szCs w:val="20"/>
              </w:rPr>
            </w:pPr>
            <w:r w:rsidRPr="00F93A6F">
              <w:rPr>
                <w:rFonts w:cs="Calibri"/>
                <w:b/>
                <w:bCs/>
                <w:szCs w:val="20"/>
              </w:rPr>
              <w:lastRenderedPageBreak/>
              <w:t>Mocali stream</w:t>
            </w:r>
          </w:p>
          <w:p w14:paraId="15C78039" w14:textId="77777777" w:rsidR="00B55C6C" w:rsidRPr="00F93A6F" w:rsidRDefault="00B55C6C" w:rsidP="00D11F24">
            <w:pPr>
              <w:pStyle w:val="EANormal"/>
              <w:widowControl w:val="0"/>
              <w:spacing w:line="276" w:lineRule="auto"/>
              <w:rPr>
                <w:rFonts w:cs="Calibri"/>
                <w:szCs w:val="22"/>
              </w:rPr>
            </w:pPr>
          </w:p>
        </w:tc>
        <w:tc>
          <w:tcPr>
            <w:tcW w:w="7479" w:type="dxa"/>
          </w:tcPr>
          <w:p w14:paraId="527D639D" w14:textId="77777777" w:rsidR="00B55C6C" w:rsidRPr="00F93A6F" w:rsidRDefault="00B55C6C" w:rsidP="00D11F24">
            <w:pPr>
              <w:pStyle w:val="EANormal"/>
              <w:widowControl w:val="0"/>
              <w:spacing w:line="276" w:lineRule="auto"/>
              <w:jc w:val="center"/>
              <w:rPr>
                <w:rFonts w:cs="Calibri"/>
                <w:szCs w:val="22"/>
              </w:rPr>
            </w:pPr>
            <w:r>
              <w:rPr>
                <w:noProof/>
              </w:rPr>
              <w:drawing>
                <wp:inline distT="0" distB="0" distL="0" distR="0" wp14:anchorId="44883B8C" wp14:editId="1103F25E">
                  <wp:extent cx="3349951" cy="2613539"/>
                  <wp:effectExtent l="0" t="0" r="3175" b="0"/>
                  <wp:docPr id="1372244527"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pic:nvPicPr>
                        <pic:blipFill>
                          <a:blip r:embed="rId65">
                            <a:extLst>
                              <a:ext uri="{28A0092B-C50C-407E-A947-70E740481C1C}">
                                <a14:useLocalDpi xmlns:a14="http://schemas.microsoft.com/office/drawing/2010/main" val="0"/>
                              </a:ext>
                            </a:extLst>
                          </a:blip>
                          <a:stretch>
                            <a:fillRect/>
                          </a:stretch>
                        </pic:blipFill>
                        <pic:spPr>
                          <a:xfrm>
                            <a:off x="0" y="0"/>
                            <a:ext cx="3349951" cy="2613539"/>
                          </a:xfrm>
                          <a:prstGeom prst="rect">
                            <a:avLst/>
                          </a:prstGeom>
                        </pic:spPr>
                      </pic:pic>
                    </a:graphicData>
                  </a:graphic>
                </wp:inline>
              </w:drawing>
            </w:r>
          </w:p>
        </w:tc>
      </w:tr>
      <w:tr w:rsidR="00B55C6C" w:rsidRPr="00F93A6F" w14:paraId="78C49A87" w14:textId="77777777" w:rsidTr="6F2878AC">
        <w:tc>
          <w:tcPr>
            <w:tcW w:w="1763" w:type="dxa"/>
          </w:tcPr>
          <w:p w14:paraId="4C4F4405" w14:textId="77777777" w:rsidR="00B55C6C" w:rsidRPr="00F93A6F" w:rsidRDefault="00B55C6C" w:rsidP="00D11F24">
            <w:pPr>
              <w:pStyle w:val="EANormal"/>
              <w:widowControl w:val="0"/>
              <w:spacing w:line="276" w:lineRule="auto"/>
              <w:rPr>
                <w:rFonts w:cs="Calibri"/>
                <w:szCs w:val="22"/>
              </w:rPr>
            </w:pPr>
            <w:r w:rsidRPr="00F93A6F">
              <w:rPr>
                <w:rFonts w:cs="Calibri"/>
                <w:b/>
                <w:bCs/>
                <w:szCs w:val="20"/>
              </w:rPr>
              <w:t>Vodoljeznica watercourses</w:t>
            </w:r>
          </w:p>
        </w:tc>
        <w:tc>
          <w:tcPr>
            <w:tcW w:w="7479" w:type="dxa"/>
          </w:tcPr>
          <w:p w14:paraId="5101B52C" w14:textId="77777777" w:rsidR="00B55C6C" w:rsidRPr="00F93A6F" w:rsidRDefault="00B55C6C" w:rsidP="00D11F24">
            <w:pPr>
              <w:pStyle w:val="EANormal"/>
              <w:widowControl w:val="0"/>
              <w:spacing w:line="276" w:lineRule="auto"/>
              <w:rPr>
                <w:rFonts w:cs="Calibri"/>
                <w:szCs w:val="22"/>
              </w:rPr>
            </w:pPr>
            <w:r>
              <w:rPr>
                <w:noProof/>
              </w:rPr>
              <w:drawing>
                <wp:inline distT="0" distB="0" distL="0" distR="0" wp14:anchorId="79317AE6" wp14:editId="424A3DF0">
                  <wp:extent cx="3982014" cy="3038716"/>
                  <wp:effectExtent l="0" t="0" r="0" b="0"/>
                  <wp:docPr id="127043396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pic:nvPicPr>
                        <pic:blipFill>
                          <a:blip r:embed="rId66">
                            <a:extLst>
                              <a:ext uri="{28A0092B-C50C-407E-A947-70E740481C1C}">
                                <a14:useLocalDpi xmlns:a14="http://schemas.microsoft.com/office/drawing/2010/main" val="0"/>
                              </a:ext>
                            </a:extLst>
                          </a:blip>
                          <a:stretch>
                            <a:fillRect/>
                          </a:stretch>
                        </pic:blipFill>
                        <pic:spPr>
                          <a:xfrm>
                            <a:off x="0" y="0"/>
                            <a:ext cx="3982014" cy="3038716"/>
                          </a:xfrm>
                          <a:prstGeom prst="rect">
                            <a:avLst/>
                          </a:prstGeom>
                        </pic:spPr>
                      </pic:pic>
                    </a:graphicData>
                  </a:graphic>
                </wp:inline>
              </w:drawing>
            </w:r>
          </w:p>
        </w:tc>
      </w:tr>
      <w:tr w:rsidR="00B55C6C" w:rsidRPr="00F93A6F" w14:paraId="58DED90D" w14:textId="77777777" w:rsidTr="6F2878AC">
        <w:tc>
          <w:tcPr>
            <w:tcW w:w="1763" w:type="dxa"/>
          </w:tcPr>
          <w:p w14:paraId="7CDE132B" w14:textId="77777777" w:rsidR="00B55C6C" w:rsidRPr="00F93A6F" w:rsidRDefault="00B55C6C" w:rsidP="00D11F24">
            <w:pPr>
              <w:pStyle w:val="NormalWeb"/>
              <w:widowControl w:val="0"/>
              <w:spacing w:before="0" w:beforeAutospacing="0" w:after="0" w:afterAutospacing="0"/>
              <w:rPr>
                <w:rFonts w:ascii="Corbel" w:hAnsi="Corbel" w:cs="Calibri"/>
                <w:b/>
                <w:bCs/>
              </w:rPr>
            </w:pPr>
            <w:r w:rsidRPr="00F93A6F">
              <w:rPr>
                <w:rFonts w:ascii="Corbel" w:hAnsi="Corbel" w:cs="Calibri"/>
                <w:b/>
                <w:bCs/>
              </w:rPr>
              <w:lastRenderedPageBreak/>
              <w:t>Gradiosnica watercourse</w:t>
            </w:r>
          </w:p>
          <w:p w14:paraId="3C8EC45C" w14:textId="77777777" w:rsidR="00B55C6C" w:rsidRPr="00F93A6F" w:rsidRDefault="00B55C6C" w:rsidP="00D11F24">
            <w:pPr>
              <w:pStyle w:val="EANormal"/>
              <w:widowControl w:val="0"/>
              <w:spacing w:line="276" w:lineRule="auto"/>
              <w:rPr>
                <w:rFonts w:cs="Calibri"/>
                <w:szCs w:val="22"/>
              </w:rPr>
            </w:pPr>
          </w:p>
        </w:tc>
        <w:tc>
          <w:tcPr>
            <w:tcW w:w="7479" w:type="dxa"/>
          </w:tcPr>
          <w:p w14:paraId="326DC100" w14:textId="77777777" w:rsidR="00B55C6C" w:rsidRPr="00F93A6F" w:rsidRDefault="00B55C6C" w:rsidP="00777554">
            <w:pPr>
              <w:pStyle w:val="EANormal"/>
              <w:widowControl w:val="0"/>
              <w:spacing w:line="276" w:lineRule="auto"/>
              <w:jc w:val="center"/>
              <w:rPr>
                <w:rFonts w:cs="Calibri"/>
                <w:szCs w:val="22"/>
              </w:rPr>
            </w:pPr>
            <w:r>
              <w:rPr>
                <w:noProof/>
              </w:rPr>
              <w:drawing>
                <wp:inline distT="0" distB="0" distL="0" distR="0" wp14:anchorId="1FD09C6A" wp14:editId="5E6F1661">
                  <wp:extent cx="3042303" cy="3806382"/>
                  <wp:effectExtent l="0" t="0" r="5715" b="3810"/>
                  <wp:docPr id="1484213737"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pic:nvPicPr>
                        <pic:blipFill>
                          <a:blip r:embed="rId67">
                            <a:extLst>
                              <a:ext uri="{28A0092B-C50C-407E-A947-70E740481C1C}">
                                <a14:useLocalDpi xmlns:a14="http://schemas.microsoft.com/office/drawing/2010/main" val="0"/>
                              </a:ext>
                            </a:extLst>
                          </a:blip>
                          <a:stretch>
                            <a:fillRect/>
                          </a:stretch>
                        </pic:blipFill>
                        <pic:spPr>
                          <a:xfrm>
                            <a:off x="0" y="0"/>
                            <a:ext cx="3042303" cy="3806382"/>
                          </a:xfrm>
                          <a:prstGeom prst="rect">
                            <a:avLst/>
                          </a:prstGeom>
                        </pic:spPr>
                      </pic:pic>
                    </a:graphicData>
                  </a:graphic>
                </wp:inline>
              </w:drawing>
            </w:r>
          </w:p>
        </w:tc>
      </w:tr>
      <w:tr w:rsidR="00B55C6C" w:rsidRPr="00F93A6F" w14:paraId="1DDF3C58" w14:textId="77777777" w:rsidTr="6F2878AC">
        <w:tc>
          <w:tcPr>
            <w:tcW w:w="1763" w:type="dxa"/>
          </w:tcPr>
          <w:p w14:paraId="4D8F87F5" w14:textId="77777777" w:rsidR="00B55C6C" w:rsidRPr="00F93A6F" w:rsidRDefault="00B55C6C" w:rsidP="00D11F24">
            <w:pPr>
              <w:pStyle w:val="EANormal"/>
              <w:widowControl w:val="0"/>
              <w:spacing w:line="276" w:lineRule="auto"/>
              <w:rPr>
                <w:rFonts w:cs="Calibri"/>
                <w:szCs w:val="22"/>
              </w:rPr>
            </w:pPr>
            <w:r w:rsidRPr="00F93A6F">
              <w:rPr>
                <w:rFonts w:cs="Calibri"/>
                <w:b/>
                <w:bCs/>
                <w:szCs w:val="20"/>
              </w:rPr>
              <w:t xml:space="preserve">Drainage channels </w:t>
            </w:r>
          </w:p>
        </w:tc>
        <w:tc>
          <w:tcPr>
            <w:tcW w:w="7479" w:type="dxa"/>
          </w:tcPr>
          <w:p w14:paraId="0A821549" w14:textId="77777777" w:rsidR="00B55C6C" w:rsidRPr="00F93A6F" w:rsidRDefault="00B55C6C" w:rsidP="00777554">
            <w:pPr>
              <w:pStyle w:val="EANormal"/>
              <w:widowControl w:val="0"/>
              <w:spacing w:line="276" w:lineRule="auto"/>
              <w:jc w:val="center"/>
              <w:rPr>
                <w:noProof/>
              </w:rPr>
            </w:pPr>
            <w:r>
              <w:rPr>
                <w:noProof/>
              </w:rPr>
              <w:drawing>
                <wp:inline distT="0" distB="0" distL="0" distR="0" wp14:anchorId="01FA2C71" wp14:editId="5F9DEF50">
                  <wp:extent cx="2709017" cy="2052854"/>
                  <wp:effectExtent l="0" t="0" r="0" b="5080"/>
                  <wp:docPr id="394101104"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pic:nvPicPr>
                        <pic:blipFill>
                          <a:blip r:embed="rId68">
                            <a:extLst>
                              <a:ext uri="{28A0092B-C50C-407E-A947-70E740481C1C}">
                                <a14:useLocalDpi xmlns:a14="http://schemas.microsoft.com/office/drawing/2010/main" val="0"/>
                              </a:ext>
                            </a:extLst>
                          </a:blip>
                          <a:stretch>
                            <a:fillRect/>
                          </a:stretch>
                        </pic:blipFill>
                        <pic:spPr>
                          <a:xfrm>
                            <a:off x="0" y="0"/>
                            <a:ext cx="2709017" cy="2052854"/>
                          </a:xfrm>
                          <a:prstGeom prst="rect">
                            <a:avLst/>
                          </a:prstGeom>
                        </pic:spPr>
                      </pic:pic>
                    </a:graphicData>
                  </a:graphic>
                </wp:inline>
              </w:drawing>
            </w:r>
          </w:p>
        </w:tc>
      </w:tr>
      <w:tr w:rsidR="00B55C6C" w:rsidRPr="00F93A6F" w14:paraId="66FDCF4E" w14:textId="77777777" w:rsidTr="6F2878AC">
        <w:tc>
          <w:tcPr>
            <w:tcW w:w="1763" w:type="dxa"/>
          </w:tcPr>
          <w:p w14:paraId="3BEE236D" w14:textId="77777777" w:rsidR="00B55C6C" w:rsidRPr="00F93A6F" w:rsidRDefault="00B55C6C" w:rsidP="00D11F24">
            <w:pPr>
              <w:pStyle w:val="EANormal"/>
              <w:widowControl w:val="0"/>
              <w:spacing w:line="276" w:lineRule="auto"/>
              <w:rPr>
                <w:rFonts w:cs="Calibri"/>
                <w:szCs w:val="22"/>
              </w:rPr>
            </w:pPr>
          </w:p>
        </w:tc>
        <w:tc>
          <w:tcPr>
            <w:tcW w:w="7479" w:type="dxa"/>
          </w:tcPr>
          <w:p w14:paraId="0CCC0888" w14:textId="77777777" w:rsidR="00B55C6C" w:rsidRPr="00F93A6F" w:rsidRDefault="00B55C6C" w:rsidP="00777554">
            <w:pPr>
              <w:pStyle w:val="EANormal"/>
              <w:widowControl w:val="0"/>
              <w:spacing w:line="276" w:lineRule="auto"/>
              <w:jc w:val="center"/>
              <w:rPr>
                <w:noProof/>
              </w:rPr>
            </w:pPr>
            <w:r>
              <w:rPr>
                <w:noProof/>
              </w:rPr>
              <w:drawing>
                <wp:inline distT="0" distB="0" distL="0" distR="0" wp14:anchorId="4E6C0727" wp14:editId="6CC55290">
                  <wp:extent cx="3119215" cy="1932470"/>
                  <wp:effectExtent l="0" t="0" r="5080" b="0"/>
                  <wp:docPr id="373945514"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pic:nvPicPr>
                        <pic:blipFill>
                          <a:blip r:embed="rId69">
                            <a:extLst>
                              <a:ext uri="{28A0092B-C50C-407E-A947-70E740481C1C}">
                                <a14:useLocalDpi xmlns:a14="http://schemas.microsoft.com/office/drawing/2010/main" val="0"/>
                              </a:ext>
                            </a:extLst>
                          </a:blip>
                          <a:stretch>
                            <a:fillRect/>
                          </a:stretch>
                        </pic:blipFill>
                        <pic:spPr>
                          <a:xfrm>
                            <a:off x="0" y="0"/>
                            <a:ext cx="3119215" cy="1932470"/>
                          </a:xfrm>
                          <a:prstGeom prst="rect">
                            <a:avLst/>
                          </a:prstGeom>
                        </pic:spPr>
                      </pic:pic>
                    </a:graphicData>
                  </a:graphic>
                </wp:inline>
              </w:drawing>
            </w:r>
          </w:p>
        </w:tc>
      </w:tr>
    </w:tbl>
    <w:p w14:paraId="70D83F8E"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470" w:name="_Toc34063653"/>
      <w:bookmarkStart w:id="471" w:name="_Toc34569821"/>
      <w:bookmarkStart w:id="472" w:name="_Toc34592162"/>
      <w:bookmarkStart w:id="473" w:name="_Toc47541589"/>
      <w:r w:rsidRPr="00F93A6F">
        <w:rPr>
          <w:color w:val="002060"/>
        </w:rPr>
        <w:lastRenderedPageBreak/>
        <w:t>Birds</w:t>
      </w:r>
      <w:bookmarkEnd w:id="470"/>
      <w:bookmarkEnd w:id="471"/>
      <w:bookmarkEnd w:id="472"/>
      <w:bookmarkEnd w:id="473"/>
    </w:p>
    <w:p w14:paraId="0F7A541A" w14:textId="77777777" w:rsidR="008215BF" w:rsidRPr="00F93A6F" w:rsidRDefault="008215BF" w:rsidP="00D11F24">
      <w:pPr>
        <w:pStyle w:val="NormalWeb"/>
        <w:widowControl w:val="0"/>
        <w:spacing w:line="276" w:lineRule="auto"/>
        <w:jc w:val="both"/>
        <w:rPr>
          <w:rFonts w:ascii="Corbel" w:hAnsi="Corbel" w:cs="Calibri"/>
          <w:b/>
          <w:color w:val="1E3560"/>
        </w:rPr>
      </w:pPr>
      <w:r w:rsidRPr="00F93A6F">
        <w:rPr>
          <w:rFonts w:ascii="Corbel" w:hAnsi="Corbel" w:cs="Calibri"/>
          <w:sz w:val="22"/>
          <w:szCs w:val="22"/>
        </w:rPr>
        <w:t xml:space="preserve">Montenegro is located within the Adriatic Flyway and many birds pass over it </w:t>
      </w:r>
      <w:r w:rsidR="004C176D" w:rsidRPr="00F93A6F">
        <w:rPr>
          <w:rFonts w:ascii="Corbel" w:hAnsi="Corbel" w:cs="Calibri"/>
          <w:sz w:val="22"/>
          <w:szCs w:val="22"/>
        </w:rPr>
        <w:t xml:space="preserve">on annual migration between breeding and </w:t>
      </w:r>
      <w:r w:rsidRPr="00F93A6F">
        <w:rPr>
          <w:rFonts w:ascii="Corbel" w:hAnsi="Corbel" w:cs="Calibri"/>
          <w:sz w:val="22"/>
          <w:szCs w:val="22"/>
        </w:rPr>
        <w:t xml:space="preserve">wintering grounds.  </w:t>
      </w:r>
      <w:r w:rsidR="004C176D" w:rsidRPr="00F93A6F">
        <w:rPr>
          <w:rFonts w:ascii="Corbel" w:hAnsi="Corbel" w:cs="Calibri"/>
          <w:sz w:val="22"/>
          <w:szCs w:val="22"/>
        </w:rPr>
        <w:t>Whilst a</w:t>
      </w:r>
      <w:r w:rsidRPr="00F93A6F">
        <w:rPr>
          <w:rFonts w:ascii="Corbel" w:hAnsi="Corbel" w:cs="Calibri"/>
          <w:sz w:val="22"/>
          <w:szCs w:val="22"/>
        </w:rPr>
        <w:t xml:space="preserve"> number of important stopover location are found in southern Montenegro, none are within the PAA.  Some 103 bird species have been recorded from PAA</w:t>
      </w:r>
      <w:r w:rsidR="00557923" w:rsidRPr="00F93A6F">
        <w:rPr>
          <w:rFonts w:ascii="Corbel" w:hAnsi="Corbel" w:cs="Calibri"/>
          <w:sz w:val="22"/>
          <w:szCs w:val="22"/>
        </w:rPr>
        <w:t>,</w:t>
      </w:r>
      <w:r w:rsidRPr="00F93A6F">
        <w:rPr>
          <w:rFonts w:ascii="Corbel" w:hAnsi="Corbel" w:cs="Calibri"/>
          <w:sz w:val="22"/>
          <w:szCs w:val="22"/>
        </w:rPr>
        <w:t xml:space="preserve"> with the Lovanja landfill and Tivat Saline Nature Reserve supporting the largest number of species.  Threatened or protected species present, identified by IBAT, literature review and surveys, include the IUCN VU Common Pochard </w:t>
      </w:r>
      <w:r w:rsidRPr="00F93A6F">
        <w:rPr>
          <w:rFonts w:ascii="Corbel" w:hAnsi="Corbel" w:cs="Calibri"/>
          <w:i/>
          <w:sz w:val="22"/>
          <w:szCs w:val="22"/>
        </w:rPr>
        <w:t xml:space="preserve">(Aythya farina) </w:t>
      </w:r>
      <w:r w:rsidRPr="00F93A6F">
        <w:rPr>
          <w:rFonts w:ascii="Corbel" w:hAnsi="Corbel" w:cs="Calibri"/>
          <w:iCs/>
          <w:sz w:val="22"/>
          <w:szCs w:val="22"/>
        </w:rPr>
        <w:t xml:space="preserve">and </w:t>
      </w:r>
      <w:r w:rsidRPr="00F93A6F">
        <w:rPr>
          <w:rFonts w:ascii="Corbel" w:hAnsi="Corbel" w:cs="Calibri"/>
          <w:sz w:val="22"/>
          <w:szCs w:val="22"/>
        </w:rPr>
        <w:t xml:space="preserve">Turtle Dove </w:t>
      </w:r>
      <w:r w:rsidRPr="00F93A6F">
        <w:rPr>
          <w:rFonts w:ascii="Corbel" w:hAnsi="Corbel" w:cs="Calibri"/>
          <w:i/>
          <w:sz w:val="22"/>
          <w:szCs w:val="22"/>
        </w:rPr>
        <w:t xml:space="preserve">(Streptopelia turtur) </w:t>
      </w:r>
      <w:r w:rsidRPr="00F93A6F">
        <w:rPr>
          <w:rFonts w:ascii="Corbel" w:hAnsi="Corbel" w:cs="Calibri"/>
          <w:iCs/>
          <w:sz w:val="22"/>
          <w:szCs w:val="22"/>
        </w:rPr>
        <w:t xml:space="preserve">as well as </w:t>
      </w:r>
      <w:r w:rsidRPr="00F93A6F">
        <w:rPr>
          <w:rFonts w:ascii="Calibri" w:hAnsi="Calibri" w:cs="Calibri"/>
          <w:sz w:val="22"/>
          <w:szCs w:val="22"/>
        </w:rPr>
        <w:t>13 species listed under Annex 1 of the EU Birds Directive (</w:t>
      </w:r>
      <w:r w:rsidR="00557923" w:rsidRPr="00F93A6F">
        <w:rPr>
          <w:rFonts w:ascii="Calibri" w:hAnsi="Calibri" w:cs="Calibri"/>
          <w:sz w:val="22"/>
          <w:szCs w:val="22"/>
        </w:rPr>
        <w:t>i</w:t>
      </w:r>
      <w:r w:rsidR="00DB78BD">
        <w:rPr>
          <w:rFonts w:ascii="Calibri" w:hAnsi="Calibri" w:cs="Calibri"/>
          <w:sz w:val="22"/>
          <w:szCs w:val="22"/>
        </w:rPr>
        <w:t>.</w:t>
      </w:r>
      <w:r w:rsidR="00557923" w:rsidRPr="00F93A6F">
        <w:rPr>
          <w:rFonts w:ascii="Calibri" w:hAnsi="Calibri" w:cs="Calibri"/>
          <w:sz w:val="22"/>
          <w:szCs w:val="22"/>
        </w:rPr>
        <w:t>e</w:t>
      </w:r>
      <w:r w:rsidR="00DB78BD">
        <w:rPr>
          <w:rFonts w:ascii="Calibri" w:hAnsi="Calibri" w:cs="Calibri"/>
          <w:sz w:val="22"/>
          <w:szCs w:val="22"/>
        </w:rPr>
        <w:t>.</w:t>
      </w:r>
      <w:r w:rsidR="00557923" w:rsidRPr="00F93A6F">
        <w:rPr>
          <w:rFonts w:ascii="Calibri" w:hAnsi="Calibri" w:cs="Calibri"/>
          <w:sz w:val="22"/>
          <w:szCs w:val="22"/>
        </w:rPr>
        <w:t xml:space="preserve"> they have</w:t>
      </w:r>
      <w:r w:rsidRPr="00F93A6F">
        <w:rPr>
          <w:rFonts w:ascii="Calibri" w:hAnsi="Calibri" w:cs="Calibri"/>
          <w:sz w:val="22"/>
          <w:szCs w:val="22"/>
        </w:rPr>
        <w:t xml:space="preserve"> an unfavourable status in Europe, primarily due to the loss of natural habitat). </w:t>
      </w:r>
      <w:r w:rsidRPr="00F93A6F">
        <w:rPr>
          <w:rFonts w:ascii="Corbel" w:hAnsi="Corbel" w:cs="Calibri"/>
          <w:sz w:val="22"/>
          <w:szCs w:val="22"/>
        </w:rPr>
        <w:t>No birds of prey were recorded during the surveys, although Saker Falcon was identified by IBAT as potentially present.</w:t>
      </w:r>
    </w:p>
    <w:p w14:paraId="4AB656F4" w14:textId="0654FAFC" w:rsidR="008215BF" w:rsidRPr="00F93A6F" w:rsidRDefault="001D4893" w:rsidP="00D11F24">
      <w:pPr>
        <w:pStyle w:val="Caption"/>
        <w:widowControl w:val="0"/>
        <w:spacing w:line="276" w:lineRule="auto"/>
        <w:rPr>
          <w:rFonts w:ascii="Corbel" w:hAnsi="Corbel" w:cs="Calibri"/>
          <w:b/>
          <w:color w:val="auto"/>
          <w:sz w:val="22"/>
          <w:szCs w:val="24"/>
        </w:rPr>
      </w:pPr>
      <w:bookmarkStart w:id="474" w:name="_Toc47541195"/>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52</w:t>
      </w:r>
      <w:r w:rsidRPr="00F93A6F">
        <w:rPr>
          <w:rFonts w:ascii="Corbel" w:hAnsi="Corbel"/>
          <w:color w:val="auto"/>
          <w:sz w:val="22"/>
          <w:szCs w:val="24"/>
        </w:rPr>
        <w:fldChar w:fldCharType="end"/>
      </w:r>
      <w:r w:rsidRPr="00F93A6F">
        <w:rPr>
          <w:rFonts w:ascii="Corbel" w:hAnsi="Corbel"/>
          <w:color w:val="auto"/>
          <w:sz w:val="22"/>
          <w:szCs w:val="24"/>
        </w:rPr>
        <w:t>: IUCN Threatened Species and Species Listed in EUBD Annex I</w:t>
      </w:r>
      <w:bookmarkEnd w:id="474"/>
    </w:p>
    <w:tbl>
      <w:tblPr>
        <w:tblStyle w:val="TableGrid"/>
        <w:tblW w:w="0" w:type="auto"/>
        <w:tblBorders>
          <w:bottom w:val="none" w:sz="0" w:space="0" w:color="auto"/>
        </w:tblBorders>
        <w:tblLook w:val="04A0" w:firstRow="1" w:lastRow="0" w:firstColumn="1" w:lastColumn="0" w:noHBand="0" w:noVBand="1"/>
      </w:tblPr>
      <w:tblGrid>
        <w:gridCol w:w="1720"/>
        <w:gridCol w:w="794"/>
        <w:gridCol w:w="1033"/>
        <w:gridCol w:w="5695"/>
      </w:tblGrid>
      <w:tr w:rsidR="008215BF" w:rsidRPr="00F93A6F" w14:paraId="014BE5B7" w14:textId="77777777" w:rsidTr="00696DB9">
        <w:tc>
          <w:tcPr>
            <w:tcW w:w="1720" w:type="dxa"/>
            <w:shd w:val="clear" w:color="auto" w:fill="002060"/>
          </w:tcPr>
          <w:p w14:paraId="21C09B8C" w14:textId="77777777" w:rsidR="008215BF" w:rsidRPr="00F93A6F" w:rsidRDefault="008215BF" w:rsidP="00D11F24">
            <w:pPr>
              <w:pStyle w:val="NormalWeb"/>
              <w:widowControl w:val="0"/>
              <w:spacing w:before="0" w:beforeAutospacing="0" w:after="0" w:afterAutospacing="0"/>
              <w:rPr>
                <w:rFonts w:ascii="Corbel" w:hAnsi="Corbel"/>
              </w:rPr>
            </w:pPr>
            <w:r w:rsidRPr="00F93A6F">
              <w:rPr>
                <w:rFonts w:ascii="Corbel" w:hAnsi="Corbel"/>
              </w:rPr>
              <w:t>Bird</w:t>
            </w:r>
          </w:p>
        </w:tc>
        <w:tc>
          <w:tcPr>
            <w:tcW w:w="794" w:type="dxa"/>
            <w:shd w:val="clear" w:color="auto" w:fill="002060"/>
          </w:tcPr>
          <w:p w14:paraId="6ED75D40" w14:textId="77777777" w:rsidR="008215BF" w:rsidRPr="00F93A6F" w:rsidRDefault="008215BF" w:rsidP="00D11F24">
            <w:pPr>
              <w:pStyle w:val="NormalWeb"/>
              <w:widowControl w:val="0"/>
              <w:spacing w:before="0" w:beforeAutospacing="0" w:after="0" w:afterAutospacing="0"/>
              <w:rPr>
                <w:rFonts w:ascii="Corbel" w:hAnsi="Corbel"/>
              </w:rPr>
            </w:pPr>
            <w:r w:rsidRPr="00F93A6F">
              <w:rPr>
                <w:rFonts w:ascii="Corbel" w:hAnsi="Corbel"/>
              </w:rPr>
              <w:t>IUCN status</w:t>
            </w:r>
          </w:p>
        </w:tc>
        <w:tc>
          <w:tcPr>
            <w:tcW w:w="1033" w:type="dxa"/>
            <w:shd w:val="clear" w:color="auto" w:fill="002060"/>
          </w:tcPr>
          <w:p w14:paraId="708AC8E9" w14:textId="77777777" w:rsidR="008215BF" w:rsidRPr="00F93A6F" w:rsidRDefault="008215BF" w:rsidP="00D11F24">
            <w:pPr>
              <w:pStyle w:val="NormalWeb"/>
              <w:widowControl w:val="0"/>
              <w:spacing w:before="0" w:beforeAutospacing="0" w:after="0" w:afterAutospacing="0"/>
              <w:rPr>
                <w:rFonts w:ascii="Corbel" w:hAnsi="Corbel"/>
              </w:rPr>
            </w:pPr>
            <w:r w:rsidRPr="00F93A6F">
              <w:rPr>
                <w:rFonts w:ascii="Corbel" w:hAnsi="Corbel"/>
              </w:rPr>
              <w:t>EU Bird Directive status</w:t>
            </w:r>
          </w:p>
        </w:tc>
        <w:tc>
          <w:tcPr>
            <w:tcW w:w="5695" w:type="dxa"/>
            <w:shd w:val="clear" w:color="auto" w:fill="002060"/>
          </w:tcPr>
          <w:p w14:paraId="3684F335" w14:textId="77777777" w:rsidR="008215BF" w:rsidRPr="00F93A6F" w:rsidRDefault="008215BF" w:rsidP="00D11F24">
            <w:pPr>
              <w:pStyle w:val="NormalWeb"/>
              <w:widowControl w:val="0"/>
              <w:spacing w:before="0" w:beforeAutospacing="0" w:after="0" w:afterAutospacing="0"/>
              <w:rPr>
                <w:rFonts w:ascii="Corbel" w:hAnsi="Corbel"/>
              </w:rPr>
            </w:pPr>
            <w:r w:rsidRPr="00F93A6F">
              <w:rPr>
                <w:rFonts w:ascii="Corbel" w:hAnsi="Corbel"/>
              </w:rPr>
              <w:t>Description</w:t>
            </w:r>
          </w:p>
        </w:tc>
      </w:tr>
      <w:tr w:rsidR="008215BF" w:rsidRPr="00F93A6F" w14:paraId="1DE2306C" w14:textId="77777777" w:rsidTr="00696DB9">
        <w:tc>
          <w:tcPr>
            <w:tcW w:w="1720" w:type="dxa"/>
            <w:tcBorders>
              <w:bottom w:val="single" w:sz="4" w:space="0" w:color="auto"/>
            </w:tcBorders>
            <w:vAlign w:val="center"/>
          </w:tcPr>
          <w:p w14:paraId="10140941" w14:textId="77777777" w:rsidR="008215BF" w:rsidRPr="00F93A6F" w:rsidRDefault="008215BF" w:rsidP="00D11F24">
            <w:pPr>
              <w:pStyle w:val="NoSpacing"/>
              <w:widowControl w:val="0"/>
              <w:numPr>
                <w:ilvl w:val="0"/>
                <w:numId w:val="0"/>
              </w:numPr>
              <w:ind w:left="317" w:hanging="283"/>
              <w:rPr>
                <w:sz w:val="20"/>
                <w:szCs w:val="20"/>
                <w:lang w:val="en-GB"/>
              </w:rPr>
            </w:pPr>
            <w:r w:rsidRPr="00F93A6F">
              <w:rPr>
                <w:sz w:val="20"/>
                <w:szCs w:val="20"/>
                <w:lang w:val="en-GB"/>
              </w:rPr>
              <w:t xml:space="preserve">Common pochard </w:t>
            </w:r>
          </w:p>
          <w:p w14:paraId="6453D462" w14:textId="77777777" w:rsidR="008215BF" w:rsidRPr="00F93A6F" w:rsidRDefault="008215BF" w:rsidP="00D11F24">
            <w:pPr>
              <w:pStyle w:val="NoSpacing"/>
              <w:widowControl w:val="0"/>
              <w:numPr>
                <w:ilvl w:val="0"/>
                <w:numId w:val="0"/>
              </w:numPr>
              <w:ind w:left="34"/>
              <w:rPr>
                <w:sz w:val="20"/>
                <w:szCs w:val="20"/>
                <w:lang w:val="en-GB"/>
              </w:rPr>
            </w:pPr>
            <w:r w:rsidRPr="00F93A6F">
              <w:rPr>
                <w:rFonts w:cs="Calibri"/>
                <w:i/>
                <w:sz w:val="20"/>
                <w:szCs w:val="20"/>
                <w:lang w:val="en-GB"/>
              </w:rPr>
              <w:t>Aythya farina</w:t>
            </w:r>
          </w:p>
        </w:tc>
        <w:tc>
          <w:tcPr>
            <w:tcW w:w="794" w:type="dxa"/>
            <w:tcBorders>
              <w:bottom w:val="single" w:sz="4" w:space="0" w:color="auto"/>
            </w:tcBorders>
          </w:tcPr>
          <w:p w14:paraId="531C4C1D" w14:textId="77777777" w:rsidR="008215BF" w:rsidRPr="00F93A6F" w:rsidRDefault="008215BF" w:rsidP="00D11F24">
            <w:pPr>
              <w:pStyle w:val="NoSpacing"/>
              <w:widowControl w:val="0"/>
              <w:numPr>
                <w:ilvl w:val="0"/>
                <w:numId w:val="0"/>
              </w:numPr>
              <w:ind w:left="34"/>
              <w:rPr>
                <w:rFonts w:cs="Calibri"/>
                <w:sz w:val="20"/>
                <w:szCs w:val="20"/>
                <w:lang w:val="en-GB"/>
              </w:rPr>
            </w:pPr>
            <w:r w:rsidRPr="00F93A6F">
              <w:rPr>
                <w:rFonts w:cs="Calibri"/>
                <w:sz w:val="20"/>
                <w:szCs w:val="20"/>
                <w:lang w:val="en-GB"/>
              </w:rPr>
              <w:t>VU</w:t>
            </w:r>
          </w:p>
        </w:tc>
        <w:tc>
          <w:tcPr>
            <w:tcW w:w="1033" w:type="dxa"/>
            <w:tcBorders>
              <w:bottom w:val="single" w:sz="4" w:space="0" w:color="auto"/>
            </w:tcBorders>
          </w:tcPr>
          <w:p w14:paraId="626467CC" w14:textId="77777777" w:rsidR="008215BF" w:rsidRPr="00F93A6F" w:rsidRDefault="008215BF" w:rsidP="00D11F24">
            <w:pPr>
              <w:pStyle w:val="NoSpacing"/>
              <w:widowControl w:val="0"/>
              <w:numPr>
                <w:ilvl w:val="0"/>
                <w:numId w:val="0"/>
              </w:numPr>
              <w:ind w:left="34"/>
              <w:rPr>
                <w:rFonts w:cs="Calibri"/>
                <w:sz w:val="20"/>
                <w:szCs w:val="20"/>
                <w:lang w:val="en-GB"/>
              </w:rPr>
            </w:pPr>
            <w:r w:rsidRPr="00F93A6F">
              <w:rPr>
                <w:rFonts w:cs="Calibri"/>
                <w:sz w:val="20"/>
                <w:szCs w:val="20"/>
                <w:lang w:val="en-GB"/>
              </w:rPr>
              <w:t>II</w:t>
            </w:r>
            <w:r w:rsidRPr="00F93A6F">
              <w:rPr>
                <w:rFonts w:cs="Calibri"/>
                <w:sz w:val="20"/>
                <w:szCs w:val="20"/>
                <w:lang w:val="en-GB"/>
              </w:rPr>
              <w:br/>
              <w:t>III</w:t>
            </w:r>
          </w:p>
        </w:tc>
        <w:tc>
          <w:tcPr>
            <w:tcW w:w="5695" w:type="dxa"/>
            <w:tcBorders>
              <w:bottom w:val="single" w:sz="4" w:space="0" w:color="auto"/>
            </w:tcBorders>
          </w:tcPr>
          <w:p w14:paraId="47F7258C" w14:textId="77777777" w:rsidR="008215BF" w:rsidRPr="00F93A6F" w:rsidRDefault="008215BF" w:rsidP="00D11F24">
            <w:pPr>
              <w:pStyle w:val="NoSpacing"/>
              <w:widowControl w:val="0"/>
              <w:numPr>
                <w:ilvl w:val="0"/>
                <w:numId w:val="0"/>
              </w:numPr>
              <w:ind w:left="34"/>
              <w:rPr>
                <w:sz w:val="20"/>
                <w:szCs w:val="20"/>
                <w:lang w:val="en-GB"/>
              </w:rPr>
            </w:pPr>
            <w:r w:rsidRPr="00F93A6F">
              <w:rPr>
                <w:rFonts w:cs="Calibri"/>
                <w:sz w:val="20"/>
                <w:szCs w:val="20"/>
                <w:lang w:val="en-GB"/>
              </w:rPr>
              <w:t>Only appears in the project area during winter migrations, and thus was not identified in the summer surveys. It is listed as Vulnerable by the IUCN due declining numbers globally. During the winter the species frequents similar habitats to those it breeds in, including large lakes, slow-flowing rivers, reservoirs, brackish waters and marshes. This species is likely restricted to the Tivat Saline wetland area, where it is known to occur in the winter. Although possible, it is deemed very unlikely that it would be found on the waterways within the project PAA as it prefers larger, deeper and more open waterbodies.</w:t>
            </w:r>
          </w:p>
        </w:tc>
      </w:tr>
      <w:tr w:rsidR="008215BF" w:rsidRPr="00F93A6F" w14:paraId="4DEC24EA" w14:textId="77777777" w:rsidTr="00696DB9">
        <w:tc>
          <w:tcPr>
            <w:tcW w:w="1720" w:type="dxa"/>
            <w:tcBorders>
              <w:bottom w:val="single" w:sz="4" w:space="0" w:color="auto"/>
            </w:tcBorders>
            <w:vAlign w:val="center"/>
          </w:tcPr>
          <w:p w14:paraId="145CD8A2" w14:textId="77777777" w:rsidR="008215BF" w:rsidRPr="00F93A6F" w:rsidRDefault="008215BF" w:rsidP="00D11F24">
            <w:pPr>
              <w:pStyle w:val="NoSpacing"/>
              <w:widowControl w:val="0"/>
              <w:numPr>
                <w:ilvl w:val="0"/>
                <w:numId w:val="0"/>
              </w:numPr>
              <w:ind w:left="34"/>
              <w:rPr>
                <w:sz w:val="20"/>
                <w:szCs w:val="20"/>
                <w:lang w:val="en-GB"/>
              </w:rPr>
            </w:pPr>
            <w:r w:rsidRPr="00F93A6F">
              <w:rPr>
                <w:sz w:val="20"/>
                <w:szCs w:val="20"/>
                <w:lang w:val="en-GB"/>
              </w:rPr>
              <w:t xml:space="preserve">Turtle Dove </w:t>
            </w:r>
          </w:p>
          <w:p w14:paraId="248C4B3E" w14:textId="77777777" w:rsidR="008215BF" w:rsidRPr="00F93A6F" w:rsidRDefault="008215BF" w:rsidP="00D11F24">
            <w:pPr>
              <w:pStyle w:val="NoSpacing"/>
              <w:widowControl w:val="0"/>
              <w:numPr>
                <w:ilvl w:val="0"/>
                <w:numId w:val="0"/>
              </w:numPr>
              <w:ind w:left="34"/>
              <w:rPr>
                <w:sz w:val="20"/>
                <w:szCs w:val="20"/>
                <w:lang w:val="en-GB"/>
              </w:rPr>
            </w:pPr>
            <w:r w:rsidRPr="00F93A6F">
              <w:rPr>
                <w:rFonts w:cs="Calibri"/>
                <w:i/>
                <w:sz w:val="20"/>
                <w:szCs w:val="20"/>
                <w:lang w:val="en-GB"/>
              </w:rPr>
              <w:t>Streptopelia turtur</w:t>
            </w:r>
          </w:p>
        </w:tc>
        <w:tc>
          <w:tcPr>
            <w:tcW w:w="794" w:type="dxa"/>
            <w:tcBorders>
              <w:bottom w:val="single" w:sz="4" w:space="0" w:color="auto"/>
            </w:tcBorders>
          </w:tcPr>
          <w:p w14:paraId="3DE83D1F" w14:textId="77777777" w:rsidR="008215BF" w:rsidRPr="00F93A6F" w:rsidRDefault="008215BF" w:rsidP="00D11F24">
            <w:pPr>
              <w:pStyle w:val="NoSpacing"/>
              <w:widowControl w:val="0"/>
              <w:numPr>
                <w:ilvl w:val="0"/>
                <w:numId w:val="0"/>
              </w:numPr>
              <w:ind w:left="34"/>
              <w:rPr>
                <w:rFonts w:cs="Calibri"/>
                <w:sz w:val="20"/>
                <w:szCs w:val="20"/>
                <w:lang w:val="en-GB"/>
              </w:rPr>
            </w:pPr>
            <w:r w:rsidRPr="00F93A6F">
              <w:rPr>
                <w:rFonts w:cs="Calibri"/>
                <w:sz w:val="20"/>
                <w:szCs w:val="20"/>
                <w:lang w:val="en-GB"/>
              </w:rPr>
              <w:t>VU</w:t>
            </w:r>
          </w:p>
        </w:tc>
        <w:tc>
          <w:tcPr>
            <w:tcW w:w="1033" w:type="dxa"/>
            <w:tcBorders>
              <w:bottom w:val="single" w:sz="4" w:space="0" w:color="auto"/>
            </w:tcBorders>
          </w:tcPr>
          <w:p w14:paraId="7F83DA7B" w14:textId="77777777" w:rsidR="008215BF" w:rsidRPr="00F93A6F" w:rsidRDefault="008215BF" w:rsidP="00D11F24">
            <w:pPr>
              <w:pStyle w:val="NoSpacing"/>
              <w:widowControl w:val="0"/>
              <w:numPr>
                <w:ilvl w:val="0"/>
                <w:numId w:val="0"/>
              </w:numPr>
              <w:ind w:left="34"/>
              <w:rPr>
                <w:rFonts w:cs="Calibri"/>
                <w:sz w:val="20"/>
                <w:szCs w:val="20"/>
                <w:lang w:val="en-GB"/>
              </w:rPr>
            </w:pPr>
            <w:r w:rsidRPr="00F93A6F">
              <w:rPr>
                <w:rFonts w:cs="Calibri"/>
                <w:sz w:val="20"/>
                <w:szCs w:val="20"/>
                <w:lang w:val="en-GB"/>
              </w:rPr>
              <w:t>II</w:t>
            </w:r>
          </w:p>
        </w:tc>
        <w:tc>
          <w:tcPr>
            <w:tcW w:w="5695" w:type="dxa"/>
            <w:tcBorders>
              <w:bottom w:val="single" w:sz="4" w:space="0" w:color="auto"/>
            </w:tcBorders>
          </w:tcPr>
          <w:p w14:paraId="26EFD20C" w14:textId="77777777" w:rsidR="008215BF" w:rsidRPr="00F93A6F" w:rsidRDefault="008215BF" w:rsidP="00D11F24">
            <w:pPr>
              <w:pStyle w:val="NoSpacing"/>
              <w:widowControl w:val="0"/>
              <w:numPr>
                <w:ilvl w:val="0"/>
                <w:numId w:val="0"/>
              </w:numPr>
              <w:ind w:left="34"/>
              <w:rPr>
                <w:rFonts w:cs="Calibri"/>
                <w:sz w:val="20"/>
                <w:szCs w:val="20"/>
                <w:lang w:val="en-GB"/>
              </w:rPr>
            </w:pPr>
            <w:r w:rsidRPr="00F93A6F">
              <w:rPr>
                <w:rFonts w:cs="Calibri"/>
                <w:sz w:val="20"/>
                <w:szCs w:val="20"/>
                <w:lang w:val="en-GB"/>
              </w:rPr>
              <w:t xml:space="preserve">Threatened particularly by hunting throughout each range. One individual was recorded in the surveys, however this was well outside of the project PAA, at least 1km from the road. Still it suggests this species is likely to interact with the road, although likely in low numbers. </w:t>
            </w:r>
            <w:r w:rsidRPr="00F93A6F">
              <w:rPr>
                <w:noProof/>
                <w:sz w:val="20"/>
                <w:szCs w:val="20"/>
              </w:rPr>
              <mc:AlternateContent>
                <mc:Choice Requires="wps">
                  <w:drawing>
                    <wp:anchor distT="0" distB="0" distL="114300" distR="114300" simplePos="0" relativeHeight="251371008" behindDoc="0" locked="0" layoutInCell="1" allowOverlap="1" wp14:anchorId="7317A7B2" wp14:editId="0FBDCFC2">
                      <wp:simplePos x="0" y="0"/>
                      <wp:positionH relativeFrom="column">
                        <wp:posOffset>649605</wp:posOffset>
                      </wp:positionH>
                      <wp:positionV relativeFrom="paragraph">
                        <wp:posOffset>1488574</wp:posOffset>
                      </wp:positionV>
                      <wp:extent cx="469783" cy="260058"/>
                      <wp:effectExtent l="0" t="0" r="0" b="0"/>
                      <wp:wrapNone/>
                      <wp:docPr id="60" name="Text Box 60"/>
                      <wp:cNvGraphicFramePr/>
                      <a:graphic xmlns:a="http://schemas.openxmlformats.org/drawingml/2006/main">
                        <a:graphicData uri="http://schemas.microsoft.com/office/word/2010/wordprocessingShape">
                          <wps:wsp>
                            <wps:cNvSpPr txBox="1"/>
                            <wps:spPr>
                              <a:xfrm>
                                <a:off x="0" y="0"/>
                                <a:ext cx="469783" cy="260058"/>
                              </a:xfrm>
                              <a:prstGeom prst="rect">
                                <a:avLst/>
                              </a:prstGeom>
                              <a:noFill/>
                              <a:ln w="6350">
                                <a:noFill/>
                              </a:ln>
                            </wps:spPr>
                            <wps:txbx>
                              <w:txbxContent>
                                <w:p w14:paraId="63E0B690" w14:textId="77777777" w:rsidR="000E6616" w:rsidRPr="00B53D1C" w:rsidRDefault="000E6616" w:rsidP="008215BF">
                                  <w:pPr>
                                    <w:rPr>
                                      <w:color w:val="FFFFFF" w:themeColor="background1"/>
                                      <w:sz w:val="16"/>
                                      <w:szCs w:val="16"/>
                                    </w:rPr>
                                  </w:pPr>
                                  <w:r w:rsidRPr="00B53D1C">
                                    <w:rPr>
                                      <w:color w:val="FFFFFF" w:themeColor="background1"/>
                                      <w:sz w:val="16"/>
                                      <w:szCs w:val="16"/>
                                    </w:rPr>
                                    <w:t>Dove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7A7B2" id="Text Box 60" o:spid="_x0000_s1032" type="#_x0000_t202" style="position:absolute;left:0;text-align:left;margin-left:51.15pt;margin-top:117.2pt;width:37pt;height:20.5pt;z-index:2513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" filled="f" stroked="f" strokeweight=".5pt">
                      <v:textbox>
                        <w:txbxContent>
                          <w:p w14:paraId="63E0B690" w14:textId="77777777" w:rsidR="000E6616" w:rsidRPr="00B53D1C" w:rsidRDefault="000E6616" w:rsidP="008215BF">
                            <w:pPr>
                              <w:rPr>
                                <w:color w:val="FFFFFF" w:themeColor="background1"/>
                                <w:sz w:val="16"/>
                                <w:szCs w:val="16"/>
                              </w:rPr>
                            </w:pPr>
                            <w:r w:rsidRPr="00B53D1C">
                              <w:rPr>
                                <w:color w:val="FFFFFF" w:themeColor="background1"/>
                                <w:sz w:val="16"/>
                                <w:szCs w:val="16"/>
                              </w:rPr>
                              <w:t>Dove</w:t>
                            </w:r>
                          </w:p>
                        </w:txbxContent>
                      </v:textbox>
                    </v:shape>
                  </w:pict>
                </mc:Fallback>
              </mc:AlternateContent>
            </w:r>
          </w:p>
        </w:tc>
      </w:tr>
    </w:tbl>
    <w:p w14:paraId="4A990D24" w14:textId="77777777" w:rsidR="00284520" w:rsidRDefault="00284520" w:rsidP="00D11F24">
      <w:pPr>
        <w:pStyle w:val="NoSpacing"/>
        <w:widowControl w:val="0"/>
        <w:numPr>
          <w:ilvl w:val="0"/>
          <w:numId w:val="0"/>
        </w:numPr>
        <w:spacing w:line="276" w:lineRule="auto"/>
        <w:jc w:val="both"/>
        <w:rPr>
          <w:rFonts w:cs="Calibri"/>
          <w:sz w:val="22"/>
          <w:szCs w:val="22"/>
          <w:lang w:val="en-GB"/>
        </w:rPr>
      </w:pPr>
    </w:p>
    <w:p w14:paraId="704DEB70" w14:textId="77777777" w:rsidR="008215BF" w:rsidRPr="00F93A6F" w:rsidRDefault="008215BF" w:rsidP="00D11F24">
      <w:pPr>
        <w:pStyle w:val="NoSpacing"/>
        <w:widowControl w:val="0"/>
        <w:numPr>
          <w:ilvl w:val="0"/>
          <w:numId w:val="0"/>
        </w:numPr>
        <w:spacing w:line="276" w:lineRule="auto"/>
        <w:jc w:val="both"/>
        <w:rPr>
          <w:sz w:val="22"/>
          <w:szCs w:val="22"/>
          <w:lang w:val="en-GB"/>
        </w:rPr>
      </w:pPr>
      <w:r w:rsidRPr="00F93A6F">
        <w:rPr>
          <w:rFonts w:cs="Calibri"/>
          <w:sz w:val="22"/>
          <w:szCs w:val="22"/>
          <w:lang w:val="en-GB"/>
        </w:rPr>
        <w:t>Two more common but EU Birds Directive Annex 1 species were recorded during the site visits namely Chaffinch (</w:t>
      </w:r>
      <w:r w:rsidRPr="00F93A6F">
        <w:rPr>
          <w:rFonts w:cs="Calibri"/>
          <w:i/>
          <w:iCs/>
          <w:sz w:val="22"/>
          <w:szCs w:val="22"/>
          <w:lang w:val="en-GB"/>
        </w:rPr>
        <w:t>Fringilla coelebs</w:t>
      </w:r>
      <w:r w:rsidRPr="00F93A6F">
        <w:rPr>
          <w:rFonts w:cs="Calibri"/>
          <w:sz w:val="22"/>
          <w:szCs w:val="22"/>
          <w:lang w:val="en-GB"/>
        </w:rPr>
        <w:t>) and Red-backed Shrike (</w:t>
      </w:r>
      <w:r w:rsidRPr="00F93A6F">
        <w:rPr>
          <w:rFonts w:cs="Calibri"/>
          <w:i/>
          <w:iCs/>
          <w:sz w:val="22"/>
          <w:szCs w:val="22"/>
          <w:lang w:val="en-GB"/>
        </w:rPr>
        <w:t>Lanius collurio</w:t>
      </w:r>
      <w:r w:rsidRPr="00F93A6F">
        <w:rPr>
          <w:rFonts w:cs="Calibri"/>
          <w:sz w:val="22"/>
          <w:szCs w:val="22"/>
          <w:lang w:val="en-GB"/>
        </w:rPr>
        <w:t xml:space="preserve">) – the latter was common in the Mrcevo field area (first 2 km of the road)  A number of other Annex 1 species are also recorded in IBAT but were not seen in the surveys. These include Eurasian Sparrowhawk  </w:t>
      </w:r>
      <w:r w:rsidRPr="00F93A6F">
        <w:rPr>
          <w:rFonts w:cs="Calibri"/>
          <w:i/>
          <w:iCs/>
          <w:sz w:val="22"/>
          <w:szCs w:val="22"/>
          <w:lang w:val="en-GB"/>
        </w:rPr>
        <w:t xml:space="preserve">Accipiter nisus , </w:t>
      </w:r>
      <w:r w:rsidRPr="00F93A6F">
        <w:rPr>
          <w:rFonts w:cs="Calibri"/>
          <w:sz w:val="22"/>
          <w:szCs w:val="22"/>
          <w:lang w:val="en-GB"/>
        </w:rPr>
        <w:t xml:space="preserve">Rock partridge </w:t>
      </w:r>
      <w:r w:rsidRPr="00F93A6F">
        <w:rPr>
          <w:rFonts w:cs="Calibri"/>
          <w:i/>
          <w:iCs/>
          <w:sz w:val="22"/>
          <w:szCs w:val="22"/>
          <w:lang w:val="en-GB"/>
        </w:rPr>
        <w:t xml:space="preserve">Alectoris graeca , </w:t>
      </w:r>
      <w:r w:rsidRPr="00F93A6F">
        <w:rPr>
          <w:rFonts w:cs="Calibri"/>
          <w:sz w:val="22"/>
          <w:szCs w:val="22"/>
          <w:lang w:val="en-GB"/>
        </w:rPr>
        <w:t xml:space="preserve">Eagle owl  </w:t>
      </w:r>
      <w:r w:rsidRPr="00F93A6F">
        <w:rPr>
          <w:rFonts w:cs="Calibri"/>
          <w:i/>
          <w:iCs/>
          <w:sz w:val="22"/>
          <w:szCs w:val="22"/>
          <w:lang w:val="en-GB"/>
        </w:rPr>
        <w:t xml:space="preserve">Bubo bubo, </w:t>
      </w:r>
      <w:r w:rsidRPr="00F93A6F">
        <w:rPr>
          <w:rFonts w:cs="Calibri"/>
          <w:sz w:val="22"/>
          <w:szCs w:val="22"/>
          <w:lang w:val="en-GB"/>
        </w:rPr>
        <w:t>N</w:t>
      </w:r>
      <w:r w:rsidRPr="00F93A6F">
        <w:rPr>
          <w:sz w:val="22"/>
          <w:szCs w:val="22"/>
          <w:lang w:val="en-GB"/>
        </w:rPr>
        <w:t xml:space="preserve">ightjar </w:t>
      </w:r>
      <w:r w:rsidRPr="00F93A6F">
        <w:rPr>
          <w:i/>
          <w:iCs/>
          <w:sz w:val="22"/>
          <w:szCs w:val="22"/>
          <w:lang w:val="en-GB"/>
        </w:rPr>
        <w:t xml:space="preserve">Caprimulgus europaeus, </w:t>
      </w:r>
      <w:r w:rsidRPr="00F93A6F">
        <w:rPr>
          <w:rFonts w:cs="Calibri"/>
          <w:sz w:val="22"/>
          <w:szCs w:val="22"/>
          <w:lang w:val="en-GB"/>
        </w:rPr>
        <w:t xml:space="preserve">Great Spotted woodpecker  </w:t>
      </w:r>
      <w:r w:rsidRPr="00F93A6F">
        <w:rPr>
          <w:rFonts w:cs="Calibri"/>
          <w:i/>
          <w:iCs/>
          <w:sz w:val="22"/>
          <w:szCs w:val="22"/>
          <w:lang w:val="en-GB"/>
        </w:rPr>
        <w:t xml:space="preserve">Dendrocopus major, </w:t>
      </w:r>
      <w:r w:rsidRPr="00F93A6F">
        <w:rPr>
          <w:rFonts w:cs="Calibri"/>
          <w:sz w:val="22"/>
          <w:szCs w:val="22"/>
          <w:lang w:val="en-GB"/>
        </w:rPr>
        <w:t xml:space="preserve">Ortolan Bunting  </w:t>
      </w:r>
      <w:r w:rsidRPr="00F93A6F">
        <w:rPr>
          <w:rFonts w:cs="Calibri"/>
          <w:i/>
          <w:iCs/>
          <w:sz w:val="22"/>
          <w:szCs w:val="22"/>
          <w:lang w:val="en-GB"/>
        </w:rPr>
        <w:t xml:space="preserve">Emberiza hortulana, </w:t>
      </w:r>
      <w:r w:rsidRPr="00F93A6F">
        <w:rPr>
          <w:rFonts w:cs="Calibri"/>
          <w:sz w:val="22"/>
          <w:szCs w:val="22"/>
          <w:lang w:val="en-GB"/>
        </w:rPr>
        <w:t xml:space="preserve">Booted Eagle  </w:t>
      </w:r>
      <w:r w:rsidRPr="00F93A6F">
        <w:rPr>
          <w:rFonts w:cs="Calibri"/>
          <w:i/>
          <w:iCs/>
          <w:sz w:val="22"/>
          <w:szCs w:val="22"/>
          <w:lang w:val="en-GB"/>
        </w:rPr>
        <w:t xml:space="preserve">Hieraaetus pennatus , </w:t>
      </w:r>
      <w:r w:rsidRPr="00F93A6F">
        <w:rPr>
          <w:rFonts w:cs="Calibri"/>
          <w:sz w:val="22"/>
          <w:szCs w:val="22"/>
          <w:lang w:val="en-GB"/>
        </w:rPr>
        <w:t xml:space="preserve">Lesser Grey Shrike  </w:t>
      </w:r>
      <w:r w:rsidRPr="00F93A6F">
        <w:rPr>
          <w:rFonts w:cs="Calibri"/>
          <w:i/>
          <w:iCs/>
          <w:sz w:val="22"/>
          <w:szCs w:val="22"/>
          <w:lang w:val="en-GB"/>
        </w:rPr>
        <w:t xml:space="preserve">Lanius minor, </w:t>
      </w:r>
      <w:r w:rsidRPr="00F93A6F">
        <w:rPr>
          <w:rFonts w:cs="Calibri"/>
          <w:sz w:val="22"/>
          <w:szCs w:val="22"/>
          <w:lang w:val="en-GB"/>
        </w:rPr>
        <w:t xml:space="preserve">Wood Lark  </w:t>
      </w:r>
      <w:r w:rsidRPr="00F93A6F">
        <w:rPr>
          <w:rFonts w:cs="Calibri"/>
          <w:i/>
          <w:iCs/>
          <w:sz w:val="22"/>
          <w:szCs w:val="22"/>
          <w:lang w:val="en-GB"/>
        </w:rPr>
        <w:t xml:space="preserve">Lullula arborea,  </w:t>
      </w:r>
      <w:r w:rsidRPr="00F93A6F">
        <w:rPr>
          <w:rFonts w:cs="Calibri"/>
          <w:sz w:val="22"/>
          <w:szCs w:val="22"/>
          <w:lang w:val="en-GB"/>
        </w:rPr>
        <w:t xml:space="preserve">Coal tit  </w:t>
      </w:r>
      <w:r w:rsidRPr="00F93A6F">
        <w:rPr>
          <w:rFonts w:cs="Calibri"/>
          <w:i/>
          <w:iCs/>
          <w:sz w:val="22"/>
          <w:szCs w:val="22"/>
          <w:lang w:val="en-GB"/>
        </w:rPr>
        <w:t xml:space="preserve">Periparus ater </w:t>
      </w:r>
      <w:r w:rsidRPr="00F93A6F">
        <w:rPr>
          <w:rFonts w:cs="Calibri"/>
          <w:sz w:val="22"/>
          <w:szCs w:val="22"/>
          <w:lang w:val="en-GB"/>
        </w:rPr>
        <w:t xml:space="preserve">and  Wren </w:t>
      </w:r>
      <w:r w:rsidRPr="00F93A6F">
        <w:rPr>
          <w:rFonts w:cs="Calibri"/>
          <w:i/>
          <w:iCs/>
          <w:sz w:val="22"/>
          <w:szCs w:val="22"/>
          <w:lang w:val="en-GB"/>
        </w:rPr>
        <w:t xml:space="preserve">Troglodytes troglodytes.  </w:t>
      </w:r>
      <w:r w:rsidRPr="00F93A6F">
        <w:rPr>
          <w:rFonts w:cs="Calibri"/>
          <w:sz w:val="22"/>
          <w:szCs w:val="22"/>
          <w:lang w:val="en-GB"/>
        </w:rPr>
        <w:t xml:space="preserve">A number of wetland associated Annex 1 species are also recorded in IBAT (but not seen in the field surveys).  These include Kingfisher  </w:t>
      </w:r>
      <w:r w:rsidRPr="00F93A6F">
        <w:rPr>
          <w:rFonts w:cs="Calibri"/>
          <w:i/>
          <w:iCs/>
          <w:sz w:val="22"/>
          <w:szCs w:val="22"/>
          <w:lang w:val="en-GB"/>
        </w:rPr>
        <w:t xml:space="preserve">Alcedo atthis, </w:t>
      </w:r>
      <w:r w:rsidRPr="00F93A6F">
        <w:rPr>
          <w:sz w:val="22"/>
          <w:szCs w:val="22"/>
          <w:lang w:val="en-GB"/>
        </w:rPr>
        <w:t xml:space="preserve">Dunlin  </w:t>
      </w:r>
      <w:r w:rsidRPr="00F93A6F">
        <w:rPr>
          <w:rFonts w:cs="Calibri"/>
          <w:i/>
          <w:iCs/>
          <w:sz w:val="22"/>
          <w:szCs w:val="22"/>
          <w:lang w:val="en-GB"/>
        </w:rPr>
        <w:t xml:space="preserve">Calidris alpine, </w:t>
      </w:r>
      <w:r w:rsidRPr="00F93A6F">
        <w:rPr>
          <w:rFonts w:cs="Calibri"/>
          <w:sz w:val="22"/>
          <w:szCs w:val="22"/>
          <w:lang w:val="en-GB"/>
        </w:rPr>
        <w:t xml:space="preserve">Great White Egret  </w:t>
      </w:r>
      <w:r w:rsidRPr="00F93A6F">
        <w:rPr>
          <w:rFonts w:cs="Calibri"/>
          <w:i/>
          <w:iCs/>
          <w:sz w:val="22"/>
          <w:szCs w:val="22"/>
          <w:lang w:val="en-GB"/>
        </w:rPr>
        <w:t xml:space="preserve">Egretta alba, </w:t>
      </w:r>
      <w:r w:rsidRPr="00F93A6F">
        <w:rPr>
          <w:rFonts w:cs="Calibri"/>
          <w:sz w:val="22"/>
          <w:szCs w:val="22"/>
          <w:lang w:val="en-GB"/>
        </w:rPr>
        <w:t xml:space="preserve">Marsh Harrier  </w:t>
      </w:r>
      <w:r w:rsidRPr="00F93A6F">
        <w:rPr>
          <w:rFonts w:cs="Calibri"/>
          <w:i/>
          <w:iCs/>
          <w:sz w:val="22"/>
          <w:szCs w:val="22"/>
          <w:lang w:val="en-GB"/>
        </w:rPr>
        <w:t xml:space="preserve">Circus aeruginosus , </w:t>
      </w:r>
      <w:r w:rsidRPr="00F93A6F">
        <w:rPr>
          <w:rFonts w:cs="Calibri"/>
          <w:sz w:val="22"/>
          <w:szCs w:val="22"/>
          <w:lang w:val="en-GB"/>
        </w:rPr>
        <w:t xml:space="preserve">Little White Egret </w:t>
      </w:r>
      <w:r w:rsidRPr="00F93A6F">
        <w:rPr>
          <w:rFonts w:cs="Calibri"/>
          <w:i/>
          <w:iCs/>
          <w:sz w:val="22"/>
          <w:szCs w:val="22"/>
          <w:lang w:val="en-GB"/>
        </w:rPr>
        <w:t xml:space="preserve">Egretta garzetta,  </w:t>
      </w:r>
      <w:r w:rsidRPr="00F93A6F">
        <w:rPr>
          <w:rFonts w:cs="Calibri"/>
          <w:sz w:val="22"/>
          <w:szCs w:val="22"/>
          <w:lang w:val="en-GB"/>
        </w:rPr>
        <w:t xml:space="preserve">Little gull  </w:t>
      </w:r>
      <w:r w:rsidRPr="00F93A6F">
        <w:rPr>
          <w:rFonts w:cs="Calibri"/>
          <w:i/>
          <w:iCs/>
          <w:sz w:val="22"/>
          <w:szCs w:val="22"/>
          <w:lang w:val="en-GB"/>
        </w:rPr>
        <w:t xml:space="preserve">Hidrocoelus minutus  </w:t>
      </w:r>
      <w:r w:rsidRPr="00F93A6F">
        <w:rPr>
          <w:rFonts w:cs="Calibri"/>
          <w:sz w:val="22"/>
          <w:szCs w:val="22"/>
          <w:lang w:val="en-GB"/>
        </w:rPr>
        <w:t xml:space="preserve">and Pygmy Cormorant </w:t>
      </w:r>
      <w:r w:rsidRPr="00F93A6F">
        <w:rPr>
          <w:rFonts w:cs="Calibri"/>
          <w:i/>
          <w:iCs/>
          <w:sz w:val="22"/>
          <w:szCs w:val="22"/>
          <w:lang w:val="en-GB"/>
        </w:rPr>
        <w:t xml:space="preserve">Microcarbo pygmeus </w:t>
      </w:r>
      <w:r w:rsidRPr="00F93A6F">
        <w:rPr>
          <w:rFonts w:cs="Calibri"/>
          <w:sz w:val="22"/>
          <w:szCs w:val="22"/>
          <w:lang w:val="en-GB"/>
        </w:rPr>
        <w:t xml:space="preserve">  - Tivat Saline is known to be host a large breeding population of this species.</w:t>
      </w:r>
    </w:p>
    <w:p w14:paraId="603CC4DB" w14:textId="77777777" w:rsidR="00777554" w:rsidRPr="00F93A6F" w:rsidRDefault="00777554">
      <w:pPr>
        <w:rPr>
          <w:rFonts w:eastAsia="Calibri" w:cs="Tahoma"/>
          <w:b/>
          <w:color w:val="002060"/>
          <w:lang w:eastAsia="en-US"/>
        </w:rPr>
      </w:pPr>
      <w:bookmarkStart w:id="475" w:name="_Toc34063654"/>
      <w:bookmarkStart w:id="476" w:name="_Toc34569822"/>
      <w:bookmarkStart w:id="477" w:name="_Toc34592163"/>
      <w:r w:rsidRPr="00F93A6F">
        <w:rPr>
          <w:color w:val="002060"/>
        </w:rPr>
        <w:br w:type="page"/>
      </w:r>
    </w:p>
    <w:p w14:paraId="3BBDE6B2"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478" w:name="_Toc47541590"/>
      <w:r w:rsidRPr="00F93A6F">
        <w:rPr>
          <w:color w:val="002060"/>
        </w:rPr>
        <w:lastRenderedPageBreak/>
        <w:t>Mammals</w:t>
      </w:r>
      <w:bookmarkEnd w:id="475"/>
      <w:bookmarkEnd w:id="476"/>
      <w:bookmarkEnd w:id="477"/>
      <w:bookmarkEnd w:id="478"/>
    </w:p>
    <w:p w14:paraId="49357C72" w14:textId="77777777" w:rsidR="008215BF" w:rsidRPr="00F93A6F" w:rsidRDefault="001D4893" w:rsidP="00D11F24">
      <w:pPr>
        <w:pStyle w:val="NormalWeb"/>
        <w:widowControl w:val="0"/>
        <w:spacing w:line="276" w:lineRule="auto"/>
        <w:jc w:val="both"/>
        <w:rPr>
          <w:rFonts w:ascii="Corbel" w:hAnsi="Corbel"/>
          <w:sz w:val="22"/>
          <w:szCs w:val="22"/>
        </w:rPr>
      </w:pPr>
      <w:r w:rsidRPr="00F93A6F">
        <w:rPr>
          <w:noProof/>
          <w:lang w:val="en-US"/>
        </w:rPr>
        <w:drawing>
          <wp:anchor distT="0" distB="0" distL="114300" distR="114300" simplePos="0" relativeHeight="251378176" behindDoc="0" locked="0" layoutInCell="1" allowOverlap="1" wp14:anchorId="45E35517" wp14:editId="7FD80BC1">
            <wp:simplePos x="0" y="0"/>
            <wp:positionH relativeFrom="column">
              <wp:posOffset>2741930</wp:posOffset>
            </wp:positionH>
            <wp:positionV relativeFrom="paragraph">
              <wp:posOffset>1254760</wp:posOffset>
            </wp:positionV>
            <wp:extent cx="3127375" cy="2230755"/>
            <wp:effectExtent l="0" t="0" r="0" b="4445"/>
            <wp:wrapSquare wrapText="bothSides"/>
            <wp:docPr id="1801753155" name="Picture 1801753155" descr="page113image234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113image2349568"/>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3127375" cy="2230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A6F">
        <w:rPr>
          <w:noProof/>
          <w:lang w:val="en-US"/>
        </w:rPr>
        <mc:AlternateContent>
          <mc:Choice Requires="wps">
            <w:drawing>
              <wp:anchor distT="0" distB="0" distL="114300" distR="114300" simplePos="0" relativeHeight="251604480" behindDoc="0" locked="0" layoutInCell="1" allowOverlap="1" wp14:anchorId="7A7E34BB" wp14:editId="1E47F9DB">
                <wp:simplePos x="0" y="0"/>
                <wp:positionH relativeFrom="column">
                  <wp:posOffset>2657475</wp:posOffset>
                </wp:positionH>
                <wp:positionV relativeFrom="paragraph">
                  <wp:posOffset>3538220</wp:posOffset>
                </wp:positionV>
                <wp:extent cx="3212465" cy="495300"/>
                <wp:effectExtent l="0" t="0" r="6985" b="0"/>
                <wp:wrapSquare wrapText="bothSides"/>
                <wp:docPr id="53" name="Text Box 53"/>
                <wp:cNvGraphicFramePr/>
                <a:graphic xmlns:a="http://schemas.openxmlformats.org/drawingml/2006/main">
                  <a:graphicData uri="http://schemas.microsoft.com/office/word/2010/wordprocessingShape">
                    <wps:wsp>
                      <wps:cNvSpPr txBox="1"/>
                      <wps:spPr>
                        <a:xfrm>
                          <a:off x="0" y="0"/>
                          <a:ext cx="3212465" cy="495300"/>
                        </a:xfrm>
                        <a:prstGeom prst="rect">
                          <a:avLst/>
                        </a:prstGeom>
                        <a:solidFill>
                          <a:schemeClr val="lt1"/>
                        </a:solidFill>
                        <a:ln w="6350">
                          <a:noFill/>
                        </a:ln>
                      </wps:spPr>
                      <wps:txbx>
                        <w:txbxContent>
                          <w:p w14:paraId="7B0D63DC" w14:textId="01885CC5" w:rsidR="000E6616" w:rsidRPr="0063002D" w:rsidRDefault="000E6616" w:rsidP="008215BF">
                            <w:pPr>
                              <w:pStyle w:val="Caption"/>
                              <w:rPr>
                                <w:i w:val="0"/>
                                <w:iCs w:val="0"/>
                              </w:rPr>
                            </w:pPr>
                            <w:r w:rsidRPr="001D4893">
                              <w:rPr>
                                <w:rFonts w:ascii="Corbel" w:hAnsi="Corbel"/>
                                <w:color w:val="auto"/>
                                <w:sz w:val="22"/>
                                <w:szCs w:val="24"/>
                              </w:rPr>
                              <w:fldChar w:fldCharType="begin"/>
                            </w:r>
                            <w:r>
                              <w:rPr>
                                <w:rFonts w:ascii="Corbel" w:hAnsi="Corbel"/>
                                <w:color w:val="auto"/>
                                <w:sz w:val="22"/>
                                <w:szCs w:val="24"/>
                              </w:rPr>
                              <w:instrText xml:space="preserve"> INCLUDEPICTURE "C:\\var\\folders\\nm\\xjjd5hvd3cg_93_40b0t2r680000gn\\T\\com.microsoft.Word\\WebArchiveCopyPasteTempFiles\\page113image2349568" \* MERGEFORMAT </w:instrText>
                            </w:r>
                            <w:r w:rsidRPr="001D4893">
                              <w:rPr>
                                <w:rFonts w:ascii="Corbel" w:hAnsi="Corbel"/>
                                <w:color w:val="auto"/>
                                <w:sz w:val="22"/>
                                <w:szCs w:val="24"/>
                              </w:rPr>
                              <w:fldChar w:fldCharType="end"/>
                            </w:r>
                            <w:bookmarkStart w:id="479" w:name="_Toc47533948"/>
                            <w:r w:rsidRPr="001D4893">
                              <w:rPr>
                                <w:rFonts w:ascii="Corbel" w:hAnsi="Corbel"/>
                                <w:color w:val="auto"/>
                                <w:sz w:val="22"/>
                                <w:szCs w:val="24"/>
                              </w:rPr>
                              <w:t xml:space="preserve">Figure </w:t>
                            </w:r>
                            <w:r w:rsidRPr="001D4893">
                              <w:rPr>
                                <w:rFonts w:ascii="Corbel" w:hAnsi="Corbel"/>
                                <w:color w:val="auto"/>
                                <w:sz w:val="22"/>
                                <w:szCs w:val="24"/>
                              </w:rPr>
                              <w:fldChar w:fldCharType="begin"/>
                            </w:r>
                            <w:r w:rsidRPr="001D4893">
                              <w:rPr>
                                <w:rFonts w:ascii="Corbel" w:hAnsi="Corbel"/>
                                <w:color w:val="auto"/>
                                <w:sz w:val="22"/>
                                <w:szCs w:val="24"/>
                              </w:rPr>
                              <w:instrText xml:space="preserve"> SEQ Figure \* ARABIC </w:instrText>
                            </w:r>
                            <w:r w:rsidRPr="001D4893">
                              <w:rPr>
                                <w:rFonts w:ascii="Corbel" w:hAnsi="Corbel"/>
                                <w:color w:val="auto"/>
                                <w:sz w:val="22"/>
                                <w:szCs w:val="24"/>
                              </w:rPr>
                              <w:fldChar w:fldCharType="separate"/>
                            </w:r>
                            <w:r w:rsidR="005D1935">
                              <w:rPr>
                                <w:rFonts w:ascii="Corbel" w:hAnsi="Corbel"/>
                                <w:noProof/>
                                <w:color w:val="auto"/>
                                <w:sz w:val="22"/>
                                <w:szCs w:val="24"/>
                              </w:rPr>
                              <w:t>12</w:t>
                            </w:r>
                            <w:r w:rsidRPr="001D4893">
                              <w:rPr>
                                <w:rFonts w:ascii="Corbel" w:hAnsi="Corbel"/>
                                <w:color w:val="auto"/>
                                <w:sz w:val="22"/>
                                <w:szCs w:val="24"/>
                              </w:rPr>
                              <w:fldChar w:fldCharType="end"/>
                            </w:r>
                            <w:r w:rsidRPr="001D4893">
                              <w:rPr>
                                <w:rFonts w:ascii="Corbel" w:hAnsi="Corbel"/>
                                <w:color w:val="auto"/>
                                <w:sz w:val="22"/>
                                <w:szCs w:val="24"/>
                              </w:rPr>
                              <w:t xml:space="preserve"> - </w:t>
                            </w:r>
                            <w:r w:rsidRPr="001D4893">
                              <w:rPr>
                                <w:rFonts w:ascii="Corbel" w:hAnsi="Corbel"/>
                                <w:i w:val="0"/>
                                <w:iCs w:val="0"/>
                                <w:color w:val="auto"/>
                                <w:sz w:val="22"/>
                                <w:szCs w:val="24"/>
                              </w:rPr>
                              <w:t>A wildcat recorded by a camera trap near the Tivat Saline area</w:t>
                            </w:r>
                            <w:r w:rsidRPr="0063002D">
                              <w:rPr>
                                <w:i w:val="0"/>
                                <w:iCs w:val="0"/>
                              </w:rPr>
                              <w:t>.</w:t>
                            </w:r>
                            <w:bookmarkEnd w:id="479"/>
                          </w:p>
                          <w:p w14:paraId="5BAD3425" w14:textId="77777777" w:rsidR="000E6616" w:rsidRDefault="000E6616" w:rsidP="008215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E34BB" id="Text Box 53" o:spid="_x0000_s1033" type="#_x0000_t202" style="position:absolute;left:0;text-align:left;margin-left:209.25pt;margin-top:278.6pt;width:252.95pt;height:39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" fillcolor="white [3201]" stroked="f" strokeweight=".5pt">
                <v:textbox>
                  <w:txbxContent>
                    <w:p w14:paraId="7B0D63DC" w14:textId="01885CC5" w:rsidR="000E6616" w:rsidRPr="0063002D" w:rsidRDefault="000E6616" w:rsidP="008215BF">
                      <w:pPr>
                        <w:pStyle w:val="Caption"/>
                        <w:rPr>
                          <w:i w:val="0"/>
                          <w:iCs w:val="0"/>
                        </w:rPr>
                      </w:pPr>
                      <w:r w:rsidRPr="001D4893">
                        <w:rPr>
                          <w:rFonts w:ascii="Corbel" w:hAnsi="Corbel"/>
                          <w:color w:val="auto"/>
                          <w:sz w:val="22"/>
                          <w:szCs w:val="24"/>
                        </w:rPr>
                        <w:fldChar w:fldCharType="begin"/>
                      </w:r>
                      <w:r>
                        <w:rPr>
                          <w:rFonts w:ascii="Corbel" w:hAnsi="Corbel"/>
                          <w:color w:val="auto"/>
                          <w:sz w:val="22"/>
                          <w:szCs w:val="24"/>
                        </w:rPr>
                        <w:instrText xml:space="preserve"> INCLUDEPICTURE "C:\\var\\folders\\nm\\xjjd5hvd3cg_93_40b0t2r680000gn\\T\\com.microsoft.Word\\WebArchiveCopyPasteTempFiles\\page113image2349568" \* MERGEFORMAT </w:instrText>
                      </w:r>
                      <w:r w:rsidRPr="001D4893">
                        <w:rPr>
                          <w:rFonts w:ascii="Corbel" w:hAnsi="Corbel"/>
                          <w:color w:val="auto"/>
                          <w:sz w:val="22"/>
                          <w:szCs w:val="24"/>
                        </w:rPr>
                        <w:fldChar w:fldCharType="end"/>
                      </w:r>
                      <w:bookmarkStart w:id="480" w:name="_Toc47533948"/>
                      <w:r w:rsidRPr="001D4893">
                        <w:rPr>
                          <w:rFonts w:ascii="Corbel" w:hAnsi="Corbel"/>
                          <w:color w:val="auto"/>
                          <w:sz w:val="22"/>
                          <w:szCs w:val="24"/>
                        </w:rPr>
                        <w:t xml:space="preserve">Figure </w:t>
                      </w:r>
                      <w:r w:rsidRPr="001D4893">
                        <w:rPr>
                          <w:rFonts w:ascii="Corbel" w:hAnsi="Corbel"/>
                          <w:color w:val="auto"/>
                          <w:sz w:val="22"/>
                          <w:szCs w:val="24"/>
                        </w:rPr>
                        <w:fldChar w:fldCharType="begin"/>
                      </w:r>
                      <w:r w:rsidRPr="001D4893">
                        <w:rPr>
                          <w:rFonts w:ascii="Corbel" w:hAnsi="Corbel"/>
                          <w:color w:val="auto"/>
                          <w:sz w:val="22"/>
                          <w:szCs w:val="24"/>
                        </w:rPr>
                        <w:instrText xml:space="preserve"> SEQ Figure \* ARABIC </w:instrText>
                      </w:r>
                      <w:r w:rsidRPr="001D4893">
                        <w:rPr>
                          <w:rFonts w:ascii="Corbel" w:hAnsi="Corbel"/>
                          <w:color w:val="auto"/>
                          <w:sz w:val="22"/>
                          <w:szCs w:val="24"/>
                        </w:rPr>
                        <w:fldChar w:fldCharType="separate"/>
                      </w:r>
                      <w:r w:rsidR="005D1935">
                        <w:rPr>
                          <w:rFonts w:ascii="Corbel" w:hAnsi="Corbel"/>
                          <w:noProof/>
                          <w:color w:val="auto"/>
                          <w:sz w:val="22"/>
                          <w:szCs w:val="24"/>
                        </w:rPr>
                        <w:t>12</w:t>
                      </w:r>
                      <w:r w:rsidRPr="001D4893">
                        <w:rPr>
                          <w:rFonts w:ascii="Corbel" w:hAnsi="Corbel"/>
                          <w:color w:val="auto"/>
                          <w:sz w:val="22"/>
                          <w:szCs w:val="24"/>
                        </w:rPr>
                        <w:fldChar w:fldCharType="end"/>
                      </w:r>
                      <w:r w:rsidRPr="001D4893">
                        <w:rPr>
                          <w:rFonts w:ascii="Corbel" w:hAnsi="Corbel"/>
                          <w:color w:val="auto"/>
                          <w:sz w:val="22"/>
                          <w:szCs w:val="24"/>
                        </w:rPr>
                        <w:t xml:space="preserve"> - </w:t>
                      </w:r>
                      <w:r w:rsidRPr="001D4893">
                        <w:rPr>
                          <w:rFonts w:ascii="Corbel" w:hAnsi="Corbel"/>
                          <w:i w:val="0"/>
                          <w:iCs w:val="0"/>
                          <w:color w:val="auto"/>
                          <w:sz w:val="22"/>
                          <w:szCs w:val="24"/>
                        </w:rPr>
                        <w:t>A wildcat recorded by a camera trap near the Tivat Saline area</w:t>
                      </w:r>
                      <w:r w:rsidRPr="0063002D">
                        <w:rPr>
                          <w:i w:val="0"/>
                          <w:iCs w:val="0"/>
                        </w:rPr>
                        <w:t>.</w:t>
                      </w:r>
                      <w:bookmarkEnd w:id="480"/>
                    </w:p>
                    <w:p w14:paraId="5BAD3425" w14:textId="77777777" w:rsidR="000E6616" w:rsidRDefault="000E6616" w:rsidP="008215BF"/>
                  </w:txbxContent>
                </v:textbox>
                <w10:wrap type="square"/>
              </v:shape>
            </w:pict>
          </mc:Fallback>
        </mc:AlternateContent>
      </w:r>
      <w:r w:rsidR="008215BF" w:rsidRPr="00F93A6F">
        <w:rPr>
          <w:rFonts w:ascii="Corbel" w:hAnsi="Corbel"/>
          <w:sz w:val="22"/>
          <w:szCs w:val="22"/>
        </w:rPr>
        <w:t xml:space="preserve">Thirteen species of terrestrial mammals are recorded as potentially present in the PAA.  These include the </w:t>
      </w:r>
      <w:r w:rsidR="008215BF" w:rsidRPr="00F93A6F">
        <w:rPr>
          <w:rFonts w:ascii="Corbel" w:hAnsi="Corbel" w:cs="Calibri"/>
          <w:sz w:val="22"/>
          <w:szCs w:val="22"/>
        </w:rPr>
        <w:t>Hedgehog</w:t>
      </w:r>
      <w:r w:rsidR="008215BF" w:rsidRPr="6F2878AC">
        <w:rPr>
          <w:rFonts w:ascii="Corbel" w:hAnsi="Corbel" w:cs="Calibri"/>
          <w:i/>
          <w:iCs/>
          <w:sz w:val="22"/>
          <w:szCs w:val="22"/>
        </w:rPr>
        <w:t xml:space="preserve"> Erinaceus roumanicus</w:t>
      </w:r>
      <w:r w:rsidR="008215BF" w:rsidRPr="00F93A6F">
        <w:rPr>
          <w:rFonts w:ascii="Corbel" w:hAnsi="Corbel" w:cs="Calibri"/>
          <w:sz w:val="22"/>
          <w:szCs w:val="22"/>
        </w:rPr>
        <w:t>,</w:t>
      </w:r>
      <w:r w:rsidR="008215BF" w:rsidRPr="6F2878AC">
        <w:rPr>
          <w:rFonts w:ascii="Corbel" w:hAnsi="Corbel" w:cs="Calibri"/>
          <w:i/>
          <w:iCs/>
          <w:sz w:val="22"/>
          <w:szCs w:val="22"/>
        </w:rPr>
        <w:t xml:space="preserve"> </w:t>
      </w:r>
      <w:r w:rsidR="008215BF" w:rsidRPr="00F93A6F">
        <w:rPr>
          <w:rFonts w:ascii="Corbel" w:hAnsi="Corbel" w:cs="Calibri"/>
          <w:sz w:val="22"/>
          <w:szCs w:val="22"/>
        </w:rPr>
        <w:t>Lesser Shrew</w:t>
      </w:r>
      <w:r w:rsidR="008215BF" w:rsidRPr="6F2878AC">
        <w:rPr>
          <w:rFonts w:ascii="Corbel" w:hAnsi="Corbel" w:cs="Calibri"/>
          <w:i/>
          <w:iCs/>
          <w:sz w:val="22"/>
          <w:szCs w:val="22"/>
        </w:rPr>
        <w:t xml:space="preserve"> Crocidura suaveolens, </w:t>
      </w:r>
      <w:r w:rsidR="008215BF" w:rsidRPr="00F93A6F">
        <w:rPr>
          <w:rFonts w:ascii="Corbel" w:hAnsi="Corbel" w:cs="Calibri"/>
          <w:sz w:val="22"/>
          <w:szCs w:val="22"/>
        </w:rPr>
        <w:t xml:space="preserve">Long-tailed Field mouse </w:t>
      </w:r>
      <w:r w:rsidR="008215BF" w:rsidRPr="6F2878AC">
        <w:rPr>
          <w:rFonts w:ascii="Corbel" w:hAnsi="Corbel" w:cs="Calibri"/>
          <w:i/>
          <w:iCs/>
          <w:sz w:val="22"/>
          <w:szCs w:val="22"/>
        </w:rPr>
        <w:t xml:space="preserve">Apodemus sylvaticus, </w:t>
      </w:r>
      <w:r w:rsidR="008215BF" w:rsidRPr="00F93A6F">
        <w:rPr>
          <w:rFonts w:ascii="Corbel" w:hAnsi="Corbel" w:cs="Calibri"/>
          <w:sz w:val="22"/>
          <w:szCs w:val="22"/>
        </w:rPr>
        <w:t>House Rat</w:t>
      </w:r>
      <w:r w:rsidR="008215BF" w:rsidRPr="6F2878AC">
        <w:rPr>
          <w:rFonts w:ascii="Corbel" w:hAnsi="Corbel" w:cs="Calibri"/>
          <w:i/>
          <w:iCs/>
          <w:sz w:val="22"/>
          <w:szCs w:val="22"/>
        </w:rPr>
        <w:t xml:space="preserve"> Rattus rattus</w:t>
      </w:r>
      <w:r w:rsidR="008215BF" w:rsidRPr="00F93A6F">
        <w:rPr>
          <w:rFonts w:ascii="Corbel" w:hAnsi="Corbel" w:cs="Calibri"/>
          <w:sz w:val="22"/>
          <w:szCs w:val="22"/>
        </w:rPr>
        <w:t>,</w:t>
      </w:r>
      <w:r w:rsidR="008215BF" w:rsidRPr="6F2878AC">
        <w:rPr>
          <w:rFonts w:ascii="Corbel" w:hAnsi="Corbel" w:cs="Calibri"/>
          <w:i/>
          <w:iCs/>
          <w:sz w:val="22"/>
          <w:szCs w:val="22"/>
        </w:rPr>
        <w:t xml:space="preserve"> </w:t>
      </w:r>
      <w:r w:rsidR="008215BF" w:rsidRPr="00F93A6F">
        <w:rPr>
          <w:rFonts w:ascii="Corbel" w:hAnsi="Corbel" w:cs="Calibri"/>
          <w:sz w:val="22"/>
          <w:szCs w:val="22"/>
        </w:rPr>
        <w:t xml:space="preserve">Brown Rat </w:t>
      </w:r>
      <w:r w:rsidR="008215BF" w:rsidRPr="6F2878AC">
        <w:rPr>
          <w:rFonts w:ascii="Corbel" w:hAnsi="Corbel" w:cs="Calibri"/>
          <w:i/>
          <w:iCs/>
          <w:sz w:val="22"/>
          <w:szCs w:val="22"/>
        </w:rPr>
        <w:t>Rattus norvegicus</w:t>
      </w:r>
      <w:r w:rsidR="008215BF" w:rsidRPr="00F93A6F">
        <w:rPr>
          <w:rFonts w:ascii="Corbel" w:hAnsi="Corbel" w:cs="Calibri"/>
          <w:sz w:val="22"/>
          <w:szCs w:val="22"/>
        </w:rPr>
        <w:t>,</w:t>
      </w:r>
      <w:r w:rsidR="008215BF" w:rsidRPr="6F2878AC">
        <w:rPr>
          <w:rFonts w:ascii="Corbel" w:hAnsi="Corbel" w:cs="Calibri"/>
          <w:i/>
          <w:iCs/>
          <w:sz w:val="22"/>
          <w:szCs w:val="22"/>
        </w:rPr>
        <w:t xml:space="preserve"> </w:t>
      </w:r>
      <w:r w:rsidR="008215BF" w:rsidRPr="00F93A6F">
        <w:rPr>
          <w:rFonts w:ascii="Corbel" w:hAnsi="Corbel" w:cs="Calibri"/>
          <w:sz w:val="22"/>
          <w:szCs w:val="22"/>
        </w:rPr>
        <w:t xml:space="preserve">Eurasian Red Squirrel </w:t>
      </w:r>
      <w:r w:rsidR="008215BF" w:rsidRPr="6F2878AC">
        <w:rPr>
          <w:rFonts w:ascii="Corbel" w:hAnsi="Corbel" w:cs="Calibri"/>
          <w:i/>
          <w:iCs/>
          <w:sz w:val="22"/>
          <w:szCs w:val="22"/>
        </w:rPr>
        <w:t xml:space="preserve">Sciurus vulgaris, </w:t>
      </w:r>
      <w:r w:rsidR="008215BF" w:rsidRPr="00F93A6F">
        <w:rPr>
          <w:rFonts w:ascii="Corbel" w:hAnsi="Corbel" w:cs="Calibri"/>
          <w:sz w:val="22"/>
          <w:szCs w:val="22"/>
        </w:rPr>
        <w:t>Golden Jackal</w:t>
      </w:r>
      <w:r w:rsidR="008215BF" w:rsidRPr="6F2878AC">
        <w:rPr>
          <w:rFonts w:ascii="Corbel" w:hAnsi="Corbel" w:cs="Calibri"/>
          <w:i/>
          <w:iCs/>
          <w:sz w:val="22"/>
          <w:szCs w:val="22"/>
        </w:rPr>
        <w:t xml:space="preserve"> Canis aureus , </w:t>
      </w:r>
      <w:r w:rsidR="008215BF" w:rsidRPr="00F93A6F">
        <w:rPr>
          <w:rFonts w:ascii="Corbel" w:hAnsi="Corbel" w:cs="Calibri"/>
          <w:sz w:val="22"/>
          <w:szCs w:val="22"/>
        </w:rPr>
        <w:t>Beech</w:t>
      </w:r>
      <w:r w:rsidR="008215BF" w:rsidRPr="6F2878AC">
        <w:rPr>
          <w:rFonts w:ascii="Corbel" w:hAnsi="Corbel" w:cs="Calibri"/>
          <w:i/>
          <w:iCs/>
          <w:sz w:val="22"/>
          <w:szCs w:val="22"/>
        </w:rPr>
        <w:t xml:space="preserve"> </w:t>
      </w:r>
      <w:r w:rsidR="008215BF" w:rsidRPr="00F93A6F">
        <w:rPr>
          <w:rFonts w:ascii="Corbel" w:hAnsi="Corbel" w:cs="Calibri"/>
          <w:sz w:val="22"/>
          <w:szCs w:val="22"/>
        </w:rPr>
        <w:t xml:space="preserve">Martin </w:t>
      </w:r>
      <w:r w:rsidR="008215BF" w:rsidRPr="6F2878AC">
        <w:rPr>
          <w:rFonts w:ascii="Corbel" w:hAnsi="Corbel" w:cs="Calibri"/>
          <w:i/>
          <w:iCs/>
          <w:sz w:val="22"/>
          <w:szCs w:val="22"/>
        </w:rPr>
        <w:t xml:space="preserve">Martes foina, </w:t>
      </w:r>
      <w:r w:rsidR="008215BF" w:rsidRPr="00F93A6F">
        <w:rPr>
          <w:rFonts w:ascii="Corbel" w:hAnsi="Corbel" w:cs="Calibri"/>
          <w:sz w:val="22"/>
          <w:szCs w:val="22"/>
        </w:rPr>
        <w:t>European badger</w:t>
      </w:r>
      <w:r w:rsidR="008215BF" w:rsidRPr="6F2878AC">
        <w:rPr>
          <w:rFonts w:ascii="Corbel" w:hAnsi="Corbel" w:cs="Calibri"/>
          <w:i/>
          <w:iCs/>
          <w:sz w:val="22"/>
          <w:szCs w:val="22"/>
        </w:rPr>
        <w:t xml:space="preserve"> Meles meles, </w:t>
      </w:r>
      <w:r w:rsidR="008215BF" w:rsidRPr="00F93A6F">
        <w:rPr>
          <w:rFonts w:ascii="Corbel" w:hAnsi="Corbel" w:cs="Calibri"/>
          <w:sz w:val="22"/>
          <w:szCs w:val="22"/>
        </w:rPr>
        <w:t xml:space="preserve">Red Fox </w:t>
      </w:r>
      <w:r w:rsidR="008215BF" w:rsidRPr="6F2878AC">
        <w:rPr>
          <w:rFonts w:ascii="Corbel" w:hAnsi="Corbel" w:cs="Calibri"/>
          <w:i/>
          <w:iCs/>
          <w:sz w:val="22"/>
          <w:szCs w:val="22"/>
        </w:rPr>
        <w:t>Vulpes vulpes</w:t>
      </w:r>
      <w:r w:rsidR="008215BF" w:rsidRPr="00F93A6F">
        <w:rPr>
          <w:rFonts w:ascii="Corbel" w:hAnsi="Corbel" w:cs="Calibri"/>
          <w:sz w:val="22"/>
          <w:szCs w:val="22"/>
        </w:rPr>
        <w:t xml:space="preserve">;, European wildcat </w:t>
      </w:r>
      <w:r w:rsidR="008215BF" w:rsidRPr="6F2878AC">
        <w:rPr>
          <w:rFonts w:ascii="Corbel" w:hAnsi="Corbel" w:cs="Calibri"/>
          <w:i/>
          <w:iCs/>
          <w:sz w:val="22"/>
          <w:szCs w:val="22"/>
        </w:rPr>
        <w:t>Felis silvestris</w:t>
      </w:r>
      <w:r w:rsidR="008215BF" w:rsidRPr="00F93A6F">
        <w:rPr>
          <w:rFonts w:ascii="Corbel" w:hAnsi="Corbel" w:cs="Calibri"/>
          <w:sz w:val="22"/>
          <w:szCs w:val="22"/>
        </w:rPr>
        <w:t xml:space="preserve"> (Annex VI);</w:t>
      </w:r>
      <w:r w:rsidR="008215BF" w:rsidRPr="6F2878AC">
        <w:rPr>
          <w:rFonts w:ascii="Corbel" w:hAnsi="Corbel" w:cs="Calibri"/>
          <w:i/>
          <w:iCs/>
          <w:sz w:val="22"/>
          <w:szCs w:val="22"/>
        </w:rPr>
        <w:t xml:space="preserve">, </w:t>
      </w:r>
      <w:r w:rsidR="008215BF" w:rsidRPr="00F93A6F">
        <w:rPr>
          <w:rFonts w:ascii="Corbel" w:hAnsi="Corbel" w:cs="Calibri"/>
          <w:sz w:val="22"/>
          <w:szCs w:val="22"/>
        </w:rPr>
        <w:t>European wild Boar</w:t>
      </w:r>
      <w:r w:rsidR="008215BF" w:rsidRPr="6F2878AC">
        <w:rPr>
          <w:rFonts w:ascii="Corbel" w:hAnsi="Corbel" w:cs="Calibri"/>
          <w:i/>
          <w:iCs/>
          <w:sz w:val="22"/>
          <w:szCs w:val="22"/>
        </w:rPr>
        <w:t xml:space="preserve">  Sus scrofa</w:t>
      </w:r>
      <w:r w:rsidR="008215BF" w:rsidRPr="00F93A6F">
        <w:rPr>
          <w:rFonts w:ascii="Corbel" w:hAnsi="Corbel" w:cs="Calibri"/>
          <w:sz w:val="22"/>
          <w:szCs w:val="22"/>
        </w:rPr>
        <w:t xml:space="preserve"> and the invasive Small Indian Mongoose. </w:t>
      </w:r>
      <w:r w:rsidR="008215BF" w:rsidRPr="6F2878AC">
        <w:rPr>
          <w:rFonts w:ascii="Corbel" w:hAnsi="Corbel" w:cs="Calibri"/>
          <w:i/>
          <w:iCs/>
          <w:sz w:val="22"/>
          <w:szCs w:val="22"/>
        </w:rPr>
        <w:t xml:space="preserve">Herpestes auropunctatus </w:t>
      </w:r>
      <w:r w:rsidR="008215BF" w:rsidRPr="00F93A6F">
        <w:rPr>
          <w:rFonts w:ascii="Corbel" w:hAnsi="Corbel" w:cs="Calibri"/>
          <w:sz w:val="22"/>
          <w:szCs w:val="22"/>
        </w:rPr>
        <w:t xml:space="preserve">None of these species are listed as threatened on the IUCN red list (ie </w:t>
      </w:r>
      <w:r w:rsidR="008215BF" w:rsidRPr="00F93A6F">
        <w:rPr>
          <w:rFonts w:ascii="Corbel" w:hAnsi="Corbel"/>
          <w:sz w:val="22"/>
          <w:szCs w:val="22"/>
        </w:rPr>
        <w:t xml:space="preserve">CR, EN or VU), although the </w:t>
      </w:r>
      <w:r w:rsidR="008215BF" w:rsidRPr="00F93A6F">
        <w:rPr>
          <w:rFonts w:ascii="Corbel" w:hAnsi="Corbel"/>
          <w:b/>
          <w:bCs/>
          <w:sz w:val="22"/>
          <w:szCs w:val="22"/>
        </w:rPr>
        <w:t>European wildcat</w:t>
      </w:r>
      <w:r w:rsidR="008215BF" w:rsidRPr="00F93A6F">
        <w:rPr>
          <w:rFonts w:ascii="Corbel" w:hAnsi="Corbel"/>
          <w:sz w:val="22"/>
          <w:szCs w:val="22"/>
        </w:rPr>
        <w:t xml:space="preserve"> is listed under Annex VI of the EU habitat directive as a ‘species in need of strict protection</w:t>
      </w:r>
      <w:r w:rsidR="008215BF" w:rsidRPr="00F93A6F">
        <w:rPr>
          <w:rStyle w:val="FootnoteReference"/>
          <w:sz w:val="22"/>
          <w:szCs w:val="22"/>
        </w:rPr>
        <w:footnoteReference w:id="36"/>
      </w:r>
      <w:r w:rsidR="008215BF" w:rsidRPr="00F93A6F">
        <w:rPr>
          <w:rFonts w:ascii="Corbel" w:hAnsi="Corbel"/>
          <w:sz w:val="22"/>
          <w:szCs w:val="22"/>
        </w:rPr>
        <w:t xml:space="preserve">’. European wildcats are primarily associated with forest and are found in highest numbers in broad-leaved or mixed forests with low population densities of humans. They are also found in Mediterranean maquis scrubland, riparian forest, marsh boundaries and along coasts (IUCN). This makes the subject area, which consists of Maquis scrubland and some forest, attractive habitat for this species. Tivat Saline is likely to be most attractive, as it is a coastal marsh and is least disturbed by humans.   </w:t>
      </w:r>
    </w:p>
    <w:p w14:paraId="3F392E56" w14:textId="77777777" w:rsidR="008215BF" w:rsidRPr="00F93A6F" w:rsidRDefault="008215BF" w:rsidP="00D11F24">
      <w:pPr>
        <w:widowControl w:val="0"/>
        <w:spacing w:before="100" w:beforeAutospacing="1" w:after="100" w:afterAutospacing="1" w:line="276" w:lineRule="auto"/>
        <w:jc w:val="both"/>
        <w:rPr>
          <w:rFonts w:cs="Calibri"/>
          <w:szCs w:val="22"/>
        </w:rPr>
      </w:pPr>
      <w:r w:rsidRPr="00F93A6F">
        <w:rPr>
          <w:rFonts w:cs="Calibri"/>
          <w:szCs w:val="22"/>
        </w:rPr>
        <w:t>The field surveys identified a number of areas along the road supporting habitats that are likely to be more important to terrestrial mammal species than others, and where mammals are likeliest to cross the road. These included the following:</w:t>
      </w:r>
    </w:p>
    <w:p w14:paraId="0F7E7837" w14:textId="77777777" w:rsidR="00777554" w:rsidRPr="00F93A6F" w:rsidRDefault="00777554" w:rsidP="00777554">
      <w:pPr>
        <w:widowControl w:val="0"/>
        <w:spacing w:before="100" w:beforeAutospacing="1" w:after="100" w:afterAutospacing="1" w:line="276" w:lineRule="auto"/>
        <w:jc w:val="both"/>
        <w:rPr>
          <w:rFonts w:cs="Calibri"/>
          <w:szCs w:val="22"/>
        </w:rPr>
      </w:pPr>
      <w:r w:rsidRPr="00F93A6F">
        <w:rPr>
          <w:rFonts w:cs="Calibri"/>
          <w:szCs w:val="22"/>
        </w:rPr>
        <w:t>All bat species in the suborder Microchiroptera (microbats) are listed under Annex IV of the EU habitat directive, and this includes all 6 species identified as present in the study area. Eight other species maybe also be present according to the literature but were not identified specifically during the surveys.</w:t>
      </w:r>
    </w:p>
    <w:p w14:paraId="37A31054" w14:textId="77777777" w:rsidR="00777554" w:rsidRPr="00F93A6F" w:rsidRDefault="00777554">
      <w:pPr>
        <w:rPr>
          <w:rFonts w:eastAsiaTheme="minorHAnsi" w:cstheme="minorBidi"/>
          <w:i/>
          <w:iCs/>
          <w:lang w:eastAsia="en-US"/>
        </w:rPr>
      </w:pPr>
      <w:r w:rsidRPr="00F93A6F">
        <w:br w:type="page"/>
      </w:r>
    </w:p>
    <w:p w14:paraId="2AB15632" w14:textId="104F3FAB" w:rsidR="003E5BB7" w:rsidRPr="00F93A6F" w:rsidRDefault="003E5BB7" w:rsidP="00D11F24">
      <w:pPr>
        <w:pStyle w:val="Caption"/>
        <w:widowControl w:val="0"/>
        <w:spacing w:line="276" w:lineRule="auto"/>
        <w:rPr>
          <w:rFonts w:ascii="Corbel" w:hAnsi="Corbel" w:cs="Calibri"/>
          <w:color w:val="auto"/>
          <w:sz w:val="32"/>
          <w:szCs w:val="32"/>
        </w:rPr>
      </w:pPr>
      <w:bookmarkStart w:id="481" w:name="_Toc47541196"/>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53</w:t>
      </w:r>
      <w:r w:rsidRPr="00F93A6F">
        <w:rPr>
          <w:rFonts w:ascii="Corbel" w:hAnsi="Corbel"/>
          <w:color w:val="auto"/>
          <w:sz w:val="22"/>
          <w:szCs w:val="24"/>
        </w:rPr>
        <w:fldChar w:fldCharType="end"/>
      </w:r>
      <w:r w:rsidRPr="00F93A6F">
        <w:rPr>
          <w:rFonts w:ascii="Corbel" w:hAnsi="Corbel"/>
          <w:color w:val="auto"/>
          <w:sz w:val="22"/>
          <w:szCs w:val="24"/>
        </w:rPr>
        <w:t>: Important Areas for Mammals</w:t>
      </w:r>
      <w:bookmarkEnd w:id="481"/>
    </w:p>
    <w:tbl>
      <w:tblPr>
        <w:tblStyle w:val="TableGrid"/>
        <w:tblW w:w="0" w:type="auto"/>
        <w:tblLook w:val="04A0" w:firstRow="1" w:lastRow="0" w:firstColumn="1" w:lastColumn="0" w:noHBand="0" w:noVBand="1"/>
      </w:tblPr>
      <w:tblGrid>
        <w:gridCol w:w="4378"/>
        <w:gridCol w:w="4864"/>
      </w:tblGrid>
      <w:tr w:rsidR="00777554" w:rsidRPr="00F93A6F" w14:paraId="56038038" w14:textId="77777777" w:rsidTr="6F2878AC">
        <w:trPr>
          <w:trHeight w:val="4125"/>
        </w:trPr>
        <w:tc>
          <w:tcPr>
            <w:tcW w:w="4077" w:type="dxa"/>
          </w:tcPr>
          <w:p w14:paraId="605DD50B" w14:textId="77777777" w:rsidR="008215BF" w:rsidRPr="00F93A6F" w:rsidRDefault="008215BF" w:rsidP="00D11F24">
            <w:pPr>
              <w:widowControl w:val="0"/>
              <w:spacing w:before="100" w:beforeAutospacing="1" w:after="100" w:afterAutospacing="1" w:line="276" w:lineRule="auto"/>
              <w:rPr>
                <w:rFonts w:cs="Calibri"/>
                <w:sz w:val="18"/>
                <w:szCs w:val="18"/>
              </w:rPr>
            </w:pPr>
            <w:r w:rsidRPr="00F93A6F">
              <w:rPr>
                <w:rFonts w:cs="Calibri"/>
                <w:sz w:val="18"/>
                <w:szCs w:val="18"/>
                <w:u w:val="single"/>
              </w:rPr>
              <w:t>Km 0-2</w:t>
            </w:r>
            <w:r w:rsidRPr="00F93A6F">
              <w:rPr>
                <w:rFonts w:cs="Calibri"/>
                <w:sz w:val="18"/>
                <w:szCs w:val="18"/>
              </w:rPr>
              <w:t xml:space="preserve"> </w:t>
            </w:r>
          </w:p>
          <w:p w14:paraId="5E3393DD" w14:textId="77777777" w:rsidR="008215BF" w:rsidRPr="00F93A6F" w:rsidRDefault="008215BF" w:rsidP="00D11F24">
            <w:pPr>
              <w:widowControl w:val="0"/>
              <w:spacing w:before="100" w:beforeAutospacing="1" w:after="100" w:afterAutospacing="1" w:line="276" w:lineRule="auto"/>
              <w:rPr>
                <w:rFonts w:cs="Calibri"/>
                <w:sz w:val="18"/>
                <w:szCs w:val="18"/>
              </w:rPr>
            </w:pPr>
            <w:r w:rsidRPr="00F93A6F">
              <w:rPr>
                <w:rFonts w:cs="Calibri"/>
                <w:sz w:val="18"/>
                <w:szCs w:val="18"/>
              </w:rPr>
              <w:t>The hunting association "Primorje" identified that the first two kilometres of the road, before Lastva Grbaljska, is a key crossing for wild boar and other mammals.</w:t>
            </w:r>
          </w:p>
          <w:p w14:paraId="41951AE9" w14:textId="77777777" w:rsidR="008215BF" w:rsidRPr="00F93A6F" w:rsidRDefault="00777554" w:rsidP="00D11F24">
            <w:pPr>
              <w:widowControl w:val="0"/>
              <w:spacing w:before="100" w:beforeAutospacing="1" w:after="100" w:afterAutospacing="1" w:line="276" w:lineRule="auto"/>
              <w:rPr>
                <w:rFonts w:cs="Calibri"/>
                <w:sz w:val="18"/>
                <w:szCs w:val="18"/>
              </w:rPr>
            </w:pPr>
            <w:r w:rsidRPr="00F93A6F">
              <w:rPr>
                <w:noProof/>
                <w:lang w:val="en-US" w:eastAsia="en-US"/>
              </w:rPr>
              <mc:AlternateContent>
                <mc:Choice Requires="wps">
                  <w:drawing>
                    <wp:anchor distT="0" distB="0" distL="114300" distR="114300" simplePos="0" relativeHeight="251633152" behindDoc="0" locked="0" layoutInCell="1" allowOverlap="1" wp14:anchorId="349A5B00" wp14:editId="205489A3">
                      <wp:simplePos x="0" y="0"/>
                      <wp:positionH relativeFrom="column">
                        <wp:posOffset>-68580</wp:posOffset>
                      </wp:positionH>
                      <wp:positionV relativeFrom="paragraph">
                        <wp:posOffset>737235</wp:posOffset>
                      </wp:positionV>
                      <wp:extent cx="2494915" cy="110490"/>
                      <wp:effectExtent l="0" t="0" r="635" b="3810"/>
                      <wp:wrapTopAndBottom/>
                      <wp:docPr id="1801753170" name="Text Box 1801753170"/>
                      <wp:cNvGraphicFramePr/>
                      <a:graphic xmlns:a="http://schemas.openxmlformats.org/drawingml/2006/main">
                        <a:graphicData uri="http://schemas.microsoft.com/office/word/2010/wordprocessingShape">
                          <wps:wsp>
                            <wps:cNvSpPr txBox="1"/>
                            <wps:spPr>
                              <a:xfrm>
                                <a:off x="0" y="0"/>
                                <a:ext cx="2494915" cy="110490"/>
                              </a:xfrm>
                              <a:prstGeom prst="rect">
                                <a:avLst/>
                              </a:prstGeom>
                              <a:solidFill>
                                <a:prstClr val="white"/>
                              </a:solidFill>
                              <a:ln>
                                <a:noFill/>
                              </a:ln>
                            </wps:spPr>
                            <wps:txbx>
                              <w:txbxContent>
                                <w:p w14:paraId="4E5C1A6D" w14:textId="71FEB895" w:rsidR="000E6616" w:rsidRPr="00A31159" w:rsidRDefault="000E6616" w:rsidP="00A31159">
                                  <w:pPr>
                                    <w:pStyle w:val="Caption"/>
                                    <w:rPr>
                                      <w:rFonts w:ascii="Corbel" w:eastAsia="Times New Roman" w:hAnsi="Corbel" w:cs="Calibri"/>
                                      <w:color w:val="auto"/>
                                      <w:sz w:val="22"/>
                                      <w:szCs w:val="20"/>
                                      <w:u w:val="single"/>
                                    </w:rPr>
                                  </w:pPr>
                                  <w:bookmarkStart w:id="482" w:name="_Toc47533949"/>
                                  <w:r w:rsidRPr="00A31159">
                                    <w:rPr>
                                      <w:rFonts w:ascii="Corbel" w:hAnsi="Corbel"/>
                                      <w:color w:val="auto"/>
                                      <w:sz w:val="18"/>
                                      <w:szCs w:val="20"/>
                                    </w:rPr>
                                    <w:t xml:space="preserve">Figure </w:t>
                                  </w:r>
                                  <w:r w:rsidRPr="00A31159">
                                    <w:rPr>
                                      <w:rFonts w:ascii="Corbel" w:hAnsi="Corbel"/>
                                      <w:color w:val="auto"/>
                                      <w:sz w:val="18"/>
                                      <w:szCs w:val="20"/>
                                    </w:rPr>
                                    <w:fldChar w:fldCharType="begin"/>
                                  </w:r>
                                  <w:r w:rsidRPr="00A31159">
                                    <w:rPr>
                                      <w:rFonts w:ascii="Corbel" w:hAnsi="Corbel"/>
                                      <w:color w:val="auto"/>
                                      <w:sz w:val="18"/>
                                      <w:szCs w:val="20"/>
                                    </w:rPr>
                                    <w:instrText xml:space="preserve"> SEQ Figure \* ARABIC </w:instrText>
                                  </w:r>
                                  <w:r w:rsidRPr="00A31159">
                                    <w:rPr>
                                      <w:rFonts w:ascii="Corbel" w:hAnsi="Corbel"/>
                                      <w:color w:val="auto"/>
                                      <w:sz w:val="18"/>
                                      <w:szCs w:val="20"/>
                                    </w:rPr>
                                    <w:fldChar w:fldCharType="separate"/>
                                  </w:r>
                                  <w:r w:rsidR="005D1935">
                                    <w:rPr>
                                      <w:rFonts w:ascii="Corbel" w:hAnsi="Corbel"/>
                                      <w:noProof/>
                                      <w:color w:val="auto"/>
                                      <w:sz w:val="18"/>
                                      <w:szCs w:val="20"/>
                                    </w:rPr>
                                    <w:t>13</w:t>
                                  </w:r>
                                  <w:r w:rsidRPr="00A31159">
                                    <w:rPr>
                                      <w:rFonts w:ascii="Corbel" w:hAnsi="Corbel"/>
                                      <w:color w:val="auto"/>
                                      <w:sz w:val="18"/>
                                      <w:szCs w:val="20"/>
                                    </w:rPr>
                                    <w:fldChar w:fldCharType="end"/>
                                  </w:r>
                                  <w:r w:rsidRPr="00A31159">
                                    <w:rPr>
                                      <w:rFonts w:ascii="Corbel" w:hAnsi="Corbel"/>
                                      <w:color w:val="auto"/>
                                      <w:sz w:val="18"/>
                                      <w:szCs w:val="20"/>
                                    </w:rPr>
                                    <w:t>: Key Boar Crossing Location</w:t>
                                  </w:r>
                                  <w:bookmarkEnd w:id="4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A5B00" id="Text Box 1801753170" o:spid="_x0000_s1034" type="#_x0000_t202" style="position:absolute;margin-left:-5.4pt;margin-top:58.05pt;width:196.45pt;height:8.7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" stroked="f">
                      <v:textbox inset="0,0,0,0">
                        <w:txbxContent>
                          <w:p w14:paraId="4E5C1A6D" w14:textId="71FEB895" w:rsidR="000E6616" w:rsidRPr="00A31159" w:rsidRDefault="000E6616" w:rsidP="00A31159">
                            <w:pPr>
                              <w:pStyle w:val="Caption"/>
                              <w:rPr>
                                <w:rFonts w:ascii="Corbel" w:eastAsia="Times New Roman" w:hAnsi="Corbel" w:cs="Calibri"/>
                                <w:color w:val="auto"/>
                                <w:sz w:val="22"/>
                                <w:szCs w:val="20"/>
                                <w:u w:val="single"/>
                              </w:rPr>
                            </w:pPr>
                            <w:bookmarkStart w:id="483" w:name="_Toc47533949"/>
                            <w:r w:rsidRPr="00A31159">
                              <w:rPr>
                                <w:rFonts w:ascii="Corbel" w:hAnsi="Corbel"/>
                                <w:color w:val="auto"/>
                                <w:sz w:val="18"/>
                                <w:szCs w:val="20"/>
                              </w:rPr>
                              <w:t xml:space="preserve">Figure </w:t>
                            </w:r>
                            <w:r w:rsidRPr="00A31159">
                              <w:rPr>
                                <w:rFonts w:ascii="Corbel" w:hAnsi="Corbel"/>
                                <w:color w:val="auto"/>
                                <w:sz w:val="18"/>
                                <w:szCs w:val="20"/>
                              </w:rPr>
                              <w:fldChar w:fldCharType="begin"/>
                            </w:r>
                            <w:r w:rsidRPr="00A31159">
                              <w:rPr>
                                <w:rFonts w:ascii="Corbel" w:hAnsi="Corbel"/>
                                <w:color w:val="auto"/>
                                <w:sz w:val="18"/>
                                <w:szCs w:val="20"/>
                              </w:rPr>
                              <w:instrText xml:space="preserve"> SEQ Figure \* ARABIC </w:instrText>
                            </w:r>
                            <w:r w:rsidRPr="00A31159">
                              <w:rPr>
                                <w:rFonts w:ascii="Corbel" w:hAnsi="Corbel"/>
                                <w:color w:val="auto"/>
                                <w:sz w:val="18"/>
                                <w:szCs w:val="20"/>
                              </w:rPr>
                              <w:fldChar w:fldCharType="separate"/>
                            </w:r>
                            <w:r w:rsidR="005D1935">
                              <w:rPr>
                                <w:rFonts w:ascii="Corbel" w:hAnsi="Corbel"/>
                                <w:noProof/>
                                <w:color w:val="auto"/>
                                <w:sz w:val="18"/>
                                <w:szCs w:val="20"/>
                              </w:rPr>
                              <w:t>13</w:t>
                            </w:r>
                            <w:r w:rsidRPr="00A31159">
                              <w:rPr>
                                <w:rFonts w:ascii="Corbel" w:hAnsi="Corbel"/>
                                <w:color w:val="auto"/>
                                <w:sz w:val="18"/>
                                <w:szCs w:val="20"/>
                              </w:rPr>
                              <w:fldChar w:fldCharType="end"/>
                            </w:r>
                            <w:r w:rsidRPr="00A31159">
                              <w:rPr>
                                <w:rFonts w:ascii="Corbel" w:hAnsi="Corbel"/>
                                <w:color w:val="auto"/>
                                <w:sz w:val="18"/>
                                <w:szCs w:val="20"/>
                              </w:rPr>
                              <w:t>: Key Boar Crossing Location</w:t>
                            </w:r>
                            <w:bookmarkEnd w:id="483"/>
                          </w:p>
                        </w:txbxContent>
                      </v:textbox>
                      <w10:wrap type="topAndBottom"/>
                    </v:shape>
                  </w:pict>
                </mc:Fallback>
              </mc:AlternateContent>
            </w:r>
          </w:p>
        </w:tc>
        <w:tc>
          <w:tcPr>
            <w:tcW w:w="5165" w:type="dxa"/>
          </w:tcPr>
          <w:p w14:paraId="19997468" w14:textId="77777777" w:rsidR="008215BF" w:rsidRPr="00F93A6F" w:rsidRDefault="00777554" w:rsidP="00D11F24">
            <w:pPr>
              <w:widowControl w:val="0"/>
              <w:spacing w:before="100" w:beforeAutospacing="1" w:after="100" w:afterAutospacing="1" w:line="276" w:lineRule="auto"/>
              <w:rPr>
                <w:rFonts w:cs="Calibri"/>
                <w:sz w:val="22"/>
                <w:szCs w:val="22"/>
              </w:rPr>
            </w:pPr>
            <w:r w:rsidRPr="00F93A6F">
              <w:rPr>
                <w:rFonts w:cs="Calibri"/>
                <w:noProof/>
                <w:szCs w:val="22"/>
                <w:u w:val="single"/>
                <w:lang w:val="en-US" w:eastAsia="en-US"/>
              </w:rPr>
              <w:drawing>
                <wp:anchor distT="0" distB="0" distL="114300" distR="114300" simplePos="0" relativeHeight="251385344" behindDoc="0" locked="0" layoutInCell="1" allowOverlap="1" wp14:anchorId="7A2CE2CA" wp14:editId="70D11A8A">
                  <wp:simplePos x="0" y="0"/>
                  <wp:positionH relativeFrom="column">
                    <wp:posOffset>142240</wp:posOffset>
                  </wp:positionH>
                  <wp:positionV relativeFrom="paragraph">
                    <wp:posOffset>330835</wp:posOffset>
                  </wp:positionV>
                  <wp:extent cx="2717165" cy="2120265"/>
                  <wp:effectExtent l="0" t="0" r="6985" b="0"/>
                  <wp:wrapTopAndBottom/>
                  <wp:docPr id="1801753156" name="Picture 1801753156" descr="A picture containing outdoor, k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2717165" cy="2120265"/>
                          </a:xfrm>
                          <a:prstGeom prst="rect">
                            <a:avLst/>
                          </a:prstGeom>
                        </pic:spPr>
                      </pic:pic>
                    </a:graphicData>
                  </a:graphic>
                  <wp14:sizeRelH relativeFrom="page">
                    <wp14:pctWidth>0</wp14:pctWidth>
                  </wp14:sizeRelH>
                  <wp14:sizeRelV relativeFrom="page">
                    <wp14:pctHeight>0</wp14:pctHeight>
                  </wp14:sizeRelV>
                </wp:anchor>
              </w:drawing>
            </w:r>
          </w:p>
        </w:tc>
      </w:tr>
      <w:tr w:rsidR="00777554" w:rsidRPr="00F93A6F" w14:paraId="24430347" w14:textId="77777777" w:rsidTr="6F2878AC">
        <w:tc>
          <w:tcPr>
            <w:tcW w:w="4077" w:type="dxa"/>
          </w:tcPr>
          <w:p w14:paraId="6D504560" w14:textId="77777777" w:rsidR="008215BF" w:rsidRPr="00F93A6F" w:rsidRDefault="008215BF" w:rsidP="00D11F24">
            <w:pPr>
              <w:widowControl w:val="0"/>
              <w:spacing w:before="100" w:beforeAutospacing="1" w:after="100" w:afterAutospacing="1" w:line="276" w:lineRule="auto"/>
              <w:rPr>
                <w:rFonts w:cs="Calibri"/>
                <w:sz w:val="18"/>
                <w:szCs w:val="18"/>
                <w:u w:val="single"/>
              </w:rPr>
            </w:pPr>
            <w:r w:rsidRPr="00F93A6F">
              <w:rPr>
                <w:rFonts w:cs="Calibri"/>
                <w:sz w:val="18"/>
                <w:szCs w:val="18"/>
                <w:u w:val="single"/>
              </w:rPr>
              <w:t>Km 5 – 7.7</w:t>
            </w:r>
          </w:p>
          <w:p w14:paraId="3171E8EA" w14:textId="77777777" w:rsidR="008215BF" w:rsidRPr="00F93A6F" w:rsidRDefault="00777554" w:rsidP="00D11F24">
            <w:pPr>
              <w:widowControl w:val="0"/>
              <w:spacing w:before="100" w:beforeAutospacing="1" w:after="100" w:afterAutospacing="1" w:line="276" w:lineRule="auto"/>
              <w:rPr>
                <w:rFonts w:cs="Calibri"/>
                <w:sz w:val="18"/>
                <w:szCs w:val="18"/>
              </w:rPr>
            </w:pPr>
            <w:r w:rsidRPr="00F93A6F">
              <w:rPr>
                <w:noProof/>
                <w:lang w:val="en-US" w:eastAsia="en-US"/>
              </w:rPr>
              <mc:AlternateContent>
                <mc:Choice Requires="wps">
                  <w:drawing>
                    <wp:anchor distT="0" distB="0" distL="114300" distR="114300" simplePos="0" relativeHeight="251666944" behindDoc="0" locked="0" layoutInCell="1" allowOverlap="1" wp14:anchorId="1279031B" wp14:editId="2398B037">
                      <wp:simplePos x="0" y="0"/>
                      <wp:positionH relativeFrom="column">
                        <wp:posOffset>-68580</wp:posOffset>
                      </wp:positionH>
                      <wp:positionV relativeFrom="paragraph">
                        <wp:posOffset>1682115</wp:posOffset>
                      </wp:positionV>
                      <wp:extent cx="2768600" cy="161925"/>
                      <wp:effectExtent l="0" t="0" r="0" b="9525"/>
                      <wp:wrapTopAndBottom/>
                      <wp:docPr id="1801753171" name="Text Box 1801753171"/>
                      <wp:cNvGraphicFramePr/>
                      <a:graphic xmlns:a="http://schemas.openxmlformats.org/drawingml/2006/main">
                        <a:graphicData uri="http://schemas.microsoft.com/office/word/2010/wordprocessingShape">
                          <wps:wsp>
                            <wps:cNvSpPr txBox="1"/>
                            <wps:spPr>
                              <a:xfrm>
                                <a:off x="0" y="0"/>
                                <a:ext cx="2768600" cy="161925"/>
                              </a:xfrm>
                              <a:prstGeom prst="rect">
                                <a:avLst/>
                              </a:prstGeom>
                              <a:solidFill>
                                <a:prstClr val="white"/>
                              </a:solidFill>
                              <a:ln>
                                <a:noFill/>
                              </a:ln>
                            </wps:spPr>
                            <wps:txbx>
                              <w:txbxContent>
                                <w:p w14:paraId="7CE220A3" w14:textId="4035054C" w:rsidR="000E6616" w:rsidRPr="00D5605E" w:rsidRDefault="000E6616" w:rsidP="00D5605E">
                                  <w:pPr>
                                    <w:pStyle w:val="Caption"/>
                                    <w:rPr>
                                      <w:rFonts w:ascii="Corbel" w:eastAsia="Times New Roman" w:hAnsi="Corbel" w:cs="Times New Roman"/>
                                      <w:noProof/>
                                      <w:color w:val="auto"/>
                                      <w:sz w:val="22"/>
                                      <w:szCs w:val="28"/>
                                    </w:rPr>
                                  </w:pPr>
                                  <w:bookmarkStart w:id="484" w:name="_Toc47533950"/>
                                  <w:r w:rsidRPr="00D5605E">
                                    <w:rPr>
                                      <w:color w:val="auto"/>
                                      <w:sz w:val="18"/>
                                      <w:szCs w:val="20"/>
                                    </w:rPr>
                                    <w:t xml:space="preserve">Figure </w:t>
                                  </w:r>
                                  <w:r w:rsidRPr="00D5605E">
                                    <w:rPr>
                                      <w:color w:val="auto"/>
                                      <w:sz w:val="18"/>
                                      <w:szCs w:val="20"/>
                                    </w:rPr>
                                    <w:fldChar w:fldCharType="begin"/>
                                  </w:r>
                                  <w:r w:rsidRPr="00D5605E">
                                    <w:rPr>
                                      <w:color w:val="auto"/>
                                      <w:sz w:val="18"/>
                                      <w:szCs w:val="20"/>
                                    </w:rPr>
                                    <w:instrText xml:space="preserve"> SEQ Figure \* ARABIC </w:instrText>
                                  </w:r>
                                  <w:r w:rsidRPr="00D5605E">
                                    <w:rPr>
                                      <w:color w:val="auto"/>
                                      <w:sz w:val="18"/>
                                      <w:szCs w:val="20"/>
                                    </w:rPr>
                                    <w:fldChar w:fldCharType="separate"/>
                                  </w:r>
                                  <w:r w:rsidR="005D1935">
                                    <w:rPr>
                                      <w:noProof/>
                                      <w:color w:val="auto"/>
                                      <w:sz w:val="18"/>
                                      <w:szCs w:val="20"/>
                                    </w:rPr>
                                    <w:t>14</w:t>
                                  </w:r>
                                  <w:r w:rsidRPr="00D5605E">
                                    <w:rPr>
                                      <w:color w:val="auto"/>
                                      <w:sz w:val="18"/>
                                      <w:szCs w:val="20"/>
                                    </w:rPr>
                                    <w:fldChar w:fldCharType="end"/>
                                  </w:r>
                                  <w:r w:rsidRPr="00D5605E">
                                    <w:rPr>
                                      <w:color w:val="auto"/>
                                      <w:sz w:val="18"/>
                                      <w:szCs w:val="20"/>
                                    </w:rPr>
                                    <w:t>: Key Mammal Crossing Location</w:t>
                                  </w:r>
                                  <w:bookmarkEnd w:id="4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9031B" id="Text Box 1801753171" o:spid="_x0000_s1035" type="#_x0000_t202" style="position:absolute;margin-left:-5.4pt;margin-top:132.45pt;width:218pt;height:12.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" stroked="f">
                      <v:textbox inset="0,0,0,0">
                        <w:txbxContent>
                          <w:p w14:paraId="7CE220A3" w14:textId="4035054C" w:rsidR="000E6616" w:rsidRPr="00D5605E" w:rsidRDefault="000E6616" w:rsidP="00D5605E">
                            <w:pPr>
                              <w:pStyle w:val="Caption"/>
                              <w:rPr>
                                <w:rFonts w:ascii="Corbel" w:eastAsia="Times New Roman" w:hAnsi="Corbel" w:cs="Times New Roman"/>
                                <w:noProof/>
                                <w:color w:val="auto"/>
                                <w:sz w:val="22"/>
                                <w:szCs w:val="28"/>
                              </w:rPr>
                            </w:pPr>
                            <w:bookmarkStart w:id="485" w:name="_Toc47533950"/>
                            <w:r w:rsidRPr="00D5605E">
                              <w:rPr>
                                <w:color w:val="auto"/>
                                <w:sz w:val="18"/>
                                <w:szCs w:val="20"/>
                              </w:rPr>
                              <w:t xml:space="preserve">Figure </w:t>
                            </w:r>
                            <w:r w:rsidRPr="00D5605E">
                              <w:rPr>
                                <w:color w:val="auto"/>
                                <w:sz w:val="18"/>
                                <w:szCs w:val="20"/>
                              </w:rPr>
                              <w:fldChar w:fldCharType="begin"/>
                            </w:r>
                            <w:r w:rsidRPr="00D5605E">
                              <w:rPr>
                                <w:color w:val="auto"/>
                                <w:sz w:val="18"/>
                                <w:szCs w:val="20"/>
                              </w:rPr>
                              <w:instrText xml:space="preserve"> SEQ Figure \* ARABIC </w:instrText>
                            </w:r>
                            <w:r w:rsidRPr="00D5605E">
                              <w:rPr>
                                <w:color w:val="auto"/>
                                <w:sz w:val="18"/>
                                <w:szCs w:val="20"/>
                              </w:rPr>
                              <w:fldChar w:fldCharType="separate"/>
                            </w:r>
                            <w:r w:rsidR="005D1935">
                              <w:rPr>
                                <w:noProof/>
                                <w:color w:val="auto"/>
                                <w:sz w:val="18"/>
                                <w:szCs w:val="20"/>
                              </w:rPr>
                              <w:t>14</w:t>
                            </w:r>
                            <w:r w:rsidRPr="00D5605E">
                              <w:rPr>
                                <w:color w:val="auto"/>
                                <w:sz w:val="18"/>
                                <w:szCs w:val="20"/>
                              </w:rPr>
                              <w:fldChar w:fldCharType="end"/>
                            </w:r>
                            <w:r w:rsidRPr="00D5605E">
                              <w:rPr>
                                <w:color w:val="auto"/>
                                <w:sz w:val="18"/>
                                <w:szCs w:val="20"/>
                              </w:rPr>
                              <w:t>: Key Mammal Crossing Location</w:t>
                            </w:r>
                            <w:bookmarkEnd w:id="485"/>
                          </w:p>
                        </w:txbxContent>
                      </v:textbox>
                      <w10:wrap type="topAndBottom"/>
                    </v:shape>
                  </w:pict>
                </mc:Fallback>
              </mc:AlternateContent>
            </w:r>
            <w:r w:rsidR="008215BF" w:rsidRPr="00F93A6F">
              <w:rPr>
                <w:rFonts w:cs="Calibri"/>
                <w:sz w:val="18"/>
                <w:szCs w:val="18"/>
              </w:rPr>
              <w:t xml:space="preserve">The hunting association Kotor identified the area between 5km and 7.7km as the main crossing area for wild boar, as well as other mammal species (jackals, foxes, marten, badgers).  The wild boar and other mammals use the passage under the Lukavac bridge to some extent, but they also make frequent crossings over the main road, which is known to result in collisions with vehicles (jackal, fox, hedgehog). </w:t>
            </w:r>
            <w:r w:rsidR="008215BF" w:rsidRPr="00F93A6F">
              <w:rPr>
                <w:rFonts w:cs="Calibri"/>
                <w:b/>
                <w:bCs/>
                <w:sz w:val="18"/>
                <w:szCs w:val="18"/>
              </w:rPr>
              <w:t>Camera traps placed here during survey work recorded wild boar, jackal, badger</w:t>
            </w:r>
            <w:r w:rsidR="008215BF" w:rsidRPr="00F93A6F">
              <w:rPr>
                <w:rFonts w:cs="Calibri"/>
                <w:sz w:val="18"/>
                <w:szCs w:val="18"/>
              </w:rPr>
              <w:t xml:space="preserve"> </w:t>
            </w:r>
            <w:r w:rsidR="008215BF" w:rsidRPr="00F93A6F">
              <w:rPr>
                <w:rFonts w:cs="Calibri"/>
                <w:b/>
                <w:bCs/>
                <w:sz w:val="18"/>
                <w:szCs w:val="18"/>
              </w:rPr>
              <w:t>and squirrel species.</w:t>
            </w:r>
            <w:r w:rsidR="008215BF" w:rsidRPr="00F93A6F">
              <w:rPr>
                <w:rFonts w:cs="Calibri"/>
                <w:sz w:val="18"/>
                <w:szCs w:val="18"/>
              </w:rPr>
              <w:t xml:space="preserve"> </w:t>
            </w:r>
          </w:p>
        </w:tc>
        <w:tc>
          <w:tcPr>
            <w:tcW w:w="5165" w:type="dxa"/>
          </w:tcPr>
          <w:p w14:paraId="5B5751DD" w14:textId="77777777" w:rsidR="008215BF" w:rsidRPr="00F93A6F" w:rsidRDefault="00777554" w:rsidP="00D11F24">
            <w:pPr>
              <w:widowControl w:val="0"/>
              <w:spacing w:before="100" w:beforeAutospacing="1" w:after="100" w:afterAutospacing="1" w:line="276" w:lineRule="auto"/>
              <w:rPr>
                <w:rFonts w:cs="Calibri"/>
                <w:sz w:val="22"/>
                <w:szCs w:val="22"/>
              </w:rPr>
            </w:pPr>
            <w:r w:rsidRPr="00F93A6F">
              <w:rPr>
                <w:noProof/>
                <w:lang w:val="en-US" w:eastAsia="en-US"/>
              </w:rPr>
              <w:drawing>
                <wp:anchor distT="0" distB="0" distL="114300" distR="114300" simplePos="0" relativeHeight="251392512" behindDoc="0" locked="0" layoutInCell="1" allowOverlap="1" wp14:anchorId="00882E4B" wp14:editId="778AE808">
                  <wp:simplePos x="0" y="0"/>
                  <wp:positionH relativeFrom="column">
                    <wp:posOffset>133350</wp:posOffset>
                  </wp:positionH>
                  <wp:positionV relativeFrom="paragraph">
                    <wp:posOffset>207010</wp:posOffset>
                  </wp:positionV>
                  <wp:extent cx="2794000" cy="2281555"/>
                  <wp:effectExtent l="0" t="0" r="6350" b="4445"/>
                  <wp:wrapTopAndBottom/>
                  <wp:docPr id="1801753157" name="Picture 1801753157" descr="A picture containing outdoo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screen">
                            <a:extLst>
                              <a:ext uri="{28A0092B-C50C-407E-A947-70E740481C1C}">
                                <a14:useLocalDpi xmlns:a14="http://schemas.microsoft.com/office/drawing/2010/main"/>
                              </a:ext>
                            </a:extLst>
                          </a:blip>
                          <a:stretch>
                            <a:fillRect/>
                          </a:stretch>
                        </pic:blipFill>
                        <pic:spPr>
                          <a:xfrm>
                            <a:off x="0" y="0"/>
                            <a:ext cx="2794000" cy="2281555"/>
                          </a:xfrm>
                          <a:prstGeom prst="rect">
                            <a:avLst/>
                          </a:prstGeom>
                        </pic:spPr>
                      </pic:pic>
                    </a:graphicData>
                  </a:graphic>
                  <wp14:sizeRelH relativeFrom="page">
                    <wp14:pctWidth>0</wp14:pctWidth>
                  </wp14:sizeRelH>
                  <wp14:sizeRelV relativeFrom="page">
                    <wp14:pctHeight>0</wp14:pctHeight>
                  </wp14:sizeRelV>
                </wp:anchor>
              </w:drawing>
            </w:r>
          </w:p>
        </w:tc>
      </w:tr>
      <w:tr w:rsidR="00777554" w:rsidRPr="00F93A6F" w14:paraId="3BA3709D" w14:textId="77777777" w:rsidTr="6F2878AC">
        <w:tc>
          <w:tcPr>
            <w:tcW w:w="4077" w:type="dxa"/>
          </w:tcPr>
          <w:p w14:paraId="49E948F0" w14:textId="77777777" w:rsidR="008215BF" w:rsidRPr="00F93A6F" w:rsidRDefault="008215BF" w:rsidP="00D11F24">
            <w:pPr>
              <w:widowControl w:val="0"/>
              <w:spacing w:before="100" w:beforeAutospacing="1" w:after="100" w:afterAutospacing="1" w:line="276" w:lineRule="auto"/>
              <w:rPr>
                <w:sz w:val="18"/>
                <w:szCs w:val="18"/>
                <w:u w:val="single"/>
              </w:rPr>
            </w:pPr>
            <w:r w:rsidRPr="00F93A6F">
              <w:rPr>
                <w:sz w:val="18"/>
                <w:szCs w:val="18"/>
                <w:u w:val="single"/>
              </w:rPr>
              <w:t>Km 13-16</w:t>
            </w:r>
          </w:p>
          <w:p w14:paraId="3AAF8D76" w14:textId="77777777" w:rsidR="008215BF" w:rsidRPr="00F93A6F" w:rsidRDefault="00777554" w:rsidP="00D11F24">
            <w:pPr>
              <w:pStyle w:val="NormalWeb"/>
              <w:widowControl w:val="0"/>
              <w:spacing w:line="276" w:lineRule="auto"/>
              <w:rPr>
                <w:rFonts w:ascii="Corbel" w:hAnsi="Corbel"/>
              </w:rPr>
            </w:pPr>
            <w:r w:rsidRPr="00F93A6F">
              <w:rPr>
                <w:noProof/>
                <w:lang w:val="en-US"/>
              </w:rPr>
              <mc:AlternateContent>
                <mc:Choice Requires="wps">
                  <w:drawing>
                    <wp:anchor distT="0" distB="0" distL="114300" distR="114300" simplePos="0" relativeHeight="251674112" behindDoc="0" locked="0" layoutInCell="1" allowOverlap="1" wp14:anchorId="459F4CED" wp14:editId="764E94FB">
                      <wp:simplePos x="0" y="0"/>
                      <wp:positionH relativeFrom="column">
                        <wp:posOffset>-68580</wp:posOffset>
                      </wp:positionH>
                      <wp:positionV relativeFrom="paragraph">
                        <wp:posOffset>1922145</wp:posOffset>
                      </wp:positionV>
                      <wp:extent cx="2768600" cy="230505"/>
                      <wp:effectExtent l="0" t="0" r="0" b="0"/>
                      <wp:wrapTopAndBottom/>
                      <wp:docPr id="1801753172" name="Text Box 1801753172"/>
                      <wp:cNvGraphicFramePr/>
                      <a:graphic xmlns:a="http://schemas.openxmlformats.org/drawingml/2006/main">
                        <a:graphicData uri="http://schemas.microsoft.com/office/word/2010/wordprocessingShape">
                          <wps:wsp>
                            <wps:cNvSpPr txBox="1"/>
                            <wps:spPr>
                              <a:xfrm>
                                <a:off x="0" y="0"/>
                                <a:ext cx="2768600" cy="230505"/>
                              </a:xfrm>
                              <a:prstGeom prst="rect">
                                <a:avLst/>
                              </a:prstGeom>
                              <a:solidFill>
                                <a:prstClr val="white"/>
                              </a:solidFill>
                              <a:ln>
                                <a:noFill/>
                              </a:ln>
                            </wps:spPr>
                            <wps:txbx>
                              <w:txbxContent>
                                <w:p w14:paraId="14E2DCEC" w14:textId="0A3130EB" w:rsidR="000E6616" w:rsidRPr="00D5605E" w:rsidRDefault="000E6616" w:rsidP="00D5605E">
                                  <w:pPr>
                                    <w:pStyle w:val="Caption"/>
                                    <w:rPr>
                                      <w:rFonts w:ascii="Corbel" w:eastAsia="Times New Roman" w:hAnsi="Corbel" w:cs="Calibri"/>
                                      <w:noProof/>
                                      <w:color w:val="auto"/>
                                      <w:sz w:val="20"/>
                                      <w:szCs w:val="28"/>
                                    </w:rPr>
                                  </w:pPr>
                                  <w:bookmarkStart w:id="486" w:name="_Toc47533951"/>
                                  <w:r w:rsidRPr="00D5605E">
                                    <w:rPr>
                                      <w:color w:val="auto"/>
                                      <w:sz w:val="18"/>
                                      <w:szCs w:val="20"/>
                                    </w:rPr>
                                    <w:t xml:space="preserve">Figure </w:t>
                                  </w:r>
                                  <w:r w:rsidRPr="00D5605E">
                                    <w:rPr>
                                      <w:color w:val="auto"/>
                                      <w:sz w:val="18"/>
                                      <w:szCs w:val="20"/>
                                    </w:rPr>
                                    <w:fldChar w:fldCharType="begin"/>
                                  </w:r>
                                  <w:r w:rsidRPr="00D5605E">
                                    <w:rPr>
                                      <w:color w:val="auto"/>
                                      <w:sz w:val="18"/>
                                      <w:szCs w:val="20"/>
                                    </w:rPr>
                                    <w:instrText xml:space="preserve"> SEQ Figure \* ARABIC </w:instrText>
                                  </w:r>
                                  <w:r w:rsidRPr="00D5605E">
                                    <w:rPr>
                                      <w:color w:val="auto"/>
                                      <w:sz w:val="18"/>
                                      <w:szCs w:val="20"/>
                                    </w:rPr>
                                    <w:fldChar w:fldCharType="separate"/>
                                  </w:r>
                                  <w:r w:rsidR="005D1935">
                                    <w:rPr>
                                      <w:noProof/>
                                      <w:color w:val="auto"/>
                                      <w:sz w:val="18"/>
                                      <w:szCs w:val="20"/>
                                    </w:rPr>
                                    <w:t>15</w:t>
                                  </w:r>
                                  <w:r w:rsidRPr="00D5605E">
                                    <w:rPr>
                                      <w:color w:val="auto"/>
                                      <w:sz w:val="18"/>
                                      <w:szCs w:val="20"/>
                                    </w:rPr>
                                    <w:fldChar w:fldCharType="end"/>
                                  </w:r>
                                  <w:r w:rsidRPr="00D5605E">
                                    <w:rPr>
                                      <w:color w:val="auto"/>
                                      <w:sz w:val="18"/>
                                      <w:szCs w:val="20"/>
                                    </w:rPr>
                                    <w:t>: Airport-end of the Road</w:t>
                                  </w:r>
                                  <w:bookmarkEnd w:id="4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4CED" id="Text Box 1801753172" o:spid="_x0000_s1036" type="#_x0000_t202" style="position:absolute;margin-left:-5.4pt;margin-top:151.35pt;width:218pt;height:18.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" stroked="f">
                      <v:textbox inset="0,0,0,0">
                        <w:txbxContent>
                          <w:p w14:paraId="14E2DCEC" w14:textId="0A3130EB" w:rsidR="000E6616" w:rsidRPr="00D5605E" w:rsidRDefault="000E6616" w:rsidP="00D5605E">
                            <w:pPr>
                              <w:pStyle w:val="Caption"/>
                              <w:rPr>
                                <w:rFonts w:ascii="Corbel" w:eastAsia="Times New Roman" w:hAnsi="Corbel" w:cs="Calibri"/>
                                <w:noProof/>
                                <w:color w:val="auto"/>
                                <w:sz w:val="20"/>
                                <w:szCs w:val="28"/>
                              </w:rPr>
                            </w:pPr>
                            <w:bookmarkStart w:id="487" w:name="_Toc47533951"/>
                            <w:r w:rsidRPr="00D5605E">
                              <w:rPr>
                                <w:color w:val="auto"/>
                                <w:sz w:val="18"/>
                                <w:szCs w:val="20"/>
                              </w:rPr>
                              <w:t xml:space="preserve">Figure </w:t>
                            </w:r>
                            <w:r w:rsidRPr="00D5605E">
                              <w:rPr>
                                <w:color w:val="auto"/>
                                <w:sz w:val="18"/>
                                <w:szCs w:val="20"/>
                              </w:rPr>
                              <w:fldChar w:fldCharType="begin"/>
                            </w:r>
                            <w:r w:rsidRPr="00D5605E">
                              <w:rPr>
                                <w:color w:val="auto"/>
                                <w:sz w:val="18"/>
                                <w:szCs w:val="20"/>
                              </w:rPr>
                              <w:instrText xml:space="preserve"> SEQ Figure \* ARABIC </w:instrText>
                            </w:r>
                            <w:r w:rsidRPr="00D5605E">
                              <w:rPr>
                                <w:color w:val="auto"/>
                                <w:sz w:val="18"/>
                                <w:szCs w:val="20"/>
                              </w:rPr>
                              <w:fldChar w:fldCharType="separate"/>
                            </w:r>
                            <w:r w:rsidR="005D1935">
                              <w:rPr>
                                <w:noProof/>
                                <w:color w:val="auto"/>
                                <w:sz w:val="18"/>
                                <w:szCs w:val="20"/>
                              </w:rPr>
                              <w:t>15</w:t>
                            </w:r>
                            <w:r w:rsidRPr="00D5605E">
                              <w:rPr>
                                <w:color w:val="auto"/>
                                <w:sz w:val="18"/>
                                <w:szCs w:val="20"/>
                              </w:rPr>
                              <w:fldChar w:fldCharType="end"/>
                            </w:r>
                            <w:r w:rsidRPr="00D5605E">
                              <w:rPr>
                                <w:color w:val="auto"/>
                                <w:sz w:val="18"/>
                                <w:szCs w:val="20"/>
                              </w:rPr>
                              <w:t>: Airport-end of the Road</w:t>
                            </w:r>
                            <w:bookmarkEnd w:id="487"/>
                          </w:p>
                        </w:txbxContent>
                      </v:textbox>
                      <w10:wrap type="topAndBottom"/>
                    </v:shape>
                  </w:pict>
                </mc:Fallback>
              </mc:AlternateContent>
            </w:r>
            <w:r w:rsidR="008215BF" w:rsidRPr="00F93A6F">
              <w:rPr>
                <w:rFonts w:ascii="Corbel" w:hAnsi="Corbel" w:cs="Calibri"/>
                <w:sz w:val="18"/>
                <w:szCs w:val="18"/>
              </w:rPr>
              <w:t xml:space="preserve">The area from 13km to the end of the road, particularly near Tivat Saline, is thought to be significant for terrestrial mammals. During Surveys, the </w:t>
            </w:r>
            <w:r w:rsidR="008215BF" w:rsidRPr="00F93A6F">
              <w:rPr>
                <w:rFonts w:ascii="Corbel" w:hAnsi="Corbel" w:cs="Calibri"/>
                <w:b/>
                <w:bCs/>
                <w:sz w:val="18"/>
                <w:szCs w:val="18"/>
              </w:rPr>
              <w:t xml:space="preserve">European wildcat </w:t>
            </w:r>
            <w:r w:rsidR="008215BF" w:rsidRPr="00F93A6F">
              <w:rPr>
                <w:rFonts w:ascii="Corbel" w:hAnsi="Corbel" w:cs="Calibri"/>
                <w:sz w:val="18"/>
                <w:szCs w:val="18"/>
              </w:rPr>
              <w:t>(Strictly protected under Annex IV of the EU habitat directive) was recorded by camera traps in this area. Most species recorded here were close to the Tivat saline protected area, which was identified as a valuable habitat for mammal species both from the surveys and relevant literature.</w:t>
            </w:r>
            <w:r w:rsidR="008215BF" w:rsidRPr="00F93A6F">
              <w:rPr>
                <w:rFonts w:ascii="Corbel" w:hAnsi="Corbel" w:cs="Calibri"/>
              </w:rPr>
              <w:t xml:space="preserve"> </w:t>
            </w:r>
          </w:p>
        </w:tc>
        <w:tc>
          <w:tcPr>
            <w:tcW w:w="5165" w:type="dxa"/>
          </w:tcPr>
          <w:p w14:paraId="35D22308" w14:textId="77777777" w:rsidR="008215BF" w:rsidRPr="00F93A6F" w:rsidRDefault="008215BF" w:rsidP="00D11F24">
            <w:pPr>
              <w:widowControl w:val="0"/>
              <w:spacing w:before="100" w:beforeAutospacing="1" w:after="100" w:afterAutospacing="1" w:line="276" w:lineRule="auto"/>
              <w:rPr>
                <w:rFonts w:cs="Calibri"/>
                <w:sz w:val="22"/>
                <w:szCs w:val="22"/>
              </w:rPr>
            </w:pPr>
            <w:r w:rsidRPr="00F93A6F">
              <w:rPr>
                <w:rFonts w:cs="Calibri"/>
                <w:noProof/>
                <w:sz w:val="18"/>
                <w:lang w:val="en-US" w:eastAsia="en-US"/>
              </w:rPr>
              <w:drawing>
                <wp:anchor distT="0" distB="0" distL="114300" distR="114300" simplePos="0" relativeHeight="251568640" behindDoc="0" locked="0" layoutInCell="1" allowOverlap="1" wp14:anchorId="226483F7" wp14:editId="59861E11">
                  <wp:simplePos x="0" y="0"/>
                  <wp:positionH relativeFrom="column">
                    <wp:posOffset>139700</wp:posOffset>
                  </wp:positionH>
                  <wp:positionV relativeFrom="paragraph">
                    <wp:posOffset>140937</wp:posOffset>
                  </wp:positionV>
                  <wp:extent cx="3091815" cy="2197100"/>
                  <wp:effectExtent l="0" t="0" r="0" b="0"/>
                  <wp:wrapTopAndBottom/>
                  <wp:docPr id="51" name="Picture 51" descr="A picture containing mountai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screen">
                            <a:extLst>
                              <a:ext uri="{28A0092B-C50C-407E-A947-70E740481C1C}">
                                <a14:useLocalDpi xmlns:a14="http://schemas.microsoft.com/office/drawing/2010/main"/>
                              </a:ext>
                            </a:extLst>
                          </a:blip>
                          <a:stretch>
                            <a:fillRect/>
                          </a:stretch>
                        </pic:blipFill>
                        <pic:spPr>
                          <a:xfrm>
                            <a:off x="0" y="0"/>
                            <a:ext cx="3091815" cy="2197100"/>
                          </a:xfrm>
                          <a:prstGeom prst="rect">
                            <a:avLst/>
                          </a:prstGeom>
                        </pic:spPr>
                      </pic:pic>
                    </a:graphicData>
                  </a:graphic>
                  <wp14:sizeRelH relativeFrom="page">
                    <wp14:pctWidth>0</wp14:pctWidth>
                  </wp14:sizeRelH>
                  <wp14:sizeRelV relativeFrom="page">
                    <wp14:pctHeight>0</wp14:pctHeight>
                  </wp14:sizeRelV>
                </wp:anchor>
              </w:drawing>
            </w:r>
          </w:p>
        </w:tc>
      </w:tr>
    </w:tbl>
    <w:p w14:paraId="7DC8C081" w14:textId="77777777" w:rsidR="00777554" w:rsidRPr="00F93A6F" w:rsidRDefault="00777554" w:rsidP="00D11F24">
      <w:pPr>
        <w:widowControl w:val="0"/>
        <w:spacing w:before="100" w:beforeAutospacing="1" w:after="100" w:afterAutospacing="1" w:line="276" w:lineRule="auto"/>
        <w:jc w:val="both"/>
        <w:rPr>
          <w:rFonts w:cs="Calibri"/>
          <w:szCs w:val="22"/>
        </w:rPr>
      </w:pPr>
    </w:p>
    <w:p w14:paraId="741A76AD" w14:textId="2B16C2BB" w:rsidR="003E5BB7" w:rsidRPr="00F93A6F" w:rsidRDefault="003E5BB7" w:rsidP="00D11F24">
      <w:pPr>
        <w:pStyle w:val="Caption"/>
        <w:widowControl w:val="0"/>
        <w:spacing w:line="276" w:lineRule="auto"/>
        <w:rPr>
          <w:rFonts w:ascii="Corbel" w:hAnsi="Corbel" w:cs="Calibri"/>
          <w:color w:val="auto"/>
          <w:sz w:val="32"/>
          <w:szCs w:val="32"/>
        </w:rPr>
      </w:pPr>
      <w:bookmarkStart w:id="488" w:name="_Toc47541197"/>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54</w:t>
      </w:r>
      <w:r w:rsidRPr="00F93A6F">
        <w:rPr>
          <w:rFonts w:ascii="Corbel" w:hAnsi="Corbel"/>
          <w:color w:val="auto"/>
          <w:sz w:val="22"/>
          <w:szCs w:val="24"/>
        </w:rPr>
        <w:fldChar w:fldCharType="end"/>
      </w:r>
      <w:r w:rsidRPr="00F93A6F">
        <w:rPr>
          <w:rFonts w:ascii="Corbel" w:hAnsi="Corbel"/>
          <w:color w:val="auto"/>
          <w:sz w:val="22"/>
          <w:szCs w:val="24"/>
        </w:rPr>
        <w:t>: Bats Potentially Present in the Project Area</w:t>
      </w:r>
      <w:bookmarkEnd w:id="488"/>
    </w:p>
    <w:tbl>
      <w:tblPr>
        <w:tblStyle w:val="TableGrid"/>
        <w:tblW w:w="0" w:type="auto"/>
        <w:tblLook w:val="04A0" w:firstRow="1" w:lastRow="0" w:firstColumn="1" w:lastColumn="0" w:noHBand="0" w:noVBand="1"/>
      </w:tblPr>
      <w:tblGrid>
        <w:gridCol w:w="4621"/>
        <w:gridCol w:w="4621"/>
      </w:tblGrid>
      <w:tr w:rsidR="008215BF" w:rsidRPr="00F93A6F" w14:paraId="370D87D2" w14:textId="77777777" w:rsidTr="0089160D">
        <w:tc>
          <w:tcPr>
            <w:tcW w:w="4621" w:type="dxa"/>
            <w:shd w:val="clear" w:color="auto" w:fill="002060"/>
          </w:tcPr>
          <w:p w14:paraId="403C7373" w14:textId="77777777" w:rsidR="008215BF" w:rsidRPr="00F93A6F" w:rsidRDefault="008215BF" w:rsidP="00D11F24">
            <w:pPr>
              <w:widowControl w:val="0"/>
              <w:rPr>
                <w:rFonts w:cs="Calibri"/>
                <w:b/>
                <w:bCs/>
                <w:szCs w:val="20"/>
              </w:rPr>
            </w:pPr>
            <w:r w:rsidRPr="00F93A6F">
              <w:rPr>
                <w:rFonts w:cs="Calibri"/>
                <w:b/>
                <w:bCs/>
                <w:szCs w:val="20"/>
              </w:rPr>
              <w:t xml:space="preserve">Species Recorded During Surveys </w:t>
            </w:r>
          </w:p>
        </w:tc>
        <w:tc>
          <w:tcPr>
            <w:tcW w:w="4621" w:type="dxa"/>
            <w:shd w:val="clear" w:color="auto" w:fill="002060"/>
          </w:tcPr>
          <w:p w14:paraId="60E8A9A3" w14:textId="77777777" w:rsidR="008215BF" w:rsidRPr="00F93A6F" w:rsidRDefault="008215BF" w:rsidP="00D11F24">
            <w:pPr>
              <w:widowControl w:val="0"/>
              <w:rPr>
                <w:rFonts w:cs="Calibri"/>
                <w:b/>
                <w:bCs/>
                <w:szCs w:val="20"/>
              </w:rPr>
            </w:pPr>
            <w:r w:rsidRPr="00F93A6F">
              <w:rPr>
                <w:rFonts w:cs="Calibri"/>
                <w:b/>
                <w:bCs/>
                <w:szCs w:val="20"/>
              </w:rPr>
              <w:t>Species listed in literature but not recorded in field</w:t>
            </w:r>
          </w:p>
        </w:tc>
      </w:tr>
      <w:tr w:rsidR="008215BF" w:rsidRPr="00F93A6F" w14:paraId="25F461E2" w14:textId="77777777" w:rsidTr="00696DB9">
        <w:tc>
          <w:tcPr>
            <w:tcW w:w="4621" w:type="dxa"/>
          </w:tcPr>
          <w:p w14:paraId="061A8725" w14:textId="77777777" w:rsidR="008215BF" w:rsidRPr="00F93A6F" w:rsidRDefault="008215BF" w:rsidP="00D11F24">
            <w:pPr>
              <w:widowControl w:val="0"/>
              <w:rPr>
                <w:rFonts w:cs="Calibri"/>
                <w:i/>
                <w:iCs/>
                <w:szCs w:val="20"/>
              </w:rPr>
            </w:pPr>
            <w:r w:rsidRPr="00F93A6F">
              <w:rPr>
                <w:rFonts w:cs="Calibri"/>
                <w:i/>
                <w:iCs/>
                <w:szCs w:val="20"/>
              </w:rPr>
              <w:t xml:space="preserve">Rhinolophus hipposideros, </w:t>
            </w:r>
            <w:r w:rsidRPr="00F93A6F">
              <w:rPr>
                <w:rFonts w:cs="Calibri"/>
                <w:szCs w:val="20"/>
              </w:rPr>
              <w:t xml:space="preserve">Lesser horseshoe bat </w:t>
            </w:r>
          </w:p>
          <w:p w14:paraId="35CDD75D" w14:textId="77777777" w:rsidR="008215BF" w:rsidRPr="00F93A6F" w:rsidRDefault="008215BF" w:rsidP="00D11F24">
            <w:pPr>
              <w:widowControl w:val="0"/>
              <w:rPr>
                <w:rFonts w:cs="Calibri"/>
                <w:i/>
                <w:iCs/>
                <w:szCs w:val="20"/>
              </w:rPr>
            </w:pPr>
            <w:r w:rsidRPr="00F93A6F">
              <w:rPr>
                <w:rFonts w:cs="Calibri"/>
                <w:i/>
                <w:iCs/>
                <w:szCs w:val="20"/>
              </w:rPr>
              <w:t xml:space="preserve">Pipistrelus kuhlii , </w:t>
            </w:r>
            <w:r w:rsidRPr="00F93A6F">
              <w:rPr>
                <w:rFonts w:cs="Calibri"/>
                <w:szCs w:val="20"/>
              </w:rPr>
              <w:t xml:space="preserve">Kuhl's pipistrelle </w:t>
            </w:r>
          </w:p>
          <w:p w14:paraId="14CB7757" w14:textId="77777777" w:rsidR="008215BF" w:rsidRPr="002F2B87" w:rsidRDefault="008215BF" w:rsidP="00D11F24">
            <w:pPr>
              <w:widowControl w:val="0"/>
              <w:rPr>
                <w:rFonts w:cs="Calibri"/>
                <w:i/>
                <w:iCs/>
                <w:szCs w:val="20"/>
              </w:rPr>
            </w:pPr>
            <w:r w:rsidRPr="00F93A6F">
              <w:rPr>
                <w:rFonts w:cs="Calibri"/>
                <w:i/>
                <w:iCs/>
                <w:szCs w:val="20"/>
              </w:rPr>
              <w:t xml:space="preserve"> </w:t>
            </w:r>
            <w:r w:rsidRPr="006614F2">
              <w:rPr>
                <w:rFonts w:cs="Calibri"/>
                <w:i/>
                <w:iCs/>
                <w:szCs w:val="20"/>
              </w:rPr>
              <w:t xml:space="preserve">Pipistrellus </w:t>
            </w:r>
            <w:r w:rsidR="00EE4F98" w:rsidRPr="006614F2">
              <w:rPr>
                <w:rFonts w:cs="Calibri"/>
                <w:i/>
                <w:iCs/>
                <w:szCs w:val="20"/>
              </w:rPr>
              <w:t>pygmaeus</w:t>
            </w:r>
            <w:r w:rsidRPr="006614F2">
              <w:rPr>
                <w:rFonts w:cs="Calibri"/>
                <w:i/>
                <w:iCs/>
                <w:szCs w:val="20"/>
              </w:rPr>
              <w:t xml:space="preserve">, </w:t>
            </w:r>
            <w:r w:rsidRPr="006614F2">
              <w:rPr>
                <w:rFonts w:cs="Calibri"/>
                <w:szCs w:val="20"/>
              </w:rPr>
              <w:t>Soprano pipistrelle</w:t>
            </w:r>
            <w:r w:rsidRPr="006614F2">
              <w:rPr>
                <w:rFonts w:cs="Calibri"/>
                <w:i/>
                <w:iCs/>
                <w:szCs w:val="20"/>
              </w:rPr>
              <w:t xml:space="preserve"> </w:t>
            </w:r>
          </w:p>
          <w:p w14:paraId="10E177B2" w14:textId="77777777" w:rsidR="008215BF" w:rsidRPr="002F2B87" w:rsidRDefault="008215BF" w:rsidP="00D11F24">
            <w:pPr>
              <w:widowControl w:val="0"/>
              <w:rPr>
                <w:rFonts w:cs="Calibri"/>
                <w:i/>
                <w:iCs/>
                <w:szCs w:val="20"/>
              </w:rPr>
            </w:pPr>
            <w:r w:rsidRPr="006614F2">
              <w:rPr>
                <w:rFonts w:cs="Calibri"/>
                <w:i/>
                <w:iCs/>
                <w:szCs w:val="20"/>
              </w:rPr>
              <w:t xml:space="preserve">Myotis nattereri, </w:t>
            </w:r>
            <w:r w:rsidRPr="006614F2">
              <w:rPr>
                <w:rFonts w:cs="Calibri"/>
                <w:szCs w:val="20"/>
              </w:rPr>
              <w:t xml:space="preserve">Natterer's Bat </w:t>
            </w:r>
          </w:p>
          <w:p w14:paraId="4E444B51" w14:textId="77777777" w:rsidR="008215BF" w:rsidRPr="002F2B87" w:rsidRDefault="008215BF" w:rsidP="00D11F24">
            <w:pPr>
              <w:widowControl w:val="0"/>
              <w:rPr>
                <w:rFonts w:cs="Calibri"/>
                <w:i/>
                <w:iCs/>
                <w:szCs w:val="20"/>
              </w:rPr>
            </w:pPr>
            <w:r w:rsidRPr="006614F2">
              <w:rPr>
                <w:rFonts w:cs="Calibri"/>
                <w:i/>
                <w:iCs/>
                <w:szCs w:val="20"/>
              </w:rPr>
              <w:t xml:space="preserve">Nictalus noctula/leislerii, </w:t>
            </w:r>
            <w:r w:rsidRPr="006614F2">
              <w:rPr>
                <w:rFonts w:cs="Calibri"/>
                <w:szCs w:val="20"/>
              </w:rPr>
              <w:t>Noctule/Lesser Noctule</w:t>
            </w:r>
            <w:r w:rsidRPr="006614F2">
              <w:rPr>
                <w:rFonts w:cs="Calibri"/>
                <w:i/>
                <w:iCs/>
                <w:szCs w:val="20"/>
              </w:rPr>
              <w:t xml:space="preserve"> </w:t>
            </w:r>
          </w:p>
          <w:p w14:paraId="11FC8BC6" w14:textId="77777777" w:rsidR="008215BF" w:rsidRPr="00F93A6F" w:rsidRDefault="008215BF" w:rsidP="00D11F24">
            <w:pPr>
              <w:widowControl w:val="0"/>
              <w:rPr>
                <w:rFonts w:cs="Calibri"/>
                <w:i/>
                <w:iCs/>
                <w:szCs w:val="20"/>
              </w:rPr>
            </w:pPr>
            <w:r w:rsidRPr="00F93A6F">
              <w:rPr>
                <w:rFonts w:cs="Calibri"/>
                <w:i/>
                <w:iCs/>
                <w:szCs w:val="20"/>
              </w:rPr>
              <w:t xml:space="preserve">Hypsugo savii , </w:t>
            </w:r>
            <w:r w:rsidRPr="00F93A6F">
              <w:rPr>
                <w:rFonts w:cs="Calibri"/>
                <w:szCs w:val="20"/>
              </w:rPr>
              <w:t xml:space="preserve">Savi's Pipistrelle </w:t>
            </w:r>
          </w:p>
        </w:tc>
        <w:tc>
          <w:tcPr>
            <w:tcW w:w="4621" w:type="dxa"/>
          </w:tcPr>
          <w:p w14:paraId="700177E7" w14:textId="77777777" w:rsidR="008215BF" w:rsidRPr="00F93A6F" w:rsidRDefault="008215BF" w:rsidP="00D11F24">
            <w:pPr>
              <w:widowControl w:val="0"/>
              <w:rPr>
                <w:rFonts w:cs="Calibri"/>
                <w:i/>
                <w:iCs/>
                <w:szCs w:val="20"/>
              </w:rPr>
            </w:pPr>
            <w:r w:rsidRPr="00F93A6F">
              <w:rPr>
                <w:rFonts w:cs="Calibri"/>
                <w:i/>
                <w:iCs/>
                <w:szCs w:val="20"/>
              </w:rPr>
              <w:t xml:space="preserve">Rhinolphus ferumequinum, </w:t>
            </w:r>
            <w:r w:rsidRPr="00F93A6F">
              <w:rPr>
                <w:rFonts w:cs="Calibri"/>
                <w:szCs w:val="20"/>
              </w:rPr>
              <w:t>Greater horseshoe bat</w:t>
            </w:r>
            <w:r w:rsidRPr="00F93A6F">
              <w:rPr>
                <w:rFonts w:cs="Calibri"/>
                <w:i/>
                <w:iCs/>
                <w:szCs w:val="20"/>
              </w:rPr>
              <w:t xml:space="preserve"> </w:t>
            </w:r>
          </w:p>
          <w:p w14:paraId="2EBB58F6" w14:textId="77777777" w:rsidR="008215BF" w:rsidRPr="00F93A6F" w:rsidRDefault="008215BF" w:rsidP="00D11F24">
            <w:pPr>
              <w:widowControl w:val="0"/>
              <w:rPr>
                <w:rFonts w:cs="Calibri"/>
                <w:i/>
                <w:iCs/>
                <w:szCs w:val="20"/>
              </w:rPr>
            </w:pPr>
            <w:r w:rsidRPr="00F93A6F">
              <w:rPr>
                <w:rFonts w:cs="Calibri"/>
                <w:i/>
                <w:iCs/>
                <w:szCs w:val="20"/>
              </w:rPr>
              <w:t xml:space="preserve">Myotis myotis, </w:t>
            </w:r>
            <w:r w:rsidRPr="00F93A6F">
              <w:rPr>
                <w:rFonts w:cs="Calibri"/>
                <w:szCs w:val="20"/>
              </w:rPr>
              <w:t>Greater mouse-eared bat</w:t>
            </w:r>
            <w:r w:rsidRPr="00F93A6F">
              <w:rPr>
                <w:rFonts w:cs="Calibri"/>
                <w:i/>
                <w:iCs/>
                <w:szCs w:val="20"/>
              </w:rPr>
              <w:t>.</w:t>
            </w:r>
          </w:p>
          <w:p w14:paraId="66A34B7F" w14:textId="77777777" w:rsidR="008215BF" w:rsidRPr="00F93A6F" w:rsidRDefault="008215BF" w:rsidP="00D11F24">
            <w:pPr>
              <w:widowControl w:val="0"/>
              <w:rPr>
                <w:rFonts w:cs="Calibri"/>
                <w:i/>
                <w:iCs/>
                <w:szCs w:val="20"/>
              </w:rPr>
            </w:pPr>
            <w:r w:rsidRPr="00F93A6F">
              <w:rPr>
                <w:rFonts w:cs="Calibri"/>
                <w:i/>
                <w:iCs/>
                <w:szCs w:val="20"/>
              </w:rPr>
              <w:t xml:space="preserve">Myotis blythii, </w:t>
            </w:r>
            <w:r w:rsidRPr="00F93A6F">
              <w:rPr>
                <w:rFonts w:cs="Calibri"/>
                <w:szCs w:val="20"/>
              </w:rPr>
              <w:t>Lesser mouse-eared bat</w:t>
            </w:r>
          </w:p>
          <w:p w14:paraId="4F565065" w14:textId="77777777" w:rsidR="008215BF" w:rsidRPr="00F93A6F" w:rsidRDefault="008215BF" w:rsidP="00D11F24">
            <w:pPr>
              <w:widowControl w:val="0"/>
              <w:rPr>
                <w:rFonts w:cs="Calibri"/>
                <w:i/>
                <w:iCs/>
                <w:szCs w:val="20"/>
              </w:rPr>
            </w:pPr>
            <w:r w:rsidRPr="00F93A6F">
              <w:rPr>
                <w:rFonts w:cs="Calibri"/>
                <w:i/>
                <w:iCs/>
                <w:szCs w:val="20"/>
              </w:rPr>
              <w:t xml:space="preserve">Myotis capaccinii, </w:t>
            </w:r>
            <w:r w:rsidRPr="00F93A6F">
              <w:rPr>
                <w:rFonts w:cs="Calibri"/>
                <w:szCs w:val="20"/>
              </w:rPr>
              <w:t>Long-fingered bat (VU IUCN)</w:t>
            </w:r>
          </w:p>
          <w:p w14:paraId="28E089B1" w14:textId="77777777" w:rsidR="008215BF" w:rsidRPr="00F93A6F" w:rsidRDefault="008215BF" w:rsidP="00D11F24">
            <w:pPr>
              <w:widowControl w:val="0"/>
              <w:rPr>
                <w:rFonts w:cs="Calibri"/>
                <w:i/>
                <w:iCs/>
                <w:szCs w:val="20"/>
              </w:rPr>
            </w:pPr>
            <w:r w:rsidRPr="00F93A6F">
              <w:rPr>
                <w:rFonts w:cs="Calibri"/>
                <w:i/>
                <w:iCs/>
                <w:szCs w:val="20"/>
              </w:rPr>
              <w:t>Myotis oxygnathus</w:t>
            </w:r>
          </w:p>
          <w:p w14:paraId="57C79BE8" w14:textId="77777777" w:rsidR="008215BF" w:rsidRPr="00F93A6F" w:rsidRDefault="008215BF" w:rsidP="00D11F24">
            <w:pPr>
              <w:widowControl w:val="0"/>
              <w:rPr>
                <w:rFonts w:cs="Calibri"/>
                <w:i/>
                <w:iCs/>
                <w:szCs w:val="20"/>
              </w:rPr>
            </w:pPr>
            <w:r w:rsidRPr="00F93A6F">
              <w:rPr>
                <w:rFonts w:cs="Calibri"/>
                <w:i/>
                <w:iCs/>
                <w:szCs w:val="20"/>
              </w:rPr>
              <w:t xml:space="preserve">Miniopterus schreibersii, </w:t>
            </w:r>
            <w:r w:rsidRPr="00F93A6F">
              <w:rPr>
                <w:rFonts w:cs="Calibri"/>
                <w:szCs w:val="20"/>
              </w:rPr>
              <w:t>Large bent-wing bat</w:t>
            </w:r>
          </w:p>
          <w:p w14:paraId="32EEF4EC" w14:textId="77777777" w:rsidR="008215BF" w:rsidRPr="00F93A6F" w:rsidRDefault="008215BF" w:rsidP="00D11F24">
            <w:pPr>
              <w:widowControl w:val="0"/>
              <w:rPr>
                <w:rFonts w:cs="Calibri"/>
                <w:szCs w:val="20"/>
              </w:rPr>
            </w:pPr>
            <w:r w:rsidRPr="00F93A6F">
              <w:rPr>
                <w:rFonts w:cs="Calibri"/>
                <w:i/>
                <w:iCs/>
                <w:szCs w:val="20"/>
              </w:rPr>
              <w:t>Pipistrellus</w:t>
            </w:r>
            <w:r w:rsidR="00EE4F98" w:rsidRPr="00F93A6F">
              <w:rPr>
                <w:rFonts w:cs="Calibri"/>
                <w:i/>
                <w:iCs/>
                <w:szCs w:val="20"/>
              </w:rPr>
              <w:t xml:space="preserve"> pipistrellus, </w:t>
            </w:r>
            <w:r w:rsidR="00EE4F98" w:rsidRPr="00F93A6F">
              <w:rPr>
                <w:rFonts w:cs="Calibri"/>
                <w:szCs w:val="20"/>
              </w:rPr>
              <w:t xml:space="preserve">Common Pipistrelle </w:t>
            </w:r>
          </w:p>
          <w:p w14:paraId="012E9F31" w14:textId="77777777" w:rsidR="008215BF" w:rsidRPr="00F93A6F" w:rsidRDefault="008215BF" w:rsidP="00D11F24">
            <w:pPr>
              <w:widowControl w:val="0"/>
              <w:rPr>
                <w:rFonts w:cs="Calibri"/>
                <w:i/>
                <w:iCs/>
                <w:szCs w:val="20"/>
              </w:rPr>
            </w:pPr>
            <w:r w:rsidRPr="00F93A6F">
              <w:rPr>
                <w:rFonts w:cs="Calibri"/>
                <w:i/>
                <w:iCs/>
                <w:szCs w:val="20"/>
              </w:rPr>
              <w:t xml:space="preserve">Tadarida teniotis, </w:t>
            </w:r>
            <w:r w:rsidRPr="00F93A6F">
              <w:rPr>
                <w:rFonts w:cs="Calibri"/>
                <w:szCs w:val="20"/>
              </w:rPr>
              <w:t xml:space="preserve">European Free-tailed Bat </w:t>
            </w:r>
          </w:p>
        </w:tc>
      </w:tr>
    </w:tbl>
    <w:p w14:paraId="42FBD329" w14:textId="77777777" w:rsidR="00557923" w:rsidRPr="00F93A6F" w:rsidRDefault="008215BF" w:rsidP="00777554">
      <w:pPr>
        <w:widowControl w:val="0"/>
        <w:spacing w:before="100" w:beforeAutospacing="1" w:after="100" w:afterAutospacing="1" w:line="276" w:lineRule="auto"/>
        <w:jc w:val="both"/>
        <w:rPr>
          <w:rFonts w:cs="Calibri"/>
        </w:rPr>
      </w:pPr>
      <w:r w:rsidRPr="7127D4D9">
        <w:rPr>
          <w:rFonts w:cs="Calibri"/>
        </w:rPr>
        <w:t xml:space="preserve">Two areas along the road are considered to be more important to bat species than others. These were the Mrcevo field area, alongside the first 2km of the project road, and the area around Tivat saline, from 13km to the end of the alignment. Throughout the rest of the alignment, no bats were caught in nets and bats were either not recorded on ultrasound detectors or were recorded at low intensity only. </w:t>
      </w:r>
    </w:p>
    <w:p w14:paraId="02493284" w14:textId="71185F88" w:rsidR="7127D4D9" w:rsidRDefault="7127D4D9" w:rsidP="7127D4D9">
      <w:pPr>
        <w:spacing w:beforeAutospacing="1" w:afterAutospacing="1" w:line="276" w:lineRule="auto"/>
        <w:jc w:val="both"/>
        <w:rPr>
          <w:rFonts w:cs="Calibri"/>
        </w:rPr>
      </w:pPr>
    </w:p>
    <w:p w14:paraId="0B2AB5CB" w14:textId="4F0EE6B1" w:rsidR="003E5BB7" w:rsidRPr="00F93A6F" w:rsidRDefault="003C0927" w:rsidP="00D11F24">
      <w:pPr>
        <w:pStyle w:val="Caption"/>
        <w:widowControl w:val="0"/>
        <w:spacing w:line="276" w:lineRule="auto"/>
        <w:rPr>
          <w:rFonts w:ascii="Corbel" w:hAnsi="Corbel" w:cs="Calibri"/>
          <w:color w:val="auto"/>
          <w:sz w:val="32"/>
          <w:szCs w:val="32"/>
        </w:rPr>
      </w:pPr>
      <w:bookmarkStart w:id="489" w:name="_Toc47541198"/>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55</w:t>
      </w:r>
      <w:r w:rsidRPr="00F93A6F">
        <w:rPr>
          <w:rFonts w:ascii="Corbel" w:hAnsi="Corbel"/>
          <w:color w:val="auto"/>
          <w:sz w:val="22"/>
          <w:szCs w:val="24"/>
        </w:rPr>
        <w:fldChar w:fldCharType="end"/>
      </w:r>
      <w:r w:rsidRPr="00F93A6F">
        <w:rPr>
          <w:rFonts w:ascii="Corbel" w:hAnsi="Corbel"/>
          <w:color w:val="auto"/>
          <w:sz w:val="22"/>
          <w:szCs w:val="24"/>
        </w:rPr>
        <w:t>: Important Areas for Bats</w:t>
      </w:r>
      <w:bookmarkEnd w:id="489"/>
    </w:p>
    <w:tbl>
      <w:tblPr>
        <w:tblStyle w:val="TableGrid"/>
        <w:tblW w:w="0" w:type="auto"/>
        <w:tblLook w:val="04A0" w:firstRow="1" w:lastRow="0" w:firstColumn="1" w:lastColumn="0" w:noHBand="0" w:noVBand="1"/>
      </w:tblPr>
      <w:tblGrid>
        <w:gridCol w:w="3652"/>
        <w:gridCol w:w="5590"/>
      </w:tblGrid>
      <w:tr w:rsidR="008215BF" w:rsidRPr="00F93A6F" w14:paraId="3A9E1A97" w14:textId="77777777" w:rsidTr="6F2878AC">
        <w:tc>
          <w:tcPr>
            <w:tcW w:w="3652" w:type="dxa"/>
          </w:tcPr>
          <w:p w14:paraId="6025260C" w14:textId="77777777" w:rsidR="008215BF" w:rsidRPr="00F93A6F" w:rsidRDefault="008215BF" w:rsidP="00D11F24">
            <w:pPr>
              <w:widowControl w:val="0"/>
              <w:spacing w:before="100" w:beforeAutospacing="1" w:line="276" w:lineRule="auto"/>
              <w:rPr>
                <w:rFonts w:cs="Calibri"/>
                <w:sz w:val="18"/>
                <w:szCs w:val="18"/>
                <w:u w:val="single"/>
              </w:rPr>
            </w:pPr>
            <w:r w:rsidRPr="00F93A6F">
              <w:rPr>
                <w:rFonts w:cs="Calibri"/>
                <w:sz w:val="18"/>
                <w:szCs w:val="18"/>
                <w:u w:val="single"/>
              </w:rPr>
              <w:t>Km 0-2</w:t>
            </w:r>
          </w:p>
          <w:p w14:paraId="38E5546D" w14:textId="77777777" w:rsidR="008215BF" w:rsidRPr="00F93A6F" w:rsidRDefault="008215BF" w:rsidP="00D11F24">
            <w:pPr>
              <w:pStyle w:val="NormalWeb"/>
              <w:widowControl w:val="0"/>
              <w:spacing w:line="276" w:lineRule="auto"/>
              <w:rPr>
                <w:sz w:val="18"/>
                <w:szCs w:val="18"/>
              </w:rPr>
            </w:pPr>
            <w:r w:rsidRPr="00F93A6F">
              <w:rPr>
                <w:rFonts w:ascii="Corbel" w:hAnsi="Corbel" w:cs="Calibri"/>
                <w:sz w:val="18"/>
                <w:szCs w:val="18"/>
              </w:rPr>
              <w:t xml:space="preserve">Three species of bats were captured in a net set up next to a small lake in the Mrcevo field area (outside the project PAA): </w:t>
            </w:r>
            <w:r w:rsidRPr="00F93A6F">
              <w:rPr>
                <w:rFonts w:ascii="Corbel" w:hAnsi="Corbel" w:cs="Calibri"/>
                <w:i/>
                <w:iCs/>
                <w:sz w:val="18"/>
                <w:szCs w:val="18"/>
              </w:rPr>
              <w:t>Hypsugo savii</w:t>
            </w:r>
            <w:r w:rsidRPr="00F93A6F">
              <w:rPr>
                <w:rFonts w:ascii="Corbel" w:hAnsi="Corbel" w:cs="Calibri"/>
                <w:sz w:val="18"/>
                <w:szCs w:val="18"/>
              </w:rPr>
              <w:t xml:space="preserve">, </w:t>
            </w:r>
            <w:r w:rsidRPr="00F93A6F">
              <w:rPr>
                <w:rFonts w:ascii="Corbel" w:hAnsi="Corbel" w:cs="Calibri"/>
                <w:i/>
                <w:iCs/>
                <w:sz w:val="18"/>
                <w:szCs w:val="18"/>
              </w:rPr>
              <w:t xml:space="preserve">Pipistrellus pygmaeus and Myotis nattereri. </w:t>
            </w:r>
            <w:r w:rsidRPr="00F93A6F">
              <w:rPr>
                <w:rFonts w:ascii="Corbel" w:hAnsi="Corbel" w:cs="Calibri"/>
                <w:sz w:val="18"/>
                <w:szCs w:val="18"/>
              </w:rPr>
              <w:t>T</w:t>
            </w:r>
            <w:r w:rsidRPr="00F93A6F">
              <w:rPr>
                <w:rFonts w:ascii="Calibri" w:hAnsi="Calibri"/>
                <w:sz w:val="18"/>
                <w:szCs w:val="18"/>
              </w:rPr>
              <w:t xml:space="preserve">he ultrasound detector registered </w:t>
            </w:r>
            <w:r w:rsidRPr="00F93A6F">
              <w:rPr>
                <w:rFonts w:ascii="Calibri" w:hAnsi="Calibri"/>
                <w:i/>
                <w:iCs/>
                <w:sz w:val="18"/>
                <w:szCs w:val="18"/>
              </w:rPr>
              <w:t>Myotis</w:t>
            </w:r>
            <w:r w:rsidRPr="00F93A6F">
              <w:rPr>
                <w:rFonts w:ascii="Calibri" w:hAnsi="Calibri"/>
                <w:sz w:val="18"/>
                <w:szCs w:val="18"/>
              </w:rPr>
              <w:t xml:space="preserve"> and </w:t>
            </w:r>
            <w:r w:rsidRPr="00F93A6F">
              <w:rPr>
                <w:rFonts w:ascii="Calibri" w:hAnsi="Calibri"/>
                <w:i/>
                <w:iCs/>
                <w:sz w:val="18"/>
                <w:szCs w:val="18"/>
              </w:rPr>
              <w:t>Pipistrellus</w:t>
            </w:r>
            <w:r w:rsidRPr="00F93A6F">
              <w:rPr>
                <w:rFonts w:ascii="Calibri" w:hAnsi="Calibri"/>
                <w:sz w:val="18"/>
                <w:szCs w:val="18"/>
              </w:rPr>
              <w:t xml:space="preserve"> species, but findings were mainly recorded around the small lake. During walk transects towards the main road from the Mrcevo area, species from the genus </w:t>
            </w:r>
            <w:r w:rsidRPr="00F93A6F">
              <w:rPr>
                <w:rFonts w:ascii="Calibri" w:hAnsi="Calibri"/>
                <w:i/>
                <w:iCs/>
                <w:sz w:val="18"/>
                <w:szCs w:val="18"/>
              </w:rPr>
              <w:t>Pipistrellus</w:t>
            </w:r>
            <w:r w:rsidRPr="00F93A6F">
              <w:rPr>
                <w:rFonts w:ascii="Calibri" w:hAnsi="Calibri"/>
                <w:sz w:val="18"/>
                <w:szCs w:val="18"/>
              </w:rPr>
              <w:t xml:space="preserve"> were registered on the ultrasound. No bat shelters were found on the surveyed area. </w:t>
            </w:r>
          </w:p>
        </w:tc>
        <w:tc>
          <w:tcPr>
            <w:tcW w:w="5590" w:type="dxa"/>
          </w:tcPr>
          <w:p w14:paraId="0477E574" w14:textId="77777777" w:rsidR="008215BF" w:rsidRPr="00F93A6F" w:rsidRDefault="008215BF" w:rsidP="00D11F24">
            <w:pPr>
              <w:widowControl w:val="0"/>
              <w:spacing w:before="100" w:beforeAutospacing="1" w:after="100" w:afterAutospacing="1" w:line="276" w:lineRule="auto"/>
              <w:rPr>
                <w:rFonts w:cs="Calibri"/>
                <w:sz w:val="22"/>
                <w:szCs w:val="22"/>
              </w:rPr>
            </w:pPr>
            <w:r>
              <w:rPr>
                <w:noProof/>
              </w:rPr>
              <w:drawing>
                <wp:inline distT="0" distB="0" distL="0" distR="0" wp14:anchorId="5550FAFA" wp14:editId="7851B876">
                  <wp:extent cx="3313766" cy="2445488"/>
                  <wp:effectExtent l="0" t="0" r="1270" b="5715"/>
                  <wp:docPr id="1151288373" name="Picture 1801753158" descr="A picture containing kite, map, fly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753158"/>
                          <pic:cNvPicPr/>
                        </pic:nvPicPr>
                        <pic:blipFill>
                          <a:blip r:embed="rId74">
                            <a:extLst>
                              <a:ext uri="{28A0092B-C50C-407E-A947-70E740481C1C}">
                                <a14:useLocalDpi xmlns:a14="http://schemas.microsoft.com/office/drawing/2010/main"/>
                              </a:ext>
                            </a:extLst>
                          </a:blip>
                          <a:stretch>
                            <a:fillRect/>
                          </a:stretch>
                        </pic:blipFill>
                        <pic:spPr>
                          <a:xfrm>
                            <a:off x="0" y="0"/>
                            <a:ext cx="3313766" cy="2445488"/>
                          </a:xfrm>
                          <a:prstGeom prst="rect">
                            <a:avLst/>
                          </a:prstGeom>
                        </pic:spPr>
                      </pic:pic>
                    </a:graphicData>
                  </a:graphic>
                </wp:inline>
              </w:drawing>
            </w:r>
          </w:p>
        </w:tc>
      </w:tr>
      <w:tr w:rsidR="008215BF" w:rsidRPr="00F93A6F" w14:paraId="3E329047" w14:textId="77777777" w:rsidTr="6F2878AC">
        <w:tc>
          <w:tcPr>
            <w:tcW w:w="3652" w:type="dxa"/>
          </w:tcPr>
          <w:p w14:paraId="66920D23" w14:textId="77777777" w:rsidR="008215BF" w:rsidRPr="00F93A6F" w:rsidRDefault="008215BF" w:rsidP="00D11F24">
            <w:pPr>
              <w:pStyle w:val="NormalWeb"/>
              <w:widowControl w:val="0"/>
              <w:spacing w:line="276" w:lineRule="auto"/>
              <w:rPr>
                <w:rFonts w:ascii="Corbel" w:hAnsi="Corbel"/>
                <w:sz w:val="18"/>
                <w:szCs w:val="18"/>
                <w:u w:val="single"/>
              </w:rPr>
            </w:pPr>
            <w:r w:rsidRPr="00F93A6F">
              <w:rPr>
                <w:rFonts w:ascii="Corbel" w:hAnsi="Corbel"/>
                <w:sz w:val="18"/>
                <w:szCs w:val="18"/>
                <w:u w:val="single"/>
              </w:rPr>
              <w:t>Km 13-16</w:t>
            </w:r>
          </w:p>
          <w:p w14:paraId="4C304B55" w14:textId="77777777" w:rsidR="008215BF" w:rsidRPr="00F93A6F" w:rsidRDefault="008215BF" w:rsidP="00D11F24">
            <w:pPr>
              <w:pStyle w:val="NormalWeb"/>
              <w:widowControl w:val="0"/>
              <w:spacing w:line="276" w:lineRule="auto"/>
              <w:rPr>
                <w:rFonts w:ascii="Calibri" w:hAnsi="Calibri" w:cs="Calibri"/>
                <w:sz w:val="18"/>
                <w:szCs w:val="18"/>
              </w:rPr>
            </w:pPr>
            <w:r w:rsidRPr="00F93A6F">
              <w:rPr>
                <w:rFonts w:ascii="Calibri" w:hAnsi="Calibri" w:cs="Calibri"/>
                <w:sz w:val="18"/>
                <w:szCs w:val="18"/>
              </w:rPr>
              <w:t xml:space="preserve">The area from 13km to the end of the road is thought to be of particular importance to bat species present. Presence of the following species was determined by the means of an ultrasonic detector: </w:t>
            </w:r>
            <w:r w:rsidRPr="00F93A6F">
              <w:rPr>
                <w:rFonts w:ascii="Calibri" w:hAnsi="Calibri" w:cs="Calibri"/>
                <w:i/>
                <w:iCs/>
                <w:sz w:val="18"/>
                <w:szCs w:val="18"/>
              </w:rPr>
              <w:t xml:space="preserve">Nyctalus, Pipistrellus </w:t>
            </w:r>
            <w:r w:rsidRPr="00F93A6F">
              <w:rPr>
                <w:rFonts w:ascii="Calibri" w:hAnsi="Calibri" w:cs="Calibri"/>
                <w:sz w:val="18"/>
                <w:szCs w:val="18"/>
              </w:rPr>
              <w:t xml:space="preserve">and </w:t>
            </w:r>
            <w:r w:rsidRPr="00F93A6F">
              <w:rPr>
                <w:rFonts w:ascii="Calibri" w:hAnsi="Calibri" w:cs="Calibri"/>
                <w:i/>
                <w:iCs/>
                <w:sz w:val="18"/>
                <w:szCs w:val="18"/>
              </w:rPr>
              <w:t>Myotis</w:t>
            </w:r>
            <w:r w:rsidRPr="00F93A6F">
              <w:rPr>
                <w:rFonts w:ascii="Calibri" w:hAnsi="Calibri" w:cs="Calibri"/>
                <w:sz w:val="18"/>
                <w:szCs w:val="18"/>
              </w:rPr>
              <w:t xml:space="preserve">). </w:t>
            </w:r>
          </w:p>
          <w:p w14:paraId="6AABAF10" w14:textId="77777777" w:rsidR="008215BF" w:rsidRPr="00F93A6F" w:rsidRDefault="008215BF" w:rsidP="00D11F24">
            <w:pPr>
              <w:pStyle w:val="NormalWeb"/>
              <w:widowControl w:val="0"/>
              <w:spacing w:line="276" w:lineRule="auto"/>
              <w:rPr>
                <w:rFonts w:ascii="Calibri" w:hAnsi="Calibri" w:cs="Calibri"/>
                <w:i/>
                <w:iCs/>
                <w:sz w:val="18"/>
                <w:szCs w:val="18"/>
              </w:rPr>
            </w:pPr>
            <w:r w:rsidRPr="00F93A6F">
              <w:rPr>
                <w:rFonts w:ascii="Calibri" w:hAnsi="Calibri" w:cs="Calibri"/>
                <w:i/>
                <w:iCs/>
                <w:sz w:val="18"/>
                <w:szCs w:val="18"/>
              </w:rPr>
              <w:t xml:space="preserve">Pipistrellus kuhlii </w:t>
            </w:r>
            <w:r w:rsidRPr="00F93A6F">
              <w:rPr>
                <w:rFonts w:ascii="Calibri" w:hAnsi="Calibri" w:cs="Calibri"/>
                <w:sz w:val="18"/>
                <w:szCs w:val="18"/>
              </w:rPr>
              <w:t xml:space="preserve">and </w:t>
            </w:r>
            <w:r w:rsidRPr="00F93A6F">
              <w:rPr>
                <w:rFonts w:ascii="Calibri" w:hAnsi="Calibri" w:cs="Calibri"/>
                <w:i/>
                <w:iCs/>
                <w:sz w:val="18"/>
                <w:szCs w:val="18"/>
              </w:rPr>
              <w:t xml:space="preserve">Nyctalus nocutla </w:t>
            </w:r>
            <w:r w:rsidRPr="00F93A6F">
              <w:rPr>
                <w:rFonts w:ascii="Calibri" w:hAnsi="Calibri" w:cs="Calibri"/>
                <w:sz w:val="18"/>
                <w:szCs w:val="18"/>
              </w:rPr>
              <w:t>were both identified in the vicinity of the Kotor roundabout (See fig. X).</w:t>
            </w:r>
          </w:p>
          <w:p w14:paraId="69A32410" w14:textId="77777777" w:rsidR="008215BF" w:rsidRPr="00F93A6F" w:rsidRDefault="008215BF" w:rsidP="00D11F24">
            <w:pPr>
              <w:pStyle w:val="NormalWeb"/>
              <w:widowControl w:val="0"/>
              <w:spacing w:line="276" w:lineRule="auto"/>
              <w:rPr>
                <w:sz w:val="18"/>
                <w:szCs w:val="18"/>
              </w:rPr>
            </w:pPr>
            <w:r w:rsidRPr="00F93A6F">
              <w:rPr>
                <w:rFonts w:ascii="Calibri" w:hAnsi="Calibri" w:cs="Calibri"/>
                <w:sz w:val="18"/>
                <w:szCs w:val="18"/>
              </w:rPr>
              <w:t xml:space="preserve">A </w:t>
            </w:r>
            <w:r w:rsidRPr="00F93A6F">
              <w:rPr>
                <w:rFonts w:ascii="Calibri" w:hAnsi="Calibri" w:cs="Calibri"/>
                <w:i/>
                <w:iCs/>
                <w:sz w:val="18"/>
                <w:szCs w:val="18"/>
              </w:rPr>
              <w:t xml:space="preserve">Pipistrellus kuhlii </w:t>
            </w:r>
            <w:r w:rsidRPr="00F93A6F">
              <w:rPr>
                <w:rFonts w:ascii="Calibri" w:hAnsi="Calibri" w:cs="Calibri"/>
                <w:sz w:val="18"/>
                <w:szCs w:val="18"/>
              </w:rPr>
              <w:t xml:space="preserve">specimen was caught in a </w:t>
            </w:r>
            <w:r w:rsidRPr="00F93A6F">
              <w:rPr>
                <w:rFonts w:ascii="Calibri" w:hAnsi="Calibri" w:cs="Calibri"/>
                <w:sz w:val="18"/>
                <w:szCs w:val="18"/>
              </w:rPr>
              <w:lastRenderedPageBreak/>
              <w:t xml:space="preserve">net, which was placed near the Tivat Saline area. </w:t>
            </w:r>
            <w:r w:rsidRPr="00F93A6F">
              <w:rPr>
                <w:rFonts w:ascii="Calibri" w:hAnsi="Calibri"/>
                <w:sz w:val="18"/>
                <w:szCs w:val="18"/>
              </w:rPr>
              <w:t xml:space="preserve">The surveys suggest that the Tivat Saline is a valuable habitat for bats. </w:t>
            </w:r>
          </w:p>
        </w:tc>
        <w:tc>
          <w:tcPr>
            <w:tcW w:w="5590" w:type="dxa"/>
          </w:tcPr>
          <w:p w14:paraId="67F959E7" w14:textId="77777777" w:rsidR="008215BF" w:rsidRPr="00F93A6F" w:rsidRDefault="008215BF" w:rsidP="00D11F24">
            <w:pPr>
              <w:widowControl w:val="0"/>
              <w:spacing w:before="100" w:beforeAutospacing="1" w:after="100" w:afterAutospacing="1" w:line="276" w:lineRule="auto"/>
              <w:rPr>
                <w:rFonts w:cs="Calibri"/>
                <w:sz w:val="22"/>
                <w:szCs w:val="22"/>
              </w:rPr>
            </w:pPr>
            <w:r w:rsidRPr="00F93A6F">
              <w:rPr>
                <w:rFonts w:cs="Calibri"/>
                <w:noProof/>
                <w:szCs w:val="20"/>
                <w:lang w:val="en-US" w:eastAsia="en-US"/>
              </w:rPr>
              <w:lastRenderedPageBreak/>
              <mc:AlternateContent>
                <mc:Choice Requires="wps">
                  <w:drawing>
                    <wp:anchor distT="0" distB="0" distL="114300" distR="114300" simplePos="0" relativeHeight="251597312" behindDoc="0" locked="0" layoutInCell="1" allowOverlap="1" wp14:anchorId="42843BC3" wp14:editId="6A9E9737">
                      <wp:simplePos x="0" y="0"/>
                      <wp:positionH relativeFrom="column">
                        <wp:posOffset>1732279</wp:posOffset>
                      </wp:positionH>
                      <wp:positionV relativeFrom="paragraph">
                        <wp:posOffset>1696085</wp:posOffset>
                      </wp:positionV>
                      <wp:extent cx="365125" cy="299720"/>
                      <wp:effectExtent l="0" t="0" r="15875" b="17780"/>
                      <wp:wrapNone/>
                      <wp:docPr id="59" name="Straight Connector 59"/>
                      <wp:cNvGraphicFramePr/>
                      <a:graphic xmlns:a="http://schemas.openxmlformats.org/drawingml/2006/main">
                        <a:graphicData uri="http://schemas.microsoft.com/office/word/2010/wordprocessingShape">
                          <wps:wsp>
                            <wps:cNvCnPr/>
                            <wps:spPr>
                              <a:xfrm flipH="1">
                                <a:off x="0" y="0"/>
                                <a:ext cx="365125" cy="299720"/>
                              </a:xfrm>
                              <a:prstGeom prst="line">
                                <a:avLst/>
                              </a:prstGeom>
                              <a:ln>
                                <a:solidFill>
                                  <a:schemeClr val="bg1"/>
                                </a:solidFill>
                              </a:ln>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2D4574" id="Straight Connector 59" o:spid="_x0000_s1026" style="position:absolute;flip:x;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4pt,133.55pt" to="165.15pt,15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" strokecolor="white [3212]" strokeweight="1pt">
                      <v:stroke joinstyle="miter"/>
                    </v:line>
                  </w:pict>
                </mc:Fallback>
              </mc:AlternateContent>
            </w:r>
            <w:r w:rsidRPr="00F93A6F">
              <w:rPr>
                <w:rFonts w:cs="Calibri"/>
                <w:noProof/>
                <w:szCs w:val="20"/>
                <w:lang w:val="en-US" w:eastAsia="en-US"/>
              </w:rPr>
              <mc:AlternateContent>
                <mc:Choice Requires="wps">
                  <w:drawing>
                    <wp:anchor distT="0" distB="0" distL="114300" distR="114300" simplePos="0" relativeHeight="251590144" behindDoc="0" locked="0" layoutInCell="1" allowOverlap="1" wp14:anchorId="148B7842" wp14:editId="611C1090">
                      <wp:simplePos x="0" y="0"/>
                      <wp:positionH relativeFrom="column">
                        <wp:posOffset>1308100</wp:posOffset>
                      </wp:positionH>
                      <wp:positionV relativeFrom="paragraph">
                        <wp:posOffset>1924685</wp:posOffset>
                      </wp:positionV>
                      <wp:extent cx="947450" cy="213360"/>
                      <wp:effectExtent l="0" t="0" r="0" b="0"/>
                      <wp:wrapNone/>
                      <wp:docPr id="343" name="Text Box 343"/>
                      <wp:cNvGraphicFramePr/>
                      <a:graphic xmlns:a="http://schemas.openxmlformats.org/drawingml/2006/main">
                        <a:graphicData uri="http://schemas.microsoft.com/office/word/2010/wordprocessingShape">
                          <wps:wsp>
                            <wps:cNvSpPr txBox="1"/>
                            <wps:spPr>
                              <a:xfrm>
                                <a:off x="0" y="0"/>
                                <a:ext cx="947450" cy="213360"/>
                              </a:xfrm>
                              <a:prstGeom prst="rect">
                                <a:avLst/>
                              </a:prstGeom>
                              <a:noFill/>
                              <a:ln w="6350">
                                <a:noFill/>
                              </a:ln>
                            </wps:spPr>
                            <wps:txbx>
                              <w:txbxContent>
                                <w:p w14:paraId="4E4F0F37" w14:textId="77777777" w:rsidR="000E6616" w:rsidRPr="00ED011E" w:rsidRDefault="000E6616" w:rsidP="008215BF">
                                  <w:pPr>
                                    <w:rPr>
                                      <w:color w:val="FFFF00"/>
                                      <w:sz w:val="15"/>
                                      <w:szCs w:val="15"/>
                                    </w:rPr>
                                  </w:pPr>
                                  <w:r w:rsidRPr="007445D3">
                                    <w:rPr>
                                      <w:color w:val="FFFFFF" w:themeColor="background1"/>
                                      <w:sz w:val="16"/>
                                      <w:szCs w:val="16"/>
                                    </w:rPr>
                                    <w:t>Kotor</w:t>
                                  </w:r>
                                  <w:r w:rsidRPr="00ED011E">
                                    <w:rPr>
                                      <w:color w:val="FFFF00"/>
                                      <w:sz w:val="15"/>
                                      <w:szCs w:val="15"/>
                                    </w:rPr>
                                    <w:t xml:space="preserve"> </w:t>
                                  </w:r>
                                  <w:r w:rsidRPr="007445D3">
                                    <w:rPr>
                                      <w:color w:val="FFFFFF" w:themeColor="background1"/>
                                      <w:sz w:val="15"/>
                                      <w:szCs w:val="15"/>
                                    </w:rPr>
                                    <w:t>roundabout</w:t>
                                  </w:r>
                                </w:p>
                                <w:p w14:paraId="3FD9042A" w14:textId="77777777" w:rsidR="000E6616" w:rsidRPr="00ED011E" w:rsidRDefault="000E6616" w:rsidP="008215BF">
                                  <w:pPr>
                                    <w:rPr>
                                      <w:color w:val="FFFF0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B7842" id="Text Box 343" o:spid="_x0000_s1037" type="#_x0000_t202" style="position:absolute;margin-left:103pt;margin-top:151.55pt;width:74.6pt;height:16.8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" filled="f" stroked="f" strokeweight=".5pt">
                      <v:textbox>
                        <w:txbxContent>
                          <w:p w14:paraId="4E4F0F37" w14:textId="77777777" w:rsidR="000E6616" w:rsidRPr="00ED011E" w:rsidRDefault="000E6616" w:rsidP="008215BF">
                            <w:pPr>
                              <w:rPr>
                                <w:color w:val="FFFF00"/>
                                <w:sz w:val="15"/>
                                <w:szCs w:val="15"/>
                              </w:rPr>
                            </w:pPr>
                            <w:r w:rsidRPr="007445D3">
                              <w:rPr>
                                <w:color w:val="FFFFFF" w:themeColor="background1"/>
                                <w:sz w:val="16"/>
                                <w:szCs w:val="16"/>
                              </w:rPr>
                              <w:t>Kotor</w:t>
                            </w:r>
                            <w:r w:rsidRPr="00ED011E">
                              <w:rPr>
                                <w:color w:val="FFFF00"/>
                                <w:sz w:val="15"/>
                                <w:szCs w:val="15"/>
                              </w:rPr>
                              <w:t xml:space="preserve"> </w:t>
                            </w:r>
                            <w:r w:rsidRPr="007445D3">
                              <w:rPr>
                                <w:color w:val="FFFFFF" w:themeColor="background1"/>
                                <w:sz w:val="15"/>
                                <w:szCs w:val="15"/>
                              </w:rPr>
                              <w:t>roundabout</w:t>
                            </w:r>
                          </w:p>
                          <w:p w14:paraId="3FD9042A" w14:textId="77777777" w:rsidR="000E6616" w:rsidRPr="00ED011E" w:rsidRDefault="000E6616" w:rsidP="008215BF">
                            <w:pPr>
                              <w:rPr>
                                <w:color w:val="FFFF00"/>
                                <w:sz w:val="28"/>
                                <w:szCs w:val="28"/>
                              </w:rPr>
                            </w:pPr>
                          </w:p>
                        </w:txbxContent>
                      </v:textbox>
                    </v:shape>
                  </w:pict>
                </mc:Fallback>
              </mc:AlternateContent>
            </w:r>
            <w:r w:rsidRPr="00F93A6F">
              <w:rPr>
                <w:rFonts w:cs="Calibri"/>
                <w:noProof/>
                <w:szCs w:val="20"/>
                <w:lang w:val="en-US" w:eastAsia="en-US"/>
              </w:rPr>
              <w:drawing>
                <wp:inline distT="0" distB="0" distL="0" distR="0" wp14:anchorId="712080EB" wp14:editId="0CB4609F">
                  <wp:extent cx="3335200" cy="2282456"/>
                  <wp:effectExtent l="0" t="0" r="5080" b="3810"/>
                  <wp:docPr id="1801753159" name="Picture 1801753159" descr="A picture containing mountai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3400514" cy="2327154"/>
                          </a:xfrm>
                          <a:prstGeom prst="rect">
                            <a:avLst/>
                          </a:prstGeom>
                        </pic:spPr>
                      </pic:pic>
                    </a:graphicData>
                  </a:graphic>
                </wp:inline>
              </w:drawing>
            </w:r>
          </w:p>
        </w:tc>
      </w:tr>
    </w:tbl>
    <w:p w14:paraId="7A357D9A" w14:textId="77777777" w:rsidR="008215BF" w:rsidRPr="00F93A6F" w:rsidRDefault="008215BF" w:rsidP="00877A83">
      <w:pPr>
        <w:pStyle w:val="EAHeading2"/>
        <w:keepNext w:val="0"/>
        <w:keepLines w:val="0"/>
        <w:widowControl w:val="0"/>
        <w:numPr>
          <w:ilvl w:val="2"/>
          <w:numId w:val="36"/>
        </w:numPr>
        <w:spacing w:line="276" w:lineRule="auto"/>
        <w:rPr>
          <w:szCs w:val="22"/>
        </w:rPr>
      </w:pPr>
      <w:bookmarkStart w:id="490" w:name="_Toc34063655"/>
      <w:bookmarkStart w:id="491" w:name="_Toc34569823"/>
      <w:bookmarkStart w:id="492" w:name="_Toc34592164"/>
      <w:bookmarkStart w:id="493" w:name="_Toc47541591"/>
      <w:r w:rsidRPr="00F93A6F">
        <w:rPr>
          <w:color w:val="002060"/>
        </w:rPr>
        <w:t>Amphibians</w:t>
      </w:r>
      <w:bookmarkEnd w:id="490"/>
      <w:bookmarkEnd w:id="491"/>
      <w:bookmarkEnd w:id="492"/>
      <w:bookmarkEnd w:id="493"/>
    </w:p>
    <w:p w14:paraId="4446CC88" w14:textId="77777777" w:rsidR="008215BF" w:rsidRPr="00F93A6F" w:rsidRDefault="008215BF" w:rsidP="00D11F24">
      <w:pPr>
        <w:pStyle w:val="NormalWeb"/>
        <w:widowControl w:val="0"/>
        <w:spacing w:line="276" w:lineRule="auto"/>
        <w:jc w:val="both"/>
        <w:rPr>
          <w:rFonts w:ascii="Corbel" w:hAnsi="Corbel" w:cs="Calibri"/>
          <w:sz w:val="22"/>
          <w:szCs w:val="22"/>
        </w:rPr>
      </w:pPr>
      <w:r w:rsidRPr="00F93A6F">
        <w:rPr>
          <w:rFonts w:ascii="Corbel" w:hAnsi="Corbel"/>
          <w:sz w:val="22"/>
          <w:szCs w:val="22"/>
        </w:rPr>
        <w:t xml:space="preserve">Five species of amphibians have been identified in the surveys. Two of these, </w:t>
      </w:r>
      <w:r w:rsidRPr="00F93A6F">
        <w:rPr>
          <w:rFonts w:ascii="Corbel" w:hAnsi="Corbel" w:cs="Calibri"/>
          <w:i/>
          <w:iCs/>
          <w:sz w:val="22"/>
          <w:szCs w:val="22"/>
        </w:rPr>
        <w:t>Hyla arborea</w:t>
      </w:r>
      <w:r w:rsidRPr="00F93A6F">
        <w:rPr>
          <w:rFonts w:ascii="Corbel" w:hAnsi="Corbel" w:cs="Calibri"/>
          <w:sz w:val="22"/>
          <w:szCs w:val="22"/>
        </w:rPr>
        <w:t>m (European tree frog) and</w:t>
      </w:r>
      <w:r w:rsidRPr="00F93A6F">
        <w:rPr>
          <w:rFonts w:ascii="Corbel" w:hAnsi="Corbel" w:cs="Calibri"/>
          <w:i/>
          <w:iCs/>
          <w:sz w:val="22"/>
          <w:szCs w:val="22"/>
        </w:rPr>
        <w:t xml:space="preserve"> Rana graeca</w:t>
      </w:r>
      <w:r w:rsidRPr="00F93A6F">
        <w:rPr>
          <w:rFonts w:ascii="Corbel" w:hAnsi="Corbel" w:cs="Calibri"/>
          <w:sz w:val="22"/>
          <w:szCs w:val="22"/>
        </w:rPr>
        <w:t>,</w:t>
      </w:r>
      <w:r w:rsidRPr="00F93A6F">
        <w:rPr>
          <w:rFonts w:ascii="Corbel" w:hAnsi="Corbel" w:cs="Calibri"/>
          <w:i/>
          <w:iCs/>
          <w:sz w:val="22"/>
          <w:szCs w:val="22"/>
        </w:rPr>
        <w:t xml:space="preserve"> (</w:t>
      </w:r>
      <w:r w:rsidRPr="00F93A6F">
        <w:rPr>
          <w:rFonts w:ascii="Corbel" w:hAnsi="Corbel" w:cs="Calibri"/>
          <w:sz w:val="22"/>
          <w:szCs w:val="22"/>
        </w:rPr>
        <w:t xml:space="preserve">Greek stream frog) are listed in Annex IV Habitat Directive, but none are </w:t>
      </w:r>
      <w:r w:rsidRPr="00F93A6F">
        <w:rPr>
          <w:rFonts w:ascii="Corbel" w:hAnsi="Corbel"/>
          <w:sz w:val="22"/>
          <w:szCs w:val="22"/>
        </w:rPr>
        <w:t xml:space="preserve">listed as threatened by the IUCN red list.  The other species were </w:t>
      </w:r>
      <w:r w:rsidRPr="00F93A6F">
        <w:rPr>
          <w:rFonts w:ascii="Corbel" w:hAnsi="Corbel" w:cs="Calibri"/>
          <w:i/>
          <w:sz w:val="22"/>
          <w:szCs w:val="22"/>
        </w:rPr>
        <w:t>Lissotriton graecus</w:t>
      </w:r>
      <w:r w:rsidRPr="00F93A6F">
        <w:rPr>
          <w:rFonts w:ascii="Corbel" w:hAnsi="Corbel" w:cs="Calibri"/>
          <w:sz w:val="22"/>
          <w:szCs w:val="22"/>
        </w:rPr>
        <w:t xml:space="preserve">, Greek smooth newt; </w:t>
      </w:r>
      <w:r w:rsidRPr="00F93A6F">
        <w:rPr>
          <w:rFonts w:ascii="Corbel" w:hAnsi="Corbel" w:cs="Calibri"/>
          <w:i/>
          <w:sz w:val="22"/>
          <w:szCs w:val="22"/>
        </w:rPr>
        <w:t>Bufo bufo</w:t>
      </w:r>
      <w:r w:rsidRPr="00F93A6F">
        <w:rPr>
          <w:rFonts w:ascii="Corbel" w:hAnsi="Corbel" w:cs="Calibri"/>
          <w:sz w:val="22"/>
          <w:szCs w:val="22"/>
        </w:rPr>
        <w:t xml:space="preserve">, common toad and </w:t>
      </w:r>
      <w:r w:rsidRPr="00F93A6F">
        <w:rPr>
          <w:rFonts w:ascii="Corbel" w:hAnsi="Corbel" w:cs="Calibri"/>
          <w:i/>
          <w:sz w:val="22"/>
          <w:szCs w:val="22"/>
        </w:rPr>
        <w:t>Pelophylax ridibundus</w:t>
      </w:r>
      <w:r w:rsidRPr="00F93A6F">
        <w:rPr>
          <w:rFonts w:ascii="Corbel" w:hAnsi="Corbel" w:cs="Calibri"/>
          <w:sz w:val="22"/>
          <w:szCs w:val="22"/>
        </w:rPr>
        <w:t>, marsh frog. The IBAT report also reports that the endangered Albanian water frog (</w:t>
      </w:r>
      <w:r w:rsidRPr="00F93A6F">
        <w:rPr>
          <w:rFonts w:ascii="Corbel" w:hAnsi="Corbel" w:cs="Calibri"/>
          <w:i/>
          <w:sz w:val="22"/>
          <w:szCs w:val="22"/>
        </w:rPr>
        <w:t>Pelophylax shqipericus</w:t>
      </w:r>
      <w:r w:rsidRPr="00F93A6F">
        <w:rPr>
          <w:rFonts w:ascii="Corbel" w:hAnsi="Corbel" w:cs="Calibri"/>
          <w:i/>
          <w:iCs/>
          <w:sz w:val="22"/>
          <w:szCs w:val="22"/>
        </w:rPr>
        <w:t xml:space="preserve"> - EN</w:t>
      </w:r>
      <w:r w:rsidRPr="00F93A6F">
        <w:rPr>
          <w:rFonts w:ascii="Corbel" w:hAnsi="Corbel" w:cs="Calibri"/>
          <w:sz w:val="22"/>
          <w:szCs w:val="22"/>
        </w:rPr>
        <w:t>), may be present in the area. This species was not identified in surveys, and was also not identified in the most recent survey of the Tivat Saline protected area (2018), although it was previously recorded at this site.</w:t>
      </w:r>
    </w:p>
    <w:p w14:paraId="29346B39" w14:textId="77777777" w:rsidR="008215BF" w:rsidRPr="00F93A6F" w:rsidRDefault="008215BF" w:rsidP="00D11F24">
      <w:pPr>
        <w:pStyle w:val="EANormal"/>
        <w:widowControl w:val="0"/>
        <w:spacing w:line="276" w:lineRule="auto"/>
        <w:jc w:val="left"/>
        <w:rPr>
          <w:rFonts w:cs="Calibri"/>
          <w:szCs w:val="22"/>
        </w:rPr>
      </w:pPr>
      <w:r w:rsidRPr="00F93A6F">
        <w:rPr>
          <w:rFonts w:cs="Calibri"/>
          <w:szCs w:val="22"/>
        </w:rPr>
        <w:t>Amphibians were identified in watercourses all along the route as shown in the table below:</w:t>
      </w:r>
    </w:p>
    <w:p w14:paraId="593791E9" w14:textId="67082714" w:rsidR="00DA2E4A" w:rsidRPr="00F93A6F" w:rsidRDefault="00DA2E4A" w:rsidP="00D11F24">
      <w:pPr>
        <w:pStyle w:val="Caption"/>
        <w:widowControl w:val="0"/>
        <w:spacing w:line="276" w:lineRule="auto"/>
        <w:rPr>
          <w:rFonts w:ascii="Corbel" w:hAnsi="Corbel" w:cs="Calibri"/>
          <w:color w:val="auto"/>
          <w:sz w:val="22"/>
          <w:szCs w:val="32"/>
        </w:rPr>
      </w:pPr>
      <w:bookmarkStart w:id="494" w:name="_Toc47541199"/>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56</w:t>
      </w:r>
      <w:r w:rsidRPr="00F93A6F">
        <w:rPr>
          <w:rFonts w:ascii="Corbel" w:hAnsi="Corbel"/>
          <w:color w:val="auto"/>
          <w:sz w:val="22"/>
          <w:szCs w:val="24"/>
        </w:rPr>
        <w:fldChar w:fldCharType="end"/>
      </w:r>
      <w:r w:rsidRPr="00F93A6F">
        <w:rPr>
          <w:rFonts w:ascii="Corbel" w:hAnsi="Corbel"/>
          <w:color w:val="auto"/>
          <w:sz w:val="22"/>
          <w:szCs w:val="24"/>
        </w:rPr>
        <w:t>: Amphibians Identified from Biodiversity Surveys</w:t>
      </w:r>
      <w:bookmarkEnd w:id="494"/>
    </w:p>
    <w:tbl>
      <w:tblPr>
        <w:tblStyle w:val="TableGrid"/>
        <w:tblW w:w="0" w:type="auto"/>
        <w:tblLook w:val="04A0" w:firstRow="1" w:lastRow="0" w:firstColumn="1" w:lastColumn="0" w:noHBand="0" w:noVBand="1"/>
      </w:tblPr>
      <w:tblGrid>
        <w:gridCol w:w="1526"/>
        <w:gridCol w:w="7716"/>
      </w:tblGrid>
      <w:tr w:rsidR="008215BF" w:rsidRPr="00F93A6F" w14:paraId="1415AA52" w14:textId="77777777" w:rsidTr="00557923">
        <w:tc>
          <w:tcPr>
            <w:tcW w:w="1526" w:type="dxa"/>
            <w:shd w:val="clear" w:color="auto" w:fill="002060"/>
          </w:tcPr>
          <w:p w14:paraId="399F2265" w14:textId="77777777" w:rsidR="008215BF" w:rsidRPr="00F93A6F" w:rsidRDefault="008215BF" w:rsidP="00D11F24">
            <w:pPr>
              <w:pStyle w:val="NormalWeb"/>
              <w:widowControl w:val="0"/>
              <w:spacing w:before="0" w:beforeAutospacing="0" w:after="0" w:afterAutospacing="0"/>
              <w:rPr>
                <w:rFonts w:ascii="Corbel" w:hAnsi="Corbel" w:cs="Calibri"/>
                <w:b/>
                <w:bCs/>
              </w:rPr>
            </w:pPr>
            <w:r w:rsidRPr="00F93A6F">
              <w:rPr>
                <w:rFonts w:ascii="Corbel" w:hAnsi="Corbel" w:cs="Calibri"/>
                <w:b/>
                <w:bCs/>
              </w:rPr>
              <w:t>Watercourse</w:t>
            </w:r>
          </w:p>
        </w:tc>
        <w:tc>
          <w:tcPr>
            <w:tcW w:w="7716" w:type="dxa"/>
            <w:shd w:val="clear" w:color="auto" w:fill="002060"/>
          </w:tcPr>
          <w:p w14:paraId="643488F2" w14:textId="77777777" w:rsidR="008215BF" w:rsidRPr="00F93A6F" w:rsidRDefault="008215BF" w:rsidP="00D11F24">
            <w:pPr>
              <w:pStyle w:val="NormalWeb"/>
              <w:widowControl w:val="0"/>
              <w:spacing w:before="0" w:beforeAutospacing="0" w:after="0" w:afterAutospacing="0"/>
              <w:rPr>
                <w:rFonts w:ascii="Corbel" w:hAnsi="Corbel" w:cs="Calibri"/>
                <w:b/>
                <w:bCs/>
              </w:rPr>
            </w:pPr>
            <w:r w:rsidRPr="00F93A6F">
              <w:rPr>
                <w:rFonts w:ascii="Corbel" w:hAnsi="Corbel" w:cs="Calibri"/>
                <w:b/>
                <w:bCs/>
              </w:rPr>
              <w:t>Survey Results</w:t>
            </w:r>
          </w:p>
        </w:tc>
      </w:tr>
      <w:tr w:rsidR="008215BF" w:rsidRPr="00F93A6F" w14:paraId="662C4E1B" w14:textId="77777777" w:rsidTr="00557923">
        <w:tc>
          <w:tcPr>
            <w:tcW w:w="1526" w:type="dxa"/>
          </w:tcPr>
          <w:p w14:paraId="0A0D6AA7" w14:textId="77777777" w:rsidR="008215BF" w:rsidRPr="00F93A6F" w:rsidRDefault="008215BF" w:rsidP="00D11F24">
            <w:pPr>
              <w:pStyle w:val="NormalWeb"/>
              <w:widowControl w:val="0"/>
              <w:spacing w:before="0" w:beforeAutospacing="0" w:after="0" w:afterAutospacing="0"/>
              <w:rPr>
                <w:rFonts w:ascii="Corbel" w:hAnsi="Corbel" w:cs="Calibri"/>
              </w:rPr>
            </w:pPr>
            <w:r w:rsidRPr="00F93A6F">
              <w:rPr>
                <w:rFonts w:ascii="Corbel" w:hAnsi="Corbel" w:cs="Calibri"/>
              </w:rPr>
              <w:t xml:space="preserve">Drenovstica stream </w:t>
            </w:r>
          </w:p>
        </w:tc>
        <w:tc>
          <w:tcPr>
            <w:tcW w:w="7716" w:type="dxa"/>
          </w:tcPr>
          <w:p w14:paraId="0672B7D8" w14:textId="77777777" w:rsidR="008215BF" w:rsidRPr="00F93A6F" w:rsidRDefault="008215BF" w:rsidP="00D11F24">
            <w:pPr>
              <w:pStyle w:val="NormalWeb"/>
              <w:widowControl w:val="0"/>
              <w:spacing w:before="0" w:beforeAutospacing="0" w:after="0" w:afterAutospacing="0"/>
              <w:rPr>
                <w:rFonts w:ascii="Corbel" w:hAnsi="Corbel" w:cs="Calibri"/>
              </w:rPr>
            </w:pPr>
            <w:r w:rsidRPr="00F93A6F">
              <w:rPr>
                <w:rFonts w:ascii="Corbel" w:hAnsi="Corbel" w:cs="Calibri"/>
              </w:rPr>
              <w:t xml:space="preserve">Three species were identified in this stream, namely the common toad (tadpoles), European tree frog and marsh frog. Additionally, several dead adult common toad specimens were found on the road near to the bridge. The stream and the channel serve as reproductive centres for the amphibians. Population of the marsh frog is very numerous, and it is represented at the subject location </w:t>
            </w:r>
          </w:p>
        </w:tc>
      </w:tr>
      <w:tr w:rsidR="008215BF" w:rsidRPr="00F93A6F" w14:paraId="411E689B" w14:textId="77777777" w:rsidTr="00557923">
        <w:tc>
          <w:tcPr>
            <w:tcW w:w="1526" w:type="dxa"/>
          </w:tcPr>
          <w:p w14:paraId="6185AD67" w14:textId="77777777" w:rsidR="008215BF" w:rsidRPr="00F93A6F" w:rsidRDefault="008215BF" w:rsidP="00D11F24">
            <w:pPr>
              <w:pStyle w:val="NormalWeb"/>
              <w:widowControl w:val="0"/>
              <w:spacing w:before="0" w:beforeAutospacing="0" w:after="0" w:afterAutospacing="0"/>
              <w:rPr>
                <w:rFonts w:ascii="Corbel" w:hAnsi="Corbel" w:cs="Calibri"/>
              </w:rPr>
            </w:pPr>
            <w:r w:rsidRPr="00F93A6F">
              <w:rPr>
                <w:rFonts w:ascii="Corbel" w:hAnsi="Corbel" w:cs="Calibri"/>
              </w:rPr>
              <w:t>Kovacki stream</w:t>
            </w:r>
          </w:p>
        </w:tc>
        <w:tc>
          <w:tcPr>
            <w:tcW w:w="7716" w:type="dxa"/>
          </w:tcPr>
          <w:p w14:paraId="1300E3DC" w14:textId="77777777" w:rsidR="008215BF" w:rsidRPr="00F93A6F" w:rsidRDefault="008215BF" w:rsidP="00D11F24">
            <w:pPr>
              <w:pStyle w:val="NormalWeb"/>
              <w:widowControl w:val="0"/>
              <w:spacing w:before="0" w:beforeAutospacing="0" w:after="0" w:afterAutospacing="0"/>
            </w:pPr>
            <w:r w:rsidRPr="00F93A6F">
              <w:rPr>
                <w:rFonts w:ascii="Calibri" w:hAnsi="Calibri"/>
              </w:rPr>
              <w:t>Two species were identified in this watercourse, the common toad (tadpoles) and the marsh frog.</w:t>
            </w:r>
          </w:p>
        </w:tc>
      </w:tr>
      <w:tr w:rsidR="008215BF" w:rsidRPr="00F93A6F" w14:paraId="0E0B8D04" w14:textId="77777777" w:rsidTr="00557923">
        <w:tc>
          <w:tcPr>
            <w:tcW w:w="1526" w:type="dxa"/>
          </w:tcPr>
          <w:p w14:paraId="7E59B6F5" w14:textId="77777777" w:rsidR="008215BF" w:rsidRPr="00F93A6F" w:rsidRDefault="008215BF" w:rsidP="00D11F24">
            <w:pPr>
              <w:pStyle w:val="NormalWeb"/>
              <w:widowControl w:val="0"/>
              <w:spacing w:before="0" w:beforeAutospacing="0" w:after="0" w:afterAutospacing="0"/>
              <w:rPr>
                <w:rFonts w:ascii="Corbel" w:hAnsi="Corbel" w:cs="Calibri"/>
              </w:rPr>
            </w:pPr>
            <w:r w:rsidRPr="00F93A6F">
              <w:rPr>
                <w:rFonts w:ascii="Corbel" w:hAnsi="Corbel" w:cs="Calibri"/>
              </w:rPr>
              <w:t>Lukavac stream</w:t>
            </w:r>
          </w:p>
        </w:tc>
        <w:tc>
          <w:tcPr>
            <w:tcW w:w="7716" w:type="dxa"/>
          </w:tcPr>
          <w:p w14:paraId="67A75C77" w14:textId="77777777" w:rsidR="008215BF" w:rsidRPr="00F93A6F" w:rsidRDefault="008215BF" w:rsidP="00D11F24">
            <w:pPr>
              <w:pStyle w:val="NormalWeb"/>
              <w:widowControl w:val="0"/>
              <w:spacing w:before="0" w:beforeAutospacing="0" w:after="0" w:afterAutospacing="0"/>
            </w:pPr>
            <w:r w:rsidRPr="00F93A6F">
              <w:rPr>
                <w:rFonts w:ascii="Calibri" w:hAnsi="Calibri"/>
              </w:rPr>
              <w:t>Two species were identified in this watercourse, the common toad (adult specimens and tadpoles) and the marsh frog.</w:t>
            </w:r>
          </w:p>
        </w:tc>
      </w:tr>
      <w:tr w:rsidR="008215BF" w:rsidRPr="00F93A6F" w14:paraId="7C977017" w14:textId="77777777" w:rsidTr="00557923">
        <w:tc>
          <w:tcPr>
            <w:tcW w:w="1526" w:type="dxa"/>
          </w:tcPr>
          <w:p w14:paraId="2D1150DF" w14:textId="77777777" w:rsidR="008215BF" w:rsidRPr="00F93A6F" w:rsidRDefault="008215BF" w:rsidP="00D11F24">
            <w:pPr>
              <w:pStyle w:val="NormalWeb"/>
              <w:widowControl w:val="0"/>
              <w:spacing w:before="0" w:beforeAutospacing="0" w:after="0" w:afterAutospacing="0"/>
              <w:rPr>
                <w:rFonts w:ascii="Corbel" w:hAnsi="Corbel" w:cs="Calibri"/>
              </w:rPr>
            </w:pPr>
            <w:r w:rsidRPr="00F93A6F">
              <w:rPr>
                <w:rFonts w:ascii="Corbel" w:hAnsi="Corbel" w:cs="Calibri"/>
              </w:rPr>
              <w:t xml:space="preserve">Kolozun </w:t>
            </w:r>
          </w:p>
        </w:tc>
        <w:tc>
          <w:tcPr>
            <w:tcW w:w="7716" w:type="dxa"/>
          </w:tcPr>
          <w:p w14:paraId="73E51D69" w14:textId="77777777" w:rsidR="008215BF" w:rsidRPr="00F93A6F" w:rsidRDefault="008215BF" w:rsidP="00D11F24">
            <w:pPr>
              <w:pStyle w:val="NormalWeb"/>
              <w:widowControl w:val="0"/>
              <w:spacing w:before="0" w:beforeAutospacing="0" w:after="0" w:afterAutospacing="0"/>
            </w:pPr>
            <w:r w:rsidRPr="00F93A6F">
              <w:rPr>
                <w:rFonts w:ascii="Calibri" w:hAnsi="Calibri"/>
              </w:rPr>
              <w:t>Four amphibian species were identified in the Kolozunj River - Greek smooth newt, common toad’s tadpoles, marsh frog and Greek stream frog</w:t>
            </w:r>
          </w:p>
        </w:tc>
      </w:tr>
      <w:tr w:rsidR="008215BF" w:rsidRPr="00F93A6F" w14:paraId="0AD7D53E" w14:textId="77777777" w:rsidTr="00557923">
        <w:tc>
          <w:tcPr>
            <w:tcW w:w="1526" w:type="dxa"/>
          </w:tcPr>
          <w:p w14:paraId="167C1748" w14:textId="77777777" w:rsidR="008215BF" w:rsidRPr="00F93A6F" w:rsidRDefault="008215BF" w:rsidP="00D11F24">
            <w:pPr>
              <w:pStyle w:val="NormalWeb"/>
              <w:widowControl w:val="0"/>
              <w:spacing w:before="0" w:beforeAutospacing="0" w:after="0" w:afterAutospacing="0"/>
              <w:rPr>
                <w:rFonts w:ascii="Corbel" w:hAnsi="Corbel" w:cs="Calibri"/>
              </w:rPr>
            </w:pPr>
            <w:r w:rsidRPr="00F93A6F">
              <w:rPr>
                <w:rFonts w:ascii="Corbel" w:hAnsi="Corbel" w:cs="Calibri"/>
              </w:rPr>
              <w:t>Mocali stream</w:t>
            </w:r>
          </w:p>
        </w:tc>
        <w:tc>
          <w:tcPr>
            <w:tcW w:w="7716" w:type="dxa"/>
          </w:tcPr>
          <w:p w14:paraId="4F3BF14C" w14:textId="77777777" w:rsidR="008215BF" w:rsidRPr="00F93A6F" w:rsidRDefault="008215BF" w:rsidP="00D11F24">
            <w:pPr>
              <w:pStyle w:val="NormalWeb"/>
              <w:widowControl w:val="0"/>
              <w:spacing w:before="0" w:beforeAutospacing="0" w:after="0" w:afterAutospacing="0"/>
            </w:pPr>
            <w:r w:rsidRPr="00F93A6F">
              <w:rPr>
                <w:rFonts w:ascii="Calibri" w:hAnsi="Calibri"/>
              </w:rPr>
              <w:t>Two species were identified in this watercourse, the common toad and the marsh frog.</w:t>
            </w:r>
          </w:p>
        </w:tc>
      </w:tr>
      <w:tr w:rsidR="008215BF" w:rsidRPr="00F93A6F" w14:paraId="31C0B2EB" w14:textId="77777777" w:rsidTr="00557923">
        <w:tc>
          <w:tcPr>
            <w:tcW w:w="1526" w:type="dxa"/>
          </w:tcPr>
          <w:p w14:paraId="6C7F56A0" w14:textId="77777777" w:rsidR="008215BF" w:rsidRPr="00F93A6F" w:rsidRDefault="008215BF" w:rsidP="00D11F24">
            <w:pPr>
              <w:pStyle w:val="NormalWeb"/>
              <w:widowControl w:val="0"/>
              <w:spacing w:before="0" w:beforeAutospacing="0" w:after="0" w:afterAutospacing="0"/>
              <w:rPr>
                <w:rFonts w:ascii="Corbel" w:hAnsi="Corbel" w:cs="Calibri"/>
              </w:rPr>
            </w:pPr>
            <w:r w:rsidRPr="00F93A6F">
              <w:rPr>
                <w:rFonts w:ascii="Corbel" w:hAnsi="Corbel" w:cs="Calibri"/>
              </w:rPr>
              <w:t>Vodoljeznica</w:t>
            </w:r>
          </w:p>
        </w:tc>
        <w:tc>
          <w:tcPr>
            <w:tcW w:w="7716" w:type="dxa"/>
          </w:tcPr>
          <w:p w14:paraId="5FD64405" w14:textId="77777777" w:rsidR="008215BF" w:rsidRPr="00F93A6F" w:rsidRDefault="008215BF" w:rsidP="00D11F24">
            <w:pPr>
              <w:pStyle w:val="NormalWeb"/>
              <w:widowControl w:val="0"/>
              <w:spacing w:before="0" w:beforeAutospacing="0" w:after="0" w:afterAutospacing="0"/>
            </w:pPr>
            <w:r w:rsidRPr="00F93A6F">
              <w:rPr>
                <w:rFonts w:ascii="Calibri" w:hAnsi="Calibri"/>
              </w:rPr>
              <w:t>Three frog species were identified, the common toad (tadpoles), European tree frog and marsh frog. It is estimated that population of marsh frog at the subject location is numerous.</w:t>
            </w:r>
          </w:p>
        </w:tc>
      </w:tr>
      <w:tr w:rsidR="008215BF" w:rsidRPr="00F93A6F" w14:paraId="65D9A3CD" w14:textId="77777777" w:rsidTr="00557923">
        <w:tc>
          <w:tcPr>
            <w:tcW w:w="1526" w:type="dxa"/>
          </w:tcPr>
          <w:p w14:paraId="66EA881A" w14:textId="77777777" w:rsidR="008215BF" w:rsidRPr="00F93A6F" w:rsidRDefault="008215BF" w:rsidP="00D11F24">
            <w:pPr>
              <w:pStyle w:val="NormalWeb"/>
              <w:widowControl w:val="0"/>
              <w:spacing w:before="0" w:beforeAutospacing="0" w:after="0" w:afterAutospacing="0"/>
              <w:rPr>
                <w:rFonts w:ascii="Corbel" w:hAnsi="Corbel" w:cs="Calibri"/>
              </w:rPr>
            </w:pPr>
            <w:r w:rsidRPr="00F93A6F">
              <w:rPr>
                <w:rFonts w:ascii="Corbel" w:hAnsi="Corbel" w:cs="Calibri"/>
              </w:rPr>
              <w:t>Drainage channels</w:t>
            </w:r>
          </w:p>
          <w:p w14:paraId="62D3F89E" w14:textId="77777777" w:rsidR="008215BF" w:rsidRPr="00F93A6F" w:rsidRDefault="008215BF" w:rsidP="00D11F24">
            <w:pPr>
              <w:pStyle w:val="EANormal"/>
              <w:widowControl w:val="0"/>
              <w:spacing w:after="0"/>
              <w:jc w:val="left"/>
              <w:rPr>
                <w:rFonts w:cs="Calibri"/>
                <w:szCs w:val="20"/>
              </w:rPr>
            </w:pPr>
          </w:p>
        </w:tc>
        <w:tc>
          <w:tcPr>
            <w:tcW w:w="7716" w:type="dxa"/>
          </w:tcPr>
          <w:p w14:paraId="52DB8A8B" w14:textId="77777777" w:rsidR="008215BF" w:rsidRPr="00F93A6F" w:rsidRDefault="008215BF" w:rsidP="00D11F24">
            <w:pPr>
              <w:widowControl w:val="0"/>
              <w:rPr>
                <w:szCs w:val="20"/>
              </w:rPr>
            </w:pPr>
            <w:r w:rsidRPr="00F93A6F">
              <w:rPr>
                <w:szCs w:val="20"/>
              </w:rPr>
              <w:t>Channels running along the road were found to host a number of amphibian species, and are also likely to be most affected by the project. All 5 species identified, including the protected European tree frog and Greek stream frog (Annex IV) were found in channels, alongside the route, which are thought to be reproductive centres for these species</w:t>
            </w:r>
            <w:r w:rsidR="00DF062E" w:rsidRPr="00F93A6F">
              <w:rPr>
                <w:szCs w:val="20"/>
              </w:rPr>
              <w:t>. European Tree Frog identified near KIPS.</w:t>
            </w:r>
          </w:p>
        </w:tc>
      </w:tr>
    </w:tbl>
    <w:p w14:paraId="1697A02E"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495" w:name="_Toc34063656"/>
      <w:bookmarkStart w:id="496" w:name="_Toc34569824"/>
      <w:bookmarkStart w:id="497" w:name="_Toc34592165"/>
      <w:bookmarkStart w:id="498" w:name="_Toc47541592"/>
      <w:r w:rsidRPr="00F93A6F">
        <w:rPr>
          <w:color w:val="002060"/>
        </w:rPr>
        <w:t>Reptiles</w:t>
      </w:r>
      <w:bookmarkEnd w:id="495"/>
      <w:bookmarkEnd w:id="496"/>
      <w:bookmarkEnd w:id="497"/>
      <w:bookmarkEnd w:id="498"/>
    </w:p>
    <w:p w14:paraId="464D0942" w14:textId="7B04C04B" w:rsidR="008215BF" w:rsidRDefault="008215BF" w:rsidP="00D11F24">
      <w:pPr>
        <w:pStyle w:val="NormalWeb"/>
        <w:widowControl w:val="0"/>
        <w:spacing w:line="276" w:lineRule="auto"/>
        <w:jc w:val="both"/>
        <w:rPr>
          <w:rFonts w:ascii="Corbel" w:hAnsi="Corbel"/>
          <w:noProof/>
          <w:sz w:val="22"/>
          <w:szCs w:val="22"/>
        </w:rPr>
      </w:pPr>
      <w:r w:rsidRPr="00F93A6F">
        <w:rPr>
          <w:rFonts w:ascii="Corbel" w:hAnsi="Corbel"/>
          <w:sz w:val="22"/>
          <w:szCs w:val="22"/>
        </w:rPr>
        <w:t>13 species of reptiles were identified in surveys as shown below. None of these are listed as threatened by the IUCN red list, although 7 are listed under Annex IV of the EU Habitat Directive. The pond slider, or yellow-bellied pond turtle, is native to the Americas and an invasive species in the area.</w:t>
      </w:r>
      <w:r w:rsidRPr="00F93A6F">
        <w:rPr>
          <w:rFonts w:ascii="Corbel" w:hAnsi="Corbel"/>
          <w:noProof/>
          <w:sz w:val="22"/>
          <w:szCs w:val="22"/>
        </w:rPr>
        <w:t xml:space="preserve"> </w:t>
      </w:r>
    </w:p>
    <w:p w14:paraId="0052004D" w14:textId="77777777" w:rsidR="004B1856" w:rsidRPr="00F93A6F" w:rsidRDefault="004B1856" w:rsidP="00D11F24">
      <w:pPr>
        <w:pStyle w:val="NormalWeb"/>
        <w:widowControl w:val="0"/>
        <w:spacing w:line="276" w:lineRule="auto"/>
        <w:jc w:val="both"/>
        <w:rPr>
          <w:rFonts w:ascii="Corbel" w:hAnsi="Corbel"/>
          <w:sz w:val="22"/>
          <w:szCs w:val="22"/>
        </w:rPr>
      </w:pPr>
    </w:p>
    <w:p w14:paraId="1163F6E0" w14:textId="77777777" w:rsidR="008215BF" w:rsidRPr="00F93A6F" w:rsidRDefault="008215BF" w:rsidP="00877A83">
      <w:pPr>
        <w:pStyle w:val="NormalWeb"/>
        <w:widowControl w:val="0"/>
        <w:numPr>
          <w:ilvl w:val="0"/>
          <w:numId w:val="38"/>
        </w:numPr>
        <w:spacing w:line="276" w:lineRule="auto"/>
        <w:rPr>
          <w:rFonts w:ascii="Corbel" w:hAnsi="Corbel"/>
          <w:sz w:val="22"/>
          <w:szCs w:val="22"/>
        </w:rPr>
      </w:pPr>
      <w:r w:rsidRPr="00F93A6F">
        <w:rPr>
          <w:rFonts w:ascii="Corbel" w:hAnsi="Corbel" w:cs="Calibri"/>
          <w:i/>
          <w:iCs/>
          <w:sz w:val="22"/>
          <w:szCs w:val="22"/>
        </w:rPr>
        <w:lastRenderedPageBreak/>
        <w:t>Emys orbicularis</w:t>
      </w:r>
      <w:r w:rsidRPr="00F93A6F">
        <w:rPr>
          <w:rFonts w:ascii="Corbel" w:hAnsi="Corbel" w:cs="Calibri"/>
          <w:sz w:val="22"/>
          <w:szCs w:val="22"/>
        </w:rPr>
        <w:t>, European pond turtle (Annex II and IV Habitat Directive)</w:t>
      </w:r>
    </w:p>
    <w:p w14:paraId="31284180" w14:textId="77777777" w:rsidR="008215BF" w:rsidRPr="00F93A6F" w:rsidRDefault="008215BF" w:rsidP="00877A83">
      <w:pPr>
        <w:pStyle w:val="NormalWeb"/>
        <w:widowControl w:val="0"/>
        <w:numPr>
          <w:ilvl w:val="0"/>
          <w:numId w:val="38"/>
        </w:numPr>
        <w:spacing w:line="276" w:lineRule="auto"/>
        <w:rPr>
          <w:rFonts w:ascii="Corbel" w:hAnsi="Corbel"/>
          <w:sz w:val="22"/>
          <w:szCs w:val="22"/>
        </w:rPr>
      </w:pPr>
      <w:r w:rsidRPr="00F93A6F">
        <w:rPr>
          <w:rFonts w:ascii="Corbel" w:hAnsi="Corbel" w:cs="Calibri"/>
          <w:i/>
          <w:iCs/>
          <w:sz w:val="22"/>
          <w:szCs w:val="22"/>
        </w:rPr>
        <w:t>Mauremys rivulata</w:t>
      </w:r>
      <w:r w:rsidRPr="00F93A6F">
        <w:rPr>
          <w:rFonts w:ascii="Corbel" w:hAnsi="Corbel" w:cs="Calibri"/>
          <w:sz w:val="22"/>
          <w:szCs w:val="22"/>
        </w:rPr>
        <w:t>, Balkan pond turtle</w:t>
      </w:r>
    </w:p>
    <w:p w14:paraId="375D4F15" w14:textId="77777777" w:rsidR="008215BF" w:rsidRPr="00F93A6F" w:rsidRDefault="008215BF" w:rsidP="00877A83">
      <w:pPr>
        <w:pStyle w:val="NormalWeb"/>
        <w:widowControl w:val="0"/>
        <w:numPr>
          <w:ilvl w:val="0"/>
          <w:numId w:val="38"/>
        </w:numPr>
        <w:spacing w:line="276" w:lineRule="auto"/>
        <w:rPr>
          <w:rFonts w:ascii="Corbel" w:hAnsi="Corbel"/>
          <w:sz w:val="22"/>
          <w:szCs w:val="22"/>
        </w:rPr>
      </w:pPr>
      <w:r w:rsidRPr="00F93A6F">
        <w:rPr>
          <w:rFonts w:ascii="Corbel" w:hAnsi="Corbel" w:cs="Calibri"/>
          <w:i/>
          <w:iCs/>
          <w:sz w:val="22"/>
          <w:szCs w:val="22"/>
        </w:rPr>
        <w:t>Trachemys scripta</w:t>
      </w:r>
      <w:r w:rsidRPr="00F93A6F">
        <w:rPr>
          <w:rFonts w:ascii="Corbel" w:hAnsi="Corbel" w:cs="Calibri"/>
          <w:sz w:val="22"/>
          <w:szCs w:val="22"/>
        </w:rPr>
        <w:t xml:space="preserve">, pond slider </w:t>
      </w:r>
    </w:p>
    <w:p w14:paraId="5C5BD89B" w14:textId="77777777" w:rsidR="008215BF" w:rsidRPr="00F93A6F" w:rsidRDefault="008215BF" w:rsidP="00877A83">
      <w:pPr>
        <w:pStyle w:val="NormalWeb"/>
        <w:widowControl w:val="0"/>
        <w:numPr>
          <w:ilvl w:val="0"/>
          <w:numId w:val="38"/>
        </w:numPr>
        <w:spacing w:line="276" w:lineRule="auto"/>
        <w:rPr>
          <w:rFonts w:ascii="Corbel" w:hAnsi="Corbel"/>
          <w:sz w:val="22"/>
          <w:szCs w:val="22"/>
        </w:rPr>
      </w:pPr>
      <w:r w:rsidRPr="00F93A6F">
        <w:rPr>
          <w:rFonts w:ascii="Corbel" w:hAnsi="Corbel" w:cs="Calibri"/>
          <w:i/>
          <w:iCs/>
          <w:sz w:val="22"/>
          <w:szCs w:val="22"/>
        </w:rPr>
        <w:t>Testudo hermanni</w:t>
      </w:r>
      <w:r w:rsidRPr="00F93A6F">
        <w:rPr>
          <w:rFonts w:ascii="Corbel" w:hAnsi="Corbel" w:cs="Calibri"/>
          <w:sz w:val="22"/>
          <w:szCs w:val="22"/>
        </w:rPr>
        <w:t>, Hermann’s tortoise (Annex II and IV Habitat Directive)</w:t>
      </w:r>
    </w:p>
    <w:p w14:paraId="63FB7D54" w14:textId="77777777" w:rsidR="008215BF" w:rsidRPr="00F93A6F" w:rsidRDefault="008215BF" w:rsidP="00877A83">
      <w:pPr>
        <w:pStyle w:val="NormalWeb"/>
        <w:widowControl w:val="0"/>
        <w:numPr>
          <w:ilvl w:val="0"/>
          <w:numId w:val="38"/>
        </w:numPr>
        <w:spacing w:line="276" w:lineRule="auto"/>
        <w:rPr>
          <w:rFonts w:ascii="Corbel" w:hAnsi="Corbel"/>
          <w:sz w:val="22"/>
          <w:szCs w:val="22"/>
        </w:rPr>
      </w:pPr>
      <w:r w:rsidRPr="00F93A6F">
        <w:rPr>
          <w:rFonts w:ascii="Corbel" w:hAnsi="Corbel" w:cs="Calibri"/>
          <w:i/>
          <w:iCs/>
          <w:sz w:val="22"/>
          <w:szCs w:val="22"/>
        </w:rPr>
        <w:t>Anguis fragilis</w:t>
      </w:r>
      <w:r w:rsidRPr="00F93A6F">
        <w:rPr>
          <w:rFonts w:ascii="Corbel" w:hAnsi="Corbel" w:cs="Calibri"/>
          <w:sz w:val="22"/>
          <w:szCs w:val="22"/>
        </w:rPr>
        <w:t>, slow worm</w:t>
      </w:r>
    </w:p>
    <w:p w14:paraId="70662BCF" w14:textId="77777777" w:rsidR="008215BF" w:rsidRPr="002F2B87" w:rsidRDefault="008215BF" w:rsidP="00877A83">
      <w:pPr>
        <w:pStyle w:val="NormalWeb"/>
        <w:widowControl w:val="0"/>
        <w:numPr>
          <w:ilvl w:val="0"/>
          <w:numId w:val="38"/>
        </w:numPr>
        <w:spacing w:line="276" w:lineRule="auto"/>
        <w:rPr>
          <w:rFonts w:ascii="Corbel" w:hAnsi="Corbel"/>
          <w:sz w:val="22"/>
          <w:szCs w:val="22"/>
        </w:rPr>
      </w:pPr>
      <w:r w:rsidRPr="002F2B87">
        <w:rPr>
          <w:rFonts w:ascii="Corbel" w:hAnsi="Corbel" w:cs="Calibri"/>
          <w:i/>
          <w:iCs/>
          <w:sz w:val="22"/>
          <w:szCs w:val="22"/>
        </w:rPr>
        <w:t>Pseudopus apodus</w:t>
      </w:r>
      <w:r w:rsidRPr="002F2B87">
        <w:rPr>
          <w:rFonts w:ascii="Corbel" w:hAnsi="Corbel" w:cs="Calibri"/>
          <w:sz w:val="22"/>
          <w:szCs w:val="22"/>
        </w:rPr>
        <w:t>, European glass lizard (Annex IV Habitat Directive)</w:t>
      </w:r>
    </w:p>
    <w:p w14:paraId="13AB5532" w14:textId="77777777" w:rsidR="008215BF" w:rsidRPr="00F93A6F" w:rsidRDefault="008215BF" w:rsidP="00877A83">
      <w:pPr>
        <w:pStyle w:val="NormalWeb"/>
        <w:widowControl w:val="0"/>
        <w:numPr>
          <w:ilvl w:val="0"/>
          <w:numId w:val="38"/>
        </w:numPr>
        <w:spacing w:line="276" w:lineRule="auto"/>
        <w:rPr>
          <w:rFonts w:ascii="Corbel" w:hAnsi="Corbel"/>
          <w:sz w:val="22"/>
          <w:szCs w:val="22"/>
        </w:rPr>
      </w:pPr>
      <w:r w:rsidRPr="00F93A6F">
        <w:rPr>
          <w:rFonts w:ascii="Corbel" w:hAnsi="Corbel" w:cs="Calibri"/>
          <w:i/>
          <w:iCs/>
          <w:sz w:val="22"/>
          <w:szCs w:val="22"/>
        </w:rPr>
        <w:t>Algyroides nigropunctatus</w:t>
      </w:r>
      <w:r w:rsidRPr="00F93A6F">
        <w:rPr>
          <w:rFonts w:ascii="Corbel" w:hAnsi="Corbel" w:cs="Calibri"/>
          <w:sz w:val="22"/>
          <w:szCs w:val="22"/>
        </w:rPr>
        <w:t>, blue-throated keeled lizard (Annex IV Habitat Directive)</w:t>
      </w:r>
    </w:p>
    <w:p w14:paraId="60F18834" w14:textId="77777777" w:rsidR="008215BF" w:rsidRPr="00F93A6F" w:rsidRDefault="008215BF" w:rsidP="00877A83">
      <w:pPr>
        <w:pStyle w:val="NormalWeb"/>
        <w:widowControl w:val="0"/>
        <w:numPr>
          <w:ilvl w:val="0"/>
          <w:numId w:val="38"/>
        </w:numPr>
        <w:spacing w:line="276" w:lineRule="auto"/>
        <w:rPr>
          <w:rFonts w:ascii="Corbel" w:hAnsi="Corbel"/>
          <w:sz w:val="22"/>
          <w:szCs w:val="22"/>
        </w:rPr>
      </w:pPr>
      <w:r w:rsidRPr="00F93A6F">
        <w:rPr>
          <w:rFonts w:ascii="Corbel" w:hAnsi="Corbel" w:cs="Calibri"/>
          <w:i/>
          <w:iCs/>
          <w:sz w:val="22"/>
          <w:szCs w:val="22"/>
        </w:rPr>
        <w:t>Lacerta trilineata</w:t>
      </w:r>
      <w:r w:rsidRPr="00F93A6F">
        <w:rPr>
          <w:rFonts w:ascii="Corbel" w:hAnsi="Corbel" w:cs="Calibri"/>
          <w:sz w:val="22"/>
          <w:szCs w:val="22"/>
        </w:rPr>
        <w:t>, Balkan green lizard (Annex IV Habitat Directive)</w:t>
      </w:r>
    </w:p>
    <w:p w14:paraId="56C4B53D" w14:textId="77777777" w:rsidR="008215BF" w:rsidRPr="00F93A6F" w:rsidRDefault="008215BF" w:rsidP="00877A83">
      <w:pPr>
        <w:pStyle w:val="NormalWeb"/>
        <w:widowControl w:val="0"/>
        <w:numPr>
          <w:ilvl w:val="0"/>
          <w:numId w:val="38"/>
        </w:numPr>
        <w:spacing w:line="276" w:lineRule="auto"/>
        <w:rPr>
          <w:rFonts w:ascii="Corbel" w:hAnsi="Corbel"/>
          <w:sz w:val="22"/>
          <w:szCs w:val="22"/>
        </w:rPr>
      </w:pPr>
      <w:r w:rsidRPr="00F93A6F">
        <w:rPr>
          <w:rFonts w:ascii="Corbel" w:hAnsi="Corbel" w:cs="Calibri"/>
          <w:i/>
          <w:iCs/>
          <w:sz w:val="22"/>
          <w:szCs w:val="22"/>
        </w:rPr>
        <w:t>Podarcis muralis</w:t>
      </w:r>
      <w:r w:rsidRPr="00F93A6F">
        <w:rPr>
          <w:rFonts w:ascii="Corbel" w:hAnsi="Corbel" w:cs="Calibri"/>
          <w:sz w:val="22"/>
          <w:szCs w:val="22"/>
        </w:rPr>
        <w:t>, common wall lizard (Annex IV Habitat Directive)</w:t>
      </w:r>
    </w:p>
    <w:p w14:paraId="2018BD28" w14:textId="77777777" w:rsidR="008215BF" w:rsidRPr="00F93A6F" w:rsidRDefault="008215BF" w:rsidP="00877A83">
      <w:pPr>
        <w:pStyle w:val="NormalWeb"/>
        <w:widowControl w:val="0"/>
        <w:numPr>
          <w:ilvl w:val="0"/>
          <w:numId w:val="38"/>
        </w:numPr>
        <w:spacing w:line="276" w:lineRule="auto"/>
        <w:rPr>
          <w:rFonts w:ascii="Corbel" w:hAnsi="Corbel"/>
          <w:sz w:val="22"/>
          <w:szCs w:val="22"/>
        </w:rPr>
      </w:pPr>
      <w:r w:rsidRPr="00F93A6F">
        <w:rPr>
          <w:rFonts w:ascii="Corbel" w:hAnsi="Corbel" w:cs="Calibri"/>
          <w:i/>
          <w:iCs/>
          <w:sz w:val="22"/>
          <w:szCs w:val="22"/>
        </w:rPr>
        <w:t>Podarcis melisellensis</w:t>
      </w:r>
      <w:r w:rsidRPr="00F93A6F">
        <w:rPr>
          <w:rFonts w:ascii="Corbel" w:hAnsi="Corbel" w:cs="Calibri"/>
          <w:sz w:val="22"/>
          <w:szCs w:val="22"/>
        </w:rPr>
        <w:t>, Dalmatian wall lizard (Annex IV Habitat Directive)</w:t>
      </w:r>
    </w:p>
    <w:p w14:paraId="6B2CF1CC" w14:textId="77777777" w:rsidR="008215BF" w:rsidRPr="00F93A6F" w:rsidRDefault="008215BF" w:rsidP="00877A83">
      <w:pPr>
        <w:pStyle w:val="NormalWeb"/>
        <w:widowControl w:val="0"/>
        <w:numPr>
          <w:ilvl w:val="0"/>
          <w:numId w:val="38"/>
        </w:numPr>
        <w:spacing w:line="276" w:lineRule="auto"/>
        <w:rPr>
          <w:rFonts w:ascii="Corbel" w:hAnsi="Corbel"/>
          <w:sz w:val="22"/>
          <w:szCs w:val="22"/>
        </w:rPr>
      </w:pPr>
      <w:r w:rsidRPr="00F93A6F">
        <w:rPr>
          <w:rFonts w:ascii="Corbel" w:hAnsi="Corbel" w:cs="Calibri"/>
          <w:i/>
          <w:iCs/>
          <w:sz w:val="22"/>
          <w:szCs w:val="22"/>
        </w:rPr>
        <w:t>Hierophis gemonensis</w:t>
      </w:r>
      <w:r w:rsidRPr="00F93A6F">
        <w:rPr>
          <w:rFonts w:ascii="Corbel" w:hAnsi="Corbel" w:cs="Calibri"/>
          <w:sz w:val="22"/>
          <w:szCs w:val="22"/>
        </w:rPr>
        <w:t xml:space="preserve">, Balkan whip snake </w:t>
      </w:r>
    </w:p>
    <w:p w14:paraId="0268A1C1" w14:textId="77777777" w:rsidR="008215BF" w:rsidRPr="00F93A6F" w:rsidRDefault="008215BF" w:rsidP="00877A83">
      <w:pPr>
        <w:pStyle w:val="NormalWeb"/>
        <w:widowControl w:val="0"/>
        <w:numPr>
          <w:ilvl w:val="0"/>
          <w:numId w:val="38"/>
        </w:numPr>
        <w:spacing w:line="276" w:lineRule="auto"/>
        <w:rPr>
          <w:rFonts w:ascii="Corbel" w:hAnsi="Corbel"/>
          <w:sz w:val="22"/>
          <w:szCs w:val="22"/>
        </w:rPr>
      </w:pPr>
      <w:r w:rsidRPr="00F93A6F">
        <w:rPr>
          <w:rFonts w:ascii="Corbel" w:hAnsi="Corbel" w:cs="Calibri"/>
          <w:i/>
          <w:iCs/>
          <w:sz w:val="22"/>
          <w:szCs w:val="22"/>
        </w:rPr>
        <w:t>Natrix natrix</w:t>
      </w:r>
      <w:r w:rsidRPr="00F93A6F">
        <w:rPr>
          <w:rFonts w:ascii="Corbel" w:hAnsi="Corbel" w:cs="Calibri"/>
          <w:sz w:val="22"/>
          <w:szCs w:val="22"/>
        </w:rPr>
        <w:t>, grass snake</w:t>
      </w:r>
    </w:p>
    <w:p w14:paraId="36000F8F" w14:textId="77777777" w:rsidR="008215BF" w:rsidRPr="00ED0D7C" w:rsidRDefault="008215BF" w:rsidP="00877A83">
      <w:pPr>
        <w:pStyle w:val="NormalWeb"/>
        <w:widowControl w:val="0"/>
        <w:numPr>
          <w:ilvl w:val="0"/>
          <w:numId w:val="38"/>
        </w:numPr>
        <w:spacing w:line="276" w:lineRule="auto"/>
        <w:rPr>
          <w:rFonts w:ascii="Corbel" w:hAnsi="Corbel"/>
          <w:sz w:val="22"/>
          <w:szCs w:val="22"/>
          <w:lang w:val="fr-FR"/>
        </w:rPr>
      </w:pPr>
      <w:r w:rsidRPr="7127D4D9">
        <w:rPr>
          <w:rFonts w:ascii="Corbel" w:hAnsi="Corbel" w:cs="Calibri"/>
          <w:i/>
          <w:iCs/>
          <w:sz w:val="22"/>
          <w:szCs w:val="22"/>
          <w:lang w:val="fr-FR"/>
        </w:rPr>
        <w:t>Natrix tessellata</w:t>
      </w:r>
      <w:r w:rsidRPr="7127D4D9">
        <w:rPr>
          <w:rFonts w:ascii="Corbel" w:hAnsi="Corbel" w:cs="Calibri"/>
          <w:sz w:val="22"/>
          <w:szCs w:val="22"/>
          <w:lang w:val="fr-FR"/>
        </w:rPr>
        <w:t>, dice snake (Annex IV Habitat Directive)</w:t>
      </w:r>
    </w:p>
    <w:p w14:paraId="3BC42014" w14:textId="0118C078" w:rsidR="7127D4D9" w:rsidRDefault="7127D4D9" w:rsidP="7127D4D9">
      <w:pPr>
        <w:pStyle w:val="EANormal"/>
        <w:spacing w:line="276" w:lineRule="auto"/>
        <w:rPr>
          <w:rFonts w:cs="Calibri"/>
        </w:rPr>
      </w:pPr>
    </w:p>
    <w:p w14:paraId="664487D8" w14:textId="77777777" w:rsidR="008215BF" w:rsidRPr="00F93A6F" w:rsidRDefault="008215BF" w:rsidP="00D11F24">
      <w:pPr>
        <w:pStyle w:val="EANormal"/>
        <w:widowControl w:val="0"/>
        <w:spacing w:line="276" w:lineRule="auto"/>
      </w:pPr>
      <w:r w:rsidRPr="00F93A6F">
        <w:rPr>
          <w:rFonts w:cs="Calibri"/>
          <w:szCs w:val="22"/>
        </w:rPr>
        <w:t>The IBAT report also suggested that two vulnerable (IUCN) species may be present in the area, namely the Mosor rock lizard (</w:t>
      </w:r>
      <w:r w:rsidRPr="00F93A6F">
        <w:rPr>
          <w:rFonts w:cs="Calibri"/>
          <w:i/>
          <w:iCs/>
          <w:szCs w:val="22"/>
        </w:rPr>
        <w:t>Dinarolacerta mosorensis</w:t>
      </w:r>
      <w:r w:rsidRPr="00F93A6F">
        <w:rPr>
          <w:rFonts w:cs="Calibri"/>
          <w:szCs w:val="22"/>
        </w:rPr>
        <w:t>) and the Meadow viper (</w:t>
      </w:r>
      <w:r w:rsidRPr="00F93A6F">
        <w:rPr>
          <w:rFonts w:cs="Calibri"/>
          <w:i/>
          <w:iCs/>
          <w:szCs w:val="22"/>
        </w:rPr>
        <w:t>Vipera ursinii</w:t>
      </w:r>
      <w:r w:rsidRPr="00F93A6F">
        <w:rPr>
          <w:rFonts w:cs="Calibri"/>
          <w:szCs w:val="22"/>
        </w:rPr>
        <w:t>). The Meadow viper is also listed in Annex IV of the habitat directive. Neither of these species were identified in surveys, however some of the habitats present within the PAA are deemed suitable for these species. Thus, a precautionary approach will be taken, and both species will be assumed to be potentially present, although further surveys may suggest otherwise in future.</w:t>
      </w:r>
      <w:r w:rsidR="00557923" w:rsidRPr="00F93A6F">
        <w:rPr>
          <w:rFonts w:cs="Calibri"/>
          <w:szCs w:val="22"/>
        </w:rPr>
        <w:t xml:space="preserve"> </w:t>
      </w:r>
      <w:r w:rsidRPr="00F93A6F">
        <w:t xml:space="preserve">During the field survey reptiles were recorded along the majority of the road layout, but the following areas were considered the most important: </w:t>
      </w:r>
    </w:p>
    <w:p w14:paraId="776B3B37" w14:textId="215AFE07" w:rsidR="000253C1" w:rsidRPr="00F93A6F" w:rsidRDefault="000253C1" w:rsidP="00D11F24">
      <w:pPr>
        <w:pStyle w:val="Caption"/>
        <w:widowControl w:val="0"/>
        <w:spacing w:line="276" w:lineRule="auto"/>
        <w:rPr>
          <w:rFonts w:ascii="Corbel" w:hAnsi="Corbel"/>
          <w:color w:val="auto"/>
          <w:sz w:val="22"/>
          <w:szCs w:val="24"/>
        </w:rPr>
      </w:pPr>
      <w:bookmarkStart w:id="499" w:name="_Toc47541200"/>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57</w:t>
      </w:r>
      <w:r w:rsidRPr="00F93A6F">
        <w:rPr>
          <w:rFonts w:ascii="Corbel" w:hAnsi="Corbel"/>
          <w:color w:val="auto"/>
          <w:sz w:val="22"/>
          <w:szCs w:val="24"/>
        </w:rPr>
        <w:fldChar w:fldCharType="end"/>
      </w:r>
      <w:r w:rsidRPr="00F93A6F">
        <w:rPr>
          <w:rFonts w:ascii="Corbel" w:hAnsi="Corbel"/>
          <w:color w:val="auto"/>
          <w:sz w:val="22"/>
          <w:szCs w:val="24"/>
        </w:rPr>
        <w:t>: Important Areas for Reptiles</w:t>
      </w:r>
      <w:bookmarkEnd w:id="499"/>
    </w:p>
    <w:tbl>
      <w:tblPr>
        <w:tblStyle w:val="TableGrid"/>
        <w:tblW w:w="0" w:type="auto"/>
        <w:tblLook w:val="04A0" w:firstRow="1" w:lastRow="0" w:firstColumn="1" w:lastColumn="0" w:noHBand="0" w:noVBand="1"/>
      </w:tblPr>
      <w:tblGrid>
        <w:gridCol w:w="3085"/>
        <w:gridCol w:w="6157"/>
      </w:tblGrid>
      <w:tr w:rsidR="000253C1" w:rsidRPr="00F93A6F" w14:paraId="106DB3D4" w14:textId="77777777" w:rsidTr="6F2878AC">
        <w:tc>
          <w:tcPr>
            <w:tcW w:w="3085" w:type="dxa"/>
          </w:tcPr>
          <w:p w14:paraId="68E5C6AB" w14:textId="77777777" w:rsidR="008215BF" w:rsidRPr="00F93A6F" w:rsidRDefault="008215BF" w:rsidP="00D11F24">
            <w:pPr>
              <w:pStyle w:val="EANormal"/>
              <w:widowControl w:val="0"/>
              <w:spacing w:line="276" w:lineRule="auto"/>
              <w:jc w:val="left"/>
              <w:rPr>
                <w:sz w:val="18"/>
                <w:szCs w:val="22"/>
                <w:u w:val="single"/>
              </w:rPr>
            </w:pPr>
            <w:r w:rsidRPr="00F93A6F">
              <w:rPr>
                <w:sz w:val="18"/>
                <w:szCs w:val="22"/>
                <w:u w:val="single"/>
              </w:rPr>
              <w:t>0-2km</w:t>
            </w:r>
          </w:p>
          <w:p w14:paraId="18A5D879" w14:textId="77777777" w:rsidR="008215BF" w:rsidRPr="00F93A6F" w:rsidRDefault="008215BF" w:rsidP="00D11F24">
            <w:pPr>
              <w:pStyle w:val="EANormal"/>
              <w:widowControl w:val="0"/>
              <w:spacing w:line="276" w:lineRule="auto"/>
              <w:jc w:val="left"/>
              <w:rPr>
                <w:sz w:val="18"/>
                <w:szCs w:val="22"/>
              </w:rPr>
            </w:pPr>
            <w:r w:rsidRPr="00F93A6F">
              <w:rPr>
                <w:sz w:val="18"/>
                <w:szCs w:val="22"/>
              </w:rPr>
              <w:t xml:space="preserve">In the summer survey Hermann’s tortoise was particularly recorded in the first 2km of the route, with 5 individuals recorded in this area, although they were seen along the entirety of the road. </w:t>
            </w:r>
          </w:p>
          <w:p w14:paraId="2780AF0D" w14:textId="77777777" w:rsidR="008215BF" w:rsidRPr="00F93A6F" w:rsidRDefault="008215BF" w:rsidP="00D11F24">
            <w:pPr>
              <w:pStyle w:val="EANormal"/>
              <w:widowControl w:val="0"/>
              <w:spacing w:line="276" w:lineRule="auto"/>
              <w:jc w:val="left"/>
            </w:pPr>
          </w:p>
        </w:tc>
        <w:tc>
          <w:tcPr>
            <w:tcW w:w="6157" w:type="dxa"/>
          </w:tcPr>
          <w:p w14:paraId="45929144" w14:textId="77777777" w:rsidR="008215BF" w:rsidRPr="00F93A6F" w:rsidRDefault="000253C1" w:rsidP="00D11F24">
            <w:pPr>
              <w:pStyle w:val="EANormal"/>
              <w:widowControl w:val="0"/>
              <w:spacing w:line="276" w:lineRule="auto"/>
              <w:jc w:val="left"/>
            </w:pPr>
            <w:r w:rsidRPr="00F93A6F">
              <w:rPr>
                <w:noProof/>
                <w:lang w:val="en-US" w:eastAsia="en-US"/>
              </w:rPr>
              <mc:AlternateContent>
                <mc:Choice Requires="wps">
                  <w:drawing>
                    <wp:anchor distT="0" distB="0" distL="114300" distR="114300" simplePos="0" relativeHeight="251680256" behindDoc="0" locked="0" layoutInCell="1" allowOverlap="1" wp14:anchorId="7209946C" wp14:editId="7EEB7459">
                      <wp:simplePos x="0" y="0"/>
                      <wp:positionH relativeFrom="column">
                        <wp:posOffset>183515</wp:posOffset>
                      </wp:positionH>
                      <wp:positionV relativeFrom="paragraph">
                        <wp:posOffset>2560320</wp:posOffset>
                      </wp:positionV>
                      <wp:extent cx="2895600" cy="266700"/>
                      <wp:effectExtent l="0" t="0" r="0" b="7620"/>
                      <wp:wrapTopAndBottom/>
                      <wp:docPr id="1801753174" name="Text Box 1801753174"/>
                      <wp:cNvGraphicFramePr/>
                      <a:graphic xmlns:a="http://schemas.openxmlformats.org/drawingml/2006/main">
                        <a:graphicData uri="http://schemas.microsoft.com/office/word/2010/wordprocessingShape">
                          <wps:wsp>
                            <wps:cNvSpPr txBox="1"/>
                            <wps:spPr>
                              <a:xfrm>
                                <a:off x="0" y="0"/>
                                <a:ext cx="2895600" cy="266700"/>
                              </a:xfrm>
                              <a:prstGeom prst="rect">
                                <a:avLst/>
                              </a:prstGeom>
                              <a:solidFill>
                                <a:prstClr val="white"/>
                              </a:solidFill>
                              <a:ln>
                                <a:noFill/>
                              </a:ln>
                            </wps:spPr>
                            <wps:txbx>
                              <w:txbxContent>
                                <w:p w14:paraId="694A3A57" w14:textId="617BBCEA" w:rsidR="000E6616" w:rsidRPr="000253C1" w:rsidRDefault="000E6616" w:rsidP="000253C1">
                                  <w:pPr>
                                    <w:pStyle w:val="Caption"/>
                                    <w:rPr>
                                      <w:rFonts w:ascii="Corbel" w:eastAsia="Times New Roman" w:hAnsi="Corbel" w:cs="Calibri Light"/>
                                      <w:noProof/>
                                      <w:color w:val="auto"/>
                                      <w:sz w:val="22"/>
                                      <w:szCs w:val="28"/>
                                    </w:rPr>
                                  </w:pPr>
                                  <w:bookmarkStart w:id="500" w:name="_Toc47533952"/>
                                  <w:r w:rsidRPr="000253C1">
                                    <w:rPr>
                                      <w:color w:val="auto"/>
                                      <w:sz w:val="18"/>
                                      <w:szCs w:val="20"/>
                                    </w:rPr>
                                    <w:t xml:space="preserve">Figure </w:t>
                                  </w:r>
                                  <w:r w:rsidRPr="000253C1">
                                    <w:rPr>
                                      <w:color w:val="auto"/>
                                      <w:sz w:val="18"/>
                                      <w:szCs w:val="20"/>
                                    </w:rPr>
                                    <w:fldChar w:fldCharType="begin"/>
                                  </w:r>
                                  <w:r w:rsidRPr="000253C1">
                                    <w:rPr>
                                      <w:color w:val="auto"/>
                                      <w:sz w:val="18"/>
                                      <w:szCs w:val="20"/>
                                    </w:rPr>
                                    <w:instrText xml:space="preserve"> SEQ Figure \* ARABIC </w:instrText>
                                  </w:r>
                                  <w:r w:rsidRPr="000253C1">
                                    <w:rPr>
                                      <w:color w:val="auto"/>
                                      <w:sz w:val="18"/>
                                      <w:szCs w:val="20"/>
                                    </w:rPr>
                                    <w:fldChar w:fldCharType="separate"/>
                                  </w:r>
                                  <w:r w:rsidR="005D1935">
                                    <w:rPr>
                                      <w:noProof/>
                                      <w:color w:val="auto"/>
                                      <w:sz w:val="18"/>
                                      <w:szCs w:val="20"/>
                                    </w:rPr>
                                    <w:t>16</w:t>
                                  </w:r>
                                  <w:r w:rsidRPr="000253C1">
                                    <w:rPr>
                                      <w:color w:val="auto"/>
                                      <w:sz w:val="18"/>
                                      <w:szCs w:val="20"/>
                                    </w:rPr>
                                    <w:fldChar w:fldCharType="end"/>
                                  </w:r>
                                  <w:r w:rsidRPr="000253C1">
                                    <w:rPr>
                                      <w:color w:val="auto"/>
                                      <w:sz w:val="18"/>
                                      <w:szCs w:val="20"/>
                                    </w:rPr>
                                    <w:t>: Important Reptile Area 1</w:t>
                                  </w:r>
                                  <w:bookmarkEnd w:id="5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09946C" id="Text Box 1801753174" o:spid="_x0000_s1038" type="#_x0000_t202" style="position:absolute;margin-left:14.45pt;margin-top:201.6pt;width:228pt;height:21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" stroked="f">
                      <v:textbox style="mso-fit-shape-to-text:t" inset="0,0,0,0">
                        <w:txbxContent>
                          <w:p w14:paraId="694A3A57" w14:textId="617BBCEA" w:rsidR="000E6616" w:rsidRPr="000253C1" w:rsidRDefault="000E6616" w:rsidP="000253C1">
                            <w:pPr>
                              <w:pStyle w:val="Caption"/>
                              <w:rPr>
                                <w:rFonts w:ascii="Corbel" w:eastAsia="Times New Roman" w:hAnsi="Corbel" w:cs="Calibri Light"/>
                                <w:noProof/>
                                <w:color w:val="auto"/>
                                <w:sz w:val="22"/>
                                <w:szCs w:val="28"/>
                              </w:rPr>
                            </w:pPr>
                            <w:bookmarkStart w:id="501" w:name="_Toc47533952"/>
                            <w:r w:rsidRPr="000253C1">
                              <w:rPr>
                                <w:color w:val="auto"/>
                                <w:sz w:val="18"/>
                                <w:szCs w:val="20"/>
                              </w:rPr>
                              <w:t xml:space="preserve">Figure </w:t>
                            </w:r>
                            <w:r w:rsidRPr="000253C1">
                              <w:rPr>
                                <w:color w:val="auto"/>
                                <w:sz w:val="18"/>
                                <w:szCs w:val="20"/>
                              </w:rPr>
                              <w:fldChar w:fldCharType="begin"/>
                            </w:r>
                            <w:r w:rsidRPr="000253C1">
                              <w:rPr>
                                <w:color w:val="auto"/>
                                <w:sz w:val="18"/>
                                <w:szCs w:val="20"/>
                              </w:rPr>
                              <w:instrText xml:space="preserve"> SEQ Figure \* ARABIC </w:instrText>
                            </w:r>
                            <w:r w:rsidRPr="000253C1">
                              <w:rPr>
                                <w:color w:val="auto"/>
                                <w:sz w:val="18"/>
                                <w:szCs w:val="20"/>
                              </w:rPr>
                              <w:fldChar w:fldCharType="separate"/>
                            </w:r>
                            <w:r w:rsidR="005D1935">
                              <w:rPr>
                                <w:noProof/>
                                <w:color w:val="auto"/>
                                <w:sz w:val="18"/>
                                <w:szCs w:val="20"/>
                              </w:rPr>
                              <w:t>16</w:t>
                            </w:r>
                            <w:r w:rsidRPr="000253C1">
                              <w:rPr>
                                <w:color w:val="auto"/>
                                <w:sz w:val="18"/>
                                <w:szCs w:val="20"/>
                              </w:rPr>
                              <w:fldChar w:fldCharType="end"/>
                            </w:r>
                            <w:r w:rsidRPr="000253C1">
                              <w:rPr>
                                <w:color w:val="auto"/>
                                <w:sz w:val="18"/>
                                <w:szCs w:val="20"/>
                              </w:rPr>
                              <w:t>: Important Reptile Area 1</w:t>
                            </w:r>
                            <w:bookmarkEnd w:id="501"/>
                          </w:p>
                        </w:txbxContent>
                      </v:textbox>
                      <w10:wrap type="topAndBottom"/>
                    </v:shape>
                  </w:pict>
                </mc:Fallback>
              </mc:AlternateContent>
            </w:r>
            <w:r w:rsidRPr="00F93A6F">
              <w:rPr>
                <w:noProof/>
                <w:lang w:val="en-US" w:eastAsia="en-US"/>
              </w:rPr>
              <w:drawing>
                <wp:anchor distT="0" distB="0" distL="114300" distR="114300" simplePos="0" relativeHeight="251582976" behindDoc="0" locked="0" layoutInCell="1" allowOverlap="1" wp14:anchorId="520D7AEA" wp14:editId="29DB6A34">
                  <wp:simplePos x="0" y="0"/>
                  <wp:positionH relativeFrom="column">
                    <wp:posOffset>183515</wp:posOffset>
                  </wp:positionH>
                  <wp:positionV relativeFrom="paragraph">
                    <wp:posOffset>207645</wp:posOffset>
                  </wp:positionV>
                  <wp:extent cx="2895600" cy="2350770"/>
                  <wp:effectExtent l="0" t="0" r="0" b="0"/>
                  <wp:wrapTopAndBottom/>
                  <wp:docPr id="61" name="Picture 6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2895600" cy="2350770"/>
                          </a:xfrm>
                          <a:prstGeom prst="rect">
                            <a:avLst/>
                          </a:prstGeom>
                        </pic:spPr>
                      </pic:pic>
                    </a:graphicData>
                  </a:graphic>
                  <wp14:sizeRelH relativeFrom="page">
                    <wp14:pctWidth>0</wp14:pctWidth>
                  </wp14:sizeRelH>
                  <wp14:sizeRelV relativeFrom="page">
                    <wp14:pctHeight>0</wp14:pctHeight>
                  </wp14:sizeRelV>
                </wp:anchor>
              </w:drawing>
            </w:r>
          </w:p>
        </w:tc>
      </w:tr>
      <w:tr w:rsidR="000253C1" w:rsidRPr="00F93A6F" w14:paraId="2A21128C" w14:textId="77777777" w:rsidTr="6F2878AC">
        <w:tc>
          <w:tcPr>
            <w:tcW w:w="3085" w:type="dxa"/>
          </w:tcPr>
          <w:p w14:paraId="43D7C618" w14:textId="77777777" w:rsidR="008215BF" w:rsidRPr="00F93A6F" w:rsidRDefault="008215BF" w:rsidP="00D11F24">
            <w:pPr>
              <w:pStyle w:val="EANormal"/>
              <w:widowControl w:val="0"/>
              <w:spacing w:line="276" w:lineRule="auto"/>
              <w:jc w:val="left"/>
              <w:rPr>
                <w:sz w:val="18"/>
                <w:szCs w:val="22"/>
                <w:u w:val="single"/>
              </w:rPr>
            </w:pPr>
            <w:r w:rsidRPr="00F93A6F">
              <w:rPr>
                <w:sz w:val="18"/>
                <w:szCs w:val="22"/>
                <w:u w:val="single"/>
              </w:rPr>
              <w:lastRenderedPageBreak/>
              <w:t>Watercourses</w:t>
            </w:r>
          </w:p>
          <w:p w14:paraId="39D02F0A" w14:textId="77777777" w:rsidR="008215BF" w:rsidRPr="00F93A6F" w:rsidRDefault="008215BF" w:rsidP="00D11F24">
            <w:pPr>
              <w:pStyle w:val="EANormal"/>
              <w:widowControl w:val="0"/>
              <w:spacing w:line="276" w:lineRule="auto"/>
              <w:jc w:val="left"/>
              <w:rPr>
                <w:sz w:val="18"/>
                <w:szCs w:val="22"/>
              </w:rPr>
            </w:pPr>
            <w:r w:rsidRPr="00F93A6F">
              <w:rPr>
                <w:sz w:val="18"/>
                <w:szCs w:val="22"/>
              </w:rPr>
              <w:t xml:space="preserve">All six watercourses seemed to host a greater and diversity and abundance of terrestrial lizards. For example, the Common wall lizard, Dalmation wall lizard, Blue-throated keeled lizard, Balkan green lizard and Hermann’s tortoise were all found in the area around Kolozun watercourse. </w:t>
            </w:r>
          </w:p>
          <w:p w14:paraId="0016EA9C" w14:textId="77777777" w:rsidR="008215BF" w:rsidRPr="00F93A6F" w:rsidRDefault="008215BF" w:rsidP="00D11F24">
            <w:pPr>
              <w:pStyle w:val="EANormal"/>
              <w:widowControl w:val="0"/>
              <w:spacing w:line="276" w:lineRule="auto"/>
              <w:jc w:val="left"/>
            </w:pPr>
            <w:r w:rsidRPr="00F93A6F">
              <w:rPr>
                <w:sz w:val="18"/>
                <w:szCs w:val="22"/>
              </w:rPr>
              <w:t xml:space="preserve">The watercourses themselves host turtle species. </w:t>
            </w:r>
          </w:p>
        </w:tc>
        <w:tc>
          <w:tcPr>
            <w:tcW w:w="6157" w:type="dxa"/>
          </w:tcPr>
          <w:p w14:paraId="10A374D4" w14:textId="77777777" w:rsidR="008215BF" w:rsidRPr="00F93A6F" w:rsidRDefault="00A076A5" w:rsidP="00D11F24">
            <w:pPr>
              <w:pStyle w:val="EANormal"/>
              <w:widowControl w:val="0"/>
              <w:spacing w:line="276" w:lineRule="auto"/>
              <w:jc w:val="left"/>
            </w:pPr>
            <w:r w:rsidRPr="00F93A6F">
              <w:rPr>
                <w:noProof/>
                <w:lang w:val="en-US" w:eastAsia="en-US"/>
              </w:rPr>
              <mc:AlternateContent>
                <mc:Choice Requires="wps">
                  <w:drawing>
                    <wp:anchor distT="0" distB="0" distL="114300" distR="114300" simplePos="0" relativeHeight="251688448" behindDoc="0" locked="0" layoutInCell="1" allowOverlap="1" wp14:anchorId="7D402AC7" wp14:editId="618607B5">
                      <wp:simplePos x="0" y="0"/>
                      <wp:positionH relativeFrom="column">
                        <wp:posOffset>363220</wp:posOffset>
                      </wp:positionH>
                      <wp:positionV relativeFrom="paragraph">
                        <wp:posOffset>2159000</wp:posOffset>
                      </wp:positionV>
                      <wp:extent cx="2905125" cy="266700"/>
                      <wp:effectExtent l="0" t="0" r="0" b="0"/>
                      <wp:wrapTopAndBottom/>
                      <wp:docPr id="1801753175" name="Text Box 1801753175"/>
                      <wp:cNvGraphicFramePr/>
                      <a:graphic xmlns:a="http://schemas.openxmlformats.org/drawingml/2006/main">
                        <a:graphicData uri="http://schemas.microsoft.com/office/word/2010/wordprocessingShape">
                          <wps:wsp>
                            <wps:cNvSpPr txBox="1"/>
                            <wps:spPr>
                              <a:xfrm>
                                <a:off x="0" y="0"/>
                                <a:ext cx="2905125" cy="266700"/>
                              </a:xfrm>
                              <a:prstGeom prst="rect">
                                <a:avLst/>
                              </a:prstGeom>
                              <a:solidFill>
                                <a:prstClr val="white"/>
                              </a:solidFill>
                              <a:ln>
                                <a:noFill/>
                              </a:ln>
                            </wps:spPr>
                            <wps:txbx>
                              <w:txbxContent>
                                <w:p w14:paraId="382901CD" w14:textId="5EDE73E7" w:rsidR="000E6616" w:rsidRPr="00A076A5" w:rsidRDefault="000E6616" w:rsidP="00A076A5">
                                  <w:pPr>
                                    <w:pStyle w:val="Caption"/>
                                    <w:rPr>
                                      <w:rFonts w:ascii="Corbel" w:eastAsia="Times New Roman" w:hAnsi="Corbel" w:cs="Calibri Light"/>
                                      <w:noProof/>
                                      <w:color w:val="auto"/>
                                      <w:sz w:val="22"/>
                                      <w:szCs w:val="28"/>
                                    </w:rPr>
                                  </w:pPr>
                                  <w:bookmarkStart w:id="502" w:name="_Toc47533953"/>
                                  <w:r w:rsidRPr="00A076A5">
                                    <w:rPr>
                                      <w:color w:val="auto"/>
                                      <w:sz w:val="18"/>
                                      <w:szCs w:val="20"/>
                                    </w:rPr>
                                    <w:t xml:space="preserve">Figure </w:t>
                                  </w:r>
                                  <w:r w:rsidRPr="00A076A5">
                                    <w:rPr>
                                      <w:color w:val="auto"/>
                                      <w:sz w:val="18"/>
                                      <w:szCs w:val="20"/>
                                    </w:rPr>
                                    <w:fldChar w:fldCharType="begin"/>
                                  </w:r>
                                  <w:r w:rsidRPr="00A076A5">
                                    <w:rPr>
                                      <w:color w:val="auto"/>
                                      <w:sz w:val="18"/>
                                      <w:szCs w:val="20"/>
                                    </w:rPr>
                                    <w:instrText xml:space="preserve"> SEQ Figure \* ARABIC </w:instrText>
                                  </w:r>
                                  <w:r w:rsidRPr="00A076A5">
                                    <w:rPr>
                                      <w:color w:val="auto"/>
                                      <w:sz w:val="18"/>
                                      <w:szCs w:val="20"/>
                                    </w:rPr>
                                    <w:fldChar w:fldCharType="separate"/>
                                  </w:r>
                                  <w:r w:rsidR="005D1935">
                                    <w:rPr>
                                      <w:noProof/>
                                      <w:color w:val="auto"/>
                                      <w:sz w:val="18"/>
                                      <w:szCs w:val="20"/>
                                    </w:rPr>
                                    <w:t>17</w:t>
                                  </w:r>
                                  <w:r w:rsidRPr="00A076A5">
                                    <w:rPr>
                                      <w:color w:val="auto"/>
                                      <w:sz w:val="18"/>
                                      <w:szCs w:val="20"/>
                                    </w:rPr>
                                    <w:fldChar w:fldCharType="end"/>
                                  </w:r>
                                  <w:r w:rsidRPr="00A076A5">
                                    <w:rPr>
                                      <w:color w:val="auto"/>
                                      <w:sz w:val="18"/>
                                      <w:szCs w:val="20"/>
                                    </w:rPr>
                                    <w:t>: Important Reptile Area 2</w:t>
                                  </w:r>
                                  <w:bookmarkEnd w:id="5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402AC7" id="Text Box 1801753175" o:spid="_x0000_s1039" type="#_x0000_t202" style="position:absolute;margin-left:28.6pt;margin-top:170pt;width:228.75pt;height:21pt;z-index:25168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" stroked="f">
                      <v:textbox style="mso-fit-shape-to-text:t" inset="0,0,0,0">
                        <w:txbxContent>
                          <w:p w14:paraId="382901CD" w14:textId="5EDE73E7" w:rsidR="000E6616" w:rsidRPr="00A076A5" w:rsidRDefault="000E6616" w:rsidP="00A076A5">
                            <w:pPr>
                              <w:pStyle w:val="Caption"/>
                              <w:rPr>
                                <w:rFonts w:ascii="Corbel" w:eastAsia="Times New Roman" w:hAnsi="Corbel" w:cs="Calibri Light"/>
                                <w:noProof/>
                                <w:color w:val="auto"/>
                                <w:sz w:val="22"/>
                                <w:szCs w:val="28"/>
                              </w:rPr>
                            </w:pPr>
                            <w:bookmarkStart w:id="503" w:name="_Toc47533953"/>
                            <w:r w:rsidRPr="00A076A5">
                              <w:rPr>
                                <w:color w:val="auto"/>
                                <w:sz w:val="18"/>
                                <w:szCs w:val="20"/>
                              </w:rPr>
                              <w:t xml:space="preserve">Figure </w:t>
                            </w:r>
                            <w:r w:rsidRPr="00A076A5">
                              <w:rPr>
                                <w:color w:val="auto"/>
                                <w:sz w:val="18"/>
                                <w:szCs w:val="20"/>
                              </w:rPr>
                              <w:fldChar w:fldCharType="begin"/>
                            </w:r>
                            <w:r w:rsidRPr="00A076A5">
                              <w:rPr>
                                <w:color w:val="auto"/>
                                <w:sz w:val="18"/>
                                <w:szCs w:val="20"/>
                              </w:rPr>
                              <w:instrText xml:space="preserve"> SEQ Figure \* ARABIC </w:instrText>
                            </w:r>
                            <w:r w:rsidRPr="00A076A5">
                              <w:rPr>
                                <w:color w:val="auto"/>
                                <w:sz w:val="18"/>
                                <w:szCs w:val="20"/>
                              </w:rPr>
                              <w:fldChar w:fldCharType="separate"/>
                            </w:r>
                            <w:r w:rsidR="005D1935">
                              <w:rPr>
                                <w:noProof/>
                                <w:color w:val="auto"/>
                                <w:sz w:val="18"/>
                                <w:szCs w:val="20"/>
                              </w:rPr>
                              <w:t>17</w:t>
                            </w:r>
                            <w:r w:rsidRPr="00A076A5">
                              <w:rPr>
                                <w:color w:val="auto"/>
                                <w:sz w:val="18"/>
                                <w:szCs w:val="20"/>
                              </w:rPr>
                              <w:fldChar w:fldCharType="end"/>
                            </w:r>
                            <w:r w:rsidRPr="00A076A5">
                              <w:rPr>
                                <w:color w:val="auto"/>
                                <w:sz w:val="18"/>
                                <w:szCs w:val="20"/>
                              </w:rPr>
                              <w:t>: Important Reptile Area 2</w:t>
                            </w:r>
                            <w:bookmarkEnd w:id="503"/>
                          </w:p>
                        </w:txbxContent>
                      </v:textbox>
                      <w10:wrap type="topAndBottom"/>
                    </v:shape>
                  </w:pict>
                </mc:Fallback>
              </mc:AlternateContent>
            </w:r>
            <w:r w:rsidR="008215BF" w:rsidRPr="00F93A6F">
              <w:rPr>
                <w:noProof/>
                <w:lang w:val="en-US" w:eastAsia="en-US"/>
              </w:rPr>
              <w:drawing>
                <wp:anchor distT="0" distB="0" distL="114300" distR="114300" simplePos="0" relativeHeight="251575808" behindDoc="0" locked="0" layoutInCell="1" allowOverlap="1" wp14:anchorId="6073E6EF" wp14:editId="6DE29B25">
                  <wp:simplePos x="0" y="0"/>
                  <wp:positionH relativeFrom="column">
                    <wp:posOffset>363220</wp:posOffset>
                  </wp:positionH>
                  <wp:positionV relativeFrom="paragraph">
                    <wp:posOffset>102870</wp:posOffset>
                  </wp:positionV>
                  <wp:extent cx="2905125" cy="1999008"/>
                  <wp:effectExtent l="0" t="0" r="0" b="1270"/>
                  <wp:wrapTopAndBottom/>
                  <wp:docPr id="62" name="Picture 62"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screen">
                            <a:extLst>
                              <a:ext uri="{28A0092B-C50C-407E-A947-70E740481C1C}">
                                <a14:useLocalDpi xmlns:a14="http://schemas.microsoft.com/office/drawing/2010/main"/>
                              </a:ext>
                            </a:extLst>
                          </a:blip>
                          <a:stretch>
                            <a:fillRect/>
                          </a:stretch>
                        </pic:blipFill>
                        <pic:spPr>
                          <a:xfrm>
                            <a:off x="0" y="0"/>
                            <a:ext cx="2905125" cy="1999008"/>
                          </a:xfrm>
                          <a:prstGeom prst="rect">
                            <a:avLst/>
                          </a:prstGeom>
                        </pic:spPr>
                      </pic:pic>
                    </a:graphicData>
                  </a:graphic>
                  <wp14:sizeRelH relativeFrom="page">
                    <wp14:pctWidth>0</wp14:pctWidth>
                  </wp14:sizeRelH>
                  <wp14:sizeRelV relativeFrom="page">
                    <wp14:pctHeight>0</wp14:pctHeight>
                  </wp14:sizeRelV>
                </wp:anchor>
              </w:drawing>
            </w:r>
          </w:p>
        </w:tc>
      </w:tr>
    </w:tbl>
    <w:p w14:paraId="355D5BFB"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504" w:name="_Toc34063657"/>
      <w:bookmarkStart w:id="505" w:name="_Toc34569825"/>
      <w:bookmarkStart w:id="506" w:name="_Toc34592166"/>
      <w:bookmarkStart w:id="507" w:name="_Toc47541593"/>
      <w:r w:rsidRPr="00F93A6F">
        <w:rPr>
          <w:color w:val="002060"/>
        </w:rPr>
        <w:t>Fish</w:t>
      </w:r>
      <w:bookmarkEnd w:id="504"/>
      <w:bookmarkEnd w:id="505"/>
      <w:bookmarkEnd w:id="506"/>
      <w:bookmarkEnd w:id="507"/>
    </w:p>
    <w:p w14:paraId="770329B1" w14:textId="77777777" w:rsidR="008215BF" w:rsidRPr="00F93A6F" w:rsidRDefault="008215BF" w:rsidP="00D11F24">
      <w:pPr>
        <w:pStyle w:val="EANormal"/>
        <w:widowControl w:val="0"/>
        <w:spacing w:before="120" w:line="276" w:lineRule="auto"/>
        <w:rPr>
          <w:szCs w:val="22"/>
        </w:rPr>
      </w:pPr>
      <w:r w:rsidRPr="00F93A6F">
        <w:rPr>
          <w:szCs w:val="22"/>
        </w:rPr>
        <w:t>During the summer survey, only one species of fish was found in the, the IUCN critically endangered European Eel (</w:t>
      </w:r>
      <w:r w:rsidRPr="00F93A6F">
        <w:rPr>
          <w:i/>
          <w:iCs/>
          <w:szCs w:val="22"/>
        </w:rPr>
        <w:t>Anguilla anguilla</w:t>
      </w:r>
      <w:r w:rsidRPr="00F93A6F">
        <w:rPr>
          <w:szCs w:val="22"/>
        </w:rPr>
        <w:t>).  The literature review revealed that the Ohrid minnow (</w:t>
      </w:r>
      <w:r w:rsidRPr="00F93A6F">
        <w:rPr>
          <w:i/>
          <w:iCs/>
          <w:szCs w:val="22"/>
        </w:rPr>
        <w:t>Pelasgus minutus</w:t>
      </w:r>
      <w:r w:rsidRPr="00F93A6F">
        <w:rPr>
          <w:szCs w:val="22"/>
        </w:rPr>
        <w:t>), endemic to Montenegro, Albania and Macedonia, also has a significant population in the river Jaska. This species has not yet been reviewed by the IUCN.  IBAT also flagged a number of other threatened species as potentially present, but the literature review showed that these were all restricted to other river systems.  Whilst other fish species are likely be present outside of the summer (when water levels are low) none are expected to be threatened or restricted in range.</w:t>
      </w:r>
    </w:p>
    <w:p w14:paraId="501794E5" w14:textId="77777777" w:rsidR="008215BF" w:rsidRPr="00F93A6F" w:rsidRDefault="00F07387" w:rsidP="00D11F24">
      <w:pPr>
        <w:widowControl w:val="0"/>
        <w:spacing w:after="120" w:line="276" w:lineRule="auto"/>
        <w:jc w:val="both"/>
        <w:rPr>
          <w:szCs w:val="22"/>
        </w:rPr>
      </w:pPr>
      <w:r w:rsidRPr="00F93A6F">
        <w:rPr>
          <w:noProof/>
          <w:lang w:val="en-US" w:eastAsia="en-US"/>
        </w:rPr>
        <mc:AlternateContent>
          <mc:Choice Requires="wps">
            <w:drawing>
              <wp:anchor distT="45720" distB="45720" distL="114300" distR="114300" simplePos="0" relativeHeight="251789824" behindDoc="0" locked="0" layoutInCell="1" allowOverlap="1" wp14:anchorId="6691927A" wp14:editId="74EA5BEE">
                <wp:simplePos x="0" y="0"/>
                <wp:positionH relativeFrom="column">
                  <wp:posOffset>2743200</wp:posOffset>
                </wp:positionH>
                <wp:positionV relativeFrom="paragraph">
                  <wp:posOffset>86360</wp:posOffset>
                </wp:positionV>
                <wp:extent cx="3357880" cy="452755"/>
                <wp:effectExtent l="0" t="0" r="13970" b="2349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7880" cy="452755"/>
                        </a:xfrm>
                        <a:prstGeom prst="rect">
                          <a:avLst/>
                        </a:prstGeom>
                        <a:solidFill>
                          <a:srgbClr val="FFFFFF"/>
                        </a:solidFill>
                        <a:ln w="9525">
                          <a:solidFill>
                            <a:srgbClr val="000000"/>
                          </a:solidFill>
                          <a:miter lim="800000"/>
                          <a:headEnd/>
                          <a:tailEnd/>
                        </a:ln>
                      </wps:spPr>
                      <wps:txbx>
                        <w:txbxContent>
                          <w:p w14:paraId="688F1AE0" w14:textId="7FDBB399" w:rsidR="000E6616" w:rsidRPr="00F07387" w:rsidRDefault="000E6616" w:rsidP="00F07387">
                            <w:pPr>
                              <w:pStyle w:val="Caption"/>
                              <w:widowControl w:val="0"/>
                              <w:spacing w:after="0"/>
                              <w:rPr>
                                <w:rFonts w:ascii="Corbel" w:hAnsi="Corbel" w:cs="Calibri"/>
                                <w:color w:val="auto"/>
                                <w:sz w:val="22"/>
                                <w:szCs w:val="22"/>
                              </w:rPr>
                            </w:pPr>
                            <w:bookmarkStart w:id="508" w:name="_Ref34399447"/>
                            <w:bookmarkStart w:id="509" w:name="_Toc47533954"/>
                            <w:r w:rsidRPr="00A076A5">
                              <w:rPr>
                                <w:rFonts w:ascii="Corbel" w:hAnsi="Corbel"/>
                                <w:color w:val="auto"/>
                                <w:sz w:val="22"/>
                                <w:szCs w:val="22"/>
                              </w:rPr>
                              <w:t xml:space="preserve">Figure </w:t>
                            </w:r>
                            <w:r w:rsidRPr="00A076A5">
                              <w:rPr>
                                <w:rFonts w:ascii="Corbel" w:hAnsi="Corbel"/>
                                <w:color w:val="auto"/>
                                <w:sz w:val="22"/>
                                <w:szCs w:val="22"/>
                              </w:rPr>
                              <w:fldChar w:fldCharType="begin"/>
                            </w:r>
                            <w:r w:rsidRPr="00A076A5">
                              <w:rPr>
                                <w:rFonts w:ascii="Corbel" w:hAnsi="Corbel"/>
                                <w:color w:val="auto"/>
                                <w:sz w:val="22"/>
                                <w:szCs w:val="22"/>
                              </w:rPr>
                              <w:instrText xml:space="preserve"> SEQ Figure \* ARABIC </w:instrText>
                            </w:r>
                            <w:r w:rsidRPr="00A076A5">
                              <w:rPr>
                                <w:rFonts w:ascii="Corbel" w:hAnsi="Corbel"/>
                                <w:color w:val="auto"/>
                                <w:sz w:val="22"/>
                                <w:szCs w:val="22"/>
                              </w:rPr>
                              <w:fldChar w:fldCharType="separate"/>
                            </w:r>
                            <w:r w:rsidR="005D1935">
                              <w:rPr>
                                <w:rFonts w:ascii="Corbel" w:hAnsi="Corbel"/>
                                <w:noProof/>
                                <w:color w:val="auto"/>
                                <w:sz w:val="22"/>
                                <w:szCs w:val="22"/>
                              </w:rPr>
                              <w:t>18</w:t>
                            </w:r>
                            <w:r w:rsidRPr="00A076A5">
                              <w:rPr>
                                <w:rFonts w:ascii="Corbel" w:hAnsi="Corbel"/>
                                <w:color w:val="auto"/>
                                <w:sz w:val="22"/>
                                <w:szCs w:val="22"/>
                              </w:rPr>
                              <w:fldChar w:fldCharType="end"/>
                            </w:r>
                            <w:bookmarkEnd w:id="508"/>
                            <w:r w:rsidRPr="00A076A5">
                              <w:rPr>
                                <w:rFonts w:ascii="Corbel" w:hAnsi="Corbel"/>
                                <w:color w:val="auto"/>
                                <w:sz w:val="22"/>
                                <w:szCs w:val="22"/>
                              </w:rPr>
                              <w:t xml:space="preserve">: </w:t>
                            </w:r>
                            <w:r w:rsidRPr="00A076A5">
                              <w:rPr>
                                <w:rFonts w:ascii="Corbel" w:hAnsi="Corbel" w:cs="Calibri"/>
                                <w:color w:val="auto"/>
                                <w:sz w:val="22"/>
                                <w:szCs w:val="22"/>
                              </w:rPr>
                              <w:t>European Eel Caught in the Lukavac Watercourse during the August Survey</w:t>
                            </w:r>
                            <w:bookmarkEnd w:id="50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91927A" id="_x0000_s1040" type="#_x0000_t202" style="position:absolute;left:0;text-align:left;margin-left:3in;margin-top:6.8pt;width:264.4pt;height:35.65pt;z-index:251789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">
                <v:textbox>
                  <w:txbxContent>
                    <w:p w14:paraId="688F1AE0" w14:textId="7FDBB399" w:rsidR="000E6616" w:rsidRPr="00F07387" w:rsidRDefault="000E6616" w:rsidP="00F07387">
                      <w:pPr>
                        <w:pStyle w:val="Caption"/>
                        <w:widowControl w:val="0"/>
                        <w:spacing w:after="0"/>
                        <w:rPr>
                          <w:rFonts w:ascii="Corbel" w:hAnsi="Corbel" w:cs="Calibri"/>
                          <w:color w:val="auto"/>
                          <w:sz w:val="22"/>
                          <w:szCs w:val="22"/>
                        </w:rPr>
                      </w:pPr>
                      <w:bookmarkStart w:id="510" w:name="_Ref34399447"/>
                      <w:bookmarkStart w:id="511" w:name="_Toc47533954"/>
                      <w:r w:rsidRPr="00A076A5">
                        <w:rPr>
                          <w:rFonts w:ascii="Corbel" w:hAnsi="Corbel"/>
                          <w:color w:val="auto"/>
                          <w:sz w:val="22"/>
                          <w:szCs w:val="22"/>
                        </w:rPr>
                        <w:t xml:space="preserve">Figure </w:t>
                      </w:r>
                      <w:r w:rsidRPr="00A076A5">
                        <w:rPr>
                          <w:rFonts w:ascii="Corbel" w:hAnsi="Corbel"/>
                          <w:color w:val="auto"/>
                          <w:sz w:val="22"/>
                          <w:szCs w:val="22"/>
                        </w:rPr>
                        <w:fldChar w:fldCharType="begin"/>
                      </w:r>
                      <w:r w:rsidRPr="00A076A5">
                        <w:rPr>
                          <w:rFonts w:ascii="Corbel" w:hAnsi="Corbel"/>
                          <w:color w:val="auto"/>
                          <w:sz w:val="22"/>
                          <w:szCs w:val="22"/>
                        </w:rPr>
                        <w:instrText xml:space="preserve"> SEQ Figure \* ARABIC </w:instrText>
                      </w:r>
                      <w:r w:rsidRPr="00A076A5">
                        <w:rPr>
                          <w:rFonts w:ascii="Corbel" w:hAnsi="Corbel"/>
                          <w:color w:val="auto"/>
                          <w:sz w:val="22"/>
                          <w:szCs w:val="22"/>
                        </w:rPr>
                        <w:fldChar w:fldCharType="separate"/>
                      </w:r>
                      <w:r w:rsidR="005D1935">
                        <w:rPr>
                          <w:rFonts w:ascii="Corbel" w:hAnsi="Corbel"/>
                          <w:noProof/>
                          <w:color w:val="auto"/>
                          <w:sz w:val="22"/>
                          <w:szCs w:val="22"/>
                        </w:rPr>
                        <w:t>18</w:t>
                      </w:r>
                      <w:r w:rsidRPr="00A076A5">
                        <w:rPr>
                          <w:rFonts w:ascii="Corbel" w:hAnsi="Corbel"/>
                          <w:color w:val="auto"/>
                          <w:sz w:val="22"/>
                          <w:szCs w:val="22"/>
                        </w:rPr>
                        <w:fldChar w:fldCharType="end"/>
                      </w:r>
                      <w:bookmarkEnd w:id="510"/>
                      <w:r w:rsidRPr="00A076A5">
                        <w:rPr>
                          <w:rFonts w:ascii="Corbel" w:hAnsi="Corbel"/>
                          <w:color w:val="auto"/>
                          <w:sz w:val="22"/>
                          <w:szCs w:val="22"/>
                        </w:rPr>
                        <w:t xml:space="preserve">: </w:t>
                      </w:r>
                      <w:r w:rsidRPr="00A076A5">
                        <w:rPr>
                          <w:rFonts w:ascii="Corbel" w:hAnsi="Corbel" w:cs="Calibri"/>
                          <w:color w:val="auto"/>
                          <w:sz w:val="22"/>
                          <w:szCs w:val="22"/>
                        </w:rPr>
                        <w:t>European Eel Caught in the Lukavac Watercourse during the August Survey</w:t>
                      </w:r>
                      <w:bookmarkEnd w:id="511"/>
                    </w:p>
                  </w:txbxContent>
                </v:textbox>
                <w10:wrap type="square"/>
              </v:shape>
            </w:pict>
          </mc:Fallback>
        </mc:AlternateContent>
      </w:r>
      <w:r w:rsidRPr="00F93A6F">
        <w:rPr>
          <w:noProof/>
          <w:szCs w:val="22"/>
          <w:lang w:val="en-US" w:eastAsia="en-US"/>
        </w:rPr>
        <w:drawing>
          <wp:anchor distT="0" distB="0" distL="114300" distR="114300" simplePos="0" relativeHeight="251909632" behindDoc="0" locked="0" layoutInCell="1" allowOverlap="1" wp14:anchorId="1ED455C8" wp14:editId="723B741D">
            <wp:simplePos x="0" y="0"/>
            <wp:positionH relativeFrom="column">
              <wp:posOffset>2742209</wp:posOffset>
            </wp:positionH>
            <wp:positionV relativeFrom="paragraph">
              <wp:posOffset>88235</wp:posOffset>
            </wp:positionV>
            <wp:extent cx="3401060" cy="2230120"/>
            <wp:effectExtent l="0" t="0" r="8890" b="0"/>
            <wp:wrapSquare wrapText="bothSides"/>
            <wp:docPr id="1801753162" name="Picture 1801753162" descr="page86image6159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86image61595568"/>
                    <pic:cNvPicPr>
                      <a:picLocks noChangeAspect="1" noChangeArrowheads="1"/>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3401060" cy="223012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6="http://schemas.microsoft.com/office/drawing/2014/main" xmlns:c="http://schemas.openxmlformats.org/drawingml/2006/chart" xmlns:a14="http://schemas.microsoft.com/office/drawing/2010/main"/>
                      </a:ext>
                    </a:extLst>
                  </pic:spPr>
                </pic:pic>
              </a:graphicData>
            </a:graphic>
            <wp14:sizeRelH relativeFrom="page">
              <wp14:pctWidth>0</wp14:pctWidth>
            </wp14:sizeRelH>
            <wp14:sizeRelV relativeFrom="page">
              <wp14:pctHeight>0</wp14:pctHeight>
            </wp14:sizeRelV>
          </wp:anchor>
        </w:drawing>
      </w:r>
      <w:r w:rsidR="008215BF" w:rsidRPr="7127D4D9">
        <w:t xml:space="preserve">The European Eel is a highly migratory species, that </w:t>
      </w:r>
      <w:r w:rsidR="008215BF" w:rsidRPr="7127D4D9">
        <w:rPr>
          <w:color w:val="333333"/>
          <w:shd w:val="clear" w:color="auto" w:fill="FFFFFF"/>
        </w:rPr>
        <w:t>spawns and is born at sea, and then migrates into inland waters to eat and grow</w:t>
      </w:r>
      <w:r w:rsidR="008215BF" w:rsidRPr="7127D4D9">
        <w:t xml:space="preserve">. In European eel, spawning is thought to take place somewhere in the Sargasso Sea (Feunteun 1999) the hatched larvae using the Gulf Stream to migrate towards the European and North African coasts where they metamorphose into glass eels which colonize coastal and inland waters. After around 8 years a second metamorphosis occurs and they change into silver eels and emigrate to the Atlantic where sexual maturation occurs. Very little is known about this second transoceanic migration which occurs deep in the sea.  </w:t>
      </w:r>
    </w:p>
    <w:p w14:paraId="491D9E2D" w14:textId="7097EDBA" w:rsidR="008215BF" w:rsidRPr="00F93A6F" w:rsidRDefault="008215BF" w:rsidP="00F07387">
      <w:pPr>
        <w:pStyle w:val="EANormal"/>
        <w:widowControl w:val="0"/>
        <w:spacing w:after="120" w:line="276" w:lineRule="auto"/>
      </w:pPr>
      <w:r w:rsidRPr="7127D4D9">
        <w:t xml:space="preserve">The IUCN classifies the European Eel as critically endangered under A2bd+4bd. There have been substantial declines (90-95%) in recruitment of the European Eel across wide areas of its geographic range during the period of the last 45 years (three generations) due to a range of threats facing them at multiple life history stages. Despite increases in recruitment during the last few years, it is currently just 1-10% the recruitment of the 1980s (Feunteun 1999). Current threats include barriers </w:t>
      </w:r>
      <w:r w:rsidRPr="7127D4D9">
        <w:lastRenderedPageBreak/>
        <w:t xml:space="preserve">to migration (eg damage by hydropower turbines; climate change and/or changes in oceanic currents); disease and parasites; exploitation and trade, changing hydrology; habitat loss; pollutants; and predation. </w:t>
      </w:r>
      <w:r w:rsidR="00F07387" w:rsidRPr="00F93A6F">
        <w:rPr>
          <w:szCs w:val="22"/>
        </w:rPr>
        <w:t xml:space="preserve"> </w:t>
      </w:r>
      <w:r w:rsidRPr="7127D4D9">
        <w:t xml:space="preserve">European eels can live for an extended time out of water and can also crawl on land if the soil is moist. Adult eels may move across land on their migration back towards the sea. During the summer surveys European Eels were found in three of the six watercourses. </w:t>
      </w:r>
      <w:r w:rsidRPr="00F93A6F">
        <w:fldChar w:fldCharType="begin"/>
      </w:r>
      <w:r w:rsidR="00E23F84" w:rsidRPr="00F93A6F">
        <w:instrText xml:space="preserve"> INCLUDEPICTURE "C:\\var\\folders\\nm\\xjjd5hvd3cg_93_40b0t2r680000gn\\T\\com.microsoft.Word\\WebArchiveCopyPasteTempFiles\\page86image61595568" \* MERGEFORMAT </w:instrText>
      </w:r>
      <w:r w:rsidRPr="00F93A6F">
        <w:fldChar w:fldCharType="end"/>
      </w:r>
      <w:r w:rsidRPr="7127D4D9">
        <w:t xml:space="preserve">Further information </w:t>
      </w:r>
      <w:r w:rsidR="00C116C3" w:rsidRPr="7127D4D9">
        <w:t xml:space="preserve">on important areas for fish </w:t>
      </w:r>
      <w:r w:rsidRPr="7127D4D9">
        <w:t>is provided</w:t>
      </w:r>
      <w:r w:rsidR="00C116C3" w:rsidRPr="7127D4D9">
        <w:t xml:space="preserve"> in </w:t>
      </w:r>
      <w:r w:rsidR="007C1EB5" w:rsidRPr="00F93A6F">
        <w:rPr>
          <w:szCs w:val="22"/>
        </w:rPr>
        <w:fldChar w:fldCharType="begin"/>
      </w:r>
      <w:r w:rsidR="007C1EB5" w:rsidRPr="00F93A6F">
        <w:rPr>
          <w:szCs w:val="22"/>
        </w:rPr>
        <w:instrText xml:space="preserve"> REF _Ref34399388 \h </w:instrText>
      </w:r>
      <w:r w:rsidR="007C1EB5" w:rsidRPr="00F93A6F">
        <w:rPr>
          <w:szCs w:val="22"/>
        </w:rPr>
      </w:r>
      <w:r w:rsidR="007C1EB5" w:rsidRPr="00F93A6F">
        <w:rPr>
          <w:szCs w:val="22"/>
        </w:rPr>
        <w:fldChar w:fldCharType="separate"/>
      </w:r>
      <w:r w:rsidR="005D1935" w:rsidRPr="00F93A6F">
        <w:rPr>
          <w:szCs w:val="22"/>
        </w:rPr>
        <w:t xml:space="preserve">Table </w:t>
      </w:r>
      <w:r w:rsidR="005D1935">
        <w:rPr>
          <w:noProof/>
          <w:szCs w:val="22"/>
        </w:rPr>
        <w:t>58</w:t>
      </w:r>
      <w:r w:rsidR="007C1EB5" w:rsidRPr="00F93A6F">
        <w:rPr>
          <w:szCs w:val="22"/>
        </w:rPr>
        <w:fldChar w:fldCharType="end"/>
      </w:r>
      <w:r w:rsidRPr="7127D4D9">
        <w:t xml:space="preserve"> below</w:t>
      </w:r>
      <w:r w:rsidR="00C116C3" w:rsidRPr="00F93A6F">
        <w:rPr>
          <w:szCs w:val="22"/>
        </w:rPr>
        <w:t>:</w:t>
      </w:r>
    </w:p>
    <w:p w14:paraId="46FC4A0D" w14:textId="77777777" w:rsidR="00557923" w:rsidRPr="00F93A6F" w:rsidRDefault="00557923" w:rsidP="00D11F24">
      <w:pPr>
        <w:widowControl w:val="0"/>
        <w:rPr>
          <w:szCs w:val="22"/>
        </w:rPr>
      </w:pPr>
    </w:p>
    <w:p w14:paraId="0D91E180" w14:textId="38C551FF" w:rsidR="00C116C3" w:rsidRPr="00F93A6F" w:rsidRDefault="00C116C3" w:rsidP="00D11F24">
      <w:pPr>
        <w:pStyle w:val="Caption"/>
        <w:widowControl w:val="0"/>
        <w:spacing w:line="276" w:lineRule="auto"/>
        <w:rPr>
          <w:rFonts w:ascii="Corbel" w:hAnsi="Corbel"/>
          <w:color w:val="auto"/>
          <w:sz w:val="22"/>
          <w:szCs w:val="22"/>
        </w:rPr>
      </w:pPr>
      <w:bookmarkStart w:id="512" w:name="_Ref34399388"/>
      <w:bookmarkStart w:id="513" w:name="_Toc47541201"/>
      <w:r w:rsidRPr="00F93A6F">
        <w:rPr>
          <w:rFonts w:ascii="Corbel" w:hAnsi="Corbel"/>
          <w:color w:val="auto"/>
          <w:sz w:val="22"/>
          <w:szCs w:val="22"/>
        </w:rPr>
        <w:t xml:space="preserve">Table </w:t>
      </w:r>
      <w:r w:rsidRPr="00F93A6F">
        <w:rPr>
          <w:rFonts w:ascii="Corbel" w:hAnsi="Corbel"/>
          <w:color w:val="auto"/>
          <w:sz w:val="22"/>
          <w:szCs w:val="22"/>
        </w:rPr>
        <w:fldChar w:fldCharType="begin"/>
      </w:r>
      <w:r w:rsidRPr="00F93A6F">
        <w:rPr>
          <w:rFonts w:ascii="Corbel" w:hAnsi="Corbel"/>
          <w:color w:val="auto"/>
          <w:sz w:val="22"/>
          <w:szCs w:val="22"/>
        </w:rPr>
        <w:instrText xml:space="preserve"> SEQ Table \* ARABIC </w:instrText>
      </w:r>
      <w:r w:rsidRPr="00F93A6F">
        <w:rPr>
          <w:rFonts w:ascii="Corbel" w:hAnsi="Corbel"/>
          <w:color w:val="auto"/>
          <w:sz w:val="22"/>
          <w:szCs w:val="22"/>
        </w:rPr>
        <w:fldChar w:fldCharType="separate"/>
      </w:r>
      <w:r w:rsidR="005D1935">
        <w:rPr>
          <w:rFonts w:ascii="Corbel" w:hAnsi="Corbel"/>
          <w:noProof/>
          <w:color w:val="auto"/>
          <w:sz w:val="22"/>
          <w:szCs w:val="22"/>
        </w:rPr>
        <w:t>58</w:t>
      </w:r>
      <w:r w:rsidRPr="00F93A6F">
        <w:rPr>
          <w:rFonts w:ascii="Corbel" w:hAnsi="Corbel"/>
          <w:color w:val="auto"/>
          <w:sz w:val="22"/>
          <w:szCs w:val="22"/>
        </w:rPr>
        <w:fldChar w:fldCharType="end"/>
      </w:r>
      <w:bookmarkEnd w:id="512"/>
      <w:r w:rsidRPr="00F93A6F">
        <w:rPr>
          <w:rFonts w:ascii="Corbel" w:hAnsi="Corbel"/>
          <w:color w:val="auto"/>
          <w:sz w:val="22"/>
          <w:szCs w:val="22"/>
        </w:rPr>
        <w:t>: Important Areas for Fish</w:t>
      </w:r>
      <w:bookmarkEnd w:id="513"/>
    </w:p>
    <w:tbl>
      <w:tblPr>
        <w:tblStyle w:val="TableGrid"/>
        <w:tblW w:w="0" w:type="auto"/>
        <w:tblLook w:val="04A0" w:firstRow="1" w:lastRow="0" w:firstColumn="1" w:lastColumn="0" w:noHBand="0" w:noVBand="1"/>
      </w:tblPr>
      <w:tblGrid>
        <w:gridCol w:w="1668"/>
        <w:gridCol w:w="7574"/>
      </w:tblGrid>
      <w:tr w:rsidR="00557923" w:rsidRPr="00F93A6F" w14:paraId="71E2C6B6" w14:textId="77777777" w:rsidTr="7127D4D9">
        <w:trPr>
          <w:trHeight w:val="226"/>
        </w:trPr>
        <w:tc>
          <w:tcPr>
            <w:tcW w:w="1668" w:type="dxa"/>
            <w:shd w:val="clear" w:color="auto" w:fill="002060" w:themeFill="accent1"/>
          </w:tcPr>
          <w:p w14:paraId="1165808B" w14:textId="77777777" w:rsidR="008215BF" w:rsidRPr="00F93A6F" w:rsidRDefault="008215BF" w:rsidP="00D11F24">
            <w:pPr>
              <w:pStyle w:val="EANormal"/>
              <w:widowControl w:val="0"/>
              <w:spacing w:after="0" w:line="276" w:lineRule="auto"/>
              <w:jc w:val="left"/>
              <w:rPr>
                <w:rFonts w:cs="Calibri"/>
                <w:b/>
                <w:bCs/>
                <w:szCs w:val="20"/>
              </w:rPr>
            </w:pPr>
            <w:r w:rsidRPr="00F93A6F">
              <w:rPr>
                <w:rFonts w:cs="Calibri"/>
                <w:b/>
                <w:bCs/>
                <w:szCs w:val="20"/>
              </w:rPr>
              <w:t>Watercourse</w:t>
            </w:r>
          </w:p>
        </w:tc>
        <w:tc>
          <w:tcPr>
            <w:tcW w:w="7574" w:type="dxa"/>
            <w:shd w:val="clear" w:color="auto" w:fill="002060" w:themeFill="accent1"/>
          </w:tcPr>
          <w:p w14:paraId="0231F8D0" w14:textId="77777777" w:rsidR="008215BF" w:rsidRPr="00F93A6F" w:rsidRDefault="008215BF" w:rsidP="00D11F24">
            <w:pPr>
              <w:pStyle w:val="EANormal"/>
              <w:widowControl w:val="0"/>
              <w:spacing w:after="0" w:line="276" w:lineRule="auto"/>
              <w:jc w:val="left"/>
              <w:rPr>
                <w:rFonts w:cs="Calibri"/>
                <w:b/>
                <w:bCs/>
                <w:szCs w:val="20"/>
              </w:rPr>
            </w:pPr>
            <w:r w:rsidRPr="00F93A6F">
              <w:rPr>
                <w:rFonts w:cs="Calibri"/>
                <w:b/>
                <w:bCs/>
                <w:szCs w:val="20"/>
              </w:rPr>
              <w:t>Details</w:t>
            </w:r>
          </w:p>
        </w:tc>
      </w:tr>
      <w:tr w:rsidR="00557923" w:rsidRPr="00F93A6F" w14:paraId="7FFB9863" w14:textId="77777777" w:rsidTr="00696DB9">
        <w:tc>
          <w:tcPr>
            <w:tcW w:w="1668" w:type="dxa"/>
          </w:tcPr>
          <w:p w14:paraId="2FCE03F5" w14:textId="77777777" w:rsidR="008215BF" w:rsidRPr="00F93A6F" w:rsidRDefault="008215BF" w:rsidP="00D11F24">
            <w:pPr>
              <w:pStyle w:val="NormalWeb"/>
              <w:widowControl w:val="0"/>
              <w:spacing w:line="276" w:lineRule="auto"/>
              <w:rPr>
                <w:rFonts w:ascii="Corbel" w:hAnsi="Corbel" w:cs="Calibri"/>
              </w:rPr>
            </w:pPr>
            <w:r w:rsidRPr="00F93A6F">
              <w:rPr>
                <w:rFonts w:ascii="Corbel" w:hAnsi="Corbel" w:cs="Calibri"/>
              </w:rPr>
              <w:t>The Drenovstica watercourse</w:t>
            </w:r>
          </w:p>
        </w:tc>
        <w:tc>
          <w:tcPr>
            <w:tcW w:w="7574" w:type="dxa"/>
          </w:tcPr>
          <w:p w14:paraId="07AED546" w14:textId="77777777" w:rsidR="008215BF" w:rsidRPr="00F93A6F" w:rsidRDefault="008215BF" w:rsidP="00D11F24">
            <w:pPr>
              <w:pStyle w:val="NormalWeb"/>
              <w:widowControl w:val="0"/>
              <w:spacing w:line="276" w:lineRule="auto"/>
              <w:rPr>
                <w:rFonts w:ascii="Corbel" w:hAnsi="Corbel" w:cs="Calibri"/>
              </w:rPr>
            </w:pPr>
            <w:r w:rsidRPr="00F93A6F">
              <w:rPr>
                <w:rFonts w:ascii="Corbel" w:hAnsi="Corbel" w:cs="Calibri"/>
              </w:rPr>
              <w:t xml:space="preserve">This flows through the settlement Mrcevo polje and is located about 2km from the start of the proposed route, dries out in the summer, and indeed had dried out by the second half of June when sampling took place. No fish were found sampling here. However, the local population confirms that eels are present in the stream in the months when the stream water level rises. </w:t>
            </w:r>
          </w:p>
        </w:tc>
      </w:tr>
      <w:tr w:rsidR="00557923" w:rsidRPr="00F93A6F" w14:paraId="619CFD64" w14:textId="77777777" w:rsidTr="00696DB9">
        <w:tc>
          <w:tcPr>
            <w:tcW w:w="1668" w:type="dxa"/>
          </w:tcPr>
          <w:p w14:paraId="32C31923" w14:textId="77777777" w:rsidR="008215BF" w:rsidRPr="00F93A6F" w:rsidRDefault="008215BF" w:rsidP="00D11F24">
            <w:pPr>
              <w:pStyle w:val="NormalWeb"/>
              <w:widowControl w:val="0"/>
              <w:spacing w:line="276" w:lineRule="auto"/>
              <w:rPr>
                <w:rFonts w:ascii="Corbel" w:hAnsi="Corbel" w:cs="Calibri"/>
              </w:rPr>
            </w:pPr>
            <w:r w:rsidRPr="00F93A6F">
              <w:rPr>
                <w:rFonts w:ascii="Corbel" w:hAnsi="Corbel" w:cs="Calibri"/>
              </w:rPr>
              <w:t>Kovacki stream</w:t>
            </w:r>
          </w:p>
        </w:tc>
        <w:tc>
          <w:tcPr>
            <w:tcW w:w="7574" w:type="dxa"/>
          </w:tcPr>
          <w:p w14:paraId="0FF5C914" w14:textId="77777777" w:rsidR="008215BF" w:rsidRPr="00F93A6F" w:rsidRDefault="008215BF" w:rsidP="00D11F24">
            <w:pPr>
              <w:pStyle w:val="NormalWeb"/>
              <w:widowControl w:val="0"/>
              <w:spacing w:line="276" w:lineRule="auto"/>
              <w:rPr>
                <w:rFonts w:ascii="Corbel" w:hAnsi="Corbel" w:cs="Calibri"/>
              </w:rPr>
            </w:pPr>
            <w:r w:rsidRPr="00F93A6F">
              <w:rPr>
                <w:rFonts w:ascii="Corbel" w:hAnsi="Corbel" w:cs="Calibri"/>
              </w:rPr>
              <w:t xml:space="preserve">The Kovacki stream flows through the settlement of Ljiljanic, about 5km from the start of the proposed route. By the end of July, this stream had not dried out, although the water level was low. A trap was laid on the June 15th, which caught two immature eels, around 40 cm in length. </w:t>
            </w:r>
          </w:p>
        </w:tc>
      </w:tr>
      <w:tr w:rsidR="00557923" w:rsidRPr="00F93A6F" w14:paraId="161D1057" w14:textId="77777777" w:rsidTr="00696DB9">
        <w:trPr>
          <w:trHeight w:val="958"/>
        </w:trPr>
        <w:tc>
          <w:tcPr>
            <w:tcW w:w="1668" w:type="dxa"/>
          </w:tcPr>
          <w:p w14:paraId="11D96608" w14:textId="77777777" w:rsidR="008215BF" w:rsidRPr="00F93A6F" w:rsidRDefault="008215BF" w:rsidP="00D11F24">
            <w:pPr>
              <w:pStyle w:val="NormalWeb"/>
              <w:widowControl w:val="0"/>
              <w:spacing w:line="276" w:lineRule="auto"/>
              <w:rPr>
                <w:rFonts w:ascii="Corbel" w:hAnsi="Corbel" w:cs="Calibri"/>
              </w:rPr>
            </w:pPr>
            <w:r w:rsidRPr="00F93A6F">
              <w:rPr>
                <w:rFonts w:ascii="Corbel" w:hAnsi="Corbel" w:cs="Calibri"/>
              </w:rPr>
              <w:t xml:space="preserve">Lukavac watercourse  </w:t>
            </w:r>
          </w:p>
        </w:tc>
        <w:tc>
          <w:tcPr>
            <w:tcW w:w="7574" w:type="dxa"/>
          </w:tcPr>
          <w:p w14:paraId="3340FA5E" w14:textId="5D37154D" w:rsidR="008215BF" w:rsidRPr="00F93A6F" w:rsidRDefault="008215BF" w:rsidP="00D11F24">
            <w:pPr>
              <w:pStyle w:val="NormalWeb"/>
              <w:widowControl w:val="0"/>
              <w:spacing w:line="276" w:lineRule="auto"/>
              <w:rPr>
                <w:rFonts w:ascii="Corbel" w:hAnsi="Corbel" w:cs="Calibri"/>
              </w:rPr>
            </w:pPr>
            <w:r w:rsidRPr="00F93A6F">
              <w:rPr>
                <w:rFonts w:ascii="Corbel" w:hAnsi="Corbel" w:cs="Calibri"/>
              </w:rPr>
              <w:t>The Lukavac watercourse flows under the road about 6.4km from the start of the proposed route. Sampling was carried out on the 22</w:t>
            </w:r>
            <w:r w:rsidRPr="00F93A6F">
              <w:rPr>
                <w:rFonts w:ascii="Corbel" w:hAnsi="Corbel" w:cs="Calibri"/>
                <w:vertAlign w:val="superscript"/>
              </w:rPr>
              <w:t>nd</w:t>
            </w:r>
            <w:r w:rsidRPr="00F93A6F">
              <w:rPr>
                <w:rFonts w:ascii="Corbel" w:hAnsi="Corbel" w:cs="Calibri"/>
              </w:rPr>
              <w:t xml:space="preserve"> of June using an electrofishing techniques, and extended to 200 metres both upstream and downstream of the bridge. One mature eel was found (</w:t>
            </w:r>
            <w:r w:rsidR="0088498E" w:rsidRPr="00F93A6F">
              <w:rPr>
                <w:rFonts w:ascii="Corbel" w:hAnsi="Corbel" w:cs="Calibri"/>
                <w:sz w:val="18"/>
                <w:szCs w:val="18"/>
              </w:rPr>
              <w:fldChar w:fldCharType="begin"/>
            </w:r>
            <w:r w:rsidR="0088498E" w:rsidRPr="00F93A6F">
              <w:rPr>
                <w:rFonts w:ascii="Corbel" w:hAnsi="Corbel" w:cs="Calibri"/>
                <w:sz w:val="18"/>
                <w:szCs w:val="18"/>
              </w:rPr>
              <w:instrText xml:space="preserve"> REF _Ref34399447 \h </w:instrText>
            </w:r>
            <w:r w:rsidR="00A24446" w:rsidRPr="00F93A6F">
              <w:rPr>
                <w:rFonts w:ascii="Corbel" w:hAnsi="Corbel" w:cs="Calibri"/>
                <w:sz w:val="18"/>
                <w:szCs w:val="18"/>
              </w:rPr>
              <w:instrText xml:space="preserve"> \* MERGEFORMAT </w:instrText>
            </w:r>
            <w:r w:rsidR="0088498E" w:rsidRPr="00F93A6F">
              <w:rPr>
                <w:rFonts w:ascii="Corbel" w:hAnsi="Corbel" w:cs="Calibri"/>
                <w:sz w:val="18"/>
                <w:szCs w:val="18"/>
              </w:rPr>
            </w:r>
            <w:r w:rsidR="0088498E" w:rsidRPr="00F93A6F">
              <w:rPr>
                <w:rFonts w:ascii="Corbel" w:hAnsi="Corbel" w:cs="Calibri"/>
                <w:sz w:val="18"/>
                <w:szCs w:val="18"/>
              </w:rPr>
              <w:fldChar w:fldCharType="separate"/>
            </w:r>
            <w:r w:rsidR="005D1935" w:rsidRPr="005D1935">
              <w:rPr>
                <w:rFonts w:ascii="Corbel" w:hAnsi="Corbel"/>
                <w:sz w:val="18"/>
                <w:szCs w:val="18"/>
              </w:rPr>
              <w:t xml:space="preserve">Figure </w:t>
            </w:r>
            <w:r w:rsidR="005D1935" w:rsidRPr="005D1935">
              <w:rPr>
                <w:rFonts w:ascii="Corbel" w:hAnsi="Corbel"/>
                <w:noProof/>
                <w:sz w:val="18"/>
                <w:szCs w:val="18"/>
              </w:rPr>
              <w:t>18</w:t>
            </w:r>
            <w:r w:rsidR="0088498E" w:rsidRPr="00F93A6F">
              <w:rPr>
                <w:rFonts w:ascii="Corbel" w:hAnsi="Corbel" w:cs="Calibri"/>
                <w:sz w:val="18"/>
                <w:szCs w:val="18"/>
              </w:rPr>
              <w:fldChar w:fldCharType="end"/>
            </w:r>
            <w:r w:rsidRPr="00F93A6F">
              <w:rPr>
                <w:rFonts w:ascii="Corbel" w:hAnsi="Corbel" w:cs="Calibri"/>
                <w:sz w:val="18"/>
                <w:szCs w:val="18"/>
              </w:rPr>
              <w:t>).</w:t>
            </w:r>
            <w:r w:rsidRPr="00F93A6F">
              <w:rPr>
                <w:rFonts w:ascii="Corbel" w:hAnsi="Corbel" w:cs="Calibri"/>
              </w:rPr>
              <w:t xml:space="preserve"> </w:t>
            </w:r>
          </w:p>
        </w:tc>
      </w:tr>
      <w:tr w:rsidR="00557923" w:rsidRPr="00F93A6F" w14:paraId="348B3ED6" w14:textId="77777777" w:rsidTr="00696DB9">
        <w:tc>
          <w:tcPr>
            <w:tcW w:w="1668" w:type="dxa"/>
          </w:tcPr>
          <w:p w14:paraId="360A2240" w14:textId="77777777" w:rsidR="008215BF" w:rsidRPr="00F93A6F" w:rsidRDefault="008215BF" w:rsidP="00D11F24">
            <w:pPr>
              <w:pStyle w:val="NormalWeb"/>
              <w:widowControl w:val="0"/>
              <w:spacing w:line="276" w:lineRule="auto"/>
              <w:rPr>
                <w:rFonts w:ascii="Corbel" w:hAnsi="Corbel" w:cs="Calibri"/>
              </w:rPr>
            </w:pPr>
            <w:r w:rsidRPr="00F93A6F">
              <w:rPr>
                <w:rFonts w:ascii="Corbel" w:hAnsi="Corbel" w:cs="Calibri"/>
              </w:rPr>
              <w:t>Kolozun watercourse</w:t>
            </w:r>
          </w:p>
        </w:tc>
        <w:tc>
          <w:tcPr>
            <w:tcW w:w="7574" w:type="dxa"/>
          </w:tcPr>
          <w:p w14:paraId="59F6A4CB" w14:textId="77777777" w:rsidR="008215BF" w:rsidRPr="00F93A6F" w:rsidRDefault="008215BF" w:rsidP="00D11F24">
            <w:pPr>
              <w:pStyle w:val="NormalWeb"/>
              <w:widowControl w:val="0"/>
              <w:spacing w:line="276" w:lineRule="auto"/>
              <w:rPr>
                <w:rFonts w:ascii="Corbel" w:hAnsi="Corbel" w:cs="Calibri"/>
              </w:rPr>
            </w:pPr>
            <w:r w:rsidRPr="00F93A6F">
              <w:rPr>
                <w:rFonts w:ascii="Corbel" w:hAnsi="Corbel" w:cs="Calibri"/>
              </w:rPr>
              <w:t xml:space="preserve">The Koluzan watercourse flows under the road around 9.2km from the start of the proposed route. The Koluzan watercourse flows directly into the Tivat Saline protected area. Even in June, when sampling took place, the water level was relatively high, although small waterfalls made upstream movement difficult. </w:t>
            </w:r>
            <w:r w:rsidRPr="002F2B87">
              <w:rPr>
                <w:rFonts w:ascii="Corbel" w:hAnsi="Corbel" w:cs="Calibri"/>
              </w:rPr>
              <w:t>Upon inspection, the habitat suggested the presence of fish in the watercourse.</w:t>
            </w:r>
            <w:r w:rsidRPr="00F93A6F">
              <w:rPr>
                <w:rFonts w:ascii="Corbel" w:hAnsi="Corbel" w:cs="Calibri"/>
              </w:rPr>
              <w:t xml:space="preserve">  The water is pretty clean, with a clear flow. Sampling was done on June </w:t>
            </w:r>
            <w:r w:rsidR="008A7EA9" w:rsidRPr="00F93A6F">
              <w:rPr>
                <w:rFonts w:ascii="Corbel" w:hAnsi="Corbel" w:cs="Calibri"/>
              </w:rPr>
              <w:t>23</w:t>
            </w:r>
            <w:r w:rsidR="008A7EA9" w:rsidRPr="00F93A6F">
              <w:rPr>
                <w:rFonts w:ascii="Corbel" w:hAnsi="Corbel" w:cs="Calibri"/>
                <w:vertAlign w:val="superscript"/>
              </w:rPr>
              <w:t>rd</w:t>
            </w:r>
            <w:r w:rsidR="008A7EA9" w:rsidRPr="00F93A6F">
              <w:rPr>
                <w:rFonts w:ascii="Corbel" w:hAnsi="Corbel" w:cs="Calibri"/>
              </w:rPr>
              <w:t xml:space="preserve"> </w:t>
            </w:r>
            <w:r w:rsidRPr="00F93A6F">
              <w:rPr>
                <w:rFonts w:ascii="Corbel" w:hAnsi="Corbel" w:cs="Calibri"/>
              </w:rPr>
              <w:t>downstream from the bridge, using the electrofishing techniques, covering a distance of around 500 m. 5 mature eel were sampled. The eel was photographed and returned to the stream’s ecosystem. Assessed to be the most important watercourse on the route for eels and other fish species.</w:t>
            </w:r>
          </w:p>
        </w:tc>
      </w:tr>
    </w:tbl>
    <w:p w14:paraId="2B561442"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514" w:name="_Toc34063658"/>
      <w:bookmarkStart w:id="515" w:name="_Toc34569826"/>
      <w:bookmarkStart w:id="516" w:name="_Toc34592167"/>
      <w:bookmarkStart w:id="517" w:name="_Toc47541594"/>
      <w:r w:rsidRPr="00F93A6F">
        <w:rPr>
          <w:color w:val="002060"/>
        </w:rPr>
        <w:t>Freshwater invertebrates</w:t>
      </w:r>
      <w:bookmarkEnd w:id="514"/>
      <w:bookmarkEnd w:id="515"/>
      <w:bookmarkEnd w:id="516"/>
      <w:bookmarkEnd w:id="517"/>
      <w:r w:rsidRPr="00F93A6F">
        <w:rPr>
          <w:color w:val="002060"/>
        </w:rPr>
        <w:t xml:space="preserve"> </w:t>
      </w:r>
    </w:p>
    <w:p w14:paraId="4F4FA895" w14:textId="77777777" w:rsidR="008215BF" w:rsidRPr="00F93A6F" w:rsidRDefault="008215BF" w:rsidP="00D11F24">
      <w:pPr>
        <w:pStyle w:val="EANormal"/>
        <w:widowControl w:val="0"/>
        <w:spacing w:line="276" w:lineRule="auto"/>
      </w:pPr>
      <w:r w:rsidRPr="00F93A6F">
        <w:t xml:space="preserve">The IBAT identified a number of </w:t>
      </w:r>
      <w:r w:rsidR="00CB600A" w:rsidRPr="00F93A6F">
        <w:t xml:space="preserve">threatened </w:t>
      </w:r>
      <w:r w:rsidRPr="00F93A6F">
        <w:t>freshwater invertebrates that could be present in the PAA as follows</w:t>
      </w:r>
      <w:r w:rsidR="00B73E98" w:rsidRPr="00F93A6F">
        <w:t>:</w:t>
      </w:r>
    </w:p>
    <w:p w14:paraId="4DC2ECC6" w14:textId="41444629" w:rsidR="00CB600A" w:rsidRPr="00F93A6F" w:rsidRDefault="008215BF" w:rsidP="7127D4D9">
      <w:pPr>
        <w:pStyle w:val="EANormal"/>
        <w:widowControl w:val="0"/>
        <w:spacing w:line="276" w:lineRule="auto"/>
        <w:jc w:val="left"/>
        <w:rPr>
          <w:b/>
          <w:bCs/>
        </w:rPr>
        <w:sectPr w:rsidR="00CB600A" w:rsidRPr="00F93A6F" w:rsidSect="00696DB9">
          <w:pgSz w:w="11906" w:h="16838" w:code="9"/>
          <w:pgMar w:top="1440" w:right="1440" w:bottom="1440" w:left="1440" w:header="709" w:footer="709" w:gutter="0"/>
          <w:cols w:space="708"/>
          <w:titlePg/>
          <w:docGrid w:linePitch="360"/>
        </w:sectPr>
      </w:pPr>
      <w:r w:rsidRPr="00F93A6F">
        <w:rPr>
          <w:b/>
          <w:bCs/>
        </w:rPr>
        <w:t xml:space="preserve">Gastropoda </w:t>
      </w:r>
    </w:p>
    <w:p w14:paraId="0DE45F5E"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Vinodolia hadouphylax (CR IUCN)</w:t>
      </w:r>
    </w:p>
    <w:p w14:paraId="7DF51E58"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Plagigeyeria montenigrina (CR IUCN)</w:t>
      </w:r>
    </w:p>
    <w:p w14:paraId="0EBBFF38"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Saxurinator orthodoxus (CR IUCN)</w:t>
      </w:r>
    </w:p>
    <w:p w14:paraId="0E69469C"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Plagigeyeria tribunicae (CR IUCN)</w:t>
      </w:r>
    </w:p>
    <w:p w14:paraId="02C46BF1"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Radomaniola elongate (CR IUCN)</w:t>
      </w:r>
    </w:p>
    <w:p w14:paraId="371C5A1D"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Vinodolia matjasici (CR IUCN)</w:t>
      </w:r>
    </w:p>
    <w:p w14:paraId="312944DD"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Radomaniola lacustris (CR IUCN)</w:t>
      </w:r>
    </w:p>
    <w:p w14:paraId="77AA34D2"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Saxurinator labiatus (CR IUCN)</w:t>
      </w:r>
    </w:p>
    <w:p w14:paraId="050FD7CC"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Gyraulus ioanis (CR IUCN)</w:t>
      </w:r>
    </w:p>
    <w:p w14:paraId="5F56E5A1"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Gyraulus shasi (CR IUCN)</w:t>
      </w:r>
    </w:p>
    <w:p w14:paraId="4BE48F0F"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Vinodolia fluviatilis (EN IUCN)</w:t>
      </w:r>
    </w:p>
    <w:p w14:paraId="035A9041"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Vinodolia gluhodolica (EN IUCN)</w:t>
      </w:r>
    </w:p>
    <w:p w14:paraId="4F4A4BAC"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Plagigeyeria zetaprotogona (EN IUCN)</w:t>
      </w:r>
    </w:p>
    <w:p w14:paraId="07E1E627"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lastRenderedPageBreak/>
        <w:t>Iglica bagliviaeformis (EN IUCN)</w:t>
      </w:r>
    </w:p>
    <w:p w14:paraId="2DB17678"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Narentiana vjetrenicae (EN IUCN)</w:t>
      </w:r>
    </w:p>
    <w:p w14:paraId="3581AFF8"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Bracenica spiridoni (EN IUCN)</w:t>
      </w:r>
    </w:p>
    <w:p w14:paraId="4800DE51"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Saxurinator sketi (EN IUCN)</w:t>
      </w:r>
    </w:p>
    <w:p w14:paraId="0187016E"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Vinodolia scutarica (EN IUCN)</w:t>
      </w:r>
    </w:p>
    <w:p w14:paraId="5A6AF733"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Saxurinator montenegrinus (EN IUCN)</w:t>
      </w:r>
    </w:p>
    <w:p w14:paraId="74305C60"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Valvata montenegrina (EN IUCN)</w:t>
      </w:r>
    </w:p>
    <w:p w14:paraId="64A43394"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Radix skutaris (EN IUCN)</w:t>
      </w:r>
    </w:p>
    <w:p w14:paraId="36A51F47"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Gyraulus meierbrooki (EN IUCN)</w:t>
      </w:r>
    </w:p>
    <w:p w14:paraId="38C90D4D"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Bithynia skadarskii (EN IUCN)</w:t>
      </w:r>
    </w:p>
    <w:p w14:paraId="14EE4FC0"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Bithynia zeta (EN IUCN)</w:t>
      </w:r>
    </w:p>
    <w:p w14:paraId="143180B8"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Belgrandia torifera (VU IUCN)</w:t>
      </w:r>
    </w:p>
    <w:p w14:paraId="03668177"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Lanzaia vjetrenicae (VU IUCN)</w:t>
      </w:r>
    </w:p>
    <w:p w14:paraId="3C42B888"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Emmericia ventricosa (VU IUCN)</w:t>
      </w:r>
    </w:p>
    <w:p w14:paraId="60708D96"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Emmericia expansilabris (VU IUCN)</w:t>
      </w:r>
    </w:p>
    <w:p w14:paraId="330D61A4"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Saxurinator brandti (VU IUCN)</w:t>
      </w:r>
    </w:p>
    <w:p w14:paraId="3F3D27DA"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Plagigeyeria gladilini (VU IUCN)</w:t>
      </w:r>
    </w:p>
    <w:p w14:paraId="15595526"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Platyla procax (VU IUCN)</w:t>
      </w:r>
    </w:p>
    <w:p w14:paraId="390236C8" w14:textId="77777777" w:rsidR="008215BF" w:rsidRPr="00F93A6F" w:rsidRDefault="008215BF" w:rsidP="00D11F24">
      <w:pPr>
        <w:pStyle w:val="Bullet11font"/>
        <w:widowControl w:val="0"/>
        <w:spacing w:after="0"/>
        <w:ind w:left="357" w:hanging="357"/>
        <w:jc w:val="left"/>
        <w:rPr>
          <w:rFonts w:ascii="Corbel" w:hAnsi="Corbel"/>
          <w:sz w:val="20"/>
          <w:szCs w:val="20"/>
          <w:lang w:val="en-GB"/>
        </w:rPr>
      </w:pPr>
      <w:r w:rsidRPr="00F93A6F">
        <w:rPr>
          <w:rFonts w:ascii="Corbel" w:hAnsi="Corbel"/>
          <w:sz w:val="20"/>
          <w:szCs w:val="20"/>
          <w:lang w:val="en-GB"/>
        </w:rPr>
        <w:t>Cochlostoma Erika (VU IUCN)</w:t>
      </w:r>
    </w:p>
    <w:p w14:paraId="79796693" w14:textId="77777777" w:rsidR="00CB600A" w:rsidRPr="00F93A6F" w:rsidRDefault="00CB600A" w:rsidP="00D11F24">
      <w:pPr>
        <w:pStyle w:val="Bullet11font"/>
        <w:widowControl w:val="0"/>
        <w:numPr>
          <w:ilvl w:val="0"/>
          <w:numId w:val="0"/>
        </w:numPr>
        <w:spacing w:line="276" w:lineRule="auto"/>
        <w:jc w:val="left"/>
        <w:rPr>
          <w:rFonts w:ascii="Corbel" w:hAnsi="Corbel"/>
          <w:lang w:val="en-GB"/>
        </w:rPr>
        <w:sectPr w:rsidR="00CB600A" w:rsidRPr="00F93A6F" w:rsidSect="00CB600A">
          <w:type w:val="continuous"/>
          <w:pgSz w:w="11906" w:h="16838" w:code="9"/>
          <w:pgMar w:top="1440" w:right="1440" w:bottom="1440" w:left="1440" w:header="709" w:footer="709" w:gutter="0"/>
          <w:cols w:num="3" w:space="708"/>
          <w:titlePg/>
          <w:docGrid w:linePitch="360"/>
        </w:sectPr>
      </w:pPr>
    </w:p>
    <w:p w14:paraId="47297C67" w14:textId="77777777" w:rsidR="008215BF" w:rsidRPr="00F93A6F" w:rsidRDefault="008215BF" w:rsidP="00D11F24">
      <w:pPr>
        <w:pStyle w:val="Bullet11font"/>
        <w:widowControl w:val="0"/>
        <w:numPr>
          <w:ilvl w:val="0"/>
          <w:numId w:val="0"/>
        </w:numPr>
        <w:spacing w:line="276" w:lineRule="auto"/>
        <w:jc w:val="left"/>
        <w:rPr>
          <w:rFonts w:ascii="Corbel" w:hAnsi="Corbel"/>
          <w:lang w:val="en-GB"/>
        </w:rPr>
      </w:pPr>
    </w:p>
    <w:p w14:paraId="11E3A094" w14:textId="77777777" w:rsidR="008215BF" w:rsidRPr="002F2B87" w:rsidRDefault="008215BF" w:rsidP="00D11F24">
      <w:pPr>
        <w:pStyle w:val="EANormal"/>
        <w:widowControl w:val="0"/>
        <w:spacing w:line="276" w:lineRule="auto"/>
        <w:jc w:val="left"/>
        <w:rPr>
          <w:rFonts w:ascii="Calibri" w:hAnsi="Calibri"/>
          <w:i/>
          <w:iCs/>
          <w:color w:val="000000"/>
          <w:lang w:val="it-IT"/>
        </w:rPr>
      </w:pPr>
      <w:r w:rsidRPr="002F2B87">
        <w:rPr>
          <w:b/>
          <w:bCs/>
          <w:lang w:val="it-IT"/>
        </w:rPr>
        <w:t xml:space="preserve">Bivalvia </w:t>
      </w:r>
      <w:r w:rsidR="00CB600A" w:rsidRPr="002F2B87">
        <w:rPr>
          <w:b/>
          <w:bCs/>
          <w:lang w:val="it-IT"/>
        </w:rPr>
        <w:t xml:space="preserve"> </w:t>
      </w:r>
      <w:r w:rsidRPr="002F2B87">
        <w:rPr>
          <w:rFonts w:ascii="Calibri" w:hAnsi="Calibri"/>
          <w:i/>
          <w:iCs/>
          <w:color w:val="000000" w:themeColor="text1"/>
          <w:lang w:val="it-IT"/>
        </w:rPr>
        <w:t xml:space="preserve">Congeria kusceri </w:t>
      </w:r>
      <w:r w:rsidRPr="002F2B87">
        <w:rPr>
          <w:lang w:val="it-IT"/>
        </w:rPr>
        <w:t>(VU IUCN)</w:t>
      </w:r>
    </w:p>
    <w:p w14:paraId="6A722584" w14:textId="77777777" w:rsidR="00CB600A" w:rsidRPr="002F2B87" w:rsidRDefault="00CB600A" w:rsidP="00D11F24">
      <w:pPr>
        <w:pStyle w:val="EANormal"/>
        <w:widowControl w:val="0"/>
        <w:spacing w:line="276" w:lineRule="auto"/>
        <w:jc w:val="left"/>
        <w:rPr>
          <w:rFonts w:ascii="Calibri" w:hAnsi="Calibri"/>
          <w:i/>
          <w:iCs/>
          <w:color w:val="000000"/>
          <w:lang w:val="it-IT"/>
        </w:rPr>
      </w:pPr>
      <w:r w:rsidRPr="002F2B87">
        <w:rPr>
          <w:b/>
          <w:bCs/>
          <w:lang w:val="it-IT"/>
        </w:rPr>
        <w:t xml:space="preserve">Malacostraca </w:t>
      </w:r>
      <w:r w:rsidRPr="002F2B87">
        <w:rPr>
          <w:rFonts w:ascii="Calibri" w:hAnsi="Calibri"/>
          <w:i/>
          <w:iCs/>
          <w:color w:val="000000" w:themeColor="text1"/>
          <w:lang w:val="it-IT"/>
        </w:rPr>
        <w:t>Austropotamobius pallipes</w:t>
      </w:r>
      <w:r w:rsidRPr="002F2B87">
        <w:rPr>
          <w:rFonts w:ascii="Calibri" w:hAnsi="Calibri"/>
          <w:color w:val="000000" w:themeColor="text1"/>
          <w:lang w:val="it-IT"/>
        </w:rPr>
        <w:t xml:space="preserve"> – White-clawed Crayfish (EN IUCN); </w:t>
      </w:r>
      <w:r w:rsidRPr="002F2B87">
        <w:rPr>
          <w:rFonts w:ascii="Calibri" w:hAnsi="Calibri"/>
          <w:i/>
          <w:iCs/>
          <w:color w:val="000000" w:themeColor="text1"/>
          <w:lang w:val="it-IT"/>
        </w:rPr>
        <w:t xml:space="preserve">Astacus astacus </w:t>
      </w:r>
      <w:r w:rsidRPr="002F2B87">
        <w:rPr>
          <w:rFonts w:ascii="Calibri" w:hAnsi="Calibri"/>
          <w:color w:val="000000" w:themeColor="text1"/>
          <w:lang w:val="it-IT"/>
        </w:rPr>
        <w:t>– Noble Crayfish (VU IUCN)</w:t>
      </w:r>
    </w:p>
    <w:p w14:paraId="1171F467" w14:textId="77777777" w:rsidR="00CB600A" w:rsidRPr="00F93A6F" w:rsidRDefault="00CB600A" w:rsidP="00D11F24">
      <w:pPr>
        <w:pStyle w:val="EANormal"/>
        <w:widowControl w:val="0"/>
        <w:spacing w:line="276" w:lineRule="auto"/>
      </w:pPr>
      <w:r w:rsidRPr="002F2B87">
        <w:rPr>
          <w:lang w:val="it-IT"/>
        </w:rPr>
        <w:t xml:space="preserve">Surveys have not been conducted for freshwater invertebrates to date, and so all species listed will be considered to be potentially present, until further surveys are conducted. </w:t>
      </w:r>
      <w:r w:rsidRPr="00F93A6F">
        <w:t xml:space="preserve">A precautionary approach will be taken in our mitigation section to prevent negative impacts on these species.  </w:t>
      </w:r>
    </w:p>
    <w:p w14:paraId="0AF22C9A" w14:textId="77777777" w:rsidR="008215BF" w:rsidRPr="00F93A6F" w:rsidRDefault="008215BF" w:rsidP="00D11F24">
      <w:pPr>
        <w:pStyle w:val="EAHeading2"/>
        <w:keepNext w:val="0"/>
        <w:keepLines w:val="0"/>
        <w:widowControl w:val="0"/>
        <w:spacing w:line="276" w:lineRule="auto"/>
        <w:rPr>
          <w:color w:val="002060"/>
        </w:rPr>
      </w:pPr>
      <w:bookmarkStart w:id="518" w:name="_Toc34063659"/>
      <w:bookmarkStart w:id="519" w:name="_Toc47541595"/>
      <w:r w:rsidRPr="00F93A6F">
        <w:rPr>
          <w:color w:val="002060"/>
        </w:rPr>
        <w:t>Critical Habitat and Priority Biodiversity Feature Assessment</w:t>
      </w:r>
      <w:bookmarkEnd w:id="518"/>
      <w:bookmarkEnd w:id="519"/>
    </w:p>
    <w:p w14:paraId="2A4D38CE" w14:textId="77777777" w:rsidR="00931E4C" w:rsidRPr="00F93A6F" w:rsidRDefault="008215BF" w:rsidP="00877A83">
      <w:pPr>
        <w:pStyle w:val="EAHeading2"/>
        <w:keepNext w:val="0"/>
        <w:keepLines w:val="0"/>
        <w:widowControl w:val="0"/>
        <w:numPr>
          <w:ilvl w:val="2"/>
          <w:numId w:val="36"/>
        </w:numPr>
        <w:spacing w:line="276" w:lineRule="auto"/>
        <w:rPr>
          <w:color w:val="002060"/>
        </w:rPr>
      </w:pPr>
      <w:bookmarkStart w:id="520" w:name="_Toc34063660"/>
      <w:bookmarkStart w:id="521" w:name="_Toc34592169"/>
      <w:bookmarkStart w:id="522" w:name="_Toc47541596"/>
      <w:r w:rsidRPr="00F93A6F">
        <w:rPr>
          <w:color w:val="002060"/>
        </w:rPr>
        <w:t>Critical Habitat</w:t>
      </w:r>
      <w:bookmarkEnd w:id="520"/>
      <w:bookmarkEnd w:id="521"/>
      <w:bookmarkEnd w:id="522"/>
    </w:p>
    <w:p w14:paraId="67A8C019" w14:textId="77777777" w:rsidR="008215BF" w:rsidRPr="00F93A6F" w:rsidRDefault="008215BF" w:rsidP="00D11F24">
      <w:pPr>
        <w:pStyle w:val="EANormal"/>
        <w:widowControl w:val="0"/>
        <w:spacing w:line="276" w:lineRule="auto"/>
      </w:pPr>
      <w:r w:rsidRPr="00F93A6F">
        <w:t>Critical habitat encompasses the highest priority areas of the planet for biodiversity conservation. It takes into account both global and national priority setting systems and builds on the conservation biology principles of 'vulnerability' (degree of threat) and 'irreplaceability' (rarity or uniqueness). There is no universally accepted or automatic formula for making determinations on critical habitat and the involvement of external experts and project specific assessments is of utmost importance, especially when data are limited.  EBRD PR6 (para 14) defines Critical Habitat as “the most sensitive biodiversity features” that typically comprises one or more of the following:</w:t>
      </w:r>
    </w:p>
    <w:p w14:paraId="015ADD35" w14:textId="77777777" w:rsidR="008215BF" w:rsidRPr="00F93A6F" w:rsidRDefault="008215BF" w:rsidP="00877A83">
      <w:pPr>
        <w:pStyle w:val="EANormal"/>
        <w:widowControl w:val="0"/>
        <w:numPr>
          <w:ilvl w:val="0"/>
          <w:numId w:val="48"/>
        </w:numPr>
        <w:spacing w:before="120" w:after="120"/>
        <w:ind w:left="1077"/>
      </w:pPr>
      <w:r w:rsidRPr="00F93A6F">
        <w:t>highly threatened or unique ecosystems;</w:t>
      </w:r>
    </w:p>
    <w:p w14:paraId="0628217E" w14:textId="77777777" w:rsidR="008215BF" w:rsidRPr="00F93A6F" w:rsidRDefault="008215BF" w:rsidP="00877A83">
      <w:pPr>
        <w:pStyle w:val="EANormal"/>
        <w:widowControl w:val="0"/>
        <w:numPr>
          <w:ilvl w:val="0"/>
          <w:numId w:val="48"/>
        </w:numPr>
        <w:spacing w:before="120" w:after="120"/>
        <w:ind w:left="1077"/>
      </w:pPr>
      <w:r w:rsidRPr="00F93A6F">
        <w:t>habitats of significant importance to “endangered” or critically endangered species;</w:t>
      </w:r>
    </w:p>
    <w:p w14:paraId="2B86D8F6" w14:textId="77777777" w:rsidR="008215BF" w:rsidRPr="00F93A6F" w:rsidRDefault="008215BF" w:rsidP="00877A83">
      <w:pPr>
        <w:pStyle w:val="EANormal"/>
        <w:widowControl w:val="0"/>
        <w:numPr>
          <w:ilvl w:val="0"/>
          <w:numId w:val="48"/>
        </w:numPr>
        <w:spacing w:before="120" w:after="120"/>
        <w:ind w:left="1077"/>
      </w:pPr>
      <w:r w:rsidRPr="00F93A6F">
        <w:t>habitats of significant importance to endemic or geographically restricted species;</w:t>
      </w:r>
    </w:p>
    <w:p w14:paraId="427B8573" w14:textId="77777777" w:rsidR="008215BF" w:rsidRPr="00F93A6F" w:rsidRDefault="008215BF" w:rsidP="00877A83">
      <w:pPr>
        <w:pStyle w:val="EANormal"/>
        <w:widowControl w:val="0"/>
        <w:numPr>
          <w:ilvl w:val="0"/>
          <w:numId w:val="48"/>
        </w:numPr>
        <w:spacing w:before="120" w:after="120"/>
        <w:ind w:left="1077"/>
      </w:pPr>
      <w:r w:rsidRPr="00F93A6F">
        <w:t>habitats supporting globally significant migratory or congregatory species;</w:t>
      </w:r>
    </w:p>
    <w:p w14:paraId="6A3BF88A" w14:textId="77777777" w:rsidR="008215BF" w:rsidRPr="00F93A6F" w:rsidRDefault="008215BF" w:rsidP="00877A83">
      <w:pPr>
        <w:pStyle w:val="EANormal"/>
        <w:widowControl w:val="0"/>
        <w:numPr>
          <w:ilvl w:val="0"/>
          <w:numId w:val="48"/>
        </w:numPr>
        <w:spacing w:before="120" w:after="120"/>
        <w:ind w:left="1077"/>
      </w:pPr>
      <w:r w:rsidRPr="00F93A6F">
        <w:t>areas associated with key evolutionary processes;</w:t>
      </w:r>
    </w:p>
    <w:p w14:paraId="7C1A2A9D" w14:textId="77777777" w:rsidR="008215BF" w:rsidRPr="00F93A6F" w:rsidRDefault="008215BF" w:rsidP="00877A83">
      <w:pPr>
        <w:pStyle w:val="EANormal"/>
        <w:widowControl w:val="0"/>
        <w:numPr>
          <w:ilvl w:val="0"/>
          <w:numId w:val="48"/>
        </w:numPr>
        <w:spacing w:before="120" w:after="120"/>
        <w:ind w:left="1077"/>
      </w:pPr>
      <w:r w:rsidRPr="00F93A6F">
        <w:t>ecological functions that are vital to maintaining the viability of biodiversity features described in this paragraph.</w:t>
      </w:r>
    </w:p>
    <w:p w14:paraId="09AD6A9B" w14:textId="168A4061" w:rsidR="008215BF" w:rsidRDefault="008215BF" w:rsidP="00D11F24">
      <w:pPr>
        <w:pStyle w:val="EANormal"/>
        <w:widowControl w:val="0"/>
        <w:spacing w:line="276" w:lineRule="auto"/>
      </w:pPr>
      <w:r w:rsidRPr="00F93A6F">
        <w:t xml:space="preserve">As the EBRD guidelines do not give quantitative thresholds for these criteria, potential CH triggers have been assessed using those proved in the IFC Guidance Note 6. These thresholds are provided in </w:t>
      </w:r>
      <w:r w:rsidR="00CB600A" w:rsidRPr="00F93A6F">
        <w:t xml:space="preserve">the CH Annex. </w:t>
      </w:r>
    </w:p>
    <w:p w14:paraId="50D47838" w14:textId="77777777" w:rsidR="00471E16" w:rsidRPr="00F93A6F" w:rsidRDefault="00471E16" w:rsidP="00D11F24">
      <w:pPr>
        <w:pStyle w:val="EANormal"/>
        <w:widowControl w:val="0"/>
        <w:spacing w:line="276" w:lineRule="auto"/>
      </w:pPr>
    </w:p>
    <w:p w14:paraId="4090FD60"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523" w:name="_Toc34063661"/>
      <w:bookmarkStart w:id="524" w:name="_Toc34569829"/>
      <w:bookmarkStart w:id="525" w:name="_Toc34592170"/>
      <w:bookmarkStart w:id="526" w:name="_Toc47541597"/>
      <w:r w:rsidRPr="00F93A6F">
        <w:rPr>
          <w:color w:val="002060"/>
        </w:rPr>
        <w:lastRenderedPageBreak/>
        <w:t>Defining Areas of Analysis</w:t>
      </w:r>
      <w:bookmarkEnd w:id="523"/>
      <w:bookmarkEnd w:id="524"/>
      <w:bookmarkEnd w:id="525"/>
      <w:bookmarkEnd w:id="526"/>
    </w:p>
    <w:p w14:paraId="2D5BA21E" w14:textId="77777777" w:rsidR="008215BF" w:rsidRPr="00F93A6F" w:rsidRDefault="008215BF" w:rsidP="00D11F24">
      <w:pPr>
        <w:widowControl w:val="0"/>
        <w:spacing w:line="276" w:lineRule="auto"/>
        <w:jc w:val="both"/>
        <w:textAlignment w:val="baseline"/>
      </w:pPr>
      <w:r w:rsidRPr="00F93A6F">
        <w:rPr>
          <w:rFonts w:cs="Segoe UI"/>
          <w:szCs w:val="22"/>
        </w:rPr>
        <w:t>In accordance with IFC GN6 the Project should identify an ecologically appropriate Area of Analysis (AoA) to determine the presence of critical habitat for each potential trigger with regular occurrence in the Project’s PAA, or ecosystem. The extent of this area will depend on the biodiversity features of interest and the ecological functions required to maintain them. Where it can be shown that multiple values have largely overlapping ecological requirements and distributions, a common or aggregated area of critical habitat may be appropriate.  Paragraphs 58 and 59 of the IFC GN6 provides further detail on best practice for demarcating an AoA.  AoAs were defined per species, unless multiple values were shown to have largely overlapping features and distributions, when an aggregated AoA was used (e.g. resident birds).   </w:t>
      </w:r>
      <w:r w:rsidRPr="00F93A6F">
        <w:t xml:space="preserve">Based on this initial species list, the following AoAs were developed for the Critical Habitat and Priority Biodiversity Feature assessments:  </w:t>
      </w:r>
    </w:p>
    <w:p w14:paraId="048740F3" w14:textId="77777777" w:rsidR="007A58D8" w:rsidRPr="00F93A6F" w:rsidRDefault="007A58D8" w:rsidP="00D11F24">
      <w:pPr>
        <w:widowControl w:val="0"/>
        <w:spacing w:line="276" w:lineRule="auto"/>
        <w:jc w:val="both"/>
        <w:textAlignment w:val="baseline"/>
      </w:pPr>
    </w:p>
    <w:p w14:paraId="1993C1B8" w14:textId="4D2DF9D6" w:rsidR="001A76C0" w:rsidRPr="00F93A6F" w:rsidRDefault="00FF57C8" w:rsidP="00D11F24">
      <w:pPr>
        <w:pStyle w:val="Caption"/>
        <w:widowControl w:val="0"/>
        <w:spacing w:line="276" w:lineRule="auto"/>
        <w:rPr>
          <w:rFonts w:ascii="Corbel" w:hAnsi="Corbel"/>
          <w:color w:val="auto"/>
          <w:sz w:val="24"/>
          <w:szCs w:val="24"/>
        </w:rPr>
      </w:pPr>
      <w:bookmarkStart w:id="527" w:name="_Toc47541202"/>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59</w:t>
      </w:r>
      <w:r w:rsidRPr="00F93A6F">
        <w:rPr>
          <w:rFonts w:ascii="Corbel" w:hAnsi="Corbel"/>
          <w:color w:val="auto"/>
          <w:sz w:val="22"/>
          <w:szCs w:val="24"/>
        </w:rPr>
        <w:fldChar w:fldCharType="end"/>
      </w:r>
      <w:r w:rsidRPr="00F93A6F">
        <w:rPr>
          <w:rFonts w:ascii="Corbel" w:hAnsi="Corbel"/>
          <w:color w:val="auto"/>
          <w:sz w:val="22"/>
          <w:szCs w:val="24"/>
        </w:rPr>
        <w:t>: Ecologically Appropriate Areas of Analysis</w:t>
      </w:r>
      <w:bookmarkEnd w:id="527"/>
    </w:p>
    <w:tbl>
      <w:tblPr>
        <w:tblStyle w:val="EATableStandard"/>
        <w:tblW w:w="9639" w:type="dxa"/>
        <w:tblLook w:val="04A0" w:firstRow="1" w:lastRow="0" w:firstColumn="1" w:lastColumn="0" w:noHBand="0" w:noVBand="1"/>
      </w:tblPr>
      <w:tblGrid>
        <w:gridCol w:w="1158"/>
        <w:gridCol w:w="1008"/>
        <w:gridCol w:w="7473"/>
      </w:tblGrid>
      <w:tr w:rsidR="008215BF" w:rsidRPr="00F93A6F" w14:paraId="306138F4" w14:textId="77777777" w:rsidTr="00696DB9">
        <w:trPr>
          <w:cnfStyle w:val="100000000000" w:firstRow="1" w:lastRow="0" w:firstColumn="0" w:lastColumn="0" w:oddVBand="0" w:evenVBand="0" w:oddHBand="0" w:evenHBand="0" w:firstRowFirstColumn="0" w:firstRowLastColumn="0" w:lastRowFirstColumn="0" w:lastRowLastColumn="0"/>
        </w:trPr>
        <w:tc>
          <w:tcPr>
            <w:tcW w:w="1158" w:type="dxa"/>
            <w:shd w:val="clear" w:color="auto" w:fill="002060"/>
          </w:tcPr>
          <w:p w14:paraId="2BF99992" w14:textId="77777777" w:rsidR="008215BF" w:rsidRPr="00F93A6F" w:rsidRDefault="008215BF" w:rsidP="00D11F24">
            <w:pPr>
              <w:pStyle w:val="EANormal"/>
              <w:widowControl w:val="0"/>
              <w:spacing w:line="276" w:lineRule="auto"/>
              <w:jc w:val="left"/>
              <w:rPr>
                <w:szCs w:val="21"/>
              </w:rPr>
            </w:pPr>
            <w:r w:rsidRPr="00F93A6F">
              <w:rPr>
                <w:szCs w:val="21"/>
              </w:rPr>
              <w:t>Group</w:t>
            </w:r>
          </w:p>
        </w:tc>
        <w:tc>
          <w:tcPr>
            <w:tcW w:w="1008" w:type="dxa"/>
            <w:shd w:val="clear" w:color="auto" w:fill="002060"/>
          </w:tcPr>
          <w:p w14:paraId="7F5FAE04" w14:textId="77777777" w:rsidR="008215BF" w:rsidRPr="00F93A6F" w:rsidRDefault="008215BF" w:rsidP="00D11F24">
            <w:pPr>
              <w:pStyle w:val="EANormal"/>
              <w:widowControl w:val="0"/>
              <w:spacing w:line="276" w:lineRule="auto"/>
              <w:jc w:val="left"/>
              <w:rPr>
                <w:szCs w:val="21"/>
              </w:rPr>
            </w:pPr>
            <w:r w:rsidRPr="00F93A6F">
              <w:rPr>
                <w:szCs w:val="21"/>
              </w:rPr>
              <w:t>AoA</w:t>
            </w:r>
          </w:p>
        </w:tc>
        <w:tc>
          <w:tcPr>
            <w:tcW w:w="7473" w:type="dxa"/>
            <w:shd w:val="clear" w:color="auto" w:fill="002060"/>
          </w:tcPr>
          <w:p w14:paraId="39E3CCD0" w14:textId="77777777" w:rsidR="008215BF" w:rsidRPr="00F93A6F" w:rsidRDefault="008215BF" w:rsidP="00D11F24">
            <w:pPr>
              <w:pStyle w:val="EANormal"/>
              <w:widowControl w:val="0"/>
              <w:spacing w:line="276" w:lineRule="auto"/>
              <w:jc w:val="left"/>
              <w:rPr>
                <w:szCs w:val="21"/>
              </w:rPr>
            </w:pPr>
            <w:r w:rsidRPr="00F93A6F">
              <w:rPr>
                <w:szCs w:val="21"/>
              </w:rPr>
              <w:t>Reasoning</w:t>
            </w:r>
          </w:p>
        </w:tc>
      </w:tr>
      <w:tr w:rsidR="00594FB8" w:rsidRPr="00F93A6F" w14:paraId="12AD9DD5" w14:textId="77777777" w:rsidTr="00696DB9">
        <w:tc>
          <w:tcPr>
            <w:tcW w:w="1158" w:type="dxa"/>
          </w:tcPr>
          <w:p w14:paraId="209D2D60" w14:textId="77777777" w:rsidR="008215BF" w:rsidRPr="00F93A6F" w:rsidRDefault="008215BF" w:rsidP="002928A0">
            <w:pPr>
              <w:pStyle w:val="EANormal"/>
              <w:widowControl w:val="0"/>
              <w:spacing w:after="0"/>
              <w:jc w:val="left"/>
              <w:rPr>
                <w:szCs w:val="20"/>
              </w:rPr>
            </w:pPr>
            <w:r w:rsidRPr="00F93A6F">
              <w:rPr>
                <w:szCs w:val="20"/>
              </w:rPr>
              <w:t>Freshwater vertebrates</w:t>
            </w:r>
          </w:p>
        </w:tc>
        <w:tc>
          <w:tcPr>
            <w:tcW w:w="1008" w:type="dxa"/>
          </w:tcPr>
          <w:p w14:paraId="607FB3EA" w14:textId="77777777" w:rsidR="008215BF" w:rsidRPr="00F93A6F" w:rsidRDefault="008215BF" w:rsidP="002928A0">
            <w:pPr>
              <w:pStyle w:val="EANormal"/>
              <w:widowControl w:val="0"/>
              <w:spacing w:after="0"/>
              <w:jc w:val="left"/>
              <w:rPr>
                <w:szCs w:val="20"/>
              </w:rPr>
            </w:pPr>
            <w:r w:rsidRPr="00F93A6F">
              <w:rPr>
                <w:szCs w:val="20"/>
              </w:rPr>
              <w:t>100m corridor centred on waterways</w:t>
            </w:r>
          </w:p>
        </w:tc>
        <w:tc>
          <w:tcPr>
            <w:tcW w:w="7473" w:type="dxa"/>
          </w:tcPr>
          <w:p w14:paraId="28F7916D" w14:textId="77777777" w:rsidR="008215BF" w:rsidRPr="00F93A6F" w:rsidRDefault="008215BF" w:rsidP="002928A0">
            <w:pPr>
              <w:pStyle w:val="EANormal"/>
              <w:widowControl w:val="0"/>
              <w:spacing w:after="0"/>
              <w:jc w:val="left"/>
              <w:rPr>
                <w:szCs w:val="20"/>
              </w:rPr>
            </w:pPr>
            <w:r w:rsidRPr="00F93A6F">
              <w:rPr>
                <w:szCs w:val="20"/>
              </w:rPr>
              <w:t xml:space="preserve">Species – </w:t>
            </w:r>
            <w:r w:rsidRPr="00F93A6F">
              <w:rPr>
                <w:b/>
                <w:szCs w:val="20"/>
              </w:rPr>
              <w:t>European pond turtle, European Eel</w:t>
            </w:r>
            <w:r w:rsidRPr="00F93A6F">
              <w:rPr>
                <w:szCs w:val="20"/>
              </w:rPr>
              <w:t xml:space="preserve">   These species are restricted to close to water, although both are able to survive out of water for reasonable periods, and the eel has been known to migrate over land for short distances. Therefore, a 50m buffer each side of all watercourses was selected to account for this.</w:t>
            </w:r>
          </w:p>
        </w:tc>
      </w:tr>
      <w:tr w:rsidR="00594FB8" w:rsidRPr="00F93A6F" w14:paraId="0455F920" w14:textId="77777777" w:rsidTr="00696DB9">
        <w:tc>
          <w:tcPr>
            <w:tcW w:w="1158" w:type="dxa"/>
          </w:tcPr>
          <w:p w14:paraId="5379FE30" w14:textId="77777777" w:rsidR="008215BF" w:rsidRPr="00F93A6F" w:rsidRDefault="008215BF" w:rsidP="002928A0">
            <w:pPr>
              <w:pStyle w:val="EANormal"/>
              <w:widowControl w:val="0"/>
              <w:spacing w:after="0"/>
              <w:jc w:val="left"/>
              <w:rPr>
                <w:szCs w:val="20"/>
              </w:rPr>
            </w:pPr>
            <w:r w:rsidRPr="00F93A6F">
              <w:rPr>
                <w:szCs w:val="20"/>
              </w:rPr>
              <w:t>Frogs</w:t>
            </w:r>
          </w:p>
        </w:tc>
        <w:tc>
          <w:tcPr>
            <w:tcW w:w="1008" w:type="dxa"/>
          </w:tcPr>
          <w:p w14:paraId="49D591E2" w14:textId="77777777" w:rsidR="008215BF" w:rsidRPr="00F93A6F" w:rsidRDefault="008215BF" w:rsidP="002928A0">
            <w:pPr>
              <w:pStyle w:val="EANormal"/>
              <w:widowControl w:val="0"/>
              <w:spacing w:after="0"/>
              <w:jc w:val="left"/>
              <w:rPr>
                <w:szCs w:val="20"/>
              </w:rPr>
            </w:pPr>
            <w:r w:rsidRPr="00F93A6F">
              <w:rPr>
                <w:szCs w:val="20"/>
              </w:rPr>
              <w:t>300m corridor centred on road – 4.89km</w:t>
            </w:r>
            <w:r w:rsidRPr="00F93A6F">
              <w:rPr>
                <w:szCs w:val="20"/>
                <w:vertAlign w:val="superscript"/>
              </w:rPr>
              <w:t>2</w:t>
            </w:r>
          </w:p>
        </w:tc>
        <w:tc>
          <w:tcPr>
            <w:tcW w:w="7473" w:type="dxa"/>
          </w:tcPr>
          <w:p w14:paraId="39094BC8" w14:textId="77777777" w:rsidR="008215BF" w:rsidRPr="00F93A6F" w:rsidRDefault="008215BF" w:rsidP="002928A0">
            <w:pPr>
              <w:pStyle w:val="EANormal"/>
              <w:widowControl w:val="0"/>
              <w:spacing w:after="0"/>
              <w:jc w:val="left"/>
              <w:rPr>
                <w:szCs w:val="20"/>
              </w:rPr>
            </w:pPr>
            <w:r w:rsidRPr="00F93A6F">
              <w:rPr>
                <w:szCs w:val="20"/>
              </w:rPr>
              <w:t xml:space="preserve">Species - </w:t>
            </w:r>
            <w:r w:rsidRPr="00F93A6F">
              <w:rPr>
                <w:rFonts w:cs="Calibri"/>
                <w:b/>
                <w:szCs w:val="20"/>
              </w:rPr>
              <w:t>European tree frog, Greek stream frog</w:t>
            </w:r>
            <w:r w:rsidRPr="00F93A6F">
              <w:rPr>
                <w:rFonts w:cs="Calibri"/>
                <w:szCs w:val="20"/>
              </w:rPr>
              <w:t xml:space="preserve">   </w:t>
            </w:r>
            <w:r w:rsidRPr="00F93A6F">
              <w:rPr>
                <w:szCs w:val="20"/>
              </w:rPr>
              <w:t>These species are partially reliant on waterways, however they can survive without them for long periods, particularly in wetter areas. They tend to have small home ranges, which are normally in relatively close proximity to water sources. As waterways are common in the PAA, the ECAoA for frogs is a 300m wide corridor encompassing the whole of the project road.</w:t>
            </w:r>
          </w:p>
        </w:tc>
      </w:tr>
      <w:tr w:rsidR="00594FB8" w:rsidRPr="00F93A6F" w14:paraId="508AA213" w14:textId="77777777" w:rsidTr="00696DB9">
        <w:tc>
          <w:tcPr>
            <w:tcW w:w="1158" w:type="dxa"/>
          </w:tcPr>
          <w:p w14:paraId="26F09BFE" w14:textId="77777777" w:rsidR="008215BF" w:rsidRPr="00F93A6F" w:rsidRDefault="008215BF" w:rsidP="002928A0">
            <w:pPr>
              <w:pStyle w:val="EANormal"/>
              <w:widowControl w:val="0"/>
              <w:spacing w:after="0"/>
              <w:jc w:val="left"/>
              <w:rPr>
                <w:szCs w:val="20"/>
              </w:rPr>
            </w:pPr>
            <w:r w:rsidRPr="00F93A6F">
              <w:rPr>
                <w:szCs w:val="20"/>
              </w:rPr>
              <w:t>Terrestrial Reptiles</w:t>
            </w:r>
          </w:p>
        </w:tc>
        <w:tc>
          <w:tcPr>
            <w:tcW w:w="1008" w:type="dxa"/>
          </w:tcPr>
          <w:p w14:paraId="3D38627E" w14:textId="77777777" w:rsidR="008215BF" w:rsidRPr="00F93A6F" w:rsidRDefault="008215BF" w:rsidP="002928A0">
            <w:pPr>
              <w:pStyle w:val="EANormal"/>
              <w:widowControl w:val="0"/>
              <w:spacing w:after="0"/>
              <w:jc w:val="left"/>
              <w:rPr>
                <w:szCs w:val="20"/>
                <w:vertAlign w:val="superscript"/>
              </w:rPr>
            </w:pPr>
            <w:r w:rsidRPr="00F93A6F">
              <w:rPr>
                <w:szCs w:val="20"/>
              </w:rPr>
              <w:t>600m corridor centred on road – 4.89km</w:t>
            </w:r>
            <w:r w:rsidRPr="00F93A6F">
              <w:rPr>
                <w:szCs w:val="20"/>
                <w:vertAlign w:val="superscript"/>
              </w:rPr>
              <w:t>2</w:t>
            </w:r>
          </w:p>
        </w:tc>
        <w:tc>
          <w:tcPr>
            <w:tcW w:w="7473" w:type="dxa"/>
          </w:tcPr>
          <w:p w14:paraId="65540BD8" w14:textId="77777777" w:rsidR="008215BF" w:rsidRPr="00F93A6F" w:rsidRDefault="008215BF" w:rsidP="002928A0">
            <w:pPr>
              <w:pStyle w:val="NormalWeb"/>
              <w:widowControl w:val="0"/>
              <w:spacing w:before="0" w:beforeAutospacing="0" w:after="0" w:afterAutospacing="0"/>
              <w:rPr>
                <w:rFonts w:ascii="Corbel" w:hAnsi="Corbel"/>
              </w:rPr>
            </w:pPr>
            <w:r w:rsidRPr="00F93A6F">
              <w:rPr>
                <w:rFonts w:ascii="Corbel" w:hAnsi="Corbel"/>
              </w:rPr>
              <w:t xml:space="preserve">Species – </w:t>
            </w:r>
            <w:r w:rsidRPr="00F93A6F">
              <w:rPr>
                <w:rFonts w:ascii="Corbel" w:hAnsi="Corbel" w:cs="Calibri"/>
                <w:b/>
              </w:rPr>
              <w:t xml:space="preserve">Hermann’s tortoise European glass lizard, </w:t>
            </w:r>
            <w:r w:rsidRPr="00F93A6F">
              <w:rPr>
                <w:rFonts w:ascii="Corbel" w:hAnsi="Corbel" w:cs="Calibri"/>
                <w:b/>
                <w:i/>
              </w:rPr>
              <w:t>Blue</w:t>
            </w:r>
            <w:r w:rsidRPr="00F93A6F">
              <w:rPr>
                <w:rFonts w:ascii="Corbel" w:hAnsi="Corbel" w:cs="Calibri"/>
                <w:b/>
              </w:rPr>
              <w:t>-throated keeled lizard,</w:t>
            </w:r>
            <w:r w:rsidRPr="00F93A6F">
              <w:rPr>
                <w:rFonts w:ascii="Corbel" w:hAnsi="Corbel"/>
                <w:b/>
              </w:rPr>
              <w:t xml:space="preserve"> </w:t>
            </w:r>
            <w:r w:rsidRPr="00F93A6F">
              <w:rPr>
                <w:rFonts w:ascii="Corbel" w:hAnsi="Corbel" w:cs="Calibri"/>
                <w:b/>
              </w:rPr>
              <w:t>Balkan green lizard , common wall lizard, Dalmatian wall lizard, dice snake</w:t>
            </w:r>
            <w:r w:rsidRPr="00F93A6F">
              <w:rPr>
                <w:rFonts w:ascii="Corbel" w:hAnsi="Corbel" w:cs="Calibri"/>
              </w:rPr>
              <w:t xml:space="preserve">. </w:t>
            </w:r>
            <w:r w:rsidRPr="00F93A6F">
              <w:rPr>
                <w:rFonts w:ascii="Corbel" w:hAnsi="Corbel"/>
              </w:rPr>
              <w:t>Terrestrial reptiles tend to have fairly small home ranges, and so don’t move over large areas. For example, a study on Hermann’s tortoise in Italy suggested a maximum home range size of 7.4 hectares or o.074km</w:t>
            </w:r>
            <w:r w:rsidRPr="00F93A6F">
              <w:rPr>
                <w:rFonts w:ascii="Corbel" w:hAnsi="Corbel"/>
                <w:vertAlign w:val="superscript"/>
              </w:rPr>
              <w:t xml:space="preserve">2 </w:t>
            </w:r>
            <w:r w:rsidRPr="00F93A6F">
              <w:rPr>
                <w:rFonts w:ascii="Corbel" w:hAnsi="Corbel"/>
              </w:rPr>
              <w:t>(272 by 272m). Thus, an individual 300m from either side of the road could interact with the project. Therefore, the EcAoA has been set as a 600m corridor centred on the road.</w:t>
            </w:r>
          </w:p>
        </w:tc>
      </w:tr>
      <w:tr w:rsidR="00594FB8" w:rsidRPr="00F93A6F" w14:paraId="5AC81865" w14:textId="77777777" w:rsidTr="00696DB9">
        <w:trPr>
          <w:trHeight w:val="1585"/>
        </w:trPr>
        <w:tc>
          <w:tcPr>
            <w:tcW w:w="1158" w:type="dxa"/>
          </w:tcPr>
          <w:p w14:paraId="3028D816" w14:textId="77777777" w:rsidR="008215BF" w:rsidRPr="00F93A6F" w:rsidRDefault="008215BF" w:rsidP="002928A0">
            <w:pPr>
              <w:pStyle w:val="EANormal"/>
              <w:widowControl w:val="0"/>
              <w:spacing w:after="0"/>
              <w:jc w:val="left"/>
              <w:rPr>
                <w:szCs w:val="20"/>
              </w:rPr>
            </w:pPr>
            <w:r w:rsidRPr="00F93A6F">
              <w:rPr>
                <w:szCs w:val="20"/>
              </w:rPr>
              <w:t>Terrestrial Mammals</w:t>
            </w:r>
          </w:p>
        </w:tc>
        <w:tc>
          <w:tcPr>
            <w:tcW w:w="1008" w:type="dxa"/>
          </w:tcPr>
          <w:p w14:paraId="261EF212" w14:textId="77777777" w:rsidR="008215BF" w:rsidRPr="00F93A6F" w:rsidRDefault="008215BF" w:rsidP="002928A0">
            <w:pPr>
              <w:pStyle w:val="EANormal"/>
              <w:widowControl w:val="0"/>
              <w:spacing w:after="0"/>
              <w:jc w:val="left"/>
              <w:rPr>
                <w:szCs w:val="20"/>
              </w:rPr>
            </w:pPr>
            <w:r w:rsidRPr="00F93A6F">
              <w:rPr>
                <w:szCs w:val="20"/>
              </w:rPr>
              <w:t>10km corridor centred on road</w:t>
            </w:r>
          </w:p>
        </w:tc>
        <w:tc>
          <w:tcPr>
            <w:tcW w:w="7473" w:type="dxa"/>
          </w:tcPr>
          <w:p w14:paraId="06F671A2" w14:textId="77777777" w:rsidR="008215BF" w:rsidRPr="00F93A6F" w:rsidRDefault="008215BF" w:rsidP="002928A0">
            <w:pPr>
              <w:pStyle w:val="EANormal"/>
              <w:widowControl w:val="0"/>
              <w:spacing w:after="0"/>
              <w:jc w:val="left"/>
              <w:rPr>
                <w:szCs w:val="20"/>
              </w:rPr>
            </w:pPr>
            <w:r w:rsidRPr="00F93A6F">
              <w:rPr>
                <w:szCs w:val="20"/>
              </w:rPr>
              <w:t xml:space="preserve">Species – </w:t>
            </w:r>
            <w:r w:rsidRPr="00F93A6F">
              <w:rPr>
                <w:b/>
                <w:szCs w:val="20"/>
              </w:rPr>
              <w:t xml:space="preserve">Wildcat </w:t>
            </w:r>
            <w:r w:rsidRPr="00F93A6F">
              <w:rPr>
                <w:szCs w:val="20"/>
              </w:rPr>
              <w:t>European wildcats can have large territories, and so individuals found even a km away from the road have the potential to interact with it. Et al. found that throughout Europe male wildcats home ranges are between 1.95 and 50.17km</w:t>
            </w:r>
            <w:r w:rsidRPr="00F93A6F">
              <w:rPr>
                <w:szCs w:val="20"/>
                <w:vertAlign w:val="superscript"/>
              </w:rPr>
              <w:t xml:space="preserve">2 </w:t>
            </w:r>
            <w:r w:rsidRPr="00F93A6F">
              <w:rPr>
                <w:szCs w:val="20"/>
              </w:rPr>
              <w:t>(larger than for females). The average home range is thus 26km</w:t>
            </w:r>
            <w:r w:rsidRPr="00F93A6F">
              <w:rPr>
                <w:szCs w:val="20"/>
                <w:vertAlign w:val="superscript"/>
              </w:rPr>
              <w:t xml:space="preserve">2 </w:t>
            </w:r>
            <w:r w:rsidRPr="00F93A6F">
              <w:rPr>
                <w:szCs w:val="20"/>
              </w:rPr>
              <w:t>(approximately 5 by 5km). Thus, an individual 5km from either side of the road could interact with the project. Therefore, the EcAoA has been set as a 10km corridor centred on the road, excluding the sea.</w:t>
            </w:r>
          </w:p>
        </w:tc>
      </w:tr>
      <w:tr w:rsidR="00594FB8" w:rsidRPr="00F93A6F" w14:paraId="5FAAA0EE" w14:textId="77777777" w:rsidTr="00696DB9">
        <w:tc>
          <w:tcPr>
            <w:tcW w:w="1158" w:type="dxa"/>
          </w:tcPr>
          <w:p w14:paraId="7553B925" w14:textId="77777777" w:rsidR="008215BF" w:rsidRPr="00F93A6F" w:rsidRDefault="008215BF" w:rsidP="002928A0">
            <w:pPr>
              <w:pStyle w:val="EANormal"/>
              <w:widowControl w:val="0"/>
              <w:spacing w:after="0"/>
              <w:jc w:val="left"/>
              <w:rPr>
                <w:szCs w:val="20"/>
              </w:rPr>
            </w:pPr>
            <w:r w:rsidRPr="00F93A6F">
              <w:rPr>
                <w:szCs w:val="20"/>
              </w:rPr>
              <w:t>Bats</w:t>
            </w:r>
          </w:p>
        </w:tc>
        <w:tc>
          <w:tcPr>
            <w:tcW w:w="1008" w:type="dxa"/>
          </w:tcPr>
          <w:p w14:paraId="0AD2CD22" w14:textId="77777777" w:rsidR="008215BF" w:rsidRPr="00F93A6F" w:rsidRDefault="008215BF" w:rsidP="002928A0">
            <w:pPr>
              <w:pStyle w:val="EANormal"/>
              <w:widowControl w:val="0"/>
              <w:spacing w:after="0"/>
              <w:jc w:val="left"/>
              <w:rPr>
                <w:szCs w:val="20"/>
              </w:rPr>
            </w:pPr>
            <w:r w:rsidRPr="00F93A6F">
              <w:rPr>
                <w:szCs w:val="20"/>
              </w:rPr>
              <w:t xml:space="preserve">2km corridor centred on road </w:t>
            </w:r>
          </w:p>
        </w:tc>
        <w:tc>
          <w:tcPr>
            <w:tcW w:w="7473" w:type="dxa"/>
          </w:tcPr>
          <w:p w14:paraId="6C2ACCD2" w14:textId="77777777" w:rsidR="008215BF" w:rsidRPr="00F93A6F" w:rsidRDefault="008215BF" w:rsidP="002928A0">
            <w:pPr>
              <w:pStyle w:val="EANormal"/>
              <w:widowControl w:val="0"/>
              <w:spacing w:after="0"/>
              <w:jc w:val="left"/>
              <w:rPr>
                <w:szCs w:val="20"/>
              </w:rPr>
            </w:pPr>
            <w:r w:rsidRPr="00F93A6F">
              <w:rPr>
                <w:szCs w:val="20"/>
              </w:rPr>
              <w:t>Species – All bat species present</w:t>
            </w:r>
          </w:p>
          <w:p w14:paraId="7943A1BE" w14:textId="77777777" w:rsidR="008215BF" w:rsidRPr="00F93A6F" w:rsidRDefault="008215BF" w:rsidP="002928A0">
            <w:pPr>
              <w:pStyle w:val="EANormal"/>
              <w:widowControl w:val="0"/>
              <w:spacing w:after="0"/>
              <w:jc w:val="left"/>
              <w:rPr>
                <w:szCs w:val="20"/>
              </w:rPr>
            </w:pPr>
            <w:r w:rsidRPr="00F93A6F">
              <w:rPr>
                <w:szCs w:val="20"/>
              </w:rPr>
              <w:t>All bat species identified are resident and not migratory. Bats can have medium sized home ranges</w:t>
            </w:r>
            <w:r w:rsidR="00844C37" w:rsidRPr="00F93A6F">
              <w:rPr>
                <w:szCs w:val="20"/>
              </w:rPr>
              <w:t xml:space="preserve">. Home range sizes could not be found for the exact species present, however a </w:t>
            </w:r>
            <w:r w:rsidRPr="00F93A6F">
              <w:rPr>
                <w:szCs w:val="20"/>
              </w:rPr>
              <w:t xml:space="preserve">study </w:t>
            </w:r>
            <w:r w:rsidR="00844C37" w:rsidRPr="00F93A6F">
              <w:rPr>
                <w:rStyle w:val="FootnoteReference"/>
              </w:rPr>
              <w:footnoteReference w:id="37"/>
            </w:r>
            <w:r w:rsidR="00844C37" w:rsidRPr="00F93A6F">
              <w:rPr>
                <w:szCs w:val="20"/>
              </w:rPr>
              <w:t xml:space="preserve">was found for a related </w:t>
            </w:r>
            <w:r w:rsidRPr="00F93A6F">
              <w:rPr>
                <w:szCs w:val="20"/>
              </w:rPr>
              <w:t xml:space="preserve">species </w:t>
            </w:r>
            <w:r w:rsidRPr="00F93A6F">
              <w:rPr>
                <w:i/>
                <w:szCs w:val="20"/>
              </w:rPr>
              <w:t>Myotis septentrionalis</w:t>
            </w:r>
            <w:r w:rsidR="00844C37" w:rsidRPr="00F93A6F">
              <w:rPr>
                <w:szCs w:val="20"/>
              </w:rPr>
              <w:t xml:space="preserve">. The study showed that female bats </w:t>
            </w:r>
            <w:r w:rsidRPr="00F93A6F">
              <w:rPr>
                <w:szCs w:val="20"/>
              </w:rPr>
              <w:t xml:space="preserve">had average home ranges of 65ha, (around 800 by 8oo metres). A precautionary AoA for bats has thus been set as a 2km corridor centred on the road, as </w:t>
            </w:r>
            <w:r w:rsidRPr="00F93A6F">
              <w:rPr>
                <w:szCs w:val="20"/>
              </w:rPr>
              <w:lastRenderedPageBreak/>
              <w:t>bats 1km or less from either side of the road are thought to have the potential to interact with it.</w:t>
            </w:r>
          </w:p>
        </w:tc>
      </w:tr>
      <w:tr w:rsidR="00594FB8" w:rsidRPr="00F93A6F" w14:paraId="7768FCBD" w14:textId="77777777" w:rsidTr="00696DB9">
        <w:tc>
          <w:tcPr>
            <w:tcW w:w="1158" w:type="dxa"/>
          </w:tcPr>
          <w:p w14:paraId="43C29FF3" w14:textId="77777777" w:rsidR="008215BF" w:rsidRPr="00F93A6F" w:rsidRDefault="008215BF" w:rsidP="002928A0">
            <w:pPr>
              <w:pStyle w:val="EANormal"/>
              <w:widowControl w:val="0"/>
              <w:spacing w:after="0"/>
              <w:jc w:val="left"/>
              <w:rPr>
                <w:szCs w:val="20"/>
              </w:rPr>
            </w:pPr>
            <w:r w:rsidRPr="00F93A6F">
              <w:rPr>
                <w:szCs w:val="20"/>
              </w:rPr>
              <w:lastRenderedPageBreak/>
              <w:t>Birds</w:t>
            </w:r>
          </w:p>
        </w:tc>
        <w:tc>
          <w:tcPr>
            <w:tcW w:w="1008" w:type="dxa"/>
          </w:tcPr>
          <w:p w14:paraId="629D792A" w14:textId="77777777" w:rsidR="008215BF" w:rsidRPr="00F93A6F" w:rsidRDefault="008215BF" w:rsidP="002928A0">
            <w:pPr>
              <w:pStyle w:val="EANormal"/>
              <w:widowControl w:val="0"/>
              <w:spacing w:after="0"/>
              <w:jc w:val="left"/>
              <w:rPr>
                <w:szCs w:val="20"/>
              </w:rPr>
            </w:pPr>
            <w:r w:rsidRPr="00F93A6F">
              <w:rPr>
                <w:szCs w:val="20"/>
              </w:rPr>
              <w:t>N/A</w:t>
            </w:r>
          </w:p>
        </w:tc>
        <w:tc>
          <w:tcPr>
            <w:tcW w:w="7473" w:type="dxa"/>
          </w:tcPr>
          <w:p w14:paraId="34A56575" w14:textId="77777777" w:rsidR="008215BF" w:rsidRPr="00F93A6F" w:rsidRDefault="008215BF" w:rsidP="002928A0">
            <w:pPr>
              <w:pStyle w:val="EANormal"/>
              <w:widowControl w:val="0"/>
              <w:spacing w:after="0"/>
              <w:jc w:val="left"/>
              <w:rPr>
                <w:szCs w:val="20"/>
              </w:rPr>
            </w:pPr>
            <w:r w:rsidRPr="00F93A6F">
              <w:rPr>
                <w:szCs w:val="20"/>
              </w:rPr>
              <w:t xml:space="preserve">Species – Common Pochard, European Turtle dove </w:t>
            </w:r>
          </w:p>
        </w:tc>
      </w:tr>
    </w:tbl>
    <w:p w14:paraId="51371A77" w14:textId="77777777" w:rsidR="008215BF" w:rsidRPr="00F93A6F" w:rsidRDefault="008215BF" w:rsidP="00D11F24">
      <w:pPr>
        <w:pStyle w:val="EANormal"/>
        <w:widowControl w:val="0"/>
        <w:spacing w:line="276" w:lineRule="auto"/>
        <w:jc w:val="left"/>
      </w:pPr>
    </w:p>
    <w:p w14:paraId="6AE0EB41"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528" w:name="_Toc34063662"/>
      <w:bookmarkStart w:id="529" w:name="_Toc34569830"/>
      <w:bookmarkStart w:id="530" w:name="_Toc34592171"/>
      <w:bookmarkStart w:id="531" w:name="_Toc47541598"/>
      <w:r w:rsidRPr="00F93A6F">
        <w:rPr>
          <w:color w:val="002060"/>
        </w:rPr>
        <w:t>Critical Habitat Assessment</w:t>
      </w:r>
      <w:bookmarkEnd w:id="528"/>
      <w:bookmarkEnd w:id="529"/>
      <w:bookmarkEnd w:id="530"/>
      <w:bookmarkEnd w:id="531"/>
    </w:p>
    <w:p w14:paraId="2FA81CD8" w14:textId="3E3A28B2" w:rsidR="008215BF" w:rsidRPr="00F93A6F" w:rsidRDefault="008215BF" w:rsidP="00D11F24">
      <w:pPr>
        <w:pStyle w:val="EANormal"/>
        <w:widowControl w:val="0"/>
        <w:spacing w:line="276" w:lineRule="auto"/>
      </w:pPr>
      <w:r w:rsidRPr="00F93A6F">
        <w:t xml:space="preserve">A CHA was undertaken for the project, and is summarised here and provided in full </w:t>
      </w:r>
      <w:r w:rsidR="00BE5806">
        <w:t>in Section 5.3 of</w:t>
      </w:r>
      <w:r w:rsidRPr="00F93A6F">
        <w:t xml:space="preserve"> Appendix</w:t>
      </w:r>
      <w:r w:rsidR="00BE5806">
        <w:t xml:space="preserve"> 5.</w:t>
      </w:r>
      <w:r w:rsidRPr="00F93A6F">
        <w:t xml:space="preserve">  The</w:t>
      </w:r>
      <w:r w:rsidR="000B20C0">
        <w:t xml:space="preserve"> CHA</w:t>
      </w:r>
      <w:r w:rsidRPr="00F93A6F">
        <w:t xml:space="preserve"> commenced with an initial review of the IBAT screening tool.  A number of threatened species were identified by IBAT but were discounted before the Critical Habitat assessment. These include the Egyptian Vulture (EN), European Mink (CR</w:t>
      </w:r>
      <w:r>
        <w:t>),</w:t>
      </w:r>
      <w:r w:rsidRPr="00F93A6F">
        <w:t xml:space="preserve"> Adriatic Sturgeon (CR) and Atlantic Sturgeon (CR) which were historically present but are now locally extinct in the area.  The Soft-mouthed trout (EN), Imotski chub (EN) and Scadar gudgeon (EN) were also identified, but these fish species are known to be restricted to other river and lake systems away from the PAA. Finally, the Balearic shearwater (CR) was identified in by IBAT, however a literature review could find no record of this species ever being recorded in Montenegro.</w:t>
      </w:r>
    </w:p>
    <w:p w14:paraId="1FD60A41" w14:textId="77777777" w:rsidR="00CB600A" w:rsidRPr="00F93A6F" w:rsidRDefault="008215BF" w:rsidP="00D11F24">
      <w:pPr>
        <w:pStyle w:val="EANormal"/>
        <w:widowControl w:val="0"/>
        <w:spacing w:line="276" w:lineRule="auto"/>
      </w:pPr>
      <w:r w:rsidRPr="00F93A6F">
        <w:t xml:space="preserve">An initial review of species and habitats present produced the following results: </w:t>
      </w:r>
    </w:p>
    <w:p w14:paraId="732434A0" w14:textId="77777777" w:rsidR="00440787" w:rsidRPr="00F93A6F" w:rsidRDefault="00440787" w:rsidP="00D11F24">
      <w:pPr>
        <w:pStyle w:val="EANormal"/>
        <w:widowControl w:val="0"/>
        <w:spacing w:line="276" w:lineRule="auto"/>
        <w:sectPr w:rsidR="00440787" w:rsidRPr="00F93A6F" w:rsidSect="00CB600A">
          <w:type w:val="continuous"/>
          <w:pgSz w:w="11906" w:h="16838" w:code="9"/>
          <w:pgMar w:top="1440" w:right="1440" w:bottom="1440" w:left="1440" w:header="709" w:footer="709" w:gutter="0"/>
          <w:cols w:space="708"/>
          <w:titlePg/>
          <w:docGrid w:linePitch="360"/>
        </w:sectPr>
      </w:pPr>
    </w:p>
    <w:p w14:paraId="2CE170F7" w14:textId="3B5A6A87" w:rsidR="00E365C2" w:rsidRPr="00F93A6F" w:rsidRDefault="00E365C2" w:rsidP="00D11F24">
      <w:pPr>
        <w:pStyle w:val="Caption"/>
        <w:widowControl w:val="0"/>
        <w:spacing w:line="276" w:lineRule="auto"/>
        <w:rPr>
          <w:rFonts w:ascii="Corbel" w:hAnsi="Corbel"/>
          <w:color w:val="auto"/>
          <w:sz w:val="22"/>
          <w:szCs w:val="24"/>
        </w:rPr>
      </w:pPr>
      <w:bookmarkStart w:id="532" w:name="_Toc47541203"/>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60</w:t>
      </w:r>
      <w:r w:rsidRPr="00F93A6F">
        <w:rPr>
          <w:rFonts w:ascii="Corbel" w:hAnsi="Corbel"/>
          <w:color w:val="auto"/>
          <w:sz w:val="22"/>
          <w:szCs w:val="24"/>
        </w:rPr>
        <w:fldChar w:fldCharType="end"/>
      </w:r>
      <w:r w:rsidRPr="00F93A6F">
        <w:rPr>
          <w:rFonts w:ascii="Corbel" w:hAnsi="Corbel"/>
          <w:color w:val="auto"/>
          <w:sz w:val="22"/>
          <w:szCs w:val="24"/>
        </w:rPr>
        <w:t>: Critical Habitat Potential Triggers</w:t>
      </w:r>
      <w:bookmarkEnd w:id="532"/>
    </w:p>
    <w:tbl>
      <w:tblPr>
        <w:tblStyle w:val="TableGrid"/>
        <w:tblW w:w="13858" w:type="dxa"/>
        <w:tblLook w:val="04A0" w:firstRow="1" w:lastRow="0" w:firstColumn="1" w:lastColumn="0" w:noHBand="0" w:noVBand="1"/>
      </w:tblPr>
      <w:tblGrid>
        <w:gridCol w:w="1668"/>
        <w:gridCol w:w="4677"/>
        <w:gridCol w:w="2410"/>
        <w:gridCol w:w="5103"/>
      </w:tblGrid>
      <w:tr w:rsidR="008215BF" w:rsidRPr="00F93A6F" w14:paraId="04774CD8" w14:textId="77777777" w:rsidTr="00696DB9">
        <w:tc>
          <w:tcPr>
            <w:tcW w:w="1668" w:type="dxa"/>
            <w:shd w:val="clear" w:color="auto" w:fill="002060"/>
          </w:tcPr>
          <w:p w14:paraId="1FDF52F2" w14:textId="77777777" w:rsidR="008215BF" w:rsidRPr="00F93A6F" w:rsidRDefault="008215BF" w:rsidP="00D11F24">
            <w:pPr>
              <w:pStyle w:val="EANormal"/>
              <w:widowControl w:val="0"/>
              <w:spacing w:after="0" w:line="276" w:lineRule="auto"/>
              <w:jc w:val="left"/>
              <w:rPr>
                <w:szCs w:val="20"/>
              </w:rPr>
            </w:pPr>
            <w:r w:rsidRPr="00F93A6F">
              <w:rPr>
                <w:szCs w:val="20"/>
              </w:rPr>
              <w:t>Criteria</w:t>
            </w:r>
          </w:p>
        </w:tc>
        <w:tc>
          <w:tcPr>
            <w:tcW w:w="4677" w:type="dxa"/>
            <w:shd w:val="clear" w:color="auto" w:fill="002060"/>
          </w:tcPr>
          <w:p w14:paraId="653C03CD" w14:textId="77777777" w:rsidR="008215BF" w:rsidRPr="00F93A6F" w:rsidRDefault="008215BF" w:rsidP="00D11F24">
            <w:pPr>
              <w:pStyle w:val="EANormal"/>
              <w:widowControl w:val="0"/>
              <w:spacing w:after="0" w:line="276" w:lineRule="auto"/>
              <w:jc w:val="left"/>
              <w:rPr>
                <w:szCs w:val="20"/>
              </w:rPr>
            </w:pPr>
            <w:r w:rsidRPr="00F93A6F">
              <w:rPr>
                <w:szCs w:val="20"/>
              </w:rPr>
              <w:t>Description</w:t>
            </w:r>
          </w:p>
        </w:tc>
        <w:tc>
          <w:tcPr>
            <w:tcW w:w="2410" w:type="dxa"/>
            <w:shd w:val="clear" w:color="auto" w:fill="002060"/>
          </w:tcPr>
          <w:p w14:paraId="4E4C5F7A" w14:textId="77777777" w:rsidR="008215BF" w:rsidRPr="00F93A6F" w:rsidRDefault="008215BF" w:rsidP="00D11F24">
            <w:pPr>
              <w:pStyle w:val="EANormal"/>
              <w:widowControl w:val="0"/>
              <w:spacing w:after="0" w:line="276" w:lineRule="auto"/>
              <w:jc w:val="left"/>
              <w:rPr>
                <w:szCs w:val="20"/>
              </w:rPr>
            </w:pPr>
            <w:r w:rsidRPr="00F93A6F">
              <w:rPr>
                <w:szCs w:val="20"/>
              </w:rPr>
              <w:t>Thresholds (IFC GN6)</w:t>
            </w:r>
          </w:p>
        </w:tc>
        <w:tc>
          <w:tcPr>
            <w:tcW w:w="5103" w:type="dxa"/>
            <w:shd w:val="clear" w:color="auto" w:fill="002060"/>
          </w:tcPr>
          <w:p w14:paraId="795B4037" w14:textId="77777777" w:rsidR="008215BF" w:rsidRPr="00F93A6F" w:rsidRDefault="008215BF" w:rsidP="00D11F24">
            <w:pPr>
              <w:pStyle w:val="EANormal"/>
              <w:widowControl w:val="0"/>
              <w:spacing w:after="0" w:line="276" w:lineRule="auto"/>
              <w:jc w:val="left"/>
              <w:rPr>
                <w:szCs w:val="20"/>
              </w:rPr>
            </w:pPr>
            <w:r w:rsidRPr="00F93A6F">
              <w:rPr>
                <w:szCs w:val="20"/>
              </w:rPr>
              <w:t>Potential triggers</w:t>
            </w:r>
          </w:p>
        </w:tc>
      </w:tr>
      <w:tr w:rsidR="008215BF" w:rsidRPr="00F93A6F" w14:paraId="5EAD15A4" w14:textId="77777777" w:rsidTr="00696DB9">
        <w:tc>
          <w:tcPr>
            <w:tcW w:w="1668" w:type="dxa"/>
          </w:tcPr>
          <w:p w14:paraId="29AABCDD" w14:textId="77777777" w:rsidR="008215BF" w:rsidRPr="00F93A6F" w:rsidRDefault="008215BF" w:rsidP="00D11F24">
            <w:pPr>
              <w:pStyle w:val="EANormal"/>
              <w:widowControl w:val="0"/>
              <w:spacing w:after="0"/>
              <w:jc w:val="left"/>
              <w:rPr>
                <w:sz w:val="18"/>
                <w:szCs w:val="18"/>
              </w:rPr>
            </w:pPr>
            <w:r w:rsidRPr="00F93A6F">
              <w:rPr>
                <w:sz w:val="18"/>
                <w:szCs w:val="18"/>
              </w:rPr>
              <w:t>(i) Highly threatened or unique ecosystems</w:t>
            </w:r>
          </w:p>
        </w:tc>
        <w:tc>
          <w:tcPr>
            <w:tcW w:w="4677" w:type="dxa"/>
          </w:tcPr>
          <w:p w14:paraId="6F0F14AC" w14:textId="77777777" w:rsidR="008215BF" w:rsidRPr="00F93A6F" w:rsidRDefault="008215BF" w:rsidP="00D11F24">
            <w:pPr>
              <w:pStyle w:val="NormalWeb"/>
              <w:widowControl w:val="0"/>
              <w:spacing w:before="0" w:beforeAutospacing="0" w:after="0" w:afterAutospacing="0"/>
              <w:rPr>
                <w:rFonts w:ascii="Corbel" w:hAnsi="Corbel"/>
                <w:sz w:val="18"/>
                <w:szCs w:val="18"/>
              </w:rPr>
            </w:pPr>
            <w:r w:rsidRPr="00F93A6F">
              <w:rPr>
                <w:rFonts w:ascii="Corbel" w:hAnsi="Corbel"/>
                <w:color w:val="211C1E"/>
                <w:sz w:val="18"/>
                <w:szCs w:val="18"/>
              </w:rPr>
              <w:t xml:space="preserve">Ecosystems that are at risk of significantly decreasing in area or quality; have a small spatial extent; and/or contain concentrations of biome- restricted species. For example: </w:t>
            </w:r>
          </w:p>
          <w:p w14:paraId="40F76C1D" w14:textId="77777777" w:rsidR="008215BF" w:rsidRPr="00F93A6F" w:rsidRDefault="008215BF" w:rsidP="00877A83">
            <w:pPr>
              <w:pStyle w:val="NormalWeb"/>
              <w:widowControl w:val="0"/>
              <w:numPr>
                <w:ilvl w:val="0"/>
                <w:numId w:val="41"/>
              </w:numPr>
              <w:spacing w:before="0" w:beforeAutospacing="0" w:after="0" w:afterAutospacing="0"/>
              <w:rPr>
                <w:rFonts w:ascii="Corbel" w:hAnsi="Corbel"/>
                <w:sz w:val="18"/>
                <w:szCs w:val="18"/>
              </w:rPr>
            </w:pPr>
            <w:r w:rsidRPr="00F93A6F">
              <w:rPr>
                <w:rFonts w:ascii="Corbel" w:hAnsi="Corbel"/>
                <w:color w:val="211C1E"/>
                <w:sz w:val="18"/>
                <w:szCs w:val="18"/>
              </w:rPr>
              <w:t xml:space="preserve">Ecosystems listed as, or meeting criteria for, Endangered or Critically Endangered by the </w:t>
            </w:r>
            <w:r w:rsidRPr="00F93A6F">
              <w:rPr>
                <w:rFonts w:ascii="Corbel" w:hAnsi="Corbel"/>
                <w:sz w:val="18"/>
                <w:szCs w:val="18"/>
              </w:rPr>
              <w:t xml:space="preserve">IUCN Red List of Ecosystems </w:t>
            </w:r>
          </w:p>
          <w:p w14:paraId="4F0C5F02" w14:textId="77777777" w:rsidR="008215BF" w:rsidRPr="00F93A6F" w:rsidRDefault="008215BF" w:rsidP="00877A83">
            <w:pPr>
              <w:pStyle w:val="NormalWeb"/>
              <w:widowControl w:val="0"/>
              <w:numPr>
                <w:ilvl w:val="0"/>
                <w:numId w:val="41"/>
              </w:numPr>
              <w:spacing w:before="0" w:beforeAutospacing="0" w:after="0" w:afterAutospacing="0"/>
              <w:rPr>
                <w:rFonts w:ascii="Corbel" w:hAnsi="Corbel"/>
                <w:sz w:val="18"/>
                <w:szCs w:val="18"/>
              </w:rPr>
            </w:pPr>
            <w:r w:rsidRPr="00F93A6F">
              <w:rPr>
                <w:rFonts w:ascii="Corbel" w:hAnsi="Corbel"/>
                <w:color w:val="211C1E"/>
                <w:sz w:val="18"/>
                <w:szCs w:val="18"/>
              </w:rPr>
              <w:t xml:space="preserve">Areas recognised as priorities in official regional or national plans, such as National Biodiversity Strategy and Action Plans </w:t>
            </w:r>
          </w:p>
          <w:p w14:paraId="6D20F8B6" w14:textId="77777777" w:rsidR="008215BF" w:rsidRPr="00F93A6F" w:rsidRDefault="008215BF" w:rsidP="00877A83">
            <w:pPr>
              <w:pStyle w:val="NormalWeb"/>
              <w:widowControl w:val="0"/>
              <w:numPr>
                <w:ilvl w:val="0"/>
                <w:numId w:val="41"/>
              </w:numPr>
              <w:spacing w:before="0" w:beforeAutospacing="0" w:after="0" w:afterAutospacing="0"/>
              <w:rPr>
                <w:rFonts w:ascii="Corbel" w:hAnsi="Corbel"/>
                <w:sz w:val="18"/>
                <w:szCs w:val="18"/>
              </w:rPr>
            </w:pPr>
            <w:r w:rsidRPr="00F93A6F">
              <w:rPr>
                <w:rFonts w:ascii="Corbel" w:hAnsi="Corbel"/>
                <w:color w:val="211C1E"/>
                <w:sz w:val="18"/>
                <w:szCs w:val="18"/>
              </w:rPr>
              <w:t xml:space="preserve">Areas determined to be of high priority/significance based on systematic conservation planning carried out by government bodies, recognised academic institutions and/or other relevant qualified organisations (including internationally-recognised NGOs). </w:t>
            </w:r>
          </w:p>
        </w:tc>
        <w:tc>
          <w:tcPr>
            <w:tcW w:w="2410" w:type="dxa"/>
          </w:tcPr>
          <w:p w14:paraId="2328BB07" w14:textId="77777777" w:rsidR="008215BF" w:rsidRPr="00F93A6F" w:rsidRDefault="008215BF" w:rsidP="00D11F24">
            <w:pPr>
              <w:widowControl w:val="0"/>
              <w:ind w:left="113"/>
              <w:rPr>
                <w:sz w:val="18"/>
                <w:szCs w:val="18"/>
              </w:rPr>
            </w:pPr>
          </w:p>
        </w:tc>
        <w:tc>
          <w:tcPr>
            <w:tcW w:w="5103" w:type="dxa"/>
          </w:tcPr>
          <w:p w14:paraId="79B59EB5" w14:textId="77777777" w:rsidR="008215BF" w:rsidRPr="00F93A6F" w:rsidRDefault="008215BF" w:rsidP="00D11F24">
            <w:pPr>
              <w:pStyle w:val="NormalWeb"/>
              <w:widowControl w:val="0"/>
              <w:spacing w:before="0" w:beforeAutospacing="0" w:after="0" w:afterAutospacing="0"/>
              <w:rPr>
                <w:rFonts w:ascii="Corbel" w:hAnsi="Corbel"/>
                <w:sz w:val="18"/>
                <w:szCs w:val="18"/>
              </w:rPr>
            </w:pPr>
            <w:r w:rsidRPr="00F93A6F">
              <w:rPr>
                <w:rFonts w:ascii="Corbel" w:hAnsi="Corbel"/>
                <w:sz w:val="18"/>
                <w:szCs w:val="18"/>
              </w:rPr>
              <w:t xml:space="preserve">The Tivat Saline is a national special area and a RAMSAR site. </w:t>
            </w:r>
          </w:p>
        </w:tc>
      </w:tr>
      <w:tr w:rsidR="008215BF" w:rsidRPr="00007115" w14:paraId="7D01B975" w14:textId="77777777" w:rsidTr="00696DB9">
        <w:tc>
          <w:tcPr>
            <w:tcW w:w="1668" w:type="dxa"/>
          </w:tcPr>
          <w:p w14:paraId="59B85CD0" w14:textId="77777777" w:rsidR="008215BF" w:rsidRPr="00F93A6F" w:rsidRDefault="008215BF" w:rsidP="00D11F24">
            <w:pPr>
              <w:pStyle w:val="EANormal"/>
              <w:widowControl w:val="0"/>
              <w:spacing w:after="0"/>
              <w:jc w:val="left"/>
              <w:rPr>
                <w:sz w:val="18"/>
                <w:szCs w:val="18"/>
              </w:rPr>
            </w:pPr>
            <w:r w:rsidRPr="00F93A6F">
              <w:rPr>
                <w:sz w:val="18"/>
                <w:szCs w:val="18"/>
              </w:rPr>
              <w:t>(ii) Habitats of significant      importance to endangered or critically endangered species</w:t>
            </w:r>
          </w:p>
        </w:tc>
        <w:tc>
          <w:tcPr>
            <w:tcW w:w="4677" w:type="dxa"/>
          </w:tcPr>
          <w:p w14:paraId="4CA19576" w14:textId="77777777" w:rsidR="008215BF" w:rsidRPr="00F93A6F" w:rsidRDefault="008215BF" w:rsidP="00D11F24">
            <w:pPr>
              <w:pStyle w:val="EANormal"/>
              <w:widowControl w:val="0"/>
              <w:spacing w:after="0"/>
              <w:jc w:val="left"/>
              <w:rPr>
                <w:sz w:val="18"/>
                <w:szCs w:val="18"/>
              </w:rPr>
            </w:pPr>
            <w:r w:rsidRPr="00F93A6F">
              <w:rPr>
                <w:sz w:val="18"/>
                <w:szCs w:val="18"/>
              </w:rPr>
              <w:t>Areas supporting species at high risk of extinction (Critically Endangered or Endangered) on the IUCN Red List of Threatened species (or equivalent national/regional systems. For example:</w:t>
            </w:r>
          </w:p>
          <w:p w14:paraId="548C0E7E" w14:textId="77777777" w:rsidR="008215BF" w:rsidRPr="00F93A6F" w:rsidRDefault="008215BF" w:rsidP="00877A83">
            <w:pPr>
              <w:pStyle w:val="EANormal"/>
              <w:widowControl w:val="0"/>
              <w:numPr>
                <w:ilvl w:val="0"/>
                <w:numId w:val="40"/>
              </w:numPr>
              <w:spacing w:after="0"/>
              <w:jc w:val="left"/>
              <w:rPr>
                <w:sz w:val="18"/>
                <w:szCs w:val="18"/>
              </w:rPr>
            </w:pPr>
            <w:r w:rsidRPr="00F93A6F">
              <w:rPr>
                <w:sz w:val="18"/>
                <w:szCs w:val="18"/>
              </w:rPr>
              <w:t>Alliance for Zero Extinction sites</w:t>
            </w:r>
          </w:p>
          <w:p w14:paraId="47A249D3" w14:textId="77777777" w:rsidR="008215BF" w:rsidRPr="00F93A6F" w:rsidRDefault="008215BF" w:rsidP="00877A83">
            <w:pPr>
              <w:pStyle w:val="EANormal"/>
              <w:widowControl w:val="0"/>
              <w:numPr>
                <w:ilvl w:val="0"/>
                <w:numId w:val="40"/>
              </w:numPr>
              <w:spacing w:after="0"/>
              <w:jc w:val="left"/>
              <w:rPr>
                <w:sz w:val="18"/>
                <w:szCs w:val="18"/>
              </w:rPr>
            </w:pPr>
            <w:r w:rsidRPr="00F93A6F">
              <w:rPr>
                <w:sz w:val="18"/>
                <w:szCs w:val="18"/>
              </w:rPr>
              <w:t xml:space="preserve">Animal and plants species of community interest in need of strict protection as listed in the EU habitat directive Annex IV. </w:t>
            </w:r>
          </w:p>
        </w:tc>
        <w:tc>
          <w:tcPr>
            <w:tcW w:w="2410" w:type="dxa"/>
          </w:tcPr>
          <w:p w14:paraId="600FD91E" w14:textId="77777777" w:rsidR="008215BF" w:rsidRPr="00F93A6F" w:rsidRDefault="008215BF" w:rsidP="00D11F24">
            <w:pPr>
              <w:widowControl w:val="0"/>
              <w:rPr>
                <w:i/>
                <w:iCs/>
                <w:sz w:val="18"/>
                <w:szCs w:val="18"/>
              </w:rPr>
            </w:pPr>
            <w:r w:rsidRPr="00F93A6F">
              <w:rPr>
                <w:rFonts w:cs="Calibri Light"/>
                <w:i/>
                <w:iCs/>
                <w:sz w:val="18"/>
                <w:szCs w:val="18"/>
              </w:rPr>
              <w:t>Areas that support globally important concentrations of an IUCN Red-listed EN or CR species (≥ 0.5% of the global population AND ≥ 5 reproductive units of a CR or EN species). This criterion will also be applied to species listed under Annex IV of the habitat directive.</w:t>
            </w:r>
          </w:p>
        </w:tc>
        <w:tc>
          <w:tcPr>
            <w:tcW w:w="5103" w:type="dxa"/>
          </w:tcPr>
          <w:p w14:paraId="7626A643" w14:textId="77777777" w:rsidR="008215BF" w:rsidRPr="006614F2" w:rsidRDefault="00B2271A" w:rsidP="00D11F24">
            <w:pPr>
              <w:widowControl w:val="0"/>
              <w:rPr>
                <w:rFonts w:cs="Calibri"/>
                <w:sz w:val="18"/>
                <w:szCs w:val="18"/>
              </w:rPr>
            </w:pPr>
            <w:r w:rsidRPr="006614F2">
              <w:rPr>
                <w:rFonts w:cs="Calibri"/>
                <w:i/>
                <w:iCs/>
                <w:sz w:val="18"/>
                <w:szCs w:val="18"/>
              </w:rPr>
              <w:t>Falco cherrug</w:t>
            </w:r>
            <w:r w:rsidRPr="006614F2">
              <w:rPr>
                <w:rFonts w:cs="Calibri"/>
                <w:sz w:val="18"/>
                <w:szCs w:val="18"/>
              </w:rPr>
              <w:t xml:space="preserve"> </w:t>
            </w:r>
            <w:r w:rsidR="008215BF" w:rsidRPr="006614F2">
              <w:rPr>
                <w:rFonts w:cs="Calibri"/>
                <w:sz w:val="18"/>
                <w:szCs w:val="18"/>
              </w:rPr>
              <w:t xml:space="preserve">Saker Falcon </w:t>
            </w:r>
            <w:r w:rsidR="00C8628A" w:rsidRPr="006614F2">
              <w:rPr>
                <w:rFonts w:cs="Calibri"/>
                <w:sz w:val="18"/>
                <w:szCs w:val="18"/>
              </w:rPr>
              <w:t>(EN IUCN)</w:t>
            </w:r>
          </w:p>
          <w:p w14:paraId="3E448C8D" w14:textId="77777777" w:rsidR="008215BF" w:rsidRPr="002F2B87" w:rsidRDefault="008215BF" w:rsidP="00D11F24">
            <w:pPr>
              <w:widowControl w:val="0"/>
              <w:rPr>
                <w:rFonts w:cs="Calibri"/>
                <w:sz w:val="18"/>
                <w:szCs w:val="18"/>
              </w:rPr>
            </w:pPr>
            <w:r w:rsidRPr="002F2B87">
              <w:rPr>
                <w:rFonts w:cs="Calibri"/>
                <w:i/>
                <w:sz w:val="18"/>
                <w:szCs w:val="18"/>
              </w:rPr>
              <w:t>Anguilla Anguilla</w:t>
            </w:r>
            <w:r w:rsidRPr="002F2B87">
              <w:rPr>
                <w:rFonts w:cs="Calibri"/>
                <w:sz w:val="18"/>
                <w:szCs w:val="18"/>
              </w:rPr>
              <w:t>, European Eel (EN IUCN)</w:t>
            </w:r>
          </w:p>
          <w:p w14:paraId="454DE8AE" w14:textId="77777777" w:rsidR="008215BF" w:rsidRPr="00F93A6F" w:rsidRDefault="008215BF" w:rsidP="00D11F24">
            <w:pPr>
              <w:widowControl w:val="0"/>
              <w:rPr>
                <w:rFonts w:cs="Calibri"/>
                <w:i/>
                <w:sz w:val="18"/>
                <w:szCs w:val="18"/>
              </w:rPr>
            </w:pPr>
            <w:r w:rsidRPr="00F93A6F">
              <w:rPr>
                <w:rFonts w:cs="Calibri"/>
                <w:i/>
                <w:sz w:val="18"/>
                <w:szCs w:val="18"/>
              </w:rPr>
              <w:t xml:space="preserve">Pelophylax shqipericus </w:t>
            </w:r>
            <w:r w:rsidRPr="00F93A6F">
              <w:rPr>
                <w:rFonts w:cs="Calibri"/>
                <w:sz w:val="18"/>
                <w:szCs w:val="18"/>
              </w:rPr>
              <w:t>Albanian water frog (EN IUCN)</w:t>
            </w:r>
          </w:p>
          <w:p w14:paraId="1792C50D" w14:textId="77777777" w:rsidR="008215BF" w:rsidRPr="00F93A6F" w:rsidRDefault="008215BF" w:rsidP="00D11F24">
            <w:pPr>
              <w:widowControl w:val="0"/>
              <w:rPr>
                <w:rFonts w:cs="Calibri"/>
                <w:sz w:val="18"/>
                <w:szCs w:val="18"/>
              </w:rPr>
            </w:pPr>
            <w:r w:rsidRPr="00F93A6F">
              <w:rPr>
                <w:rFonts w:cs="Calibri"/>
                <w:i/>
                <w:sz w:val="18"/>
                <w:szCs w:val="18"/>
              </w:rPr>
              <w:t>Felis silvestris</w:t>
            </w:r>
            <w:r w:rsidRPr="00F93A6F">
              <w:rPr>
                <w:rFonts w:cs="Calibri"/>
                <w:sz w:val="18"/>
                <w:szCs w:val="18"/>
              </w:rPr>
              <w:t xml:space="preserve"> Wild cat (Annex IV)</w:t>
            </w:r>
          </w:p>
          <w:p w14:paraId="22379898" w14:textId="77777777" w:rsidR="008215BF" w:rsidRPr="00F93A6F" w:rsidRDefault="008215BF" w:rsidP="00D11F24">
            <w:pPr>
              <w:pStyle w:val="NormalWeb"/>
              <w:widowControl w:val="0"/>
              <w:spacing w:before="0" w:beforeAutospacing="0" w:after="0" w:afterAutospacing="0"/>
              <w:rPr>
                <w:rFonts w:ascii="Corbel" w:hAnsi="Corbel" w:cs="Calibri"/>
                <w:i/>
                <w:iCs/>
                <w:sz w:val="18"/>
                <w:szCs w:val="18"/>
              </w:rPr>
            </w:pPr>
            <w:r w:rsidRPr="00F93A6F">
              <w:rPr>
                <w:rFonts w:ascii="Corbel" w:hAnsi="Corbel" w:cs="Calibri"/>
                <w:i/>
                <w:iCs/>
                <w:sz w:val="18"/>
                <w:szCs w:val="18"/>
              </w:rPr>
              <w:t xml:space="preserve">All bat species </w:t>
            </w:r>
          </w:p>
          <w:p w14:paraId="26463B36" w14:textId="77777777" w:rsidR="008215BF" w:rsidRPr="00F93A6F" w:rsidRDefault="008215BF" w:rsidP="00D11F24">
            <w:pPr>
              <w:pStyle w:val="NormalWeb"/>
              <w:widowControl w:val="0"/>
              <w:spacing w:before="0" w:beforeAutospacing="0" w:after="0" w:afterAutospacing="0"/>
              <w:rPr>
                <w:rFonts w:ascii="Corbel" w:hAnsi="Corbel"/>
                <w:sz w:val="18"/>
                <w:szCs w:val="18"/>
              </w:rPr>
            </w:pPr>
            <w:r w:rsidRPr="00F93A6F">
              <w:rPr>
                <w:rFonts w:ascii="Corbel" w:hAnsi="Corbel" w:cs="Calibri"/>
                <w:i/>
                <w:sz w:val="18"/>
                <w:szCs w:val="18"/>
              </w:rPr>
              <w:t xml:space="preserve">Emys </w:t>
            </w:r>
            <w:r w:rsidRPr="00F93A6F">
              <w:rPr>
                <w:rFonts w:ascii="Corbel" w:hAnsi="Corbel" w:cs="Calibri"/>
                <w:sz w:val="18"/>
                <w:szCs w:val="18"/>
              </w:rPr>
              <w:t>orbicularis, European pond turtle (Annex II and IV)</w:t>
            </w:r>
          </w:p>
          <w:p w14:paraId="1859B886" w14:textId="77777777" w:rsidR="008215BF" w:rsidRPr="00F93A6F" w:rsidRDefault="008215BF" w:rsidP="00D11F24">
            <w:pPr>
              <w:pStyle w:val="NormalWeb"/>
              <w:widowControl w:val="0"/>
              <w:spacing w:before="0" w:beforeAutospacing="0" w:after="0" w:afterAutospacing="0"/>
              <w:rPr>
                <w:rFonts w:ascii="Corbel" w:hAnsi="Corbel"/>
                <w:sz w:val="18"/>
                <w:szCs w:val="18"/>
              </w:rPr>
            </w:pPr>
            <w:r w:rsidRPr="00F93A6F">
              <w:rPr>
                <w:rFonts w:ascii="Corbel" w:hAnsi="Corbel" w:cs="Calibri"/>
                <w:i/>
                <w:sz w:val="18"/>
                <w:szCs w:val="18"/>
              </w:rPr>
              <w:t>Testudo hermanni</w:t>
            </w:r>
            <w:r w:rsidRPr="00F93A6F">
              <w:rPr>
                <w:rFonts w:ascii="Corbel" w:hAnsi="Corbel" w:cs="Calibri"/>
                <w:sz w:val="18"/>
                <w:szCs w:val="18"/>
              </w:rPr>
              <w:t>, Hermann’s tortoise (Annex II and IV)</w:t>
            </w:r>
          </w:p>
          <w:p w14:paraId="2C31F2C3" w14:textId="77777777" w:rsidR="008215BF" w:rsidRPr="00F93A6F" w:rsidRDefault="008215BF" w:rsidP="00D11F24">
            <w:pPr>
              <w:pStyle w:val="NormalWeb"/>
              <w:widowControl w:val="0"/>
              <w:spacing w:before="0" w:beforeAutospacing="0" w:after="0" w:afterAutospacing="0"/>
              <w:rPr>
                <w:rFonts w:ascii="Corbel" w:hAnsi="Corbel"/>
                <w:sz w:val="18"/>
                <w:szCs w:val="18"/>
              </w:rPr>
            </w:pPr>
            <w:r w:rsidRPr="00F93A6F">
              <w:rPr>
                <w:rFonts w:ascii="Corbel" w:hAnsi="Corbel" w:cs="Calibri"/>
                <w:i/>
                <w:sz w:val="18"/>
                <w:szCs w:val="18"/>
              </w:rPr>
              <w:t>Pseudopus apodus</w:t>
            </w:r>
            <w:r w:rsidRPr="00F93A6F">
              <w:rPr>
                <w:rFonts w:ascii="Corbel" w:hAnsi="Corbel" w:cs="Calibri"/>
                <w:sz w:val="18"/>
                <w:szCs w:val="18"/>
              </w:rPr>
              <w:t>, European glass lizard (Annex IV)</w:t>
            </w:r>
          </w:p>
          <w:p w14:paraId="6E213DC8" w14:textId="77777777" w:rsidR="008215BF" w:rsidRPr="00F93A6F" w:rsidRDefault="008215BF" w:rsidP="00D11F24">
            <w:pPr>
              <w:pStyle w:val="NormalWeb"/>
              <w:widowControl w:val="0"/>
              <w:spacing w:before="0" w:beforeAutospacing="0" w:after="0" w:afterAutospacing="0"/>
              <w:rPr>
                <w:rFonts w:ascii="Corbel" w:hAnsi="Corbel"/>
                <w:sz w:val="18"/>
                <w:szCs w:val="18"/>
              </w:rPr>
            </w:pPr>
            <w:r w:rsidRPr="00F93A6F">
              <w:rPr>
                <w:rFonts w:ascii="Corbel" w:hAnsi="Corbel" w:cs="Calibri"/>
                <w:i/>
                <w:sz w:val="18"/>
                <w:szCs w:val="18"/>
              </w:rPr>
              <w:t>Algyroides nigropunctatus</w:t>
            </w:r>
            <w:r w:rsidRPr="00F93A6F">
              <w:rPr>
                <w:rFonts w:ascii="Corbel" w:hAnsi="Corbel" w:cs="Calibri"/>
                <w:sz w:val="18"/>
                <w:szCs w:val="18"/>
              </w:rPr>
              <w:t>, blue-throated keeled lizard (Annex IV)</w:t>
            </w:r>
          </w:p>
          <w:p w14:paraId="7D1F7391" w14:textId="77777777" w:rsidR="008215BF" w:rsidRPr="002F2B87" w:rsidRDefault="008215BF" w:rsidP="00D11F24">
            <w:pPr>
              <w:pStyle w:val="NormalWeb"/>
              <w:widowControl w:val="0"/>
              <w:spacing w:before="0" w:beforeAutospacing="0" w:after="0" w:afterAutospacing="0"/>
              <w:rPr>
                <w:rFonts w:ascii="Corbel" w:hAnsi="Corbel"/>
                <w:sz w:val="18"/>
                <w:szCs w:val="18"/>
                <w:lang w:val="sv-SE"/>
              </w:rPr>
            </w:pPr>
            <w:r w:rsidRPr="002F2B87">
              <w:rPr>
                <w:rFonts w:ascii="Corbel" w:hAnsi="Corbel" w:cs="Calibri"/>
                <w:i/>
                <w:sz w:val="18"/>
                <w:szCs w:val="18"/>
                <w:lang w:val="sv-SE"/>
              </w:rPr>
              <w:t>Lacerta trilineata</w:t>
            </w:r>
            <w:r w:rsidRPr="002F2B87">
              <w:rPr>
                <w:rFonts w:ascii="Corbel" w:hAnsi="Corbel" w:cs="Calibri"/>
                <w:sz w:val="18"/>
                <w:szCs w:val="18"/>
                <w:lang w:val="sv-SE"/>
              </w:rPr>
              <w:t>, Balkan green lizard (Annex IV)</w:t>
            </w:r>
          </w:p>
          <w:p w14:paraId="2D499C25" w14:textId="77777777" w:rsidR="008215BF" w:rsidRPr="00F93A6F" w:rsidRDefault="008215BF" w:rsidP="00D11F24">
            <w:pPr>
              <w:pStyle w:val="NormalWeb"/>
              <w:widowControl w:val="0"/>
              <w:spacing w:before="0" w:beforeAutospacing="0" w:after="0" w:afterAutospacing="0"/>
              <w:rPr>
                <w:rFonts w:ascii="Corbel" w:hAnsi="Corbel"/>
                <w:sz w:val="18"/>
                <w:szCs w:val="18"/>
              </w:rPr>
            </w:pPr>
            <w:r w:rsidRPr="00F93A6F">
              <w:rPr>
                <w:rFonts w:ascii="Corbel" w:hAnsi="Corbel" w:cs="Calibri"/>
                <w:i/>
                <w:sz w:val="18"/>
                <w:szCs w:val="18"/>
              </w:rPr>
              <w:t>Podarcis muralis</w:t>
            </w:r>
            <w:r w:rsidRPr="00F93A6F">
              <w:rPr>
                <w:rFonts w:ascii="Corbel" w:hAnsi="Corbel" w:cs="Calibri"/>
                <w:sz w:val="18"/>
                <w:szCs w:val="18"/>
              </w:rPr>
              <w:t>, Common wall lizard (Annex IV)</w:t>
            </w:r>
          </w:p>
          <w:p w14:paraId="17459B8A" w14:textId="77777777" w:rsidR="008215BF" w:rsidRPr="00F93A6F" w:rsidRDefault="008215BF" w:rsidP="00D11F24">
            <w:pPr>
              <w:pStyle w:val="NormalWeb"/>
              <w:widowControl w:val="0"/>
              <w:spacing w:before="0" w:beforeAutospacing="0" w:after="0" w:afterAutospacing="0"/>
              <w:rPr>
                <w:rFonts w:ascii="Corbel" w:hAnsi="Corbel"/>
                <w:sz w:val="18"/>
                <w:szCs w:val="18"/>
              </w:rPr>
            </w:pPr>
            <w:r w:rsidRPr="00F93A6F">
              <w:rPr>
                <w:rFonts w:ascii="Corbel" w:hAnsi="Corbel" w:cs="Calibri"/>
                <w:i/>
                <w:sz w:val="18"/>
                <w:szCs w:val="18"/>
              </w:rPr>
              <w:t>Podarcis melisellensis</w:t>
            </w:r>
            <w:r w:rsidRPr="00F93A6F">
              <w:rPr>
                <w:rFonts w:ascii="Corbel" w:hAnsi="Corbel" w:cs="Calibri"/>
                <w:sz w:val="18"/>
                <w:szCs w:val="18"/>
              </w:rPr>
              <w:t>, Dalmatian wall lizard (Annex IV)</w:t>
            </w:r>
          </w:p>
          <w:p w14:paraId="24384445" w14:textId="77777777" w:rsidR="008215BF" w:rsidRPr="002F2B87" w:rsidRDefault="008215BF" w:rsidP="00D11F24">
            <w:pPr>
              <w:pStyle w:val="EANormal"/>
              <w:widowControl w:val="0"/>
              <w:spacing w:after="0"/>
              <w:jc w:val="left"/>
              <w:rPr>
                <w:rFonts w:cs="Calibri"/>
                <w:sz w:val="18"/>
                <w:szCs w:val="18"/>
                <w:lang w:val="it-IT"/>
              </w:rPr>
            </w:pPr>
            <w:r w:rsidRPr="002F2B87">
              <w:rPr>
                <w:rFonts w:cs="Calibri"/>
                <w:i/>
                <w:sz w:val="18"/>
                <w:szCs w:val="18"/>
                <w:lang w:val="it-IT"/>
              </w:rPr>
              <w:t>Natrix tessellata</w:t>
            </w:r>
            <w:r w:rsidRPr="002F2B87">
              <w:rPr>
                <w:rFonts w:cs="Calibri"/>
                <w:sz w:val="18"/>
                <w:szCs w:val="18"/>
                <w:lang w:val="it-IT"/>
              </w:rPr>
              <w:t>, Dice snake (Annex IV)</w:t>
            </w:r>
          </w:p>
          <w:p w14:paraId="2457C6F4" w14:textId="77777777" w:rsidR="008215BF" w:rsidRPr="002F2B87" w:rsidRDefault="008215BF" w:rsidP="00D11F24">
            <w:pPr>
              <w:pStyle w:val="EANormal"/>
              <w:widowControl w:val="0"/>
              <w:spacing w:after="0"/>
              <w:jc w:val="left"/>
              <w:rPr>
                <w:rFonts w:cs="Calibri"/>
                <w:sz w:val="18"/>
                <w:szCs w:val="18"/>
                <w:lang w:val="it-IT"/>
              </w:rPr>
            </w:pPr>
            <w:r w:rsidRPr="002F2B87">
              <w:rPr>
                <w:rFonts w:cs="Calibri"/>
                <w:i/>
                <w:sz w:val="18"/>
                <w:szCs w:val="18"/>
                <w:lang w:val="it-IT"/>
              </w:rPr>
              <w:t>Hyla arborea</w:t>
            </w:r>
            <w:r w:rsidRPr="002F2B87">
              <w:rPr>
                <w:rFonts w:cs="Calibri"/>
                <w:sz w:val="18"/>
                <w:szCs w:val="18"/>
                <w:lang w:val="it-IT"/>
              </w:rPr>
              <w:t>, European tree frog (Annex IV)</w:t>
            </w:r>
          </w:p>
          <w:p w14:paraId="1BEA566C" w14:textId="77777777" w:rsidR="008215BF" w:rsidRPr="002F2B87" w:rsidRDefault="008215BF" w:rsidP="00D11F24">
            <w:pPr>
              <w:pStyle w:val="NormalWeb"/>
              <w:widowControl w:val="0"/>
              <w:spacing w:before="0" w:beforeAutospacing="0" w:after="0" w:afterAutospacing="0"/>
              <w:rPr>
                <w:rFonts w:ascii="Corbel" w:hAnsi="Corbel"/>
                <w:sz w:val="18"/>
                <w:szCs w:val="18"/>
                <w:lang w:val="it-IT"/>
              </w:rPr>
            </w:pPr>
            <w:r w:rsidRPr="002F2B87">
              <w:rPr>
                <w:rFonts w:ascii="Corbel" w:hAnsi="Corbel" w:cs="Calibri"/>
                <w:i/>
                <w:sz w:val="18"/>
                <w:szCs w:val="18"/>
                <w:lang w:val="it-IT"/>
              </w:rPr>
              <w:t>Rana graeca</w:t>
            </w:r>
            <w:r w:rsidRPr="002F2B87">
              <w:rPr>
                <w:rFonts w:ascii="Corbel" w:hAnsi="Corbel" w:cs="Calibri"/>
                <w:sz w:val="18"/>
                <w:szCs w:val="18"/>
                <w:lang w:val="it-IT"/>
              </w:rPr>
              <w:t>,</w:t>
            </w:r>
            <w:r w:rsidRPr="002F2B87">
              <w:rPr>
                <w:rFonts w:ascii="Corbel" w:hAnsi="Corbel" w:cs="Calibri"/>
                <w:i/>
                <w:sz w:val="18"/>
                <w:szCs w:val="18"/>
                <w:lang w:val="it-IT"/>
              </w:rPr>
              <w:t xml:space="preserve"> </w:t>
            </w:r>
            <w:r w:rsidRPr="002F2B87">
              <w:rPr>
                <w:rFonts w:ascii="Corbel" w:hAnsi="Corbel" w:cs="Calibri"/>
                <w:sz w:val="18"/>
                <w:szCs w:val="18"/>
                <w:lang w:val="it-IT"/>
              </w:rPr>
              <w:t>Greek stream frog (Annex IV)</w:t>
            </w:r>
          </w:p>
        </w:tc>
      </w:tr>
      <w:tr w:rsidR="008215BF" w:rsidRPr="00F93A6F" w14:paraId="4FD81A86" w14:textId="77777777" w:rsidTr="00696DB9">
        <w:tc>
          <w:tcPr>
            <w:tcW w:w="1668" w:type="dxa"/>
          </w:tcPr>
          <w:p w14:paraId="40063E8D" w14:textId="77777777" w:rsidR="008215BF" w:rsidRPr="00F93A6F" w:rsidRDefault="008215BF" w:rsidP="00D11F24">
            <w:pPr>
              <w:pStyle w:val="EANormal"/>
              <w:widowControl w:val="0"/>
              <w:spacing w:after="0"/>
              <w:jc w:val="left"/>
              <w:rPr>
                <w:sz w:val="18"/>
                <w:szCs w:val="18"/>
              </w:rPr>
            </w:pPr>
            <w:r w:rsidRPr="00F93A6F">
              <w:rPr>
                <w:sz w:val="18"/>
                <w:szCs w:val="18"/>
              </w:rPr>
              <w:t xml:space="preserve">iii) Habitats of significant Importance to endemic or restricted-range species  </w:t>
            </w:r>
          </w:p>
        </w:tc>
        <w:tc>
          <w:tcPr>
            <w:tcW w:w="4677" w:type="dxa"/>
          </w:tcPr>
          <w:p w14:paraId="4D563D93" w14:textId="77777777" w:rsidR="008215BF" w:rsidRPr="00F93A6F" w:rsidRDefault="008215BF" w:rsidP="00D11F24">
            <w:pPr>
              <w:pStyle w:val="EANormal"/>
              <w:widowControl w:val="0"/>
              <w:spacing w:after="0"/>
              <w:jc w:val="left"/>
              <w:rPr>
                <w:sz w:val="18"/>
                <w:szCs w:val="18"/>
              </w:rPr>
            </w:pPr>
            <w:r w:rsidRPr="00F93A6F">
              <w:rPr>
                <w:sz w:val="18"/>
                <w:szCs w:val="18"/>
              </w:rPr>
              <w:t>Areas holding a significant proportion of the global range or population of a species qualifying as restricted-range under Birdlife or IUCN criteria. For example:</w:t>
            </w:r>
          </w:p>
          <w:p w14:paraId="57B96D56" w14:textId="77777777" w:rsidR="008215BF" w:rsidRPr="00F93A6F" w:rsidRDefault="008215BF" w:rsidP="00877A83">
            <w:pPr>
              <w:pStyle w:val="EANormal"/>
              <w:widowControl w:val="0"/>
              <w:numPr>
                <w:ilvl w:val="0"/>
                <w:numId w:val="42"/>
              </w:numPr>
              <w:spacing w:after="0"/>
              <w:jc w:val="left"/>
              <w:rPr>
                <w:sz w:val="18"/>
                <w:szCs w:val="18"/>
              </w:rPr>
            </w:pPr>
            <w:r w:rsidRPr="00F93A6F">
              <w:rPr>
                <w:sz w:val="18"/>
                <w:szCs w:val="18"/>
              </w:rPr>
              <w:t>Alliance for Zero Extinction sites</w:t>
            </w:r>
          </w:p>
          <w:p w14:paraId="6F5A214A" w14:textId="77777777" w:rsidR="008215BF" w:rsidRPr="00F93A6F" w:rsidRDefault="008215BF" w:rsidP="00877A83">
            <w:pPr>
              <w:pStyle w:val="EANormal"/>
              <w:widowControl w:val="0"/>
              <w:numPr>
                <w:ilvl w:val="0"/>
                <w:numId w:val="42"/>
              </w:numPr>
              <w:spacing w:after="0"/>
              <w:jc w:val="left"/>
              <w:rPr>
                <w:sz w:val="18"/>
                <w:szCs w:val="18"/>
              </w:rPr>
            </w:pPr>
            <w:r w:rsidRPr="00F93A6F">
              <w:rPr>
                <w:sz w:val="18"/>
                <w:szCs w:val="18"/>
              </w:rPr>
              <w:t xml:space="preserve">Global-level Key Biodiversity areas and Important Bird and Biodiversity areas identified for restricted-range </w:t>
            </w:r>
            <w:r w:rsidRPr="00F93A6F">
              <w:rPr>
                <w:sz w:val="18"/>
                <w:szCs w:val="18"/>
              </w:rPr>
              <w:lastRenderedPageBreak/>
              <w:t xml:space="preserve">species </w:t>
            </w:r>
          </w:p>
        </w:tc>
        <w:tc>
          <w:tcPr>
            <w:tcW w:w="2410" w:type="dxa"/>
          </w:tcPr>
          <w:p w14:paraId="4DFE0FAF" w14:textId="77777777" w:rsidR="008215BF" w:rsidRPr="00F93A6F" w:rsidRDefault="008215BF" w:rsidP="00D11F24">
            <w:pPr>
              <w:pStyle w:val="EANormal"/>
              <w:widowControl w:val="0"/>
              <w:spacing w:after="0"/>
              <w:jc w:val="left"/>
              <w:rPr>
                <w:sz w:val="18"/>
                <w:szCs w:val="18"/>
              </w:rPr>
            </w:pPr>
            <w:r w:rsidRPr="00F93A6F">
              <w:rPr>
                <w:sz w:val="18"/>
                <w:szCs w:val="18"/>
              </w:rPr>
              <w:lastRenderedPageBreak/>
              <w:t xml:space="preserve">For terrestrial vertebrates and plants, restricted-range species are defined as those species that have an EOO less than 50,000 square kilometres. For restricted </w:t>
            </w:r>
            <w:r w:rsidRPr="00F93A6F">
              <w:rPr>
                <w:sz w:val="18"/>
                <w:szCs w:val="18"/>
              </w:rPr>
              <w:lastRenderedPageBreak/>
              <w:t>range species the threshold is as follows:</w:t>
            </w:r>
          </w:p>
          <w:p w14:paraId="256AC6DA" w14:textId="77777777" w:rsidR="008215BF" w:rsidRPr="00F93A6F" w:rsidRDefault="008215BF" w:rsidP="00D11F24">
            <w:pPr>
              <w:pStyle w:val="EANormal"/>
              <w:widowControl w:val="0"/>
              <w:spacing w:after="0"/>
              <w:jc w:val="left"/>
              <w:rPr>
                <w:sz w:val="18"/>
                <w:szCs w:val="18"/>
              </w:rPr>
            </w:pPr>
          </w:p>
          <w:p w14:paraId="29455D67" w14:textId="77777777" w:rsidR="008215BF" w:rsidRPr="00F93A6F" w:rsidRDefault="008215BF" w:rsidP="00D11F24">
            <w:pPr>
              <w:pStyle w:val="EANormal"/>
              <w:widowControl w:val="0"/>
              <w:spacing w:after="0"/>
              <w:jc w:val="left"/>
              <w:rPr>
                <w:i/>
                <w:iCs/>
                <w:sz w:val="18"/>
                <w:szCs w:val="18"/>
              </w:rPr>
            </w:pPr>
            <w:r w:rsidRPr="00F93A6F">
              <w:rPr>
                <w:i/>
                <w:iCs/>
                <w:sz w:val="18"/>
                <w:szCs w:val="18"/>
              </w:rPr>
              <w:t>Areas that regularly hold ≥10% of the global population size AND ≥10 reproductive units of a species.</w:t>
            </w:r>
          </w:p>
        </w:tc>
        <w:tc>
          <w:tcPr>
            <w:tcW w:w="5103" w:type="dxa"/>
          </w:tcPr>
          <w:p w14:paraId="51075D6E" w14:textId="77777777" w:rsidR="008215BF" w:rsidRPr="00F93A6F" w:rsidRDefault="008215BF" w:rsidP="00D11F24">
            <w:pPr>
              <w:widowControl w:val="0"/>
              <w:rPr>
                <w:rFonts w:cs="Calibri"/>
                <w:i/>
                <w:sz w:val="18"/>
                <w:szCs w:val="18"/>
              </w:rPr>
            </w:pPr>
            <w:r w:rsidRPr="00F93A6F">
              <w:rPr>
                <w:rFonts w:cs="Calibri"/>
                <w:i/>
                <w:sz w:val="18"/>
                <w:szCs w:val="18"/>
              </w:rPr>
              <w:lastRenderedPageBreak/>
              <w:t xml:space="preserve">Pelophylax shqipericus </w:t>
            </w:r>
            <w:r w:rsidRPr="00F93A6F">
              <w:rPr>
                <w:rFonts w:cs="Calibri"/>
                <w:sz w:val="18"/>
                <w:szCs w:val="18"/>
              </w:rPr>
              <w:t xml:space="preserve">Albanian water frog </w:t>
            </w:r>
          </w:p>
          <w:p w14:paraId="7F1CF6F6" w14:textId="77777777" w:rsidR="008215BF" w:rsidRPr="00F93A6F" w:rsidRDefault="008215BF" w:rsidP="00D11F24">
            <w:pPr>
              <w:pStyle w:val="NormalWeb"/>
              <w:widowControl w:val="0"/>
              <w:spacing w:before="0" w:beforeAutospacing="0" w:after="0" w:afterAutospacing="0"/>
              <w:rPr>
                <w:rFonts w:ascii="Corbel" w:hAnsi="Corbel"/>
                <w:sz w:val="18"/>
                <w:szCs w:val="18"/>
              </w:rPr>
            </w:pPr>
            <w:r w:rsidRPr="00F93A6F">
              <w:rPr>
                <w:rFonts w:ascii="Corbel" w:hAnsi="Corbel" w:cs="Calibri"/>
                <w:i/>
                <w:sz w:val="18"/>
                <w:szCs w:val="18"/>
              </w:rPr>
              <w:t>Podarcis melisellensis</w:t>
            </w:r>
            <w:r w:rsidRPr="00F93A6F">
              <w:rPr>
                <w:rFonts w:ascii="Corbel" w:hAnsi="Corbel" w:cs="Calibri"/>
                <w:sz w:val="18"/>
                <w:szCs w:val="18"/>
              </w:rPr>
              <w:t xml:space="preserve">, Dalmatian wall lizard </w:t>
            </w:r>
          </w:p>
          <w:p w14:paraId="38AA98D6" w14:textId="77777777" w:rsidR="008215BF" w:rsidRPr="00F93A6F" w:rsidRDefault="008215BF" w:rsidP="00D11F24">
            <w:pPr>
              <w:pStyle w:val="EANormal"/>
              <w:widowControl w:val="0"/>
              <w:spacing w:after="0"/>
              <w:jc w:val="left"/>
              <w:rPr>
                <w:sz w:val="18"/>
                <w:szCs w:val="18"/>
              </w:rPr>
            </w:pPr>
          </w:p>
        </w:tc>
      </w:tr>
      <w:tr w:rsidR="008215BF" w:rsidRPr="00F93A6F" w14:paraId="0AEDB105" w14:textId="77777777" w:rsidTr="00696DB9">
        <w:tc>
          <w:tcPr>
            <w:tcW w:w="1668" w:type="dxa"/>
          </w:tcPr>
          <w:p w14:paraId="4B5C64C0" w14:textId="77777777" w:rsidR="008215BF" w:rsidRPr="00F93A6F" w:rsidRDefault="008215BF" w:rsidP="00D11F24">
            <w:pPr>
              <w:pStyle w:val="EANormal"/>
              <w:widowControl w:val="0"/>
              <w:spacing w:after="0"/>
              <w:jc w:val="left"/>
              <w:rPr>
                <w:sz w:val="18"/>
                <w:szCs w:val="18"/>
              </w:rPr>
            </w:pPr>
            <w:r w:rsidRPr="00F93A6F">
              <w:rPr>
                <w:sz w:val="18"/>
                <w:szCs w:val="18"/>
              </w:rPr>
              <w:t xml:space="preserve">iv) Habitats supporting globally significant (concentrations of) migratory and/or congregatory species </w:t>
            </w:r>
          </w:p>
        </w:tc>
        <w:tc>
          <w:tcPr>
            <w:tcW w:w="4677" w:type="dxa"/>
          </w:tcPr>
          <w:p w14:paraId="2C94B0F3" w14:textId="77777777" w:rsidR="008215BF" w:rsidRPr="00F93A6F" w:rsidRDefault="008215BF" w:rsidP="00D11F24">
            <w:pPr>
              <w:pStyle w:val="EANormal"/>
              <w:widowControl w:val="0"/>
              <w:spacing w:after="0"/>
              <w:jc w:val="left"/>
              <w:rPr>
                <w:sz w:val="18"/>
                <w:szCs w:val="18"/>
              </w:rPr>
            </w:pPr>
            <w:r w:rsidRPr="00F93A6F">
              <w:rPr>
                <w:sz w:val="18"/>
                <w:szCs w:val="18"/>
              </w:rPr>
              <w:t>Areas that support a significant proportion of a species population, where that species predictably moves from on geographical area to another (including within the same ecosystem), or areas that support large groups of a species population that gather on a cyclical or otherwise regular and/or predictable basis. For example:</w:t>
            </w:r>
          </w:p>
          <w:p w14:paraId="793D4CEE" w14:textId="77777777" w:rsidR="008215BF" w:rsidRPr="00F93A6F" w:rsidRDefault="008215BF" w:rsidP="00877A83">
            <w:pPr>
              <w:pStyle w:val="EANormal"/>
              <w:widowControl w:val="0"/>
              <w:numPr>
                <w:ilvl w:val="0"/>
                <w:numId w:val="49"/>
              </w:numPr>
              <w:spacing w:after="0"/>
              <w:jc w:val="left"/>
              <w:rPr>
                <w:sz w:val="18"/>
                <w:szCs w:val="18"/>
              </w:rPr>
            </w:pPr>
            <w:r w:rsidRPr="00F93A6F">
              <w:rPr>
                <w:sz w:val="18"/>
                <w:szCs w:val="18"/>
              </w:rPr>
              <w:t xml:space="preserve">Global-level Key Biodiversity areas and Important Bird and Biodiversity areas identified for congregatory species. </w:t>
            </w:r>
          </w:p>
          <w:p w14:paraId="3A750086" w14:textId="77777777" w:rsidR="008215BF" w:rsidRPr="00F93A6F" w:rsidRDefault="008215BF" w:rsidP="00877A83">
            <w:pPr>
              <w:pStyle w:val="EANormal"/>
              <w:widowControl w:val="0"/>
              <w:numPr>
                <w:ilvl w:val="0"/>
                <w:numId w:val="49"/>
              </w:numPr>
              <w:spacing w:after="0"/>
              <w:jc w:val="left"/>
              <w:rPr>
                <w:sz w:val="18"/>
                <w:szCs w:val="18"/>
              </w:rPr>
            </w:pPr>
            <w:r w:rsidRPr="00F93A6F">
              <w:rPr>
                <w:sz w:val="18"/>
                <w:szCs w:val="18"/>
              </w:rPr>
              <w:t xml:space="preserve">Wetlands of International Importance designated under criteria 5 or 6 of the Ramsar convention. </w:t>
            </w:r>
          </w:p>
        </w:tc>
        <w:tc>
          <w:tcPr>
            <w:tcW w:w="2410" w:type="dxa"/>
          </w:tcPr>
          <w:p w14:paraId="5746A96D" w14:textId="77777777" w:rsidR="008215BF" w:rsidRPr="00F93A6F" w:rsidRDefault="008215BF" w:rsidP="00D11F24">
            <w:pPr>
              <w:pStyle w:val="EANormal"/>
              <w:widowControl w:val="0"/>
              <w:spacing w:after="0"/>
              <w:jc w:val="left"/>
              <w:rPr>
                <w:sz w:val="18"/>
                <w:szCs w:val="18"/>
              </w:rPr>
            </w:pPr>
            <w:r w:rsidRPr="00F93A6F">
              <w:rPr>
                <w:sz w:val="18"/>
                <w:szCs w:val="18"/>
              </w:rPr>
              <w:t xml:space="preserve">(a) </w:t>
            </w:r>
            <w:r w:rsidRPr="00F93A6F">
              <w:rPr>
                <w:i/>
                <w:iCs/>
                <w:sz w:val="18"/>
                <w:szCs w:val="18"/>
              </w:rPr>
              <w:t>Areas known to sustain, on a cyclical or otherwise regular basis, ≥ 1 percent of the global population of a migratory or congregatory species at any point of the species’ lifecycle.</w:t>
            </w:r>
          </w:p>
          <w:p w14:paraId="44B1BA5C" w14:textId="77777777" w:rsidR="008215BF" w:rsidRPr="00F93A6F" w:rsidRDefault="008215BF" w:rsidP="00D11F24">
            <w:pPr>
              <w:pStyle w:val="EANormal"/>
              <w:widowControl w:val="0"/>
              <w:spacing w:after="0"/>
              <w:jc w:val="left"/>
              <w:rPr>
                <w:sz w:val="18"/>
                <w:szCs w:val="18"/>
              </w:rPr>
            </w:pPr>
            <w:r w:rsidRPr="00F93A6F">
              <w:rPr>
                <w:sz w:val="18"/>
                <w:szCs w:val="18"/>
              </w:rPr>
              <w:t xml:space="preserve">(b) </w:t>
            </w:r>
            <w:r w:rsidRPr="00F93A6F">
              <w:rPr>
                <w:i/>
                <w:iCs/>
                <w:sz w:val="18"/>
                <w:szCs w:val="18"/>
              </w:rPr>
              <w:t>Areas that predictably support ≥10 percent of the global population of a species during periods of environmental stress</w:t>
            </w:r>
          </w:p>
        </w:tc>
        <w:tc>
          <w:tcPr>
            <w:tcW w:w="5103" w:type="dxa"/>
          </w:tcPr>
          <w:p w14:paraId="1ECA8D17" w14:textId="77777777" w:rsidR="008215BF" w:rsidRPr="00F93A6F" w:rsidRDefault="008215BF" w:rsidP="00D11F24">
            <w:pPr>
              <w:widowControl w:val="0"/>
              <w:rPr>
                <w:sz w:val="18"/>
                <w:szCs w:val="18"/>
              </w:rPr>
            </w:pPr>
            <w:r w:rsidRPr="00F93A6F">
              <w:rPr>
                <w:rStyle w:val="normaltextrun"/>
                <w:sz w:val="18"/>
                <w:szCs w:val="18"/>
                <w:shd w:val="clear" w:color="auto" w:fill="FFFFFF"/>
              </w:rPr>
              <w:t xml:space="preserve">The Tivat saline is a designated as RAMSAR site under criteria 1,2,3,4 and 6. It is designated under criteria 6 as it </w:t>
            </w:r>
            <w:r w:rsidRPr="00F93A6F">
              <w:rPr>
                <w:sz w:val="18"/>
                <w:szCs w:val="18"/>
              </w:rPr>
              <w:t xml:space="preserve">regularly supports 1.7% of the regional population of </w:t>
            </w:r>
            <w:r w:rsidRPr="00F93A6F">
              <w:rPr>
                <w:i/>
                <w:iCs/>
                <w:sz w:val="18"/>
                <w:szCs w:val="18"/>
              </w:rPr>
              <w:t>Phalacrocorax pygmeus</w:t>
            </w:r>
            <w:r w:rsidRPr="00F93A6F">
              <w:rPr>
                <w:sz w:val="18"/>
                <w:szCs w:val="18"/>
              </w:rPr>
              <w:t xml:space="preserve"> between November and February. It is a significant site for migratory waterbird species, which congregate there in large numbers.</w:t>
            </w:r>
          </w:p>
          <w:p w14:paraId="665A1408" w14:textId="77777777" w:rsidR="008215BF" w:rsidRPr="00F93A6F" w:rsidRDefault="008215BF" w:rsidP="00D11F24">
            <w:pPr>
              <w:widowControl w:val="0"/>
              <w:rPr>
                <w:rStyle w:val="normaltextrun"/>
                <w:sz w:val="18"/>
                <w:szCs w:val="18"/>
                <w:shd w:val="clear" w:color="auto" w:fill="FFFFFF"/>
              </w:rPr>
            </w:pPr>
          </w:p>
          <w:p w14:paraId="71049383" w14:textId="77777777" w:rsidR="008215BF" w:rsidRPr="00F93A6F" w:rsidRDefault="008215BF" w:rsidP="00D11F24">
            <w:pPr>
              <w:widowControl w:val="0"/>
              <w:rPr>
                <w:rStyle w:val="normaltextrun"/>
                <w:sz w:val="18"/>
                <w:szCs w:val="18"/>
                <w:highlight w:val="yellow"/>
                <w:shd w:val="clear" w:color="auto" w:fill="FFFFFF"/>
              </w:rPr>
            </w:pPr>
          </w:p>
          <w:p w14:paraId="2166F94B" w14:textId="77777777" w:rsidR="008215BF" w:rsidRPr="00F93A6F" w:rsidRDefault="008215BF" w:rsidP="00D11F24">
            <w:pPr>
              <w:widowControl w:val="0"/>
              <w:rPr>
                <w:sz w:val="18"/>
                <w:szCs w:val="18"/>
              </w:rPr>
            </w:pPr>
            <w:r w:rsidRPr="00F93A6F">
              <w:rPr>
                <w:rStyle w:val="normaltextrun"/>
                <w:sz w:val="18"/>
                <w:szCs w:val="18"/>
                <w:shd w:val="clear" w:color="auto" w:fill="FFFFFF"/>
              </w:rPr>
              <w:t>Excluding the Tivat Saline site, the rest of the project area is not known, or suspected owing to topography or habitat, to constitute a significant flyway for migratory birds. It is also not thought to be a significant stop-over</w:t>
            </w:r>
          </w:p>
        </w:tc>
      </w:tr>
      <w:tr w:rsidR="008215BF" w:rsidRPr="00F93A6F" w14:paraId="50304732" w14:textId="77777777" w:rsidTr="00696DB9">
        <w:tc>
          <w:tcPr>
            <w:tcW w:w="1668" w:type="dxa"/>
          </w:tcPr>
          <w:p w14:paraId="2CC60F64" w14:textId="77777777" w:rsidR="008215BF" w:rsidRPr="00F93A6F" w:rsidRDefault="008215BF" w:rsidP="00D11F24">
            <w:pPr>
              <w:pStyle w:val="EANormal"/>
              <w:widowControl w:val="0"/>
              <w:spacing w:after="0"/>
              <w:jc w:val="left"/>
              <w:rPr>
                <w:sz w:val="18"/>
                <w:szCs w:val="18"/>
              </w:rPr>
            </w:pPr>
            <w:r w:rsidRPr="00F93A6F">
              <w:rPr>
                <w:sz w:val="18"/>
                <w:szCs w:val="18"/>
              </w:rPr>
              <w:t>v) Areas associated with key evolutionary processes</w:t>
            </w:r>
          </w:p>
        </w:tc>
        <w:tc>
          <w:tcPr>
            <w:tcW w:w="4677" w:type="dxa"/>
          </w:tcPr>
          <w:p w14:paraId="3CA4761E" w14:textId="77777777" w:rsidR="008215BF" w:rsidRPr="00F93A6F" w:rsidRDefault="008215BF" w:rsidP="00D11F24">
            <w:pPr>
              <w:pStyle w:val="EANormal"/>
              <w:widowControl w:val="0"/>
              <w:spacing w:after="0"/>
              <w:jc w:val="left"/>
              <w:rPr>
                <w:sz w:val="18"/>
                <w:szCs w:val="18"/>
              </w:rPr>
            </w:pPr>
            <w:r w:rsidRPr="00F93A6F">
              <w:rPr>
                <w:sz w:val="18"/>
                <w:szCs w:val="18"/>
              </w:rPr>
              <w:t>Areas with landscape features that might be associated with particular evolutionary processes or populations of species that are especially distinct and may be of special conservation concern given their distinct evolutionary  history. For example:</w:t>
            </w:r>
          </w:p>
          <w:p w14:paraId="7941CE18" w14:textId="77777777" w:rsidR="008215BF" w:rsidRPr="00F93A6F" w:rsidRDefault="008215BF" w:rsidP="00877A83">
            <w:pPr>
              <w:pStyle w:val="EANormal"/>
              <w:widowControl w:val="0"/>
              <w:numPr>
                <w:ilvl w:val="0"/>
                <w:numId w:val="44"/>
              </w:numPr>
              <w:spacing w:after="0"/>
              <w:jc w:val="left"/>
              <w:rPr>
                <w:sz w:val="18"/>
                <w:szCs w:val="18"/>
              </w:rPr>
            </w:pPr>
            <w:r w:rsidRPr="00F93A6F">
              <w:rPr>
                <w:sz w:val="18"/>
                <w:szCs w:val="18"/>
              </w:rPr>
              <w:t>Isolated lakes or mountaintops</w:t>
            </w:r>
          </w:p>
          <w:p w14:paraId="1DB92F7F" w14:textId="77777777" w:rsidR="008215BF" w:rsidRPr="00F93A6F" w:rsidRDefault="008215BF" w:rsidP="00877A83">
            <w:pPr>
              <w:pStyle w:val="EANormal"/>
              <w:widowControl w:val="0"/>
              <w:numPr>
                <w:ilvl w:val="0"/>
                <w:numId w:val="44"/>
              </w:numPr>
              <w:spacing w:after="0"/>
              <w:jc w:val="left"/>
              <w:rPr>
                <w:sz w:val="18"/>
                <w:szCs w:val="18"/>
              </w:rPr>
            </w:pPr>
            <w:r w:rsidRPr="00F93A6F">
              <w:rPr>
                <w:sz w:val="18"/>
                <w:szCs w:val="18"/>
              </w:rPr>
              <w:t xml:space="preserve">Populations of species listed as priorities by the Edge of Existence programme </w:t>
            </w:r>
          </w:p>
        </w:tc>
        <w:tc>
          <w:tcPr>
            <w:tcW w:w="2410" w:type="dxa"/>
          </w:tcPr>
          <w:p w14:paraId="4D16AC41" w14:textId="77777777" w:rsidR="008215BF" w:rsidRPr="00F93A6F" w:rsidRDefault="008215BF" w:rsidP="00D11F24">
            <w:pPr>
              <w:pStyle w:val="EANormal"/>
              <w:widowControl w:val="0"/>
              <w:spacing w:after="0"/>
              <w:jc w:val="left"/>
              <w:rPr>
                <w:sz w:val="18"/>
                <w:szCs w:val="18"/>
              </w:rPr>
            </w:pPr>
          </w:p>
        </w:tc>
        <w:tc>
          <w:tcPr>
            <w:tcW w:w="5103" w:type="dxa"/>
          </w:tcPr>
          <w:p w14:paraId="1A08A834" w14:textId="77777777" w:rsidR="008215BF" w:rsidRPr="00F93A6F" w:rsidRDefault="008215BF" w:rsidP="00D11F24">
            <w:pPr>
              <w:pStyle w:val="EANormal"/>
              <w:widowControl w:val="0"/>
              <w:spacing w:after="0"/>
              <w:jc w:val="left"/>
              <w:rPr>
                <w:sz w:val="18"/>
                <w:szCs w:val="18"/>
              </w:rPr>
            </w:pPr>
            <w:r w:rsidRPr="00F93A6F">
              <w:rPr>
                <w:sz w:val="18"/>
                <w:szCs w:val="18"/>
              </w:rPr>
              <w:t xml:space="preserve">None identified </w:t>
            </w:r>
          </w:p>
        </w:tc>
      </w:tr>
      <w:tr w:rsidR="008215BF" w:rsidRPr="00F93A6F" w14:paraId="132ACC3F" w14:textId="77777777" w:rsidTr="00696DB9">
        <w:tc>
          <w:tcPr>
            <w:tcW w:w="1668" w:type="dxa"/>
          </w:tcPr>
          <w:p w14:paraId="75B3F830" w14:textId="77777777" w:rsidR="008215BF" w:rsidRPr="00F93A6F" w:rsidRDefault="008215BF" w:rsidP="00D11F24">
            <w:pPr>
              <w:pStyle w:val="EANormal"/>
              <w:widowControl w:val="0"/>
              <w:spacing w:after="0"/>
              <w:jc w:val="left"/>
              <w:rPr>
                <w:sz w:val="18"/>
                <w:szCs w:val="18"/>
              </w:rPr>
            </w:pPr>
            <w:r w:rsidRPr="00F93A6F">
              <w:rPr>
                <w:sz w:val="18"/>
                <w:szCs w:val="18"/>
              </w:rPr>
              <w:t>vi) Ecological functions that are vital to maintaining the viability of biodiversity features described as critical habitat above.</w:t>
            </w:r>
          </w:p>
        </w:tc>
        <w:tc>
          <w:tcPr>
            <w:tcW w:w="4677" w:type="dxa"/>
          </w:tcPr>
          <w:p w14:paraId="2734A5CE" w14:textId="77777777" w:rsidR="008215BF" w:rsidRPr="00F93A6F" w:rsidRDefault="008215BF" w:rsidP="00D11F24">
            <w:pPr>
              <w:pStyle w:val="EANormal"/>
              <w:widowControl w:val="0"/>
              <w:spacing w:after="0"/>
              <w:jc w:val="left"/>
              <w:rPr>
                <w:sz w:val="18"/>
                <w:szCs w:val="18"/>
              </w:rPr>
            </w:pPr>
            <w:r w:rsidRPr="00F93A6F">
              <w:rPr>
                <w:sz w:val="18"/>
                <w:szCs w:val="18"/>
              </w:rPr>
              <w:t>Ecological functions without which critical biodiversity features could not persist. For example:</w:t>
            </w:r>
          </w:p>
          <w:p w14:paraId="5A822560" w14:textId="77777777" w:rsidR="008215BF" w:rsidRPr="00F93A6F" w:rsidRDefault="008215BF" w:rsidP="00877A83">
            <w:pPr>
              <w:pStyle w:val="EANormal"/>
              <w:widowControl w:val="0"/>
              <w:numPr>
                <w:ilvl w:val="0"/>
                <w:numId w:val="45"/>
              </w:numPr>
              <w:spacing w:after="0"/>
              <w:jc w:val="left"/>
              <w:rPr>
                <w:sz w:val="18"/>
                <w:szCs w:val="18"/>
              </w:rPr>
            </w:pPr>
            <w:r w:rsidRPr="00F93A6F">
              <w:rPr>
                <w:sz w:val="18"/>
                <w:szCs w:val="18"/>
              </w:rPr>
              <w:t xml:space="preserve">Where essential for critical biodiversity features, riparian zones and rivers, dispersal or migration corridors, hydrological regimes, seasonal refuges or food sources, keystone or habitat forming species. </w:t>
            </w:r>
          </w:p>
        </w:tc>
        <w:tc>
          <w:tcPr>
            <w:tcW w:w="2410" w:type="dxa"/>
          </w:tcPr>
          <w:p w14:paraId="12A4EA11" w14:textId="77777777" w:rsidR="008215BF" w:rsidRPr="00F93A6F" w:rsidRDefault="008215BF" w:rsidP="00D11F24">
            <w:pPr>
              <w:pStyle w:val="EANormal"/>
              <w:widowControl w:val="0"/>
              <w:spacing w:after="0"/>
              <w:jc w:val="left"/>
              <w:rPr>
                <w:sz w:val="18"/>
                <w:szCs w:val="18"/>
              </w:rPr>
            </w:pPr>
          </w:p>
        </w:tc>
        <w:tc>
          <w:tcPr>
            <w:tcW w:w="5103" w:type="dxa"/>
          </w:tcPr>
          <w:p w14:paraId="7E7A8035" w14:textId="77777777" w:rsidR="008215BF" w:rsidRPr="00F93A6F" w:rsidRDefault="008215BF" w:rsidP="00D11F24">
            <w:pPr>
              <w:pStyle w:val="EANormal"/>
              <w:widowControl w:val="0"/>
              <w:spacing w:after="0"/>
              <w:jc w:val="left"/>
              <w:rPr>
                <w:sz w:val="18"/>
                <w:szCs w:val="18"/>
              </w:rPr>
            </w:pPr>
            <w:r w:rsidRPr="00F93A6F">
              <w:rPr>
                <w:sz w:val="18"/>
                <w:szCs w:val="18"/>
              </w:rPr>
              <w:t xml:space="preserve">Waterways upstream of the Tivat Saline protected area (potential Critical habitat) are important in maintaining its ecological functionality. </w:t>
            </w:r>
          </w:p>
        </w:tc>
      </w:tr>
    </w:tbl>
    <w:p w14:paraId="5A1EA135" w14:textId="77777777" w:rsidR="008215BF" w:rsidRPr="00F93A6F" w:rsidRDefault="008215BF" w:rsidP="00D11F24">
      <w:pPr>
        <w:pStyle w:val="EIAParagraph"/>
        <w:widowControl w:val="0"/>
        <w:spacing w:line="276" w:lineRule="auto"/>
        <w:jc w:val="left"/>
        <w:rPr>
          <w:rFonts w:ascii="Corbel" w:hAnsi="Corbel"/>
          <w:lang w:val="en-GB"/>
        </w:rPr>
        <w:sectPr w:rsidR="008215BF" w:rsidRPr="00F93A6F" w:rsidSect="00696DB9">
          <w:pgSz w:w="16838" w:h="11906" w:orient="landscape" w:code="9"/>
          <w:pgMar w:top="1440" w:right="1440" w:bottom="1440" w:left="1440" w:header="709" w:footer="709" w:gutter="0"/>
          <w:cols w:space="708"/>
          <w:titlePg/>
          <w:docGrid w:linePitch="360"/>
        </w:sectPr>
      </w:pPr>
    </w:p>
    <w:p w14:paraId="337DADBC" w14:textId="21F5FB81" w:rsidR="008215BF" w:rsidRPr="00F93A6F" w:rsidRDefault="008215BF" w:rsidP="00D11F24">
      <w:pPr>
        <w:pStyle w:val="EANormal"/>
        <w:widowControl w:val="0"/>
        <w:spacing w:line="276" w:lineRule="auto"/>
        <w:rPr>
          <w:lang w:eastAsia="en-US"/>
        </w:rPr>
      </w:pPr>
      <w:r w:rsidRPr="00F93A6F">
        <w:rPr>
          <w:lang w:eastAsia="en-US"/>
        </w:rPr>
        <w:lastRenderedPageBreak/>
        <w:t xml:space="preserve">The full critical habitat assessment can be found in </w:t>
      </w:r>
      <w:r w:rsidR="00440787" w:rsidRPr="00F93A6F">
        <w:rPr>
          <w:lang w:eastAsia="en-US"/>
        </w:rPr>
        <w:t xml:space="preserve">the </w:t>
      </w:r>
      <w:r w:rsidRPr="00F93A6F">
        <w:rPr>
          <w:lang w:eastAsia="en-US"/>
        </w:rPr>
        <w:t xml:space="preserve">Annex. The assessment concluded that the only </w:t>
      </w:r>
      <w:r w:rsidRPr="00F93A6F">
        <w:rPr>
          <w:b/>
          <w:bCs/>
          <w:lang w:eastAsia="en-US"/>
        </w:rPr>
        <w:t xml:space="preserve">Critical Habitat for this project is the Tivat Saline protected area, </w:t>
      </w:r>
      <w:r w:rsidRPr="00F93A6F">
        <w:rPr>
          <w:lang w:eastAsia="en-US"/>
        </w:rPr>
        <w:t xml:space="preserve">as it is within the PAA for downstream impacts. Excluding Tivat Saline, the Project Affected Area is not thought to be critical habitat for any of the species assessed. However, </w:t>
      </w:r>
      <w:r w:rsidRPr="00F93A6F">
        <w:t xml:space="preserve">the EBRD Guidance </w:t>
      </w:r>
      <w:r w:rsidR="002D4B18" w:rsidRPr="00F93A6F">
        <w:t>N</w:t>
      </w:r>
      <w:r w:rsidRPr="00F93A6F">
        <w:t>ote 6 states that “in current practice some [priority biodiversity] features are often identified as species or issues that do not merit critical habitat status but remain a concern from a conservation perspective”. Therefore, all species that were assessed in the CHA but were not found to merit critical habitat status will automatically qualify for assessment as potential Priority Biodiversity Features</w:t>
      </w:r>
      <w:r w:rsidRPr="00F93A6F">
        <w:rPr>
          <w:b/>
          <w:bCs/>
        </w:rPr>
        <w:t>.</w:t>
      </w:r>
      <w:r w:rsidRPr="00F93A6F">
        <w:t xml:space="preserve"> </w:t>
      </w:r>
    </w:p>
    <w:p w14:paraId="29211498"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533" w:name="_Toc34063663"/>
      <w:bookmarkStart w:id="534" w:name="_Toc34569831"/>
      <w:bookmarkStart w:id="535" w:name="_Toc34592172"/>
      <w:bookmarkStart w:id="536" w:name="_Toc47541599"/>
      <w:r w:rsidRPr="00F93A6F">
        <w:rPr>
          <w:color w:val="002060"/>
        </w:rPr>
        <w:t>Priority Biodiversity Features</w:t>
      </w:r>
      <w:bookmarkEnd w:id="533"/>
      <w:bookmarkEnd w:id="534"/>
      <w:bookmarkEnd w:id="535"/>
      <w:bookmarkEnd w:id="536"/>
    </w:p>
    <w:p w14:paraId="138997A2" w14:textId="77777777" w:rsidR="008215BF" w:rsidRPr="00F93A6F" w:rsidRDefault="008215BF" w:rsidP="00D11F24">
      <w:pPr>
        <w:pStyle w:val="EANormal"/>
        <w:widowControl w:val="0"/>
        <w:spacing w:line="276" w:lineRule="auto"/>
      </w:pPr>
      <w:r w:rsidRPr="00F93A6F">
        <w:rPr>
          <w:bCs/>
        </w:rPr>
        <w:t xml:space="preserve">The EBRD Performance Requirement 6 defines </w:t>
      </w:r>
      <w:r w:rsidRPr="00F93A6F">
        <w:rPr>
          <w:b/>
        </w:rPr>
        <w:t>Priority Biodiversity Features</w:t>
      </w:r>
      <w:r w:rsidRPr="00F93A6F">
        <w:t xml:space="preserve"> (PBFs) as those which have a high, but not the highest, degree of irreplaceability and/or vulnerability. Although a level below critical habitat in sensitivity, they still require careful consideration during project assessment and impact mitigation.</w:t>
      </w:r>
      <w:r w:rsidRPr="00F93A6F">
        <w:rPr>
          <w:b/>
          <w:bCs/>
        </w:rPr>
        <w:t xml:space="preserve"> </w:t>
      </w:r>
      <w:r w:rsidRPr="00F93A6F">
        <w:t>EBRD PR6 (</w:t>
      </w:r>
      <w:r w:rsidR="002D4B18" w:rsidRPr="00F93A6F">
        <w:t>paragraph 12</w:t>
      </w:r>
      <w:r w:rsidRPr="00F93A6F">
        <w:t>) states that Priority Biodiversity Features typically comprise of one or more of the following:</w:t>
      </w:r>
    </w:p>
    <w:p w14:paraId="59E14CFD" w14:textId="77777777" w:rsidR="008215BF" w:rsidRPr="00F93A6F" w:rsidRDefault="008215BF" w:rsidP="00877A83">
      <w:pPr>
        <w:pStyle w:val="EANormal"/>
        <w:widowControl w:val="0"/>
        <w:numPr>
          <w:ilvl w:val="0"/>
          <w:numId w:val="50"/>
        </w:numPr>
        <w:spacing w:before="60" w:after="60"/>
        <w:ind w:left="1077"/>
        <w:jc w:val="left"/>
      </w:pPr>
      <w:r w:rsidRPr="00F93A6F">
        <w:t>Threatened habitats</w:t>
      </w:r>
    </w:p>
    <w:p w14:paraId="0F26A31D" w14:textId="77777777" w:rsidR="008215BF" w:rsidRPr="00F93A6F" w:rsidRDefault="008215BF" w:rsidP="00877A83">
      <w:pPr>
        <w:pStyle w:val="EANormal"/>
        <w:widowControl w:val="0"/>
        <w:numPr>
          <w:ilvl w:val="0"/>
          <w:numId w:val="50"/>
        </w:numPr>
        <w:spacing w:before="60" w:after="60"/>
        <w:ind w:left="1077"/>
        <w:jc w:val="left"/>
      </w:pPr>
      <w:r w:rsidRPr="00F93A6F">
        <w:t>Vulnerable species</w:t>
      </w:r>
    </w:p>
    <w:p w14:paraId="30AAC912" w14:textId="77777777" w:rsidR="008215BF" w:rsidRPr="00F93A6F" w:rsidRDefault="008215BF" w:rsidP="00877A83">
      <w:pPr>
        <w:pStyle w:val="EANormal"/>
        <w:widowControl w:val="0"/>
        <w:numPr>
          <w:ilvl w:val="0"/>
          <w:numId w:val="50"/>
        </w:numPr>
        <w:spacing w:before="60" w:after="60"/>
        <w:ind w:left="1077"/>
        <w:jc w:val="left"/>
      </w:pPr>
      <w:r w:rsidRPr="00F93A6F">
        <w:t>Significant biodiversity features identified by a broad set of stakeholders or governments</w:t>
      </w:r>
    </w:p>
    <w:p w14:paraId="7787D60C" w14:textId="77777777" w:rsidR="008215BF" w:rsidRPr="00F93A6F" w:rsidRDefault="008215BF" w:rsidP="00877A83">
      <w:pPr>
        <w:pStyle w:val="EANormal"/>
        <w:widowControl w:val="0"/>
        <w:numPr>
          <w:ilvl w:val="0"/>
          <w:numId w:val="50"/>
        </w:numPr>
        <w:spacing w:before="60" w:after="60"/>
        <w:ind w:left="1077"/>
        <w:jc w:val="left"/>
      </w:pPr>
      <w:r w:rsidRPr="00F93A6F">
        <w:t>Ecological structure and functions needed to maintain the viability of priority biodiversity features</w:t>
      </w:r>
    </w:p>
    <w:p w14:paraId="569DEF38"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537" w:name="_Toc34063664"/>
      <w:bookmarkStart w:id="538" w:name="_Toc34569832"/>
      <w:bookmarkStart w:id="539" w:name="_Toc34592173"/>
      <w:bookmarkStart w:id="540" w:name="_Toc47541600"/>
      <w:r w:rsidRPr="00F93A6F">
        <w:rPr>
          <w:color w:val="002060"/>
        </w:rPr>
        <w:t>Priority Biodiversity Feature Assessment</w:t>
      </w:r>
      <w:bookmarkEnd w:id="537"/>
      <w:bookmarkEnd w:id="538"/>
      <w:bookmarkEnd w:id="539"/>
      <w:bookmarkEnd w:id="540"/>
    </w:p>
    <w:p w14:paraId="2D34E598" w14:textId="77777777" w:rsidR="008215BF" w:rsidRDefault="008215BF" w:rsidP="002928A0">
      <w:pPr>
        <w:widowControl w:val="0"/>
      </w:pPr>
      <w:r w:rsidRPr="00F93A6F">
        <w:t xml:space="preserve">These requirements are shown again in </w:t>
      </w:r>
      <w:r w:rsidR="002928A0" w:rsidRPr="00F93A6F">
        <w:t>Table 61, along with more detailed descriptions from the EBRD PR6 Guidance note and potential trigger features. As well as features identified below, all species that did not qualify for critical habitat status have automatically been considered for PBF status.</w:t>
      </w:r>
    </w:p>
    <w:p w14:paraId="58717D39" w14:textId="77777777" w:rsidR="00637227" w:rsidRPr="00F93A6F" w:rsidRDefault="00637227" w:rsidP="002928A0">
      <w:pPr>
        <w:widowControl w:val="0"/>
        <w:rPr>
          <w:b/>
          <w:bCs/>
        </w:rPr>
      </w:pPr>
    </w:p>
    <w:p w14:paraId="0E64C45E" w14:textId="19D0D1F2" w:rsidR="00D922A1" w:rsidRDefault="00D922A1" w:rsidP="001116BD">
      <w:pPr>
        <w:widowControl w:val="0"/>
      </w:pPr>
      <w:bookmarkStart w:id="541" w:name="_Ref34399776"/>
      <w:bookmarkStart w:id="542" w:name="_Toc47541204"/>
      <w:r w:rsidRPr="00F93A6F">
        <w:t xml:space="preserve">Table </w:t>
      </w:r>
      <w:r>
        <w:fldChar w:fldCharType="begin"/>
      </w:r>
      <w:r>
        <w:instrText>SEQ Table \* ARABIC</w:instrText>
      </w:r>
      <w:r>
        <w:fldChar w:fldCharType="separate"/>
      </w:r>
      <w:r w:rsidR="005D1935">
        <w:rPr>
          <w:noProof/>
        </w:rPr>
        <w:t>61</w:t>
      </w:r>
      <w:r>
        <w:fldChar w:fldCharType="end"/>
      </w:r>
      <w:bookmarkEnd w:id="541"/>
      <w:r w:rsidRPr="00F93A6F">
        <w:t>: Priority Biodiversity Feature Triggers</w:t>
      </w:r>
      <w:bookmarkEnd w:id="542"/>
    </w:p>
    <w:p w14:paraId="23A1ED8A" w14:textId="77777777" w:rsidR="00CD67B9" w:rsidRPr="00F93A6F" w:rsidRDefault="00CD67B9" w:rsidP="001116BD">
      <w:pPr>
        <w:widowControl w:val="0"/>
        <w:rPr>
          <w:rFonts w:eastAsiaTheme="minorHAnsi" w:cstheme="minorBidi"/>
          <w:i/>
          <w:iCs/>
          <w:lang w:eastAsia="en-US"/>
        </w:rPr>
      </w:pPr>
    </w:p>
    <w:tbl>
      <w:tblPr>
        <w:tblStyle w:val="TableGrid"/>
        <w:tblW w:w="0" w:type="auto"/>
        <w:tblInd w:w="108" w:type="dxa"/>
        <w:tblLook w:val="04A0" w:firstRow="1" w:lastRow="0" w:firstColumn="1" w:lastColumn="0" w:noHBand="0" w:noVBand="1"/>
      </w:tblPr>
      <w:tblGrid>
        <w:gridCol w:w="1784"/>
        <w:gridCol w:w="4465"/>
        <w:gridCol w:w="2885"/>
      </w:tblGrid>
      <w:tr w:rsidR="008215BF" w:rsidRPr="00F93A6F" w14:paraId="1DD55144" w14:textId="77777777" w:rsidTr="7127D4D9">
        <w:tc>
          <w:tcPr>
            <w:tcW w:w="1843" w:type="dxa"/>
            <w:shd w:val="clear" w:color="auto" w:fill="002060" w:themeFill="accent1"/>
          </w:tcPr>
          <w:p w14:paraId="1C1778A3" w14:textId="77777777" w:rsidR="008215BF" w:rsidRPr="00F93A6F" w:rsidRDefault="008215BF" w:rsidP="00D11F24">
            <w:pPr>
              <w:pStyle w:val="EANormal"/>
              <w:widowControl w:val="0"/>
              <w:spacing w:line="276" w:lineRule="auto"/>
              <w:jc w:val="left"/>
            </w:pPr>
            <w:r w:rsidRPr="00F93A6F">
              <w:t>Criteria</w:t>
            </w:r>
          </w:p>
        </w:tc>
        <w:tc>
          <w:tcPr>
            <w:tcW w:w="4820" w:type="dxa"/>
            <w:shd w:val="clear" w:color="auto" w:fill="002060" w:themeFill="accent1"/>
          </w:tcPr>
          <w:p w14:paraId="34E8A8B8" w14:textId="77777777" w:rsidR="008215BF" w:rsidRPr="00F93A6F" w:rsidRDefault="008215BF" w:rsidP="00D11F24">
            <w:pPr>
              <w:pStyle w:val="EANormal"/>
              <w:widowControl w:val="0"/>
              <w:spacing w:line="276" w:lineRule="auto"/>
              <w:jc w:val="left"/>
            </w:pPr>
            <w:r w:rsidRPr="00F93A6F">
              <w:t>Description</w:t>
            </w:r>
          </w:p>
        </w:tc>
        <w:tc>
          <w:tcPr>
            <w:tcW w:w="2471" w:type="dxa"/>
            <w:shd w:val="clear" w:color="auto" w:fill="002060" w:themeFill="accent1"/>
          </w:tcPr>
          <w:p w14:paraId="6DC0AE4A" w14:textId="77777777" w:rsidR="008215BF" w:rsidRPr="00F93A6F" w:rsidRDefault="008215BF" w:rsidP="00D11F24">
            <w:pPr>
              <w:pStyle w:val="EANormal"/>
              <w:widowControl w:val="0"/>
              <w:spacing w:line="276" w:lineRule="auto"/>
              <w:jc w:val="left"/>
            </w:pPr>
            <w:r w:rsidRPr="00F93A6F">
              <w:t>Trigger/receptor</w:t>
            </w:r>
          </w:p>
        </w:tc>
      </w:tr>
      <w:tr w:rsidR="008215BF" w:rsidRPr="00F93A6F" w14:paraId="420470E0" w14:textId="77777777" w:rsidTr="001116BD">
        <w:tc>
          <w:tcPr>
            <w:tcW w:w="1843" w:type="dxa"/>
          </w:tcPr>
          <w:p w14:paraId="2F5F20CB" w14:textId="77777777" w:rsidR="008215BF" w:rsidRPr="00F93A6F" w:rsidRDefault="008215BF" w:rsidP="00D11F24">
            <w:pPr>
              <w:pStyle w:val="EANormal"/>
              <w:widowControl w:val="0"/>
              <w:spacing w:after="0"/>
              <w:jc w:val="left"/>
            </w:pPr>
            <w:r w:rsidRPr="00F93A6F">
              <w:t xml:space="preserve">Threatened habitats </w:t>
            </w:r>
          </w:p>
        </w:tc>
        <w:tc>
          <w:tcPr>
            <w:tcW w:w="4820" w:type="dxa"/>
          </w:tcPr>
          <w:p w14:paraId="3A5AC3A7" w14:textId="77777777" w:rsidR="008215BF" w:rsidRPr="00F93A6F" w:rsidRDefault="008215BF" w:rsidP="00D11F24">
            <w:pPr>
              <w:pStyle w:val="EANormal"/>
              <w:widowControl w:val="0"/>
              <w:spacing w:after="0"/>
              <w:jc w:val="left"/>
            </w:pPr>
            <w:r w:rsidRPr="00F93A6F">
              <w:t>Habitats considered under pressure by national, regional or international assessments. These include natural and priority habitats identified under the EU Habitats Directive (Annex I).</w:t>
            </w:r>
          </w:p>
        </w:tc>
        <w:tc>
          <w:tcPr>
            <w:tcW w:w="2471" w:type="dxa"/>
          </w:tcPr>
          <w:p w14:paraId="59940B85" w14:textId="77777777" w:rsidR="008215BF" w:rsidRPr="00F93A6F" w:rsidRDefault="008215BF" w:rsidP="00D11F24">
            <w:pPr>
              <w:pStyle w:val="EANormal"/>
              <w:widowControl w:val="0"/>
              <w:spacing w:after="0"/>
              <w:jc w:val="left"/>
            </w:pPr>
            <w:r w:rsidRPr="00F93A6F">
              <w:t xml:space="preserve">Tivat Saline protected area represents </w:t>
            </w:r>
            <w:r w:rsidRPr="00F93A6F">
              <w:rPr>
                <w:rFonts w:cs="Calibri"/>
                <w:szCs w:val="22"/>
              </w:rPr>
              <w:t>Mediterranean salt meadows, which is listed under Annex I of the habitat directive (NATURA 2000 Habitat 1410).</w:t>
            </w:r>
          </w:p>
        </w:tc>
      </w:tr>
      <w:tr w:rsidR="008215BF" w:rsidRPr="00F93A6F" w14:paraId="00FBE817" w14:textId="77777777" w:rsidTr="001116BD">
        <w:trPr>
          <w:trHeight w:val="1728"/>
        </w:trPr>
        <w:tc>
          <w:tcPr>
            <w:tcW w:w="1843" w:type="dxa"/>
          </w:tcPr>
          <w:p w14:paraId="04505FD0" w14:textId="77777777" w:rsidR="008215BF" w:rsidRPr="00F93A6F" w:rsidRDefault="008215BF" w:rsidP="00D11F24">
            <w:pPr>
              <w:pStyle w:val="EANormal"/>
              <w:widowControl w:val="0"/>
              <w:spacing w:after="0"/>
              <w:jc w:val="left"/>
            </w:pPr>
            <w:r w:rsidRPr="00F93A6F">
              <w:t xml:space="preserve">Vulnerable species </w:t>
            </w:r>
          </w:p>
        </w:tc>
        <w:tc>
          <w:tcPr>
            <w:tcW w:w="4820" w:type="dxa"/>
          </w:tcPr>
          <w:p w14:paraId="7933D5CE" w14:textId="77777777" w:rsidR="008215BF" w:rsidRPr="00F93A6F" w:rsidRDefault="008215BF" w:rsidP="00D11F24">
            <w:pPr>
              <w:pStyle w:val="EANormal"/>
              <w:widowControl w:val="0"/>
              <w:spacing w:after="0"/>
              <w:jc w:val="left"/>
            </w:pPr>
            <w:r w:rsidRPr="00F93A6F">
              <w:t>Vulnerable species Species listed by the International Union for Conservation of Nature (IUCN) or any other national/regional lists (such as national Red Lists) as Vulnerable (VU) or equivalent. These include animal and plant species of community interest identified under the EU Habitats Directive (Annex II)</w:t>
            </w:r>
          </w:p>
        </w:tc>
        <w:tc>
          <w:tcPr>
            <w:tcW w:w="2471" w:type="dxa"/>
          </w:tcPr>
          <w:p w14:paraId="63FA3AEB" w14:textId="77777777" w:rsidR="008215BF" w:rsidRPr="002F2B87" w:rsidRDefault="008215BF" w:rsidP="00D11F24">
            <w:pPr>
              <w:pStyle w:val="EANormal"/>
              <w:keepNext/>
              <w:keepLines/>
              <w:widowControl w:val="0"/>
              <w:numPr>
                <w:ilvl w:val="5"/>
                <w:numId w:val="9"/>
              </w:numPr>
              <w:spacing w:before="40" w:after="0" w:line="259" w:lineRule="auto"/>
              <w:jc w:val="left"/>
              <w:outlineLvl w:val="5"/>
              <w:rPr>
                <w:lang w:val="fr-FR"/>
              </w:rPr>
            </w:pPr>
            <w:r w:rsidRPr="7127D4D9">
              <w:rPr>
                <w:lang w:val="fr-FR"/>
              </w:rPr>
              <w:t>Common Pochard (VU IUCN)</w:t>
            </w:r>
          </w:p>
          <w:p w14:paraId="3E681B62" w14:textId="77777777" w:rsidR="008215BF" w:rsidRPr="002F2B87" w:rsidRDefault="008215BF" w:rsidP="00D11F24">
            <w:pPr>
              <w:pStyle w:val="EANormal"/>
              <w:keepNext/>
              <w:keepLines/>
              <w:widowControl w:val="0"/>
              <w:numPr>
                <w:ilvl w:val="5"/>
                <w:numId w:val="9"/>
              </w:numPr>
              <w:spacing w:before="40" w:after="0" w:line="259" w:lineRule="auto"/>
              <w:jc w:val="left"/>
              <w:outlineLvl w:val="5"/>
              <w:rPr>
                <w:lang w:val="it-IT"/>
              </w:rPr>
            </w:pPr>
            <w:r w:rsidRPr="002F2B87">
              <w:rPr>
                <w:lang w:val="it-IT"/>
              </w:rPr>
              <w:t>European Turtle Dove (VU IUCN)</w:t>
            </w:r>
          </w:p>
          <w:p w14:paraId="297282B6" w14:textId="77777777" w:rsidR="008215BF" w:rsidRPr="002F2B87" w:rsidRDefault="008215BF" w:rsidP="00D11F24">
            <w:pPr>
              <w:pStyle w:val="EANormal"/>
              <w:widowControl w:val="0"/>
              <w:spacing w:after="0"/>
              <w:jc w:val="left"/>
              <w:rPr>
                <w:lang w:val="fr-FR"/>
              </w:rPr>
            </w:pPr>
            <w:r w:rsidRPr="002F2B87">
              <w:rPr>
                <w:lang w:val="fr-FR"/>
              </w:rPr>
              <w:t>Mosor Rock Lizard (VU IUCN)</w:t>
            </w:r>
          </w:p>
          <w:p w14:paraId="6883D026" w14:textId="77777777" w:rsidR="008215BF" w:rsidRPr="00F93A6F" w:rsidRDefault="008215BF" w:rsidP="001116BD">
            <w:pPr>
              <w:pStyle w:val="EANormal"/>
              <w:widowControl w:val="0"/>
              <w:spacing w:after="0"/>
              <w:jc w:val="left"/>
            </w:pPr>
            <w:r w:rsidRPr="00F93A6F">
              <w:t>Meadow Viper (VU IUCN)</w:t>
            </w:r>
          </w:p>
        </w:tc>
      </w:tr>
      <w:tr w:rsidR="008215BF" w:rsidRPr="00F93A6F" w14:paraId="40E8FD46" w14:textId="77777777" w:rsidTr="001116BD">
        <w:tc>
          <w:tcPr>
            <w:tcW w:w="1843" w:type="dxa"/>
          </w:tcPr>
          <w:p w14:paraId="5840E80A" w14:textId="77777777" w:rsidR="008215BF" w:rsidRPr="00F93A6F" w:rsidRDefault="008215BF" w:rsidP="00D11F24">
            <w:pPr>
              <w:pStyle w:val="EANormal"/>
              <w:widowControl w:val="0"/>
              <w:spacing w:after="0"/>
              <w:jc w:val="left"/>
            </w:pPr>
            <w:r w:rsidRPr="00F93A6F">
              <w:t xml:space="preserve">Significant biodiversity features identified by a broad set of </w:t>
            </w:r>
            <w:r w:rsidRPr="00F93A6F">
              <w:lastRenderedPageBreak/>
              <w:t xml:space="preserve">stakeholders or governments </w:t>
            </w:r>
          </w:p>
        </w:tc>
        <w:tc>
          <w:tcPr>
            <w:tcW w:w="4820" w:type="dxa"/>
          </w:tcPr>
          <w:p w14:paraId="7DC64F83" w14:textId="77777777" w:rsidR="008215BF" w:rsidRPr="00F93A6F" w:rsidRDefault="008215BF" w:rsidP="00D11F24">
            <w:pPr>
              <w:pStyle w:val="EANormal"/>
              <w:widowControl w:val="0"/>
              <w:spacing w:after="0"/>
              <w:jc w:val="left"/>
            </w:pPr>
            <w:r w:rsidRPr="00F93A6F">
              <w:lastRenderedPageBreak/>
              <w:t xml:space="preserve">Significant biodiversity features identified by a broad set of stakeholders or governments Key Biodiversity Areas and Important Bird and Biodiversity Areas; nationally and internationally </w:t>
            </w:r>
            <w:r w:rsidRPr="00F93A6F">
              <w:lastRenderedPageBreak/>
              <w:t>important species or sites for conservation of biodiversity; many areas meeting natural habitat definitions of other international financial institutions.</w:t>
            </w:r>
          </w:p>
        </w:tc>
        <w:tc>
          <w:tcPr>
            <w:tcW w:w="2471" w:type="dxa"/>
          </w:tcPr>
          <w:p w14:paraId="48C9DA01" w14:textId="77777777" w:rsidR="008215BF" w:rsidRPr="00F93A6F" w:rsidRDefault="008215BF" w:rsidP="00D11F24">
            <w:pPr>
              <w:pStyle w:val="EANormal"/>
              <w:widowControl w:val="0"/>
              <w:spacing w:after="0"/>
              <w:jc w:val="left"/>
            </w:pPr>
            <w:r w:rsidRPr="00F93A6F">
              <w:lastRenderedPageBreak/>
              <w:t>None</w:t>
            </w:r>
          </w:p>
        </w:tc>
      </w:tr>
      <w:tr w:rsidR="008215BF" w:rsidRPr="00F93A6F" w14:paraId="74DDA982" w14:textId="77777777" w:rsidTr="001116BD">
        <w:tc>
          <w:tcPr>
            <w:tcW w:w="1843" w:type="dxa"/>
          </w:tcPr>
          <w:p w14:paraId="437A79B3" w14:textId="77777777" w:rsidR="008215BF" w:rsidRPr="00F93A6F" w:rsidRDefault="008215BF" w:rsidP="00D11F24">
            <w:pPr>
              <w:pStyle w:val="EANormal"/>
              <w:widowControl w:val="0"/>
              <w:spacing w:after="0"/>
              <w:jc w:val="left"/>
            </w:pPr>
            <w:r w:rsidRPr="00F93A6F">
              <w:t xml:space="preserve">Ecological structure and functions needed to maintain the viability of priority biodiversity features </w:t>
            </w:r>
          </w:p>
        </w:tc>
        <w:tc>
          <w:tcPr>
            <w:tcW w:w="4820" w:type="dxa"/>
          </w:tcPr>
          <w:p w14:paraId="36422622" w14:textId="77777777" w:rsidR="008215BF" w:rsidRPr="00F93A6F" w:rsidRDefault="008215BF" w:rsidP="00D11F24">
            <w:pPr>
              <w:pStyle w:val="EANormal"/>
              <w:widowControl w:val="0"/>
              <w:spacing w:after="0"/>
              <w:jc w:val="left"/>
            </w:pPr>
            <w:r w:rsidRPr="00F93A6F">
              <w:t xml:space="preserve">Ecological structure and functions needed to maintain the viability of priority biodiversity features Where essential for priority biodiversity features, riparian zones and rivers, dispersal or migration corridors, hydrological regimes, seasonal refuges or food sources, keystone or habitat-forming species. </w:t>
            </w:r>
          </w:p>
        </w:tc>
        <w:tc>
          <w:tcPr>
            <w:tcW w:w="2471" w:type="dxa"/>
          </w:tcPr>
          <w:p w14:paraId="3161A9A1" w14:textId="77777777" w:rsidR="008215BF" w:rsidRPr="00F93A6F" w:rsidRDefault="008215BF" w:rsidP="00D11F24">
            <w:pPr>
              <w:pStyle w:val="EANormal"/>
              <w:widowControl w:val="0"/>
              <w:spacing w:after="0"/>
              <w:jc w:val="left"/>
            </w:pPr>
            <w:r w:rsidRPr="00F93A6F">
              <w:t>None</w:t>
            </w:r>
          </w:p>
        </w:tc>
      </w:tr>
    </w:tbl>
    <w:p w14:paraId="24166C5C" w14:textId="77777777" w:rsidR="008215BF" w:rsidRPr="00F93A6F" w:rsidRDefault="008215BF" w:rsidP="00D11F24">
      <w:pPr>
        <w:pStyle w:val="NormalWeb"/>
        <w:widowControl w:val="0"/>
        <w:spacing w:line="276" w:lineRule="auto"/>
        <w:rPr>
          <w:rFonts w:ascii="Corbel" w:hAnsi="Corbel"/>
          <w:sz w:val="22"/>
          <w:szCs w:val="22"/>
        </w:rPr>
      </w:pPr>
      <w:r w:rsidRPr="00F93A6F">
        <w:rPr>
          <w:rFonts w:ascii="Corbel" w:hAnsi="Corbel"/>
          <w:sz w:val="22"/>
          <w:szCs w:val="22"/>
        </w:rPr>
        <w:t xml:space="preserve">The full priority biodiversity feature assessment can be found in </w:t>
      </w:r>
      <w:r w:rsidR="00440787" w:rsidRPr="00F93A6F">
        <w:rPr>
          <w:rFonts w:ascii="Corbel" w:hAnsi="Corbel"/>
          <w:sz w:val="22"/>
          <w:szCs w:val="22"/>
        </w:rPr>
        <w:t xml:space="preserve">the </w:t>
      </w:r>
      <w:r w:rsidRPr="00F93A6F">
        <w:rPr>
          <w:rFonts w:ascii="Corbel" w:hAnsi="Corbel"/>
          <w:sz w:val="22"/>
          <w:szCs w:val="22"/>
        </w:rPr>
        <w:t>A</w:t>
      </w:r>
      <w:r w:rsidR="002F1CA0" w:rsidRPr="00F93A6F">
        <w:rPr>
          <w:rFonts w:ascii="Corbel" w:hAnsi="Corbel"/>
          <w:sz w:val="22"/>
          <w:szCs w:val="22"/>
        </w:rPr>
        <w:t>ppendix</w:t>
      </w:r>
      <w:r w:rsidRPr="00F93A6F">
        <w:rPr>
          <w:rFonts w:ascii="Corbel" w:hAnsi="Corbel"/>
          <w:sz w:val="22"/>
          <w:szCs w:val="22"/>
        </w:rPr>
        <w:t xml:space="preserve">. A </w:t>
      </w:r>
      <w:r w:rsidR="006C0993" w:rsidRPr="00F93A6F">
        <w:rPr>
          <w:rFonts w:ascii="Corbel" w:hAnsi="Corbel"/>
          <w:sz w:val="22"/>
          <w:szCs w:val="22"/>
        </w:rPr>
        <w:t>total of</w:t>
      </w:r>
      <w:r w:rsidR="00440787" w:rsidRPr="00F93A6F">
        <w:rPr>
          <w:rFonts w:ascii="Corbel" w:hAnsi="Corbel"/>
          <w:sz w:val="22"/>
          <w:szCs w:val="22"/>
        </w:rPr>
        <w:t xml:space="preserve"> </w:t>
      </w:r>
      <w:r w:rsidR="004D5651" w:rsidRPr="00F93A6F">
        <w:rPr>
          <w:rFonts w:ascii="Corbel" w:hAnsi="Corbel"/>
          <w:b/>
          <w:sz w:val="22"/>
          <w:szCs w:val="22"/>
        </w:rPr>
        <w:t>6</w:t>
      </w:r>
      <w:r w:rsidRPr="00F93A6F">
        <w:rPr>
          <w:rFonts w:ascii="Corbel" w:hAnsi="Corbel"/>
          <w:b/>
          <w:sz w:val="22"/>
          <w:szCs w:val="22"/>
        </w:rPr>
        <w:t xml:space="preserve"> species of bat, </w:t>
      </w:r>
      <w:r w:rsidR="006267A2" w:rsidRPr="00F93A6F">
        <w:rPr>
          <w:rFonts w:ascii="Corbel" w:hAnsi="Corbel"/>
          <w:b/>
          <w:bCs/>
          <w:sz w:val="22"/>
          <w:szCs w:val="22"/>
        </w:rPr>
        <w:t xml:space="preserve">8 </w:t>
      </w:r>
      <w:r w:rsidR="004D5651" w:rsidRPr="00F93A6F">
        <w:rPr>
          <w:rFonts w:ascii="Corbel" w:hAnsi="Corbel"/>
          <w:b/>
          <w:bCs/>
          <w:sz w:val="22"/>
          <w:szCs w:val="22"/>
        </w:rPr>
        <w:t xml:space="preserve">species of </w:t>
      </w:r>
      <w:r w:rsidRPr="00F93A6F">
        <w:rPr>
          <w:rFonts w:ascii="Corbel" w:hAnsi="Corbel"/>
          <w:b/>
          <w:bCs/>
          <w:sz w:val="22"/>
          <w:szCs w:val="22"/>
        </w:rPr>
        <w:t>reptile</w:t>
      </w:r>
      <w:r w:rsidRPr="00F93A6F">
        <w:rPr>
          <w:rFonts w:ascii="Corbel" w:hAnsi="Corbel"/>
          <w:b/>
          <w:sz w:val="22"/>
          <w:szCs w:val="22"/>
        </w:rPr>
        <w:t xml:space="preserve">, 2 </w:t>
      </w:r>
      <w:r w:rsidR="00C8628A" w:rsidRPr="00F93A6F">
        <w:rPr>
          <w:rFonts w:ascii="Corbel" w:hAnsi="Corbel"/>
          <w:b/>
          <w:bCs/>
          <w:sz w:val="22"/>
          <w:szCs w:val="22"/>
        </w:rPr>
        <w:t xml:space="preserve">species of </w:t>
      </w:r>
      <w:r w:rsidRPr="00F93A6F">
        <w:rPr>
          <w:rFonts w:ascii="Corbel" w:hAnsi="Corbel"/>
          <w:b/>
          <w:bCs/>
          <w:sz w:val="22"/>
          <w:szCs w:val="22"/>
        </w:rPr>
        <w:t>amphibian</w:t>
      </w:r>
      <w:r w:rsidRPr="00F93A6F">
        <w:rPr>
          <w:rFonts w:ascii="Corbel" w:hAnsi="Corbel"/>
          <w:b/>
          <w:sz w:val="22"/>
          <w:szCs w:val="22"/>
        </w:rPr>
        <w:t xml:space="preserve">, the </w:t>
      </w:r>
      <w:r w:rsidR="00C8628A" w:rsidRPr="00F93A6F">
        <w:rPr>
          <w:rFonts w:ascii="Corbel" w:hAnsi="Corbel"/>
          <w:b/>
          <w:bCs/>
          <w:sz w:val="22"/>
          <w:szCs w:val="22"/>
        </w:rPr>
        <w:t>European W</w:t>
      </w:r>
      <w:r w:rsidRPr="00F93A6F">
        <w:rPr>
          <w:rFonts w:ascii="Corbel" w:hAnsi="Corbel"/>
          <w:b/>
          <w:bCs/>
          <w:sz w:val="22"/>
          <w:szCs w:val="22"/>
        </w:rPr>
        <w:t>ildcat</w:t>
      </w:r>
      <w:r w:rsidRPr="00F93A6F">
        <w:rPr>
          <w:rFonts w:ascii="Corbel" w:hAnsi="Corbel"/>
          <w:b/>
          <w:sz w:val="22"/>
          <w:szCs w:val="22"/>
        </w:rPr>
        <w:t xml:space="preserve"> and the European eel are considered priority biodiversity features</w:t>
      </w:r>
      <w:r w:rsidRPr="00F93A6F">
        <w:rPr>
          <w:rFonts w:ascii="Corbel" w:hAnsi="Corbel"/>
          <w:sz w:val="22"/>
          <w:szCs w:val="22"/>
        </w:rPr>
        <w:t>.</w:t>
      </w:r>
    </w:p>
    <w:p w14:paraId="189A7EB0" w14:textId="77777777" w:rsidR="008215BF" w:rsidRPr="00F93A6F" w:rsidRDefault="008215BF" w:rsidP="00D11F24">
      <w:pPr>
        <w:pStyle w:val="EAHeading2"/>
        <w:keepNext w:val="0"/>
        <w:keepLines w:val="0"/>
        <w:widowControl w:val="0"/>
        <w:spacing w:line="276" w:lineRule="auto"/>
        <w:rPr>
          <w:color w:val="002060"/>
        </w:rPr>
      </w:pPr>
      <w:bookmarkStart w:id="543" w:name="_Toc34063665"/>
      <w:bookmarkStart w:id="544" w:name="_Toc47541601"/>
      <w:r w:rsidRPr="00F93A6F">
        <w:rPr>
          <w:color w:val="002060"/>
        </w:rPr>
        <w:t>Impact Assessment</w:t>
      </w:r>
      <w:bookmarkEnd w:id="543"/>
      <w:bookmarkEnd w:id="544"/>
    </w:p>
    <w:p w14:paraId="0A351C75"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545" w:name="_Toc34063666"/>
      <w:bookmarkStart w:id="546" w:name="_Toc34592175"/>
      <w:bookmarkStart w:id="547" w:name="_Toc47541602"/>
      <w:r w:rsidRPr="00F93A6F">
        <w:rPr>
          <w:color w:val="002060"/>
        </w:rPr>
        <w:t>Approach and Methodology</w:t>
      </w:r>
      <w:bookmarkEnd w:id="545"/>
      <w:bookmarkEnd w:id="546"/>
      <w:bookmarkEnd w:id="547"/>
    </w:p>
    <w:p w14:paraId="1A64DBA5" w14:textId="77777777" w:rsidR="008215BF" w:rsidRPr="00F93A6F" w:rsidRDefault="008215BF" w:rsidP="00D11F24">
      <w:pPr>
        <w:widowControl w:val="0"/>
        <w:spacing w:before="120" w:after="220" w:line="276" w:lineRule="auto"/>
        <w:jc w:val="both"/>
        <w:rPr>
          <w:rFonts w:cs="Arial"/>
          <w:szCs w:val="22"/>
        </w:rPr>
      </w:pPr>
      <w:r w:rsidRPr="00F93A6F">
        <w:rPr>
          <w:rFonts w:cs="Arial"/>
          <w:szCs w:val="22"/>
        </w:rPr>
        <w:t xml:space="preserve">Biodiversity impacts have been assessed based on an evaluation of consequence and likelihood. For this purpose “consequence” was taken to mean “how impacts alter the viability of a biodiversity feature” -  itself is a function of its “irreplaceability” (i.e. number of sites or geographic extent where the value is present) and “vulnerability” (which relates to the impact and likelihood of existing and future threats). Highly irreplaceable biodiversity values occur only at a few sites. Vulnerable biodiversity values include those that have experienced rapid loss over recent history and/or are faced by current threats that could lead to rapid loss.”  Vulnerability and irreplaceability also reflected in the IUCN’s conservation status categorization.  This uses the categories of Least Concern (LC), Near Threatened (NT), Vulnerable (VU), Endangered (EN), Critically Endangered (CR), Extinct in the Wild (EW), and Extinct.  Likelihood was determined based on probability of occurrence as shown in the table below.  </w:t>
      </w:r>
    </w:p>
    <w:p w14:paraId="0F850A77" w14:textId="41407590" w:rsidR="008215BF" w:rsidRPr="00F93A6F" w:rsidRDefault="00B464FF" w:rsidP="00D11F24">
      <w:pPr>
        <w:pStyle w:val="Caption"/>
        <w:widowControl w:val="0"/>
        <w:spacing w:line="276" w:lineRule="auto"/>
        <w:rPr>
          <w:rFonts w:ascii="Corbel" w:hAnsi="Corbel" w:cs="Arial"/>
          <w:color w:val="auto"/>
          <w:sz w:val="32"/>
          <w:szCs w:val="32"/>
        </w:rPr>
      </w:pPr>
      <w:bookmarkStart w:id="548" w:name="_Toc47541205"/>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62</w:t>
      </w:r>
      <w:r w:rsidRPr="00F93A6F">
        <w:rPr>
          <w:rFonts w:ascii="Corbel" w:hAnsi="Corbel"/>
          <w:color w:val="auto"/>
          <w:sz w:val="22"/>
          <w:szCs w:val="24"/>
        </w:rPr>
        <w:fldChar w:fldCharType="end"/>
      </w:r>
      <w:r w:rsidRPr="00F93A6F">
        <w:rPr>
          <w:rFonts w:ascii="Corbel" w:hAnsi="Corbel"/>
          <w:color w:val="auto"/>
          <w:sz w:val="22"/>
          <w:szCs w:val="24"/>
        </w:rPr>
        <w:t>: Definitions of Impact Consequence and Likelihood based on IUCN Conservation Status</w:t>
      </w:r>
      <w:bookmarkEnd w:id="548"/>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7654"/>
      </w:tblGrid>
      <w:tr w:rsidR="008215BF" w:rsidRPr="00F93A6F" w14:paraId="506C3F93" w14:textId="77777777" w:rsidTr="00944F8A">
        <w:tc>
          <w:tcPr>
            <w:tcW w:w="1668" w:type="dxa"/>
            <w:shd w:val="clear" w:color="auto" w:fill="002060"/>
          </w:tcPr>
          <w:p w14:paraId="3DA1D686" w14:textId="77777777" w:rsidR="008215BF" w:rsidRPr="00F93A6F" w:rsidRDefault="008215BF" w:rsidP="00D11F24">
            <w:pPr>
              <w:widowControl w:val="0"/>
              <w:spacing w:line="276" w:lineRule="auto"/>
              <w:rPr>
                <w:rFonts w:cs="Arial"/>
                <w:b/>
                <w:bCs/>
                <w:szCs w:val="22"/>
              </w:rPr>
            </w:pPr>
            <w:r w:rsidRPr="00F93A6F">
              <w:rPr>
                <w:rFonts w:cs="Arial"/>
                <w:b/>
                <w:bCs/>
                <w:szCs w:val="22"/>
              </w:rPr>
              <w:t>Definition</w:t>
            </w:r>
          </w:p>
        </w:tc>
        <w:tc>
          <w:tcPr>
            <w:tcW w:w="7654" w:type="dxa"/>
            <w:shd w:val="clear" w:color="auto" w:fill="002060"/>
          </w:tcPr>
          <w:p w14:paraId="50E4FD80" w14:textId="77777777" w:rsidR="008215BF" w:rsidRPr="00F93A6F" w:rsidRDefault="008215BF" w:rsidP="00D11F24">
            <w:pPr>
              <w:widowControl w:val="0"/>
              <w:spacing w:line="276" w:lineRule="auto"/>
              <w:rPr>
                <w:rFonts w:cs="Arial"/>
                <w:b/>
                <w:bCs/>
                <w:szCs w:val="22"/>
              </w:rPr>
            </w:pPr>
            <w:r w:rsidRPr="00F93A6F">
              <w:rPr>
                <w:rFonts w:cs="Arial"/>
                <w:b/>
                <w:bCs/>
                <w:szCs w:val="22"/>
              </w:rPr>
              <w:t>Description</w:t>
            </w:r>
          </w:p>
        </w:tc>
      </w:tr>
      <w:tr w:rsidR="008215BF" w:rsidRPr="00F93A6F" w14:paraId="28027BC0" w14:textId="77777777" w:rsidTr="00696DB9">
        <w:tc>
          <w:tcPr>
            <w:tcW w:w="1668" w:type="dxa"/>
            <w:shd w:val="clear" w:color="auto" w:fill="D9D9D9" w:themeFill="background1" w:themeFillShade="D9"/>
          </w:tcPr>
          <w:p w14:paraId="203B5D37" w14:textId="77777777" w:rsidR="008215BF" w:rsidRPr="00F93A6F" w:rsidRDefault="008215BF" w:rsidP="00D11F24">
            <w:pPr>
              <w:widowControl w:val="0"/>
              <w:spacing w:line="276" w:lineRule="auto"/>
              <w:rPr>
                <w:rFonts w:cs="Arial"/>
                <w:szCs w:val="22"/>
              </w:rPr>
            </w:pPr>
            <w:r w:rsidRPr="00F93A6F">
              <w:rPr>
                <w:rFonts w:cs="Arial"/>
                <w:szCs w:val="22"/>
              </w:rPr>
              <w:t>Consequence</w:t>
            </w:r>
          </w:p>
        </w:tc>
        <w:tc>
          <w:tcPr>
            <w:tcW w:w="7654" w:type="dxa"/>
            <w:shd w:val="clear" w:color="auto" w:fill="D9D9D9" w:themeFill="background1" w:themeFillShade="D9"/>
          </w:tcPr>
          <w:p w14:paraId="5338A720" w14:textId="77777777" w:rsidR="008215BF" w:rsidRPr="00F93A6F" w:rsidRDefault="008215BF" w:rsidP="00D11F24">
            <w:pPr>
              <w:widowControl w:val="0"/>
              <w:spacing w:line="276" w:lineRule="auto"/>
              <w:rPr>
                <w:rFonts w:cs="Arial"/>
                <w:szCs w:val="22"/>
              </w:rPr>
            </w:pPr>
          </w:p>
        </w:tc>
      </w:tr>
      <w:tr w:rsidR="008215BF" w:rsidRPr="00F93A6F" w14:paraId="36371F41" w14:textId="77777777" w:rsidTr="00696DB9">
        <w:tc>
          <w:tcPr>
            <w:tcW w:w="1668" w:type="dxa"/>
          </w:tcPr>
          <w:p w14:paraId="5F3A5087" w14:textId="77777777" w:rsidR="008215BF" w:rsidRPr="00F93A6F" w:rsidRDefault="008215BF" w:rsidP="00D11F24">
            <w:pPr>
              <w:widowControl w:val="0"/>
              <w:spacing w:line="276" w:lineRule="auto"/>
              <w:rPr>
                <w:rFonts w:cs="Arial"/>
                <w:szCs w:val="22"/>
              </w:rPr>
            </w:pPr>
            <w:r w:rsidRPr="00F93A6F">
              <w:rPr>
                <w:rFonts w:cs="Arial"/>
                <w:szCs w:val="22"/>
              </w:rPr>
              <w:t>Negligible</w:t>
            </w:r>
          </w:p>
        </w:tc>
        <w:tc>
          <w:tcPr>
            <w:tcW w:w="7654" w:type="dxa"/>
          </w:tcPr>
          <w:p w14:paraId="22081BBB" w14:textId="77777777" w:rsidR="008215BF" w:rsidRPr="00F93A6F" w:rsidRDefault="008215BF" w:rsidP="00D11F24">
            <w:pPr>
              <w:widowControl w:val="0"/>
              <w:spacing w:line="276" w:lineRule="auto"/>
              <w:rPr>
                <w:rFonts w:cs="Arial"/>
                <w:szCs w:val="22"/>
              </w:rPr>
            </w:pPr>
            <w:r w:rsidRPr="00F93A6F">
              <w:rPr>
                <w:rFonts w:cs="Arial"/>
                <w:szCs w:val="22"/>
              </w:rPr>
              <w:t>No net loss in biodiversity value, regardless of conservation status</w:t>
            </w:r>
          </w:p>
        </w:tc>
      </w:tr>
      <w:tr w:rsidR="008215BF" w:rsidRPr="00F93A6F" w14:paraId="709B0384" w14:textId="77777777" w:rsidTr="00696DB9">
        <w:tc>
          <w:tcPr>
            <w:tcW w:w="1668" w:type="dxa"/>
          </w:tcPr>
          <w:p w14:paraId="133F3C1A" w14:textId="77777777" w:rsidR="008215BF" w:rsidRPr="00F93A6F" w:rsidRDefault="008215BF" w:rsidP="00D11F24">
            <w:pPr>
              <w:widowControl w:val="0"/>
              <w:spacing w:line="276" w:lineRule="auto"/>
              <w:rPr>
                <w:rFonts w:cs="Arial"/>
                <w:szCs w:val="22"/>
              </w:rPr>
            </w:pPr>
            <w:r w:rsidRPr="00F93A6F">
              <w:rPr>
                <w:rFonts w:cs="Arial"/>
                <w:szCs w:val="22"/>
              </w:rPr>
              <w:t>Low</w:t>
            </w:r>
          </w:p>
        </w:tc>
        <w:tc>
          <w:tcPr>
            <w:tcW w:w="7654" w:type="dxa"/>
          </w:tcPr>
          <w:p w14:paraId="12E9BA3C" w14:textId="77777777" w:rsidR="008215BF" w:rsidRPr="00F93A6F" w:rsidRDefault="008215BF" w:rsidP="00D11F24">
            <w:pPr>
              <w:widowControl w:val="0"/>
              <w:spacing w:line="276" w:lineRule="auto"/>
              <w:rPr>
                <w:rFonts w:cs="Arial"/>
                <w:szCs w:val="22"/>
              </w:rPr>
            </w:pPr>
            <w:r w:rsidRPr="00F93A6F">
              <w:rPr>
                <w:rFonts w:cs="Arial"/>
                <w:szCs w:val="22"/>
              </w:rPr>
              <w:t>Net loss in value with status of LC, NT or VU</w:t>
            </w:r>
          </w:p>
        </w:tc>
      </w:tr>
      <w:tr w:rsidR="008215BF" w:rsidRPr="00F93A6F" w14:paraId="44AD913D" w14:textId="77777777" w:rsidTr="00696DB9">
        <w:tc>
          <w:tcPr>
            <w:tcW w:w="1668" w:type="dxa"/>
          </w:tcPr>
          <w:p w14:paraId="10F47591" w14:textId="77777777" w:rsidR="008215BF" w:rsidRPr="00F93A6F" w:rsidRDefault="008215BF" w:rsidP="00D11F24">
            <w:pPr>
              <w:widowControl w:val="0"/>
              <w:spacing w:line="276" w:lineRule="auto"/>
              <w:rPr>
                <w:rFonts w:cs="Arial"/>
                <w:szCs w:val="22"/>
              </w:rPr>
            </w:pPr>
            <w:r w:rsidRPr="00F93A6F">
              <w:rPr>
                <w:rFonts w:cs="Arial"/>
                <w:szCs w:val="22"/>
              </w:rPr>
              <w:t>Moderate</w:t>
            </w:r>
          </w:p>
        </w:tc>
        <w:tc>
          <w:tcPr>
            <w:tcW w:w="7654" w:type="dxa"/>
          </w:tcPr>
          <w:p w14:paraId="7FA8D91B" w14:textId="77777777" w:rsidR="008215BF" w:rsidRPr="00F93A6F" w:rsidRDefault="008215BF" w:rsidP="00D11F24">
            <w:pPr>
              <w:widowControl w:val="0"/>
              <w:spacing w:line="276" w:lineRule="auto"/>
              <w:rPr>
                <w:rFonts w:cs="Arial"/>
                <w:szCs w:val="22"/>
              </w:rPr>
            </w:pPr>
            <w:r w:rsidRPr="00F93A6F">
              <w:rPr>
                <w:rFonts w:cs="Arial"/>
                <w:szCs w:val="22"/>
              </w:rPr>
              <w:t>Net loss in value with status of EN, or status of a value changes to EN to project impacts</w:t>
            </w:r>
          </w:p>
        </w:tc>
      </w:tr>
      <w:tr w:rsidR="008215BF" w:rsidRPr="00F93A6F" w14:paraId="5F736115" w14:textId="77777777" w:rsidTr="00696DB9">
        <w:tc>
          <w:tcPr>
            <w:tcW w:w="1668" w:type="dxa"/>
          </w:tcPr>
          <w:p w14:paraId="48765B1D" w14:textId="77777777" w:rsidR="008215BF" w:rsidRPr="00F93A6F" w:rsidRDefault="008215BF" w:rsidP="00D11F24">
            <w:pPr>
              <w:widowControl w:val="0"/>
              <w:spacing w:line="276" w:lineRule="auto"/>
              <w:rPr>
                <w:rFonts w:cs="Arial"/>
                <w:szCs w:val="22"/>
              </w:rPr>
            </w:pPr>
            <w:r w:rsidRPr="00F93A6F">
              <w:rPr>
                <w:rFonts w:cs="Arial"/>
                <w:szCs w:val="22"/>
              </w:rPr>
              <w:t xml:space="preserve">High </w:t>
            </w:r>
          </w:p>
        </w:tc>
        <w:tc>
          <w:tcPr>
            <w:tcW w:w="7654" w:type="dxa"/>
          </w:tcPr>
          <w:p w14:paraId="3A636102" w14:textId="77777777" w:rsidR="008215BF" w:rsidRPr="00F93A6F" w:rsidRDefault="008215BF" w:rsidP="00D11F24">
            <w:pPr>
              <w:widowControl w:val="0"/>
              <w:spacing w:line="276" w:lineRule="auto"/>
              <w:rPr>
                <w:rFonts w:cs="Arial"/>
                <w:szCs w:val="22"/>
              </w:rPr>
            </w:pPr>
            <w:r w:rsidRPr="00F93A6F">
              <w:rPr>
                <w:rFonts w:cs="Arial"/>
                <w:szCs w:val="22"/>
              </w:rPr>
              <w:t>Net loss in value with a status of CR, or status of a value changes to CR due to project impacts</w:t>
            </w:r>
          </w:p>
        </w:tc>
      </w:tr>
    </w:tbl>
    <w:tbl>
      <w:tblPr>
        <w:tblStyle w:val="TableGrid"/>
        <w:tblW w:w="9356" w:type="dxa"/>
        <w:tblInd w:w="-5" w:type="dxa"/>
        <w:tblLook w:val="04A0" w:firstRow="1" w:lastRow="0" w:firstColumn="1" w:lastColumn="0" w:noHBand="0" w:noVBand="1"/>
      </w:tblPr>
      <w:tblGrid>
        <w:gridCol w:w="1673"/>
        <w:gridCol w:w="7683"/>
      </w:tblGrid>
      <w:tr w:rsidR="00BE5806" w:rsidRPr="00F93A6F" w14:paraId="54ADE3E0" w14:textId="77777777" w:rsidTr="008F6D2A">
        <w:tc>
          <w:tcPr>
            <w:tcW w:w="1673" w:type="dxa"/>
            <w:shd w:val="clear" w:color="auto" w:fill="D9D9D9" w:themeFill="background1" w:themeFillShade="D9"/>
          </w:tcPr>
          <w:p w14:paraId="20ACBAFF" w14:textId="77777777" w:rsidR="008215BF" w:rsidRPr="00F93A6F" w:rsidRDefault="008215BF" w:rsidP="00D11F24">
            <w:pPr>
              <w:widowControl w:val="0"/>
              <w:spacing w:line="276" w:lineRule="auto"/>
              <w:rPr>
                <w:rFonts w:cs="Arial"/>
                <w:sz w:val="22"/>
                <w:szCs w:val="22"/>
              </w:rPr>
            </w:pPr>
            <w:r w:rsidRPr="00F93A6F">
              <w:rPr>
                <w:rFonts w:cs="Arial"/>
                <w:sz w:val="22"/>
                <w:szCs w:val="22"/>
              </w:rPr>
              <w:t>Likelihood</w:t>
            </w:r>
          </w:p>
        </w:tc>
        <w:tc>
          <w:tcPr>
            <w:tcW w:w="7683" w:type="dxa"/>
            <w:shd w:val="clear" w:color="auto" w:fill="D9D9D9" w:themeFill="background1" w:themeFillShade="D9"/>
          </w:tcPr>
          <w:p w14:paraId="61DAA4D5" w14:textId="77777777" w:rsidR="008215BF" w:rsidRPr="00F93A6F" w:rsidRDefault="008215BF" w:rsidP="00D11F24">
            <w:pPr>
              <w:widowControl w:val="0"/>
              <w:spacing w:line="276" w:lineRule="auto"/>
              <w:rPr>
                <w:rFonts w:cs="Arial"/>
                <w:sz w:val="22"/>
                <w:szCs w:val="22"/>
              </w:rPr>
            </w:pPr>
          </w:p>
        </w:tc>
      </w:tr>
      <w:tr w:rsidR="007258E5" w:rsidRPr="00F93A6F" w14:paraId="7EB33D5B" w14:textId="77777777" w:rsidTr="008F6D2A">
        <w:tc>
          <w:tcPr>
            <w:tcW w:w="1673" w:type="dxa"/>
          </w:tcPr>
          <w:p w14:paraId="685D25AB" w14:textId="77777777" w:rsidR="008215BF" w:rsidRPr="00F93A6F" w:rsidRDefault="008215BF" w:rsidP="00D11F24">
            <w:pPr>
              <w:widowControl w:val="0"/>
              <w:spacing w:line="276" w:lineRule="auto"/>
              <w:rPr>
                <w:rFonts w:cs="Arial"/>
                <w:sz w:val="22"/>
                <w:szCs w:val="22"/>
              </w:rPr>
            </w:pPr>
            <w:r w:rsidRPr="00F93A6F">
              <w:rPr>
                <w:rFonts w:cs="Arial"/>
                <w:sz w:val="22"/>
                <w:szCs w:val="22"/>
              </w:rPr>
              <w:t>Almost certain:</w:t>
            </w:r>
          </w:p>
        </w:tc>
        <w:tc>
          <w:tcPr>
            <w:tcW w:w="7683" w:type="dxa"/>
          </w:tcPr>
          <w:p w14:paraId="7CA25387" w14:textId="77777777" w:rsidR="008215BF" w:rsidRPr="00F93A6F" w:rsidRDefault="008215BF" w:rsidP="00D11F24">
            <w:pPr>
              <w:widowControl w:val="0"/>
              <w:spacing w:line="276" w:lineRule="auto"/>
              <w:rPr>
                <w:rFonts w:cs="Arial"/>
                <w:sz w:val="22"/>
                <w:szCs w:val="22"/>
              </w:rPr>
            </w:pPr>
            <w:r w:rsidRPr="00F93A6F">
              <w:rPr>
                <w:rFonts w:cs="Arial"/>
                <w:sz w:val="22"/>
                <w:szCs w:val="22"/>
              </w:rPr>
              <w:t xml:space="preserve">expected to occur in the project </w:t>
            </w:r>
          </w:p>
        </w:tc>
      </w:tr>
      <w:tr w:rsidR="007258E5" w:rsidRPr="00F93A6F" w14:paraId="1BA83B59" w14:textId="77777777" w:rsidTr="008F6D2A">
        <w:tc>
          <w:tcPr>
            <w:tcW w:w="1673" w:type="dxa"/>
          </w:tcPr>
          <w:p w14:paraId="468C70E2" w14:textId="77777777" w:rsidR="008215BF" w:rsidRPr="00F93A6F" w:rsidRDefault="008215BF" w:rsidP="00D11F24">
            <w:pPr>
              <w:widowControl w:val="0"/>
              <w:spacing w:line="276" w:lineRule="auto"/>
              <w:rPr>
                <w:rFonts w:cs="Arial"/>
                <w:sz w:val="22"/>
                <w:szCs w:val="22"/>
              </w:rPr>
            </w:pPr>
            <w:r w:rsidRPr="00F93A6F">
              <w:rPr>
                <w:rFonts w:cs="Arial"/>
                <w:sz w:val="22"/>
                <w:szCs w:val="22"/>
              </w:rPr>
              <w:t>Likely:</w:t>
            </w:r>
          </w:p>
        </w:tc>
        <w:tc>
          <w:tcPr>
            <w:tcW w:w="7683" w:type="dxa"/>
          </w:tcPr>
          <w:p w14:paraId="48BE7CEB" w14:textId="77777777" w:rsidR="008215BF" w:rsidRPr="00F93A6F" w:rsidRDefault="008215BF" w:rsidP="00D11F24">
            <w:pPr>
              <w:widowControl w:val="0"/>
              <w:spacing w:line="276" w:lineRule="auto"/>
              <w:rPr>
                <w:rFonts w:cs="Arial"/>
                <w:sz w:val="22"/>
                <w:szCs w:val="22"/>
              </w:rPr>
            </w:pPr>
            <w:r w:rsidRPr="00F93A6F">
              <w:rPr>
                <w:rFonts w:cs="Arial"/>
                <w:sz w:val="22"/>
                <w:szCs w:val="22"/>
              </w:rPr>
              <w:t xml:space="preserve">probably will occur in the project </w:t>
            </w:r>
          </w:p>
        </w:tc>
      </w:tr>
      <w:tr w:rsidR="007258E5" w:rsidRPr="00F93A6F" w14:paraId="21CEF0E6" w14:textId="77777777" w:rsidTr="008F6D2A">
        <w:tc>
          <w:tcPr>
            <w:tcW w:w="1673" w:type="dxa"/>
          </w:tcPr>
          <w:p w14:paraId="58F16678" w14:textId="77777777" w:rsidR="008215BF" w:rsidRPr="00F93A6F" w:rsidRDefault="008215BF" w:rsidP="00D11F24">
            <w:pPr>
              <w:widowControl w:val="0"/>
              <w:spacing w:line="276" w:lineRule="auto"/>
              <w:rPr>
                <w:rFonts w:cs="Arial"/>
                <w:sz w:val="22"/>
                <w:szCs w:val="22"/>
              </w:rPr>
            </w:pPr>
            <w:r w:rsidRPr="00F93A6F">
              <w:rPr>
                <w:rFonts w:cs="Arial"/>
                <w:sz w:val="22"/>
                <w:szCs w:val="22"/>
              </w:rPr>
              <w:t>Possible:</w:t>
            </w:r>
          </w:p>
        </w:tc>
        <w:tc>
          <w:tcPr>
            <w:tcW w:w="7683" w:type="dxa"/>
          </w:tcPr>
          <w:p w14:paraId="7F3D1D82" w14:textId="77777777" w:rsidR="008215BF" w:rsidRPr="00F93A6F" w:rsidRDefault="008215BF" w:rsidP="00D11F24">
            <w:pPr>
              <w:widowControl w:val="0"/>
              <w:spacing w:line="276" w:lineRule="auto"/>
              <w:rPr>
                <w:rFonts w:cs="Arial"/>
                <w:sz w:val="22"/>
                <w:szCs w:val="22"/>
              </w:rPr>
            </w:pPr>
            <w:r w:rsidRPr="00F93A6F">
              <w:rPr>
                <w:rFonts w:cs="Arial"/>
                <w:sz w:val="22"/>
                <w:szCs w:val="22"/>
              </w:rPr>
              <w:t>might occur in some circumstances</w:t>
            </w:r>
          </w:p>
        </w:tc>
      </w:tr>
      <w:tr w:rsidR="007258E5" w:rsidRPr="00F93A6F" w14:paraId="2086B409" w14:textId="77777777" w:rsidTr="008F6D2A">
        <w:tc>
          <w:tcPr>
            <w:tcW w:w="1673" w:type="dxa"/>
          </w:tcPr>
          <w:p w14:paraId="78E532A4" w14:textId="77777777" w:rsidR="008215BF" w:rsidRPr="00F93A6F" w:rsidRDefault="008215BF" w:rsidP="00D11F24">
            <w:pPr>
              <w:widowControl w:val="0"/>
              <w:spacing w:line="276" w:lineRule="auto"/>
              <w:rPr>
                <w:rFonts w:cs="Arial"/>
                <w:sz w:val="22"/>
                <w:szCs w:val="22"/>
              </w:rPr>
            </w:pPr>
            <w:r w:rsidRPr="00F93A6F">
              <w:rPr>
                <w:rFonts w:cs="Arial"/>
                <w:sz w:val="22"/>
                <w:szCs w:val="22"/>
              </w:rPr>
              <w:t>Unlikely:</w:t>
            </w:r>
          </w:p>
        </w:tc>
        <w:tc>
          <w:tcPr>
            <w:tcW w:w="7683" w:type="dxa"/>
          </w:tcPr>
          <w:p w14:paraId="3F68126A" w14:textId="77777777" w:rsidR="008215BF" w:rsidRPr="00F93A6F" w:rsidRDefault="008215BF" w:rsidP="00D11F24">
            <w:pPr>
              <w:widowControl w:val="0"/>
              <w:spacing w:line="276" w:lineRule="auto"/>
              <w:rPr>
                <w:rFonts w:cs="Arial"/>
                <w:sz w:val="22"/>
                <w:szCs w:val="22"/>
              </w:rPr>
            </w:pPr>
            <w:r w:rsidRPr="00F93A6F">
              <w:rPr>
                <w:rFonts w:cs="Arial"/>
                <w:sz w:val="22"/>
                <w:szCs w:val="22"/>
              </w:rPr>
              <w:t>may occur at some time</w:t>
            </w:r>
          </w:p>
        </w:tc>
      </w:tr>
      <w:tr w:rsidR="007258E5" w:rsidRPr="00F93A6F" w14:paraId="3A954639" w14:textId="77777777" w:rsidTr="008F6D2A">
        <w:tc>
          <w:tcPr>
            <w:tcW w:w="1673" w:type="dxa"/>
          </w:tcPr>
          <w:p w14:paraId="7CA5C7F4" w14:textId="77777777" w:rsidR="008215BF" w:rsidRPr="00F93A6F" w:rsidRDefault="008215BF" w:rsidP="00D11F24">
            <w:pPr>
              <w:widowControl w:val="0"/>
              <w:spacing w:line="276" w:lineRule="auto"/>
              <w:rPr>
                <w:rFonts w:cs="Arial"/>
                <w:sz w:val="22"/>
                <w:szCs w:val="22"/>
              </w:rPr>
            </w:pPr>
            <w:r w:rsidRPr="00F93A6F">
              <w:rPr>
                <w:rFonts w:cs="Arial"/>
                <w:sz w:val="22"/>
                <w:szCs w:val="22"/>
              </w:rPr>
              <w:t>Rare:</w:t>
            </w:r>
          </w:p>
        </w:tc>
        <w:tc>
          <w:tcPr>
            <w:tcW w:w="7683" w:type="dxa"/>
          </w:tcPr>
          <w:p w14:paraId="27E1FA4B" w14:textId="77777777" w:rsidR="008215BF" w:rsidRPr="00F93A6F" w:rsidRDefault="008215BF" w:rsidP="00D11F24">
            <w:pPr>
              <w:widowControl w:val="0"/>
              <w:spacing w:line="276" w:lineRule="auto"/>
              <w:rPr>
                <w:rFonts w:cs="Arial"/>
                <w:sz w:val="22"/>
                <w:szCs w:val="22"/>
              </w:rPr>
            </w:pPr>
            <w:r w:rsidRPr="00F93A6F">
              <w:rPr>
                <w:rFonts w:cs="Arial"/>
                <w:sz w:val="22"/>
                <w:szCs w:val="22"/>
              </w:rPr>
              <w:t>Will only occur in exceptional circumstances</w:t>
            </w:r>
          </w:p>
        </w:tc>
      </w:tr>
    </w:tbl>
    <w:p w14:paraId="2AEAF47F" w14:textId="77777777" w:rsidR="00A7186F" w:rsidRPr="00F93A6F" w:rsidRDefault="00A7186F" w:rsidP="00D11F24">
      <w:pPr>
        <w:widowControl w:val="0"/>
        <w:spacing w:before="120" w:after="220" w:line="276" w:lineRule="auto"/>
        <w:jc w:val="both"/>
        <w:rPr>
          <w:rFonts w:cs="Arial"/>
          <w:szCs w:val="22"/>
        </w:rPr>
      </w:pPr>
    </w:p>
    <w:p w14:paraId="209D9038" w14:textId="52BA6397" w:rsidR="008215BF" w:rsidRPr="00F93A6F" w:rsidRDefault="008215BF" w:rsidP="00D11F24">
      <w:pPr>
        <w:widowControl w:val="0"/>
        <w:spacing w:before="120" w:after="220" w:line="276" w:lineRule="auto"/>
        <w:jc w:val="both"/>
        <w:rPr>
          <w:rFonts w:cs="Arial"/>
        </w:rPr>
      </w:pPr>
      <w:r w:rsidRPr="7127D4D9">
        <w:rPr>
          <w:rFonts w:cs="Arial"/>
        </w:rPr>
        <w:t xml:space="preserve">These parameters can be incorporated into a multicriteria matrix as shown in the </w:t>
      </w:r>
      <w:bookmarkStart w:id="549" w:name="x__Toc31451861"/>
      <w:r w:rsidR="00B51BFD" w:rsidRPr="7127D4D9">
        <w:rPr>
          <w:rFonts w:cs="Arial"/>
        </w:rPr>
        <w:fldChar w:fldCharType="begin"/>
      </w:r>
      <w:r w:rsidR="00B51BFD" w:rsidRPr="00F93A6F">
        <w:rPr>
          <w:rFonts w:cs="Arial"/>
          <w:szCs w:val="22"/>
        </w:rPr>
        <w:instrText xml:space="preserve"> REF _Ref34399869 \h </w:instrText>
      </w:r>
      <w:r w:rsidR="00B51BFD" w:rsidRPr="7127D4D9">
        <w:rPr>
          <w:rFonts w:cs="Arial"/>
        </w:rPr>
      </w:r>
      <w:r w:rsidR="00B51BFD" w:rsidRPr="7127D4D9">
        <w:rPr>
          <w:rFonts w:cs="Arial"/>
        </w:rPr>
        <w:fldChar w:fldCharType="separate"/>
      </w:r>
      <w:r w:rsidR="005D1935" w:rsidRPr="00F93A6F">
        <w:t xml:space="preserve">Table </w:t>
      </w:r>
      <w:r w:rsidR="005D1935">
        <w:rPr>
          <w:noProof/>
        </w:rPr>
        <w:t>63</w:t>
      </w:r>
      <w:r w:rsidR="00B51BFD" w:rsidRPr="7127D4D9">
        <w:rPr>
          <w:rFonts w:cs="Arial"/>
        </w:rPr>
        <w:fldChar w:fldCharType="end"/>
      </w:r>
      <w:r w:rsidR="00B51BFD" w:rsidRPr="7127D4D9">
        <w:rPr>
          <w:rFonts w:cs="Arial"/>
        </w:rPr>
        <w:t>.</w:t>
      </w:r>
      <w:r w:rsidRPr="7127D4D9">
        <w:rPr>
          <w:rFonts w:cs="Arial"/>
        </w:rPr>
        <w:t xml:space="preserve"> </w:t>
      </w:r>
      <w:r w:rsidRPr="7127D4D9">
        <w:rPr>
          <w:rFonts w:cs="Arial"/>
          <w:color w:val="201F1E"/>
          <w:bdr w:val="none" w:sz="0" w:space="0" w:color="auto" w:frame="1"/>
        </w:rPr>
        <w:t>Impact consequence encompasses both the Intensity of the impact, and the sensitivity of the receptor. Impact likelihood represents the likelihood of an impact occurring if no mitigation was put in place.</w:t>
      </w:r>
    </w:p>
    <w:p w14:paraId="2A0EE83B" w14:textId="53F8D577" w:rsidR="008215BF" w:rsidRPr="00F93A6F" w:rsidRDefault="00B464FF" w:rsidP="00D11F24">
      <w:pPr>
        <w:pStyle w:val="Caption"/>
        <w:widowControl w:val="0"/>
        <w:spacing w:line="276" w:lineRule="auto"/>
        <w:rPr>
          <w:rFonts w:ascii="Corbel" w:hAnsi="Corbel" w:cs="Arial"/>
          <w:color w:val="201F1E"/>
          <w:sz w:val="20"/>
          <w:szCs w:val="20"/>
        </w:rPr>
      </w:pPr>
      <w:bookmarkStart w:id="550" w:name="_Ref34399869"/>
      <w:bookmarkStart w:id="551" w:name="_Toc47541206"/>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63</w:t>
      </w:r>
      <w:r w:rsidRPr="00F93A6F">
        <w:rPr>
          <w:rFonts w:ascii="Corbel" w:hAnsi="Corbel"/>
          <w:color w:val="auto"/>
          <w:sz w:val="22"/>
          <w:szCs w:val="24"/>
        </w:rPr>
        <w:fldChar w:fldCharType="end"/>
      </w:r>
      <w:bookmarkEnd w:id="550"/>
      <w:r w:rsidRPr="00F93A6F">
        <w:rPr>
          <w:rFonts w:ascii="Corbel" w:hAnsi="Corbel"/>
          <w:color w:val="auto"/>
          <w:sz w:val="22"/>
          <w:szCs w:val="24"/>
        </w:rPr>
        <w:t>: Unmitigated Impact Significance Matrix for Biodiversity Impact Assessment</w:t>
      </w:r>
      <w:bookmarkEnd w:id="549"/>
      <w:bookmarkEnd w:id="551"/>
    </w:p>
    <w:tbl>
      <w:tblPr>
        <w:tblW w:w="0" w:type="auto"/>
        <w:shd w:val="clear" w:color="auto" w:fill="FFFFFF"/>
        <w:tblCellMar>
          <w:left w:w="0" w:type="dxa"/>
          <w:right w:w="0" w:type="dxa"/>
        </w:tblCellMar>
        <w:tblLook w:val="04A0" w:firstRow="1" w:lastRow="0" w:firstColumn="1" w:lastColumn="0" w:noHBand="0" w:noVBand="1"/>
      </w:tblPr>
      <w:tblGrid>
        <w:gridCol w:w="2672"/>
        <w:gridCol w:w="1346"/>
        <w:gridCol w:w="1335"/>
        <w:gridCol w:w="1276"/>
        <w:gridCol w:w="1276"/>
      </w:tblGrid>
      <w:tr w:rsidR="008215BF" w:rsidRPr="00F93A6F" w14:paraId="7AAC9348" w14:textId="77777777" w:rsidTr="00696DB9">
        <w:trPr>
          <w:tblHeader/>
        </w:trPr>
        <w:tc>
          <w:tcPr>
            <w:tcW w:w="2672"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5F1CAC2"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b/>
                <w:bCs/>
                <w:color w:val="201F1E"/>
                <w:szCs w:val="22"/>
                <w:bdr w:val="none" w:sz="0" w:space="0" w:color="auto" w:frame="1"/>
              </w:rPr>
              <w:t>Likelihood</w:t>
            </w:r>
          </w:p>
        </w:tc>
        <w:tc>
          <w:tcPr>
            <w:tcW w:w="5233" w:type="dxa"/>
            <w:gridSpan w:val="4"/>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1C013E81"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b/>
                <w:bCs/>
                <w:color w:val="201F1E"/>
                <w:szCs w:val="22"/>
                <w:bdr w:val="none" w:sz="0" w:space="0" w:color="auto" w:frame="1"/>
              </w:rPr>
              <w:t>Impact Consequence</w:t>
            </w:r>
          </w:p>
        </w:tc>
      </w:tr>
      <w:tr w:rsidR="008215BF" w:rsidRPr="00F93A6F" w14:paraId="16FD2864" w14:textId="77777777" w:rsidTr="00696DB9">
        <w:trPr>
          <w:trHeight w:val="463"/>
          <w:tblHeader/>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14:paraId="281B37BA" w14:textId="77777777" w:rsidR="008215BF" w:rsidRPr="00F93A6F" w:rsidRDefault="008215BF" w:rsidP="00D11F24">
            <w:pPr>
              <w:widowControl w:val="0"/>
              <w:spacing w:line="276" w:lineRule="auto"/>
              <w:rPr>
                <w:rFonts w:ascii="Arial" w:hAnsi="Arial" w:cs="Arial"/>
                <w:color w:val="201F1E"/>
                <w:sz w:val="20"/>
                <w:szCs w:val="20"/>
              </w:rPr>
            </w:pPr>
          </w:p>
        </w:tc>
        <w:tc>
          <w:tcPr>
            <w:tcW w:w="13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D5AF8F0"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b/>
                <w:bCs/>
                <w:color w:val="201F1E"/>
                <w:szCs w:val="22"/>
                <w:bdr w:val="none" w:sz="0" w:space="0" w:color="auto" w:frame="1"/>
              </w:rPr>
              <w:t xml:space="preserve">Negligible </w:t>
            </w:r>
          </w:p>
        </w:tc>
        <w:tc>
          <w:tcPr>
            <w:tcW w:w="13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766D339"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b/>
                <w:bCs/>
                <w:color w:val="201F1E"/>
                <w:szCs w:val="22"/>
                <w:bdr w:val="none" w:sz="0" w:space="0" w:color="auto" w:frame="1"/>
              </w:rPr>
              <w:t xml:space="preserve">Low </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6B3A0ED"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b/>
                <w:bCs/>
                <w:color w:val="201F1E"/>
                <w:szCs w:val="22"/>
                <w:bdr w:val="none" w:sz="0" w:space="0" w:color="auto" w:frame="1"/>
              </w:rPr>
              <w:t>Moderate</w:t>
            </w:r>
          </w:p>
          <w:p w14:paraId="2E500C74" w14:textId="77777777" w:rsidR="008215BF" w:rsidRPr="00F93A6F" w:rsidRDefault="008215BF" w:rsidP="00D11F24">
            <w:pPr>
              <w:widowControl w:val="0"/>
              <w:spacing w:line="276" w:lineRule="auto"/>
              <w:rPr>
                <w:rFonts w:ascii="Arial" w:hAnsi="Arial" w:cs="Arial"/>
                <w:color w:val="201F1E"/>
                <w:sz w:val="20"/>
                <w:szCs w:val="20"/>
              </w:rPr>
            </w:pP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D7F57E5"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b/>
                <w:bCs/>
                <w:color w:val="201F1E"/>
                <w:szCs w:val="22"/>
                <w:bdr w:val="none" w:sz="0" w:space="0" w:color="auto" w:frame="1"/>
              </w:rPr>
              <w:t xml:space="preserve">High </w:t>
            </w:r>
          </w:p>
        </w:tc>
      </w:tr>
      <w:tr w:rsidR="008215BF" w:rsidRPr="00F93A6F" w14:paraId="0F1861CE" w14:textId="77777777" w:rsidTr="00696DB9">
        <w:tc>
          <w:tcPr>
            <w:tcW w:w="267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877F72E"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szCs w:val="22"/>
              </w:rPr>
              <w:t>Almost certain: expected to occur in project</w:t>
            </w:r>
          </w:p>
        </w:tc>
        <w:tc>
          <w:tcPr>
            <w:tcW w:w="1346"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02E24308"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L</w:t>
            </w:r>
          </w:p>
        </w:tc>
        <w:tc>
          <w:tcPr>
            <w:tcW w:w="1335" w:type="dxa"/>
            <w:tcBorders>
              <w:top w:val="nil"/>
              <w:left w:val="nil"/>
              <w:bottom w:val="single" w:sz="8" w:space="0" w:color="auto"/>
              <w:right w:val="single" w:sz="8" w:space="0" w:color="auto"/>
            </w:tcBorders>
            <w:shd w:val="clear" w:color="auto" w:fill="FFC000"/>
            <w:tcMar>
              <w:top w:w="0" w:type="dxa"/>
              <w:left w:w="108" w:type="dxa"/>
              <w:bottom w:w="0" w:type="dxa"/>
              <w:right w:w="108" w:type="dxa"/>
            </w:tcMar>
            <w:hideMark/>
          </w:tcPr>
          <w:p w14:paraId="5DB29657"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M</w:t>
            </w:r>
          </w:p>
        </w:tc>
        <w:tc>
          <w:tcPr>
            <w:tcW w:w="1276" w:type="dxa"/>
            <w:tcBorders>
              <w:top w:val="nil"/>
              <w:left w:val="nil"/>
              <w:bottom w:val="single" w:sz="8" w:space="0" w:color="auto"/>
              <w:right w:val="single" w:sz="8" w:space="0" w:color="auto"/>
            </w:tcBorders>
            <w:shd w:val="clear" w:color="auto" w:fill="FF0000"/>
            <w:tcMar>
              <w:top w:w="0" w:type="dxa"/>
              <w:left w:w="108" w:type="dxa"/>
              <w:bottom w:w="0" w:type="dxa"/>
              <w:right w:w="108" w:type="dxa"/>
            </w:tcMar>
            <w:hideMark/>
          </w:tcPr>
          <w:p w14:paraId="3CF85D6B"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H</w:t>
            </w:r>
          </w:p>
        </w:tc>
        <w:tc>
          <w:tcPr>
            <w:tcW w:w="1276" w:type="dxa"/>
            <w:tcBorders>
              <w:top w:val="nil"/>
              <w:left w:val="nil"/>
              <w:bottom w:val="single" w:sz="8" w:space="0" w:color="auto"/>
              <w:right w:val="single" w:sz="8" w:space="0" w:color="auto"/>
            </w:tcBorders>
            <w:shd w:val="clear" w:color="auto" w:fill="FF0000"/>
            <w:tcMar>
              <w:top w:w="0" w:type="dxa"/>
              <w:left w:w="108" w:type="dxa"/>
              <w:bottom w:w="0" w:type="dxa"/>
              <w:right w:w="108" w:type="dxa"/>
            </w:tcMar>
            <w:hideMark/>
          </w:tcPr>
          <w:p w14:paraId="75E31B89"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H</w:t>
            </w:r>
          </w:p>
        </w:tc>
      </w:tr>
      <w:tr w:rsidR="008215BF" w:rsidRPr="00F93A6F" w14:paraId="17EB69F5" w14:textId="77777777" w:rsidTr="00696DB9">
        <w:tc>
          <w:tcPr>
            <w:tcW w:w="267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BE5509C"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szCs w:val="22"/>
              </w:rPr>
              <w:t xml:space="preserve">Likely: probably will occur in project </w:t>
            </w:r>
          </w:p>
        </w:tc>
        <w:tc>
          <w:tcPr>
            <w:tcW w:w="1346"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46B703C4"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N</w:t>
            </w:r>
          </w:p>
        </w:tc>
        <w:tc>
          <w:tcPr>
            <w:tcW w:w="1335"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584122A5"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L</w:t>
            </w:r>
          </w:p>
        </w:tc>
        <w:tc>
          <w:tcPr>
            <w:tcW w:w="1276" w:type="dxa"/>
            <w:tcBorders>
              <w:top w:val="nil"/>
              <w:left w:val="nil"/>
              <w:bottom w:val="single" w:sz="8" w:space="0" w:color="auto"/>
              <w:right w:val="single" w:sz="8" w:space="0" w:color="auto"/>
            </w:tcBorders>
            <w:shd w:val="clear" w:color="auto" w:fill="FFC000"/>
            <w:tcMar>
              <w:top w:w="0" w:type="dxa"/>
              <w:left w:w="108" w:type="dxa"/>
              <w:bottom w:w="0" w:type="dxa"/>
              <w:right w:w="108" w:type="dxa"/>
            </w:tcMar>
            <w:hideMark/>
          </w:tcPr>
          <w:p w14:paraId="1F0E4D68"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M</w:t>
            </w:r>
          </w:p>
        </w:tc>
        <w:tc>
          <w:tcPr>
            <w:tcW w:w="1276" w:type="dxa"/>
            <w:tcBorders>
              <w:top w:val="nil"/>
              <w:left w:val="nil"/>
              <w:bottom w:val="single" w:sz="8" w:space="0" w:color="auto"/>
              <w:right w:val="single" w:sz="8" w:space="0" w:color="auto"/>
            </w:tcBorders>
            <w:shd w:val="clear" w:color="auto" w:fill="FF0000"/>
            <w:tcMar>
              <w:top w:w="0" w:type="dxa"/>
              <w:left w:w="108" w:type="dxa"/>
              <w:bottom w:w="0" w:type="dxa"/>
              <w:right w:w="108" w:type="dxa"/>
            </w:tcMar>
            <w:hideMark/>
          </w:tcPr>
          <w:p w14:paraId="3C30CCF0"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H</w:t>
            </w:r>
          </w:p>
        </w:tc>
      </w:tr>
      <w:tr w:rsidR="008215BF" w:rsidRPr="00F93A6F" w14:paraId="4D8CBF2B" w14:textId="77777777" w:rsidTr="00696DB9">
        <w:tc>
          <w:tcPr>
            <w:tcW w:w="267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82B966F"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szCs w:val="22"/>
              </w:rPr>
              <w:t>Possible: might occur in some circumstances</w:t>
            </w:r>
          </w:p>
        </w:tc>
        <w:tc>
          <w:tcPr>
            <w:tcW w:w="1346"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2E2CB9BC"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N</w:t>
            </w:r>
          </w:p>
        </w:tc>
        <w:tc>
          <w:tcPr>
            <w:tcW w:w="133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7FE981A3"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N</w:t>
            </w:r>
          </w:p>
        </w:tc>
        <w:tc>
          <w:tcPr>
            <w:tcW w:w="1276"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3CA96D88"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L</w:t>
            </w:r>
          </w:p>
        </w:tc>
        <w:tc>
          <w:tcPr>
            <w:tcW w:w="1276" w:type="dxa"/>
            <w:tcBorders>
              <w:top w:val="nil"/>
              <w:left w:val="nil"/>
              <w:bottom w:val="single" w:sz="8" w:space="0" w:color="auto"/>
              <w:right w:val="single" w:sz="8" w:space="0" w:color="auto"/>
            </w:tcBorders>
            <w:shd w:val="clear" w:color="auto" w:fill="FFC000"/>
            <w:tcMar>
              <w:top w:w="0" w:type="dxa"/>
              <w:left w:w="108" w:type="dxa"/>
              <w:bottom w:w="0" w:type="dxa"/>
              <w:right w:w="108" w:type="dxa"/>
            </w:tcMar>
            <w:hideMark/>
          </w:tcPr>
          <w:p w14:paraId="556F2A3E"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M</w:t>
            </w:r>
          </w:p>
        </w:tc>
      </w:tr>
      <w:tr w:rsidR="008215BF" w:rsidRPr="00F93A6F" w14:paraId="412E85DE" w14:textId="77777777" w:rsidTr="00696DB9">
        <w:tc>
          <w:tcPr>
            <w:tcW w:w="267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C569B76"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szCs w:val="22"/>
              </w:rPr>
              <w:t>Rarely: only in exceptional circumstances</w:t>
            </w:r>
          </w:p>
        </w:tc>
        <w:tc>
          <w:tcPr>
            <w:tcW w:w="1346"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321BDFF8"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N</w:t>
            </w:r>
          </w:p>
        </w:tc>
        <w:tc>
          <w:tcPr>
            <w:tcW w:w="133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0FA2F99F"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N</w:t>
            </w:r>
          </w:p>
        </w:tc>
        <w:tc>
          <w:tcPr>
            <w:tcW w:w="1276"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29BCE874"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N</w:t>
            </w:r>
          </w:p>
        </w:tc>
        <w:tc>
          <w:tcPr>
            <w:tcW w:w="1276"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795B802B" w14:textId="77777777" w:rsidR="008215BF" w:rsidRPr="00F93A6F" w:rsidRDefault="008215BF" w:rsidP="00D11F24">
            <w:pPr>
              <w:widowControl w:val="0"/>
              <w:spacing w:line="276" w:lineRule="auto"/>
              <w:rPr>
                <w:rFonts w:ascii="Arial" w:hAnsi="Arial" w:cs="Arial"/>
                <w:color w:val="201F1E"/>
                <w:sz w:val="20"/>
                <w:szCs w:val="20"/>
              </w:rPr>
            </w:pPr>
            <w:r w:rsidRPr="00F93A6F">
              <w:rPr>
                <w:rFonts w:cs="Arial"/>
                <w:color w:val="000000"/>
                <w:szCs w:val="22"/>
                <w:bdr w:val="none" w:sz="0" w:space="0" w:color="auto" w:frame="1"/>
              </w:rPr>
              <w:t>L</w:t>
            </w:r>
          </w:p>
        </w:tc>
      </w:tr>
    </w:tbl>
    <w:p w14:paraId="631C47F6" w14:textId="77777777" w:rsidR="008215BF" w:rsidRPr="00F93A6F" w:rsidRDefault="008215BF" w:rsidP="00D11F24">
      <w:pPr>
        <w:widowControl w:val="0"/>
        <w:shd w:val="clear" w:color="auto" w:fill="FFFFFF"/>
        <w:spacing w:line="276" w:lineRule="auto"/>
        <w:rPr>
          <w:rFonts w:ascii="Calibri" w:hAnsi="Calibri"/>
          <w:color w:val="201F1E"/>
          <w:szCs w:val="22"/>
        </w:rPr>
      </w:pPr>
      <w:r w:rsidRPr="00F93A6F">
        <w:rPr>
          <w:color w:val="000000"/>
          <w:szCs w:val="22"/>
          <w:bdr w:val="none" w:sz="0" w:space="0" w:color="auto" w:frame="1"/>
        </w:rPr>
        <w:t>Adverse Impact </w:t>
      </w:r>
      <w:r w:rsidRPr="00F93A6F">
        <w:rPr>
          <w:color w:val="201F1E"/>
          <w:szCs w:val="22"/>
          <w:bdr w:val="none" w:sz="0" w:space="0" w:color="auto" w:frame="1"/>
        </w:rPr>
        <w:t>Significance levels: N = negligible L = low, M = moderate, H = high</w:t>
      </w:r>
    </w:p>
    <w:p w14:paraId="75F97CC0"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552" w:name="_Toc34063667"/>
      <w:bookmarkStart w:id="553" w:name="_Toc34592176"/>
      <w:bookmarkStart w:id="554" w:name="_Toc47541603"/>
      <w:r w:rsidRPr="00F93A6F">
        <w:rPr>
          <w:color w:val="002060"/>
        </w:rPr>
        <w:t>General Impacts - Construction Phase (CP)</w:t>
      </w:r>
      <w:bookmarkEnd w:id="552"/>
      <w:bookmarkEnd w:id="553"/>
      <w:bookmarkEnd w:id="554"/>
    </w:p>
    <w:p w14:paraId="6366628D" w14:textId="77777777" w:rsidR="008215BF" w:rsidRPr="00F93A6F" w:rsidRDefault="008215BF" w:rsidP="00D11F24">
      <w:pPr>
        <w:pStyle w:val="EANormal"/>
        <w:widowControl w:val="0"/>
        <w:spacing w:line="276" w:lineRule="auto"/>
        <w:jc w:val="left"/>
        <w:rPr>
          <w:b/>
          <w:bCs/>
          <w:szCs w:val="22"/>
        </w:rPr>
      </w:pPr>
      <w:r w:rsidRPr="00F93A6F">
        <w:rPr>
          <w:b/>
          <w:bCs/>
          <w:szCs w:val="22"/>
        </w:rPr>
        <w:t>CP.1 - Loss of Terrestrial Habitat</w:t>
      </w:r>
    </w:p>
    <w:p w14:paraId="39509D5C" w14:textId="77777777" w:rsidR="008215BF" w:rsidRPr="00F93A6F" w:rsidRDefault="008215BF" w:rsidP="00D11F24">
      <w:pPr>
        <w:pStyle w:val="EANormal"/>
        <w:widowControl w:val="0"/>
        <w:spacing w:line="276" w:lineRule="auto"/>
      </w:pPr>
      <w:r>
        <w:t xml:space="preserve">Preparation of the working corridor, and associated supporting infrastructure (construction camps, laydown areas etc) will result in clearance of vegetation. Approximately </w:t>
      </w:r>
      <w:r w:rsidR="00D76226">
        <w:t>45</w:t>
      </w:r>
      <w:r>
        <w:t xml:space="preserve">% of the working corridor will be on already modified habitat, but </w:t>
      </w:r>
      <w:r w:rsidR="000F3EE5">
        <w:t>55</w:t>
      </w:r>
      <w:r>
        <w:t xml:space="preserve">% will occur on </w:t>
      </w:r>
      <w:r w:rsidR="008208BB">
        <w:t xml:space="preserve">areas that have not been modified and represent more </w:t>
      </w:r>
      <w:r>
        <w:t xml:space="preserve">natural habitat. The majority of vegetation loss will be temporary, for example, clearance for a working corridor, access tracks and laydown areas. However, some of it (approximately </w:t>
      </w:r>
      <w:r w:rsidR="000F3EE5">
        <w:t>9.3 hectares</w:t>
      </w:r>
      <w:r>
        <w:t>) will be permanently lost as it will be replaced by the wider road layout. There is also a risk of wildfire, which is relatively common in Montenegro. Wildfires caused as a result of construction would cause large scale habitat loss, with devastating impacts on local flora and fauna.</w:t>
      </w:r>
      <w:r w:rsidR="000F3EE5">
        <w:t xml:space="preserve"> Table 64 shows an estimate of the permanent habitat loss for each habitat type present. Temporary losses have yet to be calculated as the </w:t>
      </w:r>
      <w:r w:rsidR="008208BB">
        <w:t xml:space="preserve">detailed </w:t>
      </w:r>
      <w:r w:rsidR="000F3EE5">
        <w:t xml:space="preserve">project design, and width of the working corridor, has not been finalised. </w:t>
      </w:r>
      <w:r w:rsidR="000745C2">
        <w:t>All permanent and temporary habitat loss will be to non-Priority Biodiversity Feature habitat</w:t>
      </w:r>
      <w:r w:rsidR="00FD1FA8">
        <w:t>.</w:t>
      </w:r>
    </w:p>
    <w:p w14:paraId="7AD400F4" w14:textId="2669EC38" w:rsidR="00116B17" w:rsidRPr="00F93A6F" w:rsidRDefault="00116B17" w:rsidP="00116B17">
      <w:pPr>
        <w:pStyle w:val="EANormal"/>
        <w:widowControl w:val="0"/>
        <w:spacing w:before="120" w:line="276" w:lineRule="auto"/>
      </w:pPr>
      <w:r>
        <w:t xml:space="preserve">These habitats host a range of species, including </w:t>
      </w:r>
      <w:r w:rsidR="00FD1FA8">
        <w:t>some</w:t>
      </w:r>
      <w:r>
        <w:t xml:space="preserve"> qualifying as Priority Biodiversity Features. Therefore, its removal represents habitat loss for these species</w:t>
      </w:r>
      <w:r w:rsidR="00FD1FA8">
        <w:t>.</w:t>
      </w:r>
      <w:r>
        <w:t xml:space="preserve"> This vegetation also represents potential nesting sites for birds, and potential roosts by bats. Habitats of particular value are the Quercus Pubescens woodlands and Riparian Woodlands, which are both rarer in the project area and important habitats for a number of PBF species.</w:t>
      </w:r>
    </w:p>
    <w:p w14:paraId="19A7AE02" w14:textId="1495743F" w:rsidR="00116B17" w:rsidRPr="00F93A6F" w:rsidRDefault="00116B17" w:rsidP="00116B17">
      <w:pPr>
        <w:pStyle w:val="EANormal"/>
        <w:widowControl w:val="0"/>
        <w:spacing w:line="276" w:lineRule="auto"/>
      </w:pPr>
      <w:r>
        <w:t xml:space="preserve">Vegetation loss in already modified habitat, although almost certain to occur, is of negligible consequence and so is only a </w:t>
      </w:r>
      <w:r w:rsidRPr="7127D4D9">
        <w:rPr>
          <w:b/>
          <w:bCs/>
        </w:rPr>
        <w:t>low adverse impact</w:t>
      </w:r>
      <w:r>
        <w:t xml:space="preserve">. Vegetation loss on habitats supporting PBF species is also almost certain to occur,  is of moderate consequence, and so is considered to be a </w:t>
      </w:r>
      <w:r w:rsidRPr="7127D4D9">
        <w:rPr>
          <w:b/>
          <w:bCs/>
        </w:rPr>
        <w:lastRenderedPageBreak/>
        <w:t>high adverse impact.</w:t>
      </w:r>
      <w:r>
        <w:t xml:space="preserve">  </w:t>
      </w:r>
    </w:p>
    <w:p w14:paraId="7806BCCB" w14:textId="47380433" w:rsidR="00B464FF" w:rsidRPr="00F93A6F" w:rsidRDefault="00B464FF" w:rsidP="00D11F24">
      <w:pPr>
        <w:pStyle w:val="Caption"/>
        <w:widowControl w:val="0"/>
        <w:spacing w:line="276" w:lineRule="auto"/>
        <w:rPr>
          <w:rFonts w:ascii="Corbel" w:hAnsi="Corbel"/>
          <w:color w:val="auto"/>
          <w:sz w:val="22"/>
          <w:szCs w:val="22"/>
        </w:rPr>
      </w:pPr>
      <w:bookmarkStart w:id="555" w:name="_Toc47541207"/>
      <w:r w:rsidRPr="7127D4D9">
        <w:rPr>
          <w:rFonts w:ascii="Corbel" w:hAnsi="Corbel"/>
          <w:color w:val="auto"/>
          <w:sz w:val="22"/>
          <w:szCs w:val="22"/>
        </w:rPr>
        <w:t xml:space="preserve">Table </w:t>
      </w:r>
      <w:r w:rsidRPr="7127D4D9">
        <w:rPr>
          <w:rFonts w:ascii="Corbel" w:hAnsi="Corbel"/>
          <w:color w:val="auto"/>
          <w:sz w:val="22"/>
          <w:szCs w:val="22"/>
        </w:rPr>
        <w:fldChar w:fldCharType="begin"/>
      </w:r>
      <w:r w:rsidRPr="7127D4D9">
        <w:rPr>
          <w:rFonts w:ascii="Corbel" w:hAnsi="Corbel"/>
          <w:color w:val="auto"/>
          <w:sz w:val="22"/>
          <w:szCs w:val="22"/>
        </w:rPr>
        <w:instrText xml:space="preserve"> SEQ Table \* ARABIC </w:instrText>
      </w:r>
      <w:r w:rsidRPr="7127D4D9">
        <w:rPr>
          <w:rFonts w:ascii="Corbel" w:hAnsi="Corbel"/>
          <w:color w:val="auto"/>
          <w:sz w:val="22"/>
          <w:szCs w:val="22"/>
        </w:rPr>
        <w:fldChar w:fldCharType="separate"/>
      </w:r>
      <w:r w:rsidR="005D1935">
        <w:rPr>
          <w:rFonts w:ascii="Corbel" w:hAnsi="Corbel"/>
          <w:noProof/>
          <w:color w:val="auto"/>
          <w:sz w:val="22"/>
          <w:szCs w:val="22"/>
        </w:rPr>
        <w:t>64</w:t>
      </w:r>
      <w:r w:rsidRPr="7127D4D9">
        <w:rPr>
          <w:rFonts w:ascii="Corbel" w:hAnsi="Corbel"/>
          <w:color w:val="auto"/>
          <w:sz w:val="22"/>
          <w:szCs w:val="22"/>
        </w:rPr>
        <w:fldChar w:fldCharType="end"/>
      </w:r>
      <w:r w:rsidRPr="7127D4D9">
        <w:rPr>
          <w:rFonts w:ascii="Corbel" w:hAnsi="Corbel"/>
          <w:color w:val="auto"/>
          <w:sz w:val="22"/>
          <w:szCs w:val="22"/>
        </w:rPr>
        <w:t>: Estimated Habitat Losses</w:t>
      </w:r>
      <w:bookmarkEnd w:id="555"/>
    </w:p>
    <w:tbl>
      <w:tblPr>
        <w:tblStyle w:val="TableGrid"/>
        <w:tblW w:w="0" w:type="auto"/>
        <w:tblLook w:val="04A0" w:firstRow="1" w:lastRow="0" w:firstColumn="1" w:lastColumn="0" w:noHBand="0" w:noVBand="1"/>
      </w:tblPr>
      <w:tblGrid>
        <w:gridCol w:w="4644"/>
        <w:gridCol w:w="2455"/>
        <w:gridCol w:w="1698"/>
      </w:tblGrid>
      <w:tr w:rsidR="00D76226" w:rsidRPr="00F93A6F" w14:paraId="02711175" w14:textId="77777777" w:rsidTr="7127D4D9">
        <w:trPr>
          <w:trHeight w:val="132"/>
        </w:trPr>
        <w:tc>
          <w:tcPr>
            <w:tcW w:w="4644" w:type="dxa"/>
            <w:vMerge w:val="restart"/>
            <w:shd w:val="clear" w:color="auto" w:fill="002060" w:themeFill="accent1"/>
          </w:tcPr>
          <w:p w14:paraId="43E81748" w14:textId="77777777" w:rsidR="00D76226" w:rsidRPr="00F93A6F" w:rsidRDefault="00D76226" w:rsidP="00D11F24">
            <w:pPr>
              <w:pStyle w:val="EANormal"/>
              <w:widowControl w:val="0"/>
              <w:jc w:val="center"/>
              <w:rPr>
                <w:szCs w:val="22"/>
              </w:rPr>
            </w:pPr>
            <w:r w:rsidRPr="00F93A6F">
              <w:rPr>
                <w:szCs w:val="22"/>
              </w:rPr>
              <w:t>Habitat type</w:t>
            </w:r>
          </w:p>
        </w:tc>
        <w:tc>
          <w:tcPr>
            <w:tcW w:w="3396" w:type="dxa"/>
            <w:gridSpan w:val="2"/>
            <w:shd w:val="clear" w:color="auto" w:fill="002060" w:themeFill="accent1"/>
          </w:tcPr>
          <w:p w14:paraId="428E20F9" w14:textId="77777777" w:rsidR="00D76226" w:rsidRPr="00F93A6F" w:rsidRDefault="00D76226" w:rsidP="00D11F24">
            <w:pPr>
              <w:pStyle w:val="EANormal"/>
              <w:widowControl w:val="0"/>
              <w:jc w:val="center"/>
              <w:rPr>
                <w:szCs w:val="22"/>
              </w:rPr>
            </w:pPr>
            <w:r w:rsidRPr="00F93A6F">
              <w:rPr>
                <w:szCs w:val="22"/>
              </w:rPr>
              <w:t>Vegetation loss (hectares)</w:t>
            </w:r>
          </w:p>
        </w:tc>
      </w:tr>
      <w:tr w:rsidR="00D76226" w:rsidRPr="00F93A6F" w14:paraId="001BC468" w14:textId="77777777" w:rsidTr="7127D4D9">
        <w:trPr>
          <w:trHeight w:val="65"/>
        </w:trPr>
        <w:tc>
          <w:tcPr>
            <w:tcW w:w="4644" w:type="dxa"/>
            <w:vMerge/>
          </w:tcPr>
          <w:p w14:paraId="1C5BEDD8" w14:textId="77777777" w:rsidR="00D76226" w:rsidRPr="00F93A6F" w:rsidRDefault="00D76226" w:rsidP="00D11F24">
            <w:pPr>
              <w:pStyle w:val="EANormal"/>
              <w:widowControl w:val="0"/>
              <w:jc w:val="center"/>
            </w:pPr>
          </w:p>
        </w:tc>
        <w:tc>
          <w:tcPr>
            <w:tcW w:w="1698" w:type="dxa"/>
            <w:shd w:val="clear" w:color="auto" w:fill="002060" w:themeFill="accent1"/>
          </w:tcPr>
          <w:p w14:paraId="2302D94F" w14:textId="77777777" w:rsidR="00D76226" w:rsidRPr="00F93A6F" w:rsidRDefault="00D76226" w:rsidP="00D11F24">
            <w:pPr>
              <w:pStyle w:val="EANormal"/>
              <w:widowControl w:val="0"/>
              <w:jc w:val="center"/>
              <w:rPr>
                <w:szCs w:val="22"/>
              </w:rPr>
            </w:pPr>
            <w:r w:rsidRPr="00F93A6F">
              <w:rPr>
                <w:szCs w:val="22"/>
              </w:rPr>
              <w:t>Permanent</w:t>
            </w:r>
          </w:p>
        </w:tc>
        <w:tc>
          <w:tcPr>
            <w:tcW w:w="1698" w:type="dxa"/>
            <w:shd w:val="clear" w:color="auto" w:fill="002060" w:themeFill="accent1"/>
          </w:tcPr>
          <w:p w14:paraId="5701C2A7" w14:textId="77777777" w:rsidR="00D76226" w:rsidRPr="00F93A6F" w:rsidRDefault="00D76226" w:rsidP="00D11F24">
            <w:pPr>
              <w:pStyle w:val="EANormal"/>
              <w:widowControl w:val="0"/>
              <w:jc w:val="center"/>
              <w:rPr>
                <w:szCs w:val="22"/>
              </w:rPr>
            </w:pPr>
            <w:r w:rsidRPr="00F93A6F">
              <w:rPr>
                <w:szCs w:val="22"/>
              </w:rPr>
              <w:t>Temporary</w:t>
            </w:r>
            <w:r w:rsidR="0043252F">
              <w:rPr>
                <w:rStyle w:val="FootnoteReference"/>
              </w:rPr>
              <w:footnoteReference w:id="38"/>
            </w:r>
          </w:p>
        </w:tc>
      </w:tr>
      <w:tr w:rsidR="00D76226" w:rsidRPr="00F93A6F" w14:paraId="2B5A03DF" w14:textId="77777777" w:rsidTr="003058FC">
        <w:trPr>
          <w:trHeight w:val="137"/>
        </w:trPr>
        <w:tc>
          <w:tcPr>
            <w:tcW w:w="4644" w:type="dxa"/>
          </w:tcPr>
          <w:p w14:paraId="0B19BE39" w14:textId="77777777" w:rsidR="00D76226" w:rsidRPr="00F93A6F" w:rsidRDefault="00D76226" w:rsidP="00D11F24">
            <w:pPr>
              <w:widowControl w:val="0"/>
              <w:jc w:val="center"/>
            </w:pPr>
            <w:r w:rsidRPr="00F93A6F">
              <w:rPr>
                <w:color w:val="000000"/>
                <w:shd w:val="clear" w:color="auto" w:fill="FFFFFF"/>
              </w:rPr>
              <w:t>F5.213 Eastern Mediterranean high maquis</w:t>
            </w:r>
          </w:p>
        </w:tc>
        <w:tc>
          <w:tcPr>
            <w:tcW w:w="1698" w:type="dxa"/>
            <w:shd w:val="clear" w:color="auto" w:fill="auto"/>
          </w:tcPr>
          <w:p w14:paraId="45C18B12" w14:textId="77777777" w:rsidR="00D76226" w:rsidRPr="00F93A6F" w:rsidRDefault="00D76226" w:rsidP="00D11F24">
            <w:pPr>
              <w:pStyle w:val="EANormal"/>
              <w:widowControl w:val="0"/>
              <w:jc w:val="center"/>
            </w:pPr>
            <w:r w:rsidRPr="00F93A6F">
              <w:t>6.43</w:t>
            </w:r>
          </w:p>
        </w:tc>
        <w:tc>
          <w:tcPr>
            <w:tcW w:w="1698" w:type="dxa"/>
            <w:shd w:val="clear" w:color="auto" w:fill="auto"/>
          </w:tcPr>
          <w:p w14:paraId="02915484" w14:textId="77777777" w:rsidR="00D76226" w:rsidRPr="00F93A6F" w:rsidRDefault="00D76226" w:rsidP="00D11F24">
            <w:pPr>
              <w:pStyle w:val="EANormal"/>
              <w:widowControl w:val="0"/>
              <w:jc w:val="center"/>
            </w:pPr>
          </w:p>
        </w:tc>
      </w:tr>
      <w:tr w:rsidR="00D76226" w:rsidRPr="00F93A6F" w14:paraId="7E330F83" w14:textId="77777777" w:rsidTr="003058FC">
        <w:trPr>
          <w:trHeight w:val="329"/>
        </w:trPr>
        <w:tc>
          <w:tcPr>
            <w:tcW w:w="4644" w:type="dxa"/>
          </w:tcPr>
          <w:p w14:paraId="07C8F98A" w14:textId="77777777" w:rsidR="00D76226" w:rsidRPr="00F93A6F" w:rsidRDefault="00D76226" w:rsidP="00D11F24">
            <w:pPr>
              <w:widowControl w:val="0"/>
              <w:jc w:val="center"/>
            </w:pPr>
            <w:r w:rsidRPr="00F93A6F">
              <w:t>F3.22 Wet deciduous Mediterranean thickets</w:t>
            </w:r>
          </w:p>
        </w:tc>
        <w:tc>
          <w:tcPr>
            <w:tcW w:w="1698" w:type="dxa"/>
            <w:shd w:val="clear" w:color="auto" w:fill="auto"/>
          </w:tcPr>
          <w:p w14:paraId="5844F665" w14:textId="77777777" w:rsidR="00D76226" w:rsidRPr="00F93A6F" w:rsidRDefault="00D76226" w:rsidP="00D11F24">
            <w:pPr>
              <w:pStyle w:val="EANormal"/>
              <w:widowControl w:val="0"/>
              <w:jc w:val="center"/>
            </w:pPr>
            <w:r w:rsidRPr="00F93A6F">
              <w:t>1.76</w:t>
            </w:r>
          </w:p>
        </w:tc>
        <w:tc>
          <w:tcPr>
            <w:tcW w:w="1698" w:type="dxa"/>
            <w:shd w:val="clear" w:color="auto" w:fill="auto"/>
          </w:tcPr>
          <w:p w14:paraId="03B94F49" w14:textId="77777777" w:rsidR="00D76226" w:rsidRPr="00F93A6F" w:rsidRDefault="00D76226" w:rsidP="00D11F24">
            <w:pPr>
              <w:pStyle w:val="EANormal"/>
              <w:widowControl w:val="0"/>
              <w:jc w:val="center"/>
            </w:pPr>
          </w:p>
        </w:tc>
      </w:tr>
      <w:tr w:rsidR="00D76226" w:rsidRPr="00F93A6F" w14:paraId="050CB1A9" w14:textId="77777777" w:rsidTr="003058FC">
        <w:trPr>
          <w:trHeight w:val="329"/>
        </w:trPr>
        <w:tc>
          <w:tcPr>
            <w:tcW w:w="4644" w:type="dxa"/>
          </w:tcPr>
          <w:p w14:paraId="35704D1C" w14:textId="77777777" w:rsidR="00D76226" w:rsidRPr="00F93A6F" w:rsidRDefault="00D76226" w:rsidP="00D11F24">
            <w:pPr>
              <w:widowControl w:val="0"/>
              <w:jc w:val="center"/>
            </w:pPr>
            <w:r w:rsidRPr="00F93A6F">
              <w:t>E1.3 Mediterranean xeric grassland</w:t>
            </w:r>
          </w:p>
        </w:tc>
        <w:tc>
          <w:tcPr>
            <w:tcW w:w="1698" w:type="dxa"/>
            <w:shd w:val="clear" w:color="auto" w:fill="auto"/>
          </w:tcPr>
          <w:p w14:paraId="62DFC435" w14:textId="77777777" w:rsidR="00D76226" w:rsidRPr="00F93A6F" w:rsidRDefault="00D76226" w:rsidP="00D11F24">
            <w:pPr>
              <w:pStyle w:val="EANormal"/>
              <w:widowControl w:val="0"/>
              <w:jc w:val="center"/>
            </w:pPr>
            <w:r w:rsidRPr="00F93A6F">
              <w:t>0.33</w:t>
            </w:r>
          </w:p>
        </w:tc>
        <w:tc>
          <w:tcPr>
            <w:tcW w:w="1698" w:type="dxa"/>
            <w:shd w:val="clear" w:color="auto" w:fill="auto"/>
          </w:tcPr>
          <w:p w14:paraId="6D846F5D" w14:textId="77777777" w:rsidR="00D76226" w:rsidRPr="00F93A6F" w:rsidRDefault="00D76226" w:rsidP="00D11F24">
            <w:pPr>
              <w:pStyle w:val="EANormal"/>
              <w:widowControl w:val="0"/>
              <w:jc w:val="center"/>
            </w:pPr>
          </w:p>
        </w:tc>
      </w:tr>
      <w:tr w:rsidR="00D76226" w:rsidRPr="00F93A6F" w14:paraId="0D249484" w14:textId="77777777" w:rsidTr="003058FC">
        <w:trPr>
          <w:trHeight w:val="63"/>
        </w:trPr>
        <w:tc>
          <w:tcPr>
            <w:tcW w:w="4644" w:type="dxa"/>
          </w:tcPr>
          <w:p w14:paraId="7F21A37F" w14:textId="77777777" w:rsidR="00D76226" w:rsidRPr="00F93A6F" w:rsidRDefault="00D76226" w:rsidP="00D11F24">
            <w:pPr>
              <w:widowControl w:val="0"/>
              <w:jc w:val="center"/>
            </w:pPr>
            <w:r w:rsidRPr="00F93A6F">
              <w:t>G1.3 Mediterranean riparian woodland</w:t>
            </w:r>
          </w:p>
        </w:tc>
        <w:tc>
          <w:tcPr>
            <w:tcW w:w="1698" w:type="dxa"/>
            <w:shd w:val="clear" w:color="auto" w:fill="auto"/>
          </w:tcPr>
          <w:p w14:paraId="474F4EC5" w14:textId="77777777" w:rsidR="00D76226" w:rsidRPr="00F93A6F" w:rsidRDefault="00D76226" w:rsidP="00D11F24">
            <w:pPr>
              <w:pStyle w:val="EANormal"/>
              <w:widowControl w:val="0"/>
              <w:jc w:val="center"/>
            </w:pPr>
            <w:r w:rsidRPr="00F93A6F">
              <w:t>0.30</w:t>
            </w:r>
          </w:p>
        </w:tc>
        <w:tc>
          <w:tcPr>
            <w:tcW w:w="1698" w:type="dxa"/>
            <w:shd w:val="clear" w:color="auto" w:fill="auto"/>
          </w:tcPr>
          <w:p w14:paraId="62F015AF" w14:textId="77777777" w:rsidR="00D76226" w:rsidRPr="00F93A6F" w:rsidRDefault="00D76226" w:rsidP="00D11F24">
            <w:pPr>
              <w:pStyle w:val="EANormal"/>
              <w:widowControl w:val="0"/>
              <w:jc w:val="center"/>
            </w:pPr>
          </w:p>
        </w:tc>
      </w:tr>
      <w:tr w:rsidR="00D76226" w:rsidRPr="00F93A6F" w14:paraId="4E8D291D" w14:textId="77777777" w:rsidTr="003058FC">
        <w:trPr>
          <w:trHeight w:val="63"/>
        </w:trPr>
        <w:tc>
          <w:tcPr>
            <w:tcW w:w="4644" w:type="dxa"/>
          </w:tcPr>
          <w:p w14:paraId="47138C0F" w14:textId="77777777" w:rsidR="00D76226" w:rsidRPr="00F93A6F" w:rsidRDefault="00D76226" w:rsidP="00D11F24">
            <w:pPr>
              <w:widowControl w:val="0"/>
              <w:jc w:val="center"/>
            </w:pPr>
            <w:r w:rsidRPr="00F93A6F">
              <w:t>G1.73, Eastern Quercus pubescens woods</w:t>
            </w:r>
          </w:p>
        </w:tc>
        <w:tc>
          <w:tcPr>
            <w:tcW w:w="1698" w:type="dxa"/>
            <w:shd w:val="clear" w:color="auto" w:fill="auto"/>
          </w:tcPr>
          <w:p w14:paraId="56C73F5A" w14:textId="77777777" w:rsidR="00D76226" w:rsidRPr="00F93A6F" w:rsidRDefault="00D76226" w:rsidP="00D11F24">
            <w:pPr>
              <w:pStyle w:val="EANormal"/>
              <w:widowControl w:val="0"/>
              <w:jc w:val="center"/>
            </w:pPr>
            <w:r w:rsidRPr="00F93A6F">
              <w:t>0.16</w:t>
            </w:r>
          </w:p>
        </w:tc>
        <w:tc>
          <w:tcPr>
            <w:tcW w:w="1698" w:type="dxa"/>
            <w:shd w:val="clear" w:color="auto" w:fill="auto"/>
          </w:tcPr>
          <w:p w14:paraId="1B15DD1D" w14:textId="77777777" w:rsidR="00D76226" w:rsidRPr="00F93A6F" w:rsidRDefault="00D76226" w:rsidP="00D11F24">
            <w:pPr>
              <w:pStyle w:val="EANormal"/>
              <w:widowControl w:val="0"/>
              <w:jc w:val="center"/>
            </w:pPr>
          </w:p>
        </w:tc>
      </w:tr>
      <w:tr w:rsidR="00D76226" w:rsidRPr="00F93A6F" w14:paraId="05EDE399" w14:textId="77777777" w:rsidTr="003058FC">
        <w:trPr>
          <w:trHeight w:val="210"/>
        </w:trPr>
        <w:tc>
          <w:tcPr>
            <w:tcW w:w="4644" w:type="dxa"/>
          </w:tcPr>
          <w:p w14:paraId="17EA2AC2" w14:textId="77777777" w:rsidR="00D76226" w:rsidRPr="00F93A6F" w:rsidRDefault="00D76226" w:rsidP="00D11F24">
            <w:pPr>
              <w:widowControl w:val="0"/>
              <w:jc w:val="center"/>
            </w:pPr>
            <w:r w:rsidRPr="00F93A6F">
              <w:t>E3 Seasonally wet and wet grasslands</w:t>
            </w:r>
          </w:p>
        </w:tc>
        <w:tc>
          <w:tcPr>
            <w:tcW w:w="1698" w:type="dxa"/>
            <w:shd w:val="clear" w:color="auto" w:fill="auto"/>
          </w:tcPr>
          <w:p w14:paraId="04BC05F9" w14:textId="77777777" w:rsidR="00D76226" w:rsidRPr="00F93A6F" w:rsidRDefault="00D76226" w:rsidP="00D11F24">
            <w:pPr>
              <w:pStyle w:val="EANormal"/>
              <w:widowControl w:val="0"/>
              <w:jc w:val="center"/>
            </w:pPr>
            <w:r w:rsidRPr="00F93A6F">
              <w:t>0.15</w:t>
            </w:r>
          </w:p>
        </w:tc>
        <w:tc>
          <w:tcPr>
            <w:tcW w:w="1698" w:type="dxa"/>
            <w:shd w:val="clear" w:color="auto" w:fill="auto"/>
          </w:tcPr>
          <w:p w14:paraId="6E681184" w14:textId="77777777" w:rsidR="00D76226" w:rsidRPr="00F93A6F" w:rsidRDefault="00D76226" w:rsidP="00D11F24">
            <w:pPr>
              <w:pStyle w:val="EANormal"/>
              <w:widowControl w:val="0"/>
              <w:jc w:val="center"/>
            </w:pPr>
          </w:p>
        </w:tc>
      </w:tr>
      <w:tr w:rsidR="00D76226" w:rsidRPr="00F93A6F" w14:paraId="1C4966EE" w14:textId="77777777" w:rsidTr="003058FC">
        <w:trPr>
          <w:trHeight w:val="117"/>
        </w:trPr>
        <w:tc>
          <w:tcPr>
            <w:tcW w:w="4644" w:type="dxa"/>
          </w:tcPr>
          <w:p w14:paraId="5028E844" w14:textId="77777777" w:rsidR="00D76226" w:rsidRPr="00F93A6F" w:rsidRDefault="00D76226" w:rsidP="00D11F24">
            <w:pPr>
              <w:widowControl w:val="0"/>
              <w:jc w:val="center"/>
            </w:pPr>
            <w:r w:rsidRPr="00F93A6F">
              <w:t>G3 Coniferous woodland</w:t>
            </w:r>
          </w:p>
        </w:tc>
        <w:tc>
          <w:tcPr>
            <w:tcW w:w="1698" w:type="dxa"/>
            <w:shd w:val="clear" w:color="auto" w:fill="auto"/>
          </w:tcPr>
          <w:p w14:paraId="30217389" w14:textId="77777777" w:rsidR="00D76226" w:rsidRPr="00F93A6F" w:rsidRDefault="00D76226" w:rsidP="00D11F24">
            <w:pPr>
              <w:pStyle w:val="EANormal"/>
              <w:widowControl w:val="0"/>
              <w:jc w:val="center"/>
            </w:pPr>
            <w:r w:rsidRPr="00F93A6F">
              <w:t>0.14</w:t>
            </w:r>
          </w:p>
        </w:tc>
        <w:tc>
          <w:tcPr>
            <w:tcW w:w="1698" w:type="dxa"/>
            <w:shd w:val="clear" w:color="auto" w:fill="auto"/>
          </w:tcPr>
          <w:p w14:paraId="230165FA" w14:textId="77777777" w:rsidR="00D76226" w:rsidRPr="00F93A6F" w:rsidRDefault="00D76226" w:rsidP="00D11F24">
            <w:pPr>
              <w:pStyle w:val="EANormal"/>
              <w:widowControl w:val="0"/>
              <w:jc w:val="center"/>
            </w:pPr>
          </w:p>
        </w:tc>
      </w:tr>
      <w:tr w:rsidR="00D76226" w:rsidRPr="00F93A6F" w14:paraId="6821835B" w14:textId="77777777" w:rsidTr="003058FC">
        <w:trPr>
          <w:trHeight w:val="153"/>
        </w:trPr>
        <w:tc>
          <w:tcPr>
            <w:tcW w:w="4644" w:type="dxa"/>
          </w:tcPr>
          <w:p w14:paraId="70E966C2" w14:textId="77777777" w:rsidR="00D76226" w:rsidRPr="00F93A6F" w:rsidRDefault="00D76226" w:rsidP="00D11F24">
            <w:pPr>
              <w:widowControl w:val="0"/>
              <w:jc w:val="center"/>
            </w:pPr>
            <w:r w:rsidRPr="00F93A6F">
              <w:t>E3.11 Mediterranean tall humid grassland of lowlands</w:t>
            </w:r>
          </w:p>
        </w:tc>
        <w:tc>
          <w:tcPr>
            <w:tcW w:w="1698" w:type="dxa"/>
            <w:shd w:val="clear" w:color="auto" w:fill="auto"/>
          </w:tcPr>
          <w:p w14:paraId="4B584315" w14:textId="77777777" w:rsidR="00D76226" w:rsidRPr="00F93A6F" w:rsidRDefault="00D76226" w:rsidP="00D11F24">
            <w:pPr>
              <w:pStyle w:val="EANormal"/>
              <w:widowControl w:val="0"/>
              <w:jc w:val="center"/>
            </w:pPr>
            <w:r w:rsidRPr="00F93A6F">
              <w:t>0</w:t>
            </w:r>
          </w:p>
        </w:tc>
        <w:tc>
          <w:tcPr>
            <w:tcW w:w="1698" w:type="dxa"/>
            <w:shd w:val="clear" w:color="auto" w:fill="auto"/>
          </w:tcPr>
          <w:p w14:paraId="7CB33CA5" w14:textId="77777777" w:rsidR="00D76226" w:rsidRPr="00F93A6F" w:rsidRDefault="00D76226" w:rsidP="00D11F24">
            <w:pPr>
              <w:pStyle w:val="EANormal"/>
              <w:widowControl w:val="0"/>
              <w:jc w:val="center"/>
            </w:pPr>
          </w:p>
        </w:tc>
      </w:tr>
      <w:tr w:rsidR="00D76226" w:rsidRPr="00F93A6F" w14:paraId="03FC76F5" w14:textId="77777777" w:rsidTr="002F2B87">
        <w:trPr>
          <w:trHeight w:val="153"/>
        </w:trPr>
        <w:tc>
          <w:tcPr>
            <w:tcW w:w="4644" w:type="dxa"/>
            <w:shd w:val="clear" w:color="auto" w:fill="auto"/>
          </w:tcPr>
          <w:p w14:paraId="3EB2C14C" w14:textId="77777777" w:rsidR="00D76226" w:rsidRPr="002F2B87" w:rsidRDefault="00D76226" w:rsidP="00D11F24">
            <w:pPr>
              <w:keepNext/>
              <w:keepLines/>
              <w:widowControl w:val="0"/>
              <w:numPr>
                <w:ilvl w:val="5"/>
                <w:numId w:val="9"/>
              </w:numPr>
              <w:spacing w:before="40" w:line="259" w:lineRule="auto"/>
              <w:jc w:val="center"/>
              <w:outlineLvl w:val="5"/>
              <w:rPr>
                <w:b/>
                <w:bCs/>
              </w:rPr>
            </w:pPr>
            <w:r w:rsidRPr="7127D4D9">
              <w:rPr>
                <w:b/>
                <w:bCs/>
              </w:rPr>
              <w:t>Total Habitat Loss</w:t>
            </w:r>
          </w:p>
        </w:tc>
        <w:tc>
          <w:tcPr>
            <w:tcW w:w="1698" w:type="dxa"/>
            <w:shd w:val="clear" w:color="auto" w:fill="auto"/>
          </w:tcPr>
          <w:p w14:paraId="3D0CBF25" w14:textId="77777777" w:rsidR="00D76226" w:rsidRPr="002F2B87" w:rsidRDefault="00D76226" w:rsidP="00D11F24">
            <w:pPr>
              <w:pStyle w:val="EANormal"/>
              <w:keepNext/>
              <w:keepLines/>
              <w:widowControl w:val="0"/>
              <w:numPr>
                <w:ilvl w:val="5"/>
                <w:numId w:val="9"/>
              </w:numPr>
              <w:spacing w:before="40" w:line="259" w:lineRule="auto"/>
              <w:jc w:val="center"/>
              <w:outlineLvl w:val="5"/>
              <w:rPr>
                <w:b/>
                <w:bCs/>
              </w:rPr>
            </w:pPr>
            <w:r w:rsidRPr="7127D4D9">
              <w:rPr>
                <w:b/>
                <w:bCs/>
              </w:rPr>
              <w:t>9.27</w:t>
            </w:r>
          </w:p>
        </w:tc>
        <w:tc>
          <w:tcPr>
            <w:tcW w:w="1698" w:type="dxa"/>
            <w:shd w:val="clear" w:color="auto" w:fill="auto"/>
          </w:tcPr>
          <w:p w14:paraId="17414610" w14:textId="77777777" w:rsidR="00D76226" w:rsidRPr="002F2B87" w:rsidRDefault="00D76226" w:rsidP="00D11F24">
            <w:pPr>
              <w:pStyle w:val="EANormal"/>
              <w:widowControl w:val="0"/>
              <w:jc w:val="center"/>
              <w:rPr>
                <w:b/>
                <w:bCs/>
              </w:rPr>
            </w:pPr>
          </w:p>
        </w:tc>
      </w:tr>
    </w:tbl>
    <w:p w14:paraId="0D20A041" w14:textId="77777777" w:rsidR="008215BF" w:rsidRPr="00F93A6F" w:rsidRDefault="008215BF" w:rsidP="00D11F24">
      <w:pPr>
        <w:pStyle w:val="EANormal"/>
        <w:widowControl w:val="0"/>
        <w:spacing w:line="276" w:lineRule="auto"/>
        <w:jc w:val="left"/>
        <w:rPr>
          <w:b/>
          <w:bCs/>
          <w:szCs w:val="22"/>
        </w:rPr>
      </w:pPr>
      <w:r w:rsidRPr="00F93A6F">
        <w:rPr>
          <w:b/>
          <w:bCs/>
          <w:szCs w:val="22"/>
        </w:rPr>
        <w:t>CP.2 Degradation of Terrestrial Habitat</w:t>
      </w:r>
    </w:p>
    <w:p w14:paraId="6AA22B52" w14:textId="77777777" w:rsidR="008215BF" w:rsidRPr="00F93A6F" w:rsidRDefault="008215BF" w:rsidP="00D11F24">
      <w:pPr>
        <w:pStyle w:val="EANormal"/>
        <w:widowControl w:val="0"/>
        <w:spacing w:line="276" w:lineRule="auto"/>
        <w:rPr>
          <w:szCs w:val="22"/>
        </w:rPr>
      </w:pPr>
      <w:r w:rsidRPr="00F93A6F">
        <w:rPr>
          <w:szCs w:val="22"/>
        </w:rPr>
        <w:t xml:space="preserve">Construction has the potential to produce air pollution, including dust, which can negatively affect terrestrial vegetation. Dust produced during construction can impact on vegetation and affect productivity and/or change local soil PH levels. Construction works can cause soil degradation from compaction and erosion and dust. Construction Dust can impact on vegetation and affect productivity. Soil disposal and/or mismanagement can cause degradation of habitats, for example soil storage areas are placed in natural habitats. Mismanagement of soil, for example improper separation of topsoil from lower soil layers, can reduce the efficacy of habitat restoration, leading to more permanent impacts. Whilst considered likely, at least to some extent, such impacts are likely to have a low consequence if international best practice is followed and are thus considered </w:t>
      </w:r>
      <w:r w:rsidRPr="00F93A6F">
        <w:rPr>
          <w:b/>
          <w:bCs/>
          <w:szCs w:val="22"/>
        </w:rPr>
        <w:t>low adverse impacts</w:t>
      </w:r>
      <w:r w:rsidRPr="00F93A6F">
        <w:rPr>
          <w:szCs w:val="22"/>
        </w:rPr>
        <w:t>.</w:t>
      </w:r>
    </w:p>
    <w:p w14:paraId="14001642" w14:textId="77777777" w:rsidR="008215BF" w:rsidRPr="00F93A6F" w:rsidRDefault="008215BF" w:rsidP="00D11F24">
      <w:pPr>
        <w:pStyle w:val="EANormal"/>
        <w:widowControl w:val="0"/>
        <w:spacing w:line="276" w:lineRule="auto"/>
        <w:rPr>
          <w:b/>
          <w:bCs/>
          <w:szCs w:val="22"/>
        </w:rPr>
      </w:pPr>
      <w:r w:rsidRPr="00F93A6F">
        <w:rPr>
          <w:b/>
          <w:bCs/>
          <w:szCs w:val="22"/>
        </w:rPr>
        <w:t>CP.3 Loss of Aquatic Habitat</w:t>
      </w:r>
    </w:p>
    <w:p w14:paraId="78D19AB9" w14:textId="64E2319C" w:rsidR="008215BF" w:rsidRDefault="008215BF" w:rsidP="00D11F24">
      <w:pPr>
        <w:pStyle w:val="EANormal"/>
        <w:widowControl w:val="0"/>
        <w:spacing w:line="276" w:lineRule="auto"/>
        <w:rPr>
          <w:b/>
          <w:bCs/>
          <w:szCs w:val="22"/>
        </w:rPr>
      </w:pPr>
      <w:r w:rsidRPr="00F93A6F">
        <w:rPr>
          <w:szCs w:val="22"/>
        </w:rPr>
        <w:t xml:space="preserve">Channels running alongside the road may have to be removed (exact degree of widening tbc). Loss of drainage channels represents habitat loss for three PBF species. This impact is considered likely and of high consequence, and thus is a </w:t>
      </w:r>
      <w:r w:rsidRPr="00F93A6F">
        <w:rPr>
          <w:b/>
          <w:bCs/>
          <w:szCs w:val="22"/>
        </w:rPr>
        <w:t>high adverse impact.</w:t>
      </w:r>
    </w:p>
    <w:p w14:paraId="54960AE2" w14:textId="77777777" w:rsidR="004B1856" w:rsidRPr="00F93A6F" w:rsidRDefault="004B1856" w:rsidP="00D11F24">
      <w:pPr>
        <w:pStyle w:val="EANormal"/>
        <w:widowControl w:val="0"/>
        <w:spacing w:line="276" w:lineRule="auto"/>
        <w:rPr>
          <w:szCs w:val="22"/>
        </w:rPr>
      </w:pPr>
    </w:p>
    <w:p w14:paraId="7063CE8A" w14:textId="77777777" w:rsidR="008215BF" w:rsidRPr="00F93A6F" w:rsidRDefault="008215BF" w:rsidP="00D11F24">
      <w:pPr>
        <w:pStyle w:val="EANormal"/>
        <w:widowControl w:val="0"/>
        <w:spacing w:line="276" w:lineRule="auto"/>
        <w:rPr>
          <w:b/>
          <w:bCs/>
          <w:szCs w:val="22"/>
        </w:rPr>
      </w:pPr>
      <w:r w:rsidRPr="00F93A6F">
        <w:rPr>
          <w:b/>
          <w:bCs/>
          <w:szCs w:val="22"/>
        </w:rPr>
        <w:lastRenderedPageBreak/>
        <w:t>Cp.4 Degradation of Aquatic Habitat</w:t>
      </w:r>
    </w:p>
    <w:p w14:paraId="25CD6D5E" w14:textId="77777777" w:rsidR="008215BF" w:rsidRPr="00F93A6F" w:rsidRDefault="008215BF" w:rsidP="00D11F24">
      <w:pPr>
        <w:pStyle w:val="EANormal"/>
        <w:widowControl w:val="0"/>
        <w:spacing w:line="276" w:lineRule="auto"/>
        <w:rPr>
          <w:szCs w:val="22"/>
        </w:rPr>
      </w:pPr>
      <w:r w:rsidRPr="00F93A6F">
        <w:rPr>
          <w:szCs w:val="22"/>
        </w:rPr>
        <w:t xml:space="preserve">Construction in and around watercourses can cause pollution and sedimentation, which can have downstream effects. If not properly mitigated, downstream effects in the Kolozun, Gradiosnica and Vodoljeznica watercourses could negatively impact the Tivat Saline protected area, which is designated as Critical Habitat. In addition, watercourses are known to host 4 PBF species, including the critically endangered European Eel.  They are also likely to host a number of threatened including freshwater snails and potentially crayfish. Although surveys have yet to confirm the presence of threatened invertebrates, a precautionary approach will be taken, and so potential impacts on freshwater invertebrates will be considered and the necessary mitigation recommended. These impacts are detailed below, although further detail can be found in the “water resources” section (Section </w:t>
      </w:r>
      <w:r w:rsidR="00A4330C" w:rsidRPr="00F93A6F">
        <w:rPr>
          <w:szCs w:val="22"/>
        </w:rPr>
        <w:t>8</w:t>
      </w:r>
      <w:r w:rsidRPr="00F93A6F">
        <w:rPr>
          <w:szCs w:val="22"/>
        </w:rPr>
        <w:t>.)</w:t>
      </w:r>
    </w:p>
    <w:p w14:paraId="062A7940" w14:textId="77777777" w:rsidR="008215BF" w:rsidRPr="00F93A6F" w:rsidRDefault="008215BF" w:rsidP="00D11F24">
      <w:pPr>
        <w:pStyle w:val="EANormal"/>
        <w:widowControl w:val="0"/>
        <w:spacing w:line="276" w:lineRule="auto"/>
        <w:rPr>
          <w:szCs w:val="22"/>
        </w:rPr>
      </w:pPr>
      <w:r w:rsidRPr="00F93A6F">
        <w:rPr>
          <w:szCs w:val="22"/>
        </w:rPr>
        <w:t>The upgraded bridges proposed are all single span structures and will therefore not require foundations in the riverbed itself, although it is likely that in-channel works will be required to create the new bridges and culverts. In-channel works could result in subsequent impacts:</w:t>
      </w:r>
    </w:p>
    <w:p w14:paraId="4123172B" w14:textId="77777777" w:rsidR="008215BF" w:rsidRPr="00F93A6F" w:rsidRDefault="008215BF" w:rsidP="00D11F24">
      <w:pPr>
        <w:pStyle w:val="Bullet11font"/>
        <w:widowControl w:val="0"/>
        <w:spacing w:line="276" w:lineRule="auto"/>
        <w:rPr>
          <w:rFonts w:ascii="Corbel" w:hAnsi="Corbel"/>
          <w:lang w:val="en-GB"/>
        </w:rPr>
      </w:pPr>
      <w:r w:rsidRPr="00F93A6F">
        <w:rPr>
          <w:rFonts w:ascii="Corbel" w:hAnsi="Corbel"/>
          <w:lang w:val="en-GB"/>
        </w:rPr>
        <w:t>Changes to the morphology of the watercourses e.g. altered embankments and alignments, depths etc due to works associated with bridges and culverts. Removal of vegetation along the banks of watercourses can cause bank erosion, causing sedimentation in the watercourse and degradation of the habitat as a whole.</w:t>
      </w:r>
    </w:p>
    <w:p w14:paraId="6573D84D" w14:textId="77777777" w:rsidR="008215BF" w:rsidRPr="00F93A6F" w:rsidRDefault="008215BF" w:rsidP="00D11F24">
      <w:pPr>
        <w:pStyle w:val="Bullet11font"/>
        <w:widowControl w:val="0"/>
        <w:spacing w:line="276" w:lineRule="auto"/>
        <w:rPr>
          <w:rFonts w:ascii="Corbel" w:hAnsi="Corbel"/>
          <w:lang w:val="en-GB"/>
        </w:rPr>
      </w:pPr>
      <w:r w:rsidRPr="00F93A6F">
        <w:rPr>
          <w:rFonts w:ascii="Corbel" w:hAnsi="Corbel"/>
          <w:lang w:val="en-GB"/>
        </w:rPr>
        <w:t>Altered surface runoff rates and direction: Ground clearance and earthworks will alter site levels and gradients and soils can become compacted leading to reduced permeability, however these effects are thought to be temporary.</w:t>
      </w:r>
    </w:p>
    <w:p w14:paraId="3103A435" w14:textId="77777777" w:rsidR="008215BF" w:rsidRPr="00F93A6F" w:rsidRDefault="008215BF" w:rsidP="00D11F24">
      <w:pPr>
        <w:pStyle w:val="EANormal"/>
        <w:widowControl w:val="0"/>
        <w:spacing w:line="276" w:lineRule="auto"/>
        <w:rPr>
          <w:szCs w:val="22"/>
        </w:rPr>
      </w:pPr>
      <w:r w:rsidRPr="00F93A6F">
        <w:rPr>
          <w:szCs w:val="22"/>
        </w:rPr>
        <w:t>Changes in water quality during construction could also arise as a result of:</w:t>
      </w:r>
    </w:p>
    <w:p w14:paraId="51F0F105" w14:textId="77777777" w:rsidR="008215BF" w:rsidRPr="00F93A6F" w:rsidRDefault="008215BF" w:rsidP="00D11F24">
      <w:pPr>
        <w:pStyle w:val="Bullet11font"/>
        <w:widowControl w:val="0"/>
        <w:spacing w:line="276" w:lineRule="auto"/>
        <w:rPr>
          <w:rFonts w:ascii="Corbel" w:hAnsi="Corbel"/>
          <w:lang w:val="en-GB"/>
        </w:rPr>
      </w:pPr>
      <w:r w:rsidRPr="00F93A6F">
        <w:rPr>
          <w:rFonts w:ascii="Corbel" w:hAnsi="Corbel"/>
          <w:lang w:val="en-GB"/>
        </w:rPr>
        <w:t>Site clearance and groundworks: Removal of topsoil and vegetation and general construction activities causing dusts, leading to increased turbidity, sedimentation, and potentially nutrient load, in watercourses. Sediment loads and nutrient levels in watercourses vary naturally and aquatic biota can cope with a range of concentrations. However, prolonged periods of elevated levels of sediment concentrations can exert serious stresses on watercourses and associated habitats. Removal of vegetation along the banks of watercourses can cause bank erosion, causing further sedimentation in the watercourse.</w:t>
      </w:r>
    </w:p>
    <w:p w14:paraId="20C388FB" w14:textId="77777777" w:rsidR="008215BF" w:rsidRPr="00F93A6F" w:rsidRDefault="008215BF" w:rsidP="00D11F24">
      <w:pPr>
        <w:pStyle w:val="Bullet11font"/>
        <w:widowControl w:val="0"/>
        <w:spacing w:line="276" w:lineRule="auto"/>
        <w:rPr>
          <w:rFonts w:ascii="Corbel" w:hAnsi="Corbel"/>
          <w:lang w:val="en-GB"/>
        </w:rPr>
      </w:pPr>
      <w:r w:rsidRPr="00F93A6F">
        <w:rPr>
          <w:rFonts w:ascii="Corbel" w:hAnsi="Corbel"/>
          <w:lang w:val="en-GB"/>
        </w:rPr>
        <w:t>Construction of bridge crossings / culverts: As well as the impacts on the hydrological regime, in-channel works can adversely affect water quality through increased turbidity / sediment loads. It is assumed that any foundations / structures required will be constructed from poured concrete; liquid cement is strongly alkaline and highly toxic in aquatic environments.</w:t>
      </w:r>
    </w:p>
    <w:p w14:paraId="1C7A57D1" w14:textId="77777777" w:rsidR="008215BF" w:rsidRPr="00F93A6F" w:rsidRDefault="008215BF" w:rsidP="00D11F24">
      <w:pPr>
        <w:pStyle w:val="Bullet11font"/>
        <w:widowControl w:val="0"/>
        <w:spacing w:line="276" w:lineRule="auto"/>
        <w:rPr>
          <w:rFonts w:ascii="Corbel" w:hAnsi="Corbel"/>
          <w:lang w:val="en-GB"/>
        </w:rPr>
      </w:pPr>
      <w:r w:rsidRPr="00F93A6F">
        <w:rPr>
          <w:rFonts w:ascii="Corbel" w:hAnsi="Corbel"/>
          <w:lang w:val="en-GB"/>
        </w:rPr>
        <w:t>Spillages of chemicals, fuels, or other materials can cause pollution to waterways, which could be toxic to aquatic fauna and flora in the affected area (both at the bridge site and downstream).</w:t>
      </w:r>
    </w:p>
    <w:p w14:paraId="4E09B68F" w14:textId="1B2C66D5" w:rsidR="008215BF" w:rsidRDefault="008215BF" w:rsidP="00D11F24">
      <w:pPr>
        <w:pStyle w:val="EANormal"/>
        <w:widowControl w:val="0"/>
        <w:spacing w:line="276" w:lineRule="auto"/>
        <w:rPr>
          <w:szCs w:val="22"/>
        </w:rPr>
      </w:pPr>
      <w:r w:rsidRPr="00F93A6F">
        <w:rPr>
          <w:szCs w:val="22"/>
        </w:rPr>
        <w:t xml:space="preserve">Such impacts are considered to have a possible likelihood but a high consequence, as the waterways are considered highly sensitive, and are thus considered </w:t>
      </w:r>
      <w:r w:rsidRPr="00F93A6F">
        <w:rPr>
          <w:b/>
          <w:bCs/>
          <w:szCs w:val="22"/>
        </w:rPr>
        <w:t>moderate adverse impacts</w:t>
      </w:r>
      <w:r w:rsidRPr="00F93A6F">
        <w:rPr>
          <w:szCs w:val="22"/>
        </w:rPr>
        <w:t>.</w:t>
      </w:r>
    </w:p>
    <w:p w14:paraId="1171ADFB" w14:textId="77777777" w:rsidR="004B1856" w:rsidRPr="00F93A6F" w:rsidRDefault="004B1856" w:rsidP="00D11F24">
      <w:pPr>
        <w:pStyle w:val="EANormal"/>
        <w:widowControl w:val="0"/>
        <w:spacing w:line="276" w:lineRule="auto"/>
        <w:rPr>
          <w:szCs w:val="22"/>
        </w:rPr>
      </w:pPr>
    </w:p>
    <w:p w14:paraId="732C9894" w14:textId="77777777" w:rsidR="008215BF" w:rsidRPr="00F93A6F" w:rsidRDefault="008215BF" w:rsidP="00D11F24">
      <w:pPr>
        <w:pStyle w:val="EANormal"/>
        <w:widowControl w:val="0"/>
        <w:spacing w:line="276" w:lineRule="auto"/>
        <w:rPr>
          <w:b/>
          <w:bCs/>
          <w:szCs w:val="22"/>
        </w:rPr>
      </w:pPr>
      <w:r w:rsidRPr="00F93A6F">
        <w:rPr>
          <w:b/>
          <w:bCs/>
          <w:szCs w:val="22"/>
        </w:rPr>
        <w:lastRenderedPageBreak/>
        <w:t xml:space="preserve">CP.5 Disturbance to Fauna </w:t>
      </w:r>
    </w:p>
    <w:p w14:paraId="52ED6A6F" w14:textId="77777777" w:rsidR="008215BF" w:rsidRPr="00F93A6F" w:rsidRDefault="008215BF" w:rsidP="00D11F24">
      <w:pPr>
        <w:pStyle w:val="EANormal"/>
        <w:widowControl w:val="0"/>
        <w:spacing w:line="276" w:lineRule="auto"/>
        <w:rPr>
          <w:b/>
          <w:bCs/>
          <w:szCs w:val="22"/>
        </w:rPr>
      </w:pPr>
      <w:r w:rsidRPr="00F93A6F">
        <w:rPr>
          <w:szCs w:val="22"/>
        </w:rPr>
        <w:t xml:space="preserve">Movements of people and equipment to and around the construction sites, and use of plant machinery and equipment will result in both disturbance impacts (including lighting) and emissions (including dust production).  This can result in short term, localized effects, although many animals will become habituated to the noise.  There is also the potential for direct mortality due to collisions with machines and equipment. This impact is considered to have a possible likelihood but only a moderate consequence and thus is considered a </w:t>
      </w:r>
      <w:r w:rsidRPr="00F93A6F">
        <w:rPr>
          <w:b/>
          <w:bCs/>
          <w:szCs w:val="22"/>
        </w:rPr>
        <w:t>low adverse impact.</w:t>
      </w:r>
    </w:p>
    <w:p w14:paraId="01E075A5" w14:textId="77777777" w:rsidR="008215BF" w:rsidRPr="00F93A6F" w:rsidRDefault="008215BF" w:rsidP="00D11F24">
      <w:pPr>
        <w:pStyle w:val="EANormal"/>
        <w:widowControl w:val="0"/>
        <w:spacing w:line="276" w:lineRule="auto"/>
        <w:rPr>
          <w:b/>
          <w:bCs/>
          <w:szCs w:val="22"/>
        </w:rPr>
      </w:pPr>
      <w:r w:rsidRPr="00F93A6F">
        <w:rPr>
          <w:b/>
          <w:bCs/>
          <w:szCs w:val="22"/>
        </w:rPr>
        <w:t xml:space="preserve">CP.6 Habitat Fragmentation </w:t>
      </w:r>
    </w:p>
    <w:p w14:paraId="6A8E9FF7" w14:textId="77777777" w:rsidR="008215BF" w:rsidRPr="00F93A6F" w:rsidRDefault="008215BF" w:rsidP="00D11F24">
      <w:pPr>
        <w:pStyle w:val="EANormal"/>
        <w:widowControl w:val="0"/>
        <w:spacing w:line="276" w:lineRule="auto"/>
        <w:rPr>
          <w:szCs w:val="22"/>
        </w:rPr>
      </w:pPr>
      <w:r w:rsidRPr="00F93A6F">
        <w:rPr>
          <w:szCs w:val="22"/>
        </w:rPr>
        <w:t xml:space="preserve">Construction works, for example the use of temporary fencing, can cause barriers to general fauna movement through the landscape (physical and disturbance), potentially causing population isolation. However, as the road already exists, construction is not thought to cause significant increases in habitat fragmentation, and indeed the habitat fragmentation caused by operation of the road (OP.4) is likely to be much more significant. This impact is considered to have a possible likelihood but only a moderate consequence and thus is considered a </w:t>
      </w:r>
      <w:r w:rsidRPr="00F93A6F">
        <w:rPr>
          <w:b/>
          <w:bCs/>
          <w:szCs w:val="22"/>
        </w:rPr>
        <w:t>low adverse impact.</w:t>
      </w:r>
    </w:p>
    <w:p w14:paraId="72AA35B1" w14:textId="77777777" w:rsidR="008215BF" w:rsidRPr="00F93A6F" w:rsidRDefault="008215BF" w:rsidP="00D11F24">
      <w:pPr>
        <w:pStyle w:val="EANormal"/>
        <w:widowControl w:val="0"/>
        <w:spacing w:line="276" w:lineRule="auto"/>
        <w:rPr>
          <w:b/>
          <w:bCs/>
          <w:szCs w:val="22"/>
        </w:rPr>
      </w:pPr>
      <w:r w:rsidRPr="00F93A6F">
        <w:rPr>
          <w:b/>
          <w:bCs/>
          <w:szCs w:val="22"/>
        </w:rPr>
        <w:t>CP.7 Worker Impacts</w:t>
      </w:r>
    </w:p>
    <w:p w14:paraId="4D376F3D" w14:textId="77777777" w:rsidR="008215BF" w:rsidRPr="00F93A6F" w:rsidRDefault="008215BF" w:rsidP="00D11F24">
      <w:pPr>
        <w:pStyle w:val="EANormal"/>
        <w:widowControl w:val="0"/>
        <w:spacing w:line="276" w:lineRule="auto"/>
        <w:rPr>
          <w:szCs w:val="22"/>
        </w:rPr>
      </w:pPr>
      <w:r w:rsidRPr="00F93A6F">
        <w:rPr>
          <w:szCs w:val="22"/>
        </w:rPr>
        <w:t xml:space="preserve">Influxes of workers can lead to increased disturbance of fauna, degradation and pollution of habitats, and illegal hunting or trapping.  Generation of waste (notably food waste) can also affect fauna. Such impacts are expected to be possible, but only of low consequence if best international practice is followed, resulting in a </w:t>
      </w:r>
      <w:r w:rsidRPr="00F93A6F">
        <w:rPr>
          <w:b/>
          <w:bCs/>
          <w:szCs w:val="22"/>
        </w:rPr>
        <w:t>low adverse impact</w:t>
      </w:r>
      <w:r w:rsidRPr="00F93A6F">
        <w:rPr>
          <w:szCs w:val="22"/>
        </w:rPr>
        <w:t xml:space="preserve">. </w:t>
      </w:r>
    </w:p>
    <w:p w14:paraId="09030526" w14:textId="77777777" w:rsidR="008215BF" w:rsidRPr="00F93A6F" w:rsidRDefault="008215BF" w:rsidP="00D11F24">
      <w:pPr>
        <w:pStyle w:val="EANormal"/>
        <w:widowControl w:val="0"/>
        <w:spacing w:line="276" w:lineRule="auto"/>
        <w:rPr>
          <w:b/>
          <w:bCs/>
          <w:szCs w:val="22"/>
        </w:rPr>
      </w:pPr>
      <w:r w:rsidRPr="00F93A6F">
        <w:rPr>
          <w:b/>
          <w:bCs/>
          <w:szCs w:val="22"/>
        </w:rPr>
        <w:t>CP.8 Spread of non-native / invasive species</w:t>
      </w:r>
    </w:p>
    <w:p w14:paraId="22EC9BF0" w14:textId="77777777" w:rsidR="008215BF" w:rsidRPr="00F93A6F" w:rsidRDefault="008215BF" w:rsidP="00D11F24">
      <w:pPr>
        <w:pStyle w:val="EANormal"/>
        <w:widowControl w:val="0"/>
        <w:spacing w:line="276" w:lineRule="auto"/>
        <w:rPr>
          <w:b/>
          <w:bCs/>
          <w:szCs w:val="22"/>
        </w:rPr>
      </w:pPr>
      <w:r w:rsidRPr="00F93A6F">
        <w:rPr>
          <w:szCs w:val="22"/>
        </w:rPr>
        <w:t>Non-native and Invasive species can be spread accidentally by workers during the construction process, e.g. on vehicles or clothing. This applies in this project only to plants species. Native species identified include:</w:t>
      </w:r>
      <w:r w:rsidRPr="00F93A6F">
        <w:t xml:space="preserve"> </w:t>
      </w:r>
      <w:r w:rsidRPr="00F93A6F">
        <w:rPr>
          <w:i/>
          <w:iCs/>
          <w:szCs w:val="22"/>
        </w:rPr>
        <w:t xml:space="preserve">Xanthium strumarium, Robinia pseudoaccacia, Alianthus altissima, Ambrosia sp., Erigeron sp. </w:t>
      </w:r>
      <w:r w:rsidRPr="00F93A6F">
        <w:rPr>
          <w:szCs w:val="22"/>
        </w:rPr>
        <w:t>The ECoW will pay special attention to the presence of any invasive plant species in the direct project area, especially in watercourses, and, if present, remove them immediately.</w:t>
      </w:r>
      <w:r w:rsidRPr="00F93A6F">
        <w:rPr>
          <w:i/>
          <w:iCs/>
          <w:szCs w:val="22"/>
        </w:rPr>
        <w:t xml:space="preserve"> </w:t>
      </w:r>
      <w:r w:rsidRPr="00F93A6F">
        <w:rPr>
          <w:szCs w:val="22"/>
        </w:rPr>
        <w:t xml:space="preserve">Following GIP should minimise the chance of spreading invasive species and so, in the project context, this is considered a </w:t>
      </w:r>
      <w:r w:rsidRPr="00F93A6F">
        <w:rPr>
          <w:b/>
          <w:bCs/>
          <w:szCs w:val="22"/>
        </w:rPr>
        <w:t xml:space="preserve">low significance impact. </w:t>
      </w:r>
    </w:p>
    <w:p w14:paraId="22A36115"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556" w:name="_Toc34063668"/>
      <w:bookmarkStart w:id="557" w:name="_Toc34592177"/>
      <w:bookmarkStart w:id="558" w:name="_Toc47541604"/>
      <w:r w:rsidRPr="00F93A6F">
        <w:rPr>
          <w:color w:val="002060"/>
        </w:rPr>
        <w:t>General Impacts - Operational Phase (OP)</w:t>
      </w:r>
      <w:bookmarkEnd w:id="556"/>
      <w:bookmarkEnd w:id="557"/>
      <w:bookmarkEnd w:id="558"/>
    </w:p>
    <w:p w14:paraId="3A4A1D58" w14:textId="77777777" w:rsidR="008215BF" w:rsidRPr="00F93A6F" w:rsidRDefault="008215BF" w:rsidP="00D11F24">
      <w:pPr>
        <w:pStyle w:val="EANormal"/>
        <w:widowControl w:val="0"/>
        <w:spacing w:before="120" w:line="276" w:lineRule="auto"/>
        <w:rPr>
          <w:szCs w:val="22"/>
        </w:rPr>
      </w:pPr>
      <w:r w:rsidRPr="00F93A6F">
        <w:rPr>
          <w:szCs w:val="22"/>
        </w:rPr>
        <w:t xml:space="preserve">Operation of the upgraded road will also have a number of impacts. Although these impacts are already present for the original road, an increase in traffic density and road width will increase many of them. These impacts include increased disturbance, roadkill and pollution to terrestrial habitats and watercourses. Impacts are detailed below: </w:t>
      </w:r>
    </w:p>
    <w:p w14:paraId="0965C189" w14:textId="77777777" w:rsidR="008215BF" w:rsidRPr="00F93A6F" w:rsidRDefault="008215BF" w:rsidP="00D11F24">
      <w:pPr>
        <w:pStyle w:val="EANormal"/>
        <w:widowControl w:val="0"/>
        <w:spacing w:line="276" w:lineRule="auto"/>
        <w:rPr>
          <w:b/>
          <w:bCs/>
          <w:szCs w:val="22"/>
        </w:rPr>
      </w:pPr>
      <w:r w:rsidRPr="00F93A6F">
        <w:rPr>
          <w:b/>
          <w:bCs/>
          <w:szCs w:val="22"/>
        </w:rPr>
        <w:t xml:space="preserve">OP.1 Direct mortality of fauna due to collision with vehicles. </w:t>
      </w:r>
    </w:p>
    <w:p w14:paraId="368046A3" w14:textId="77777777" w:rsidR="008215BF" w:rsidRPr="00F93A6F" w:rsidRDefault="008215BF" w:rsidP="00D11F24">
      <w:pPr>
        <w:pStyle w:val="EANormal"/>
        <w:widowControl w:val="0"/>
        <w:spacing w:line="276" w:lineRule="auto"/>
        <w:rPr>
          <w:b/>
          <w:bCs/>
          <w:szCs w:val="22"/>
        </w:rPr>
      </w:pPr>
      <w:r w:rsidRPr="00F93A6F">
        <w:rPr>
          <w:szCs w:val="22"/>
        </w:rPr>
        <w:t>There will be an increased risk of roadkill given the ability of the road to have more and faster traffic.  This is especially the case for slow moving species (e</w:t>
      </w:r>
      <w:r w:rsidR="006C1C02" w:rsidRPr="00F93A6F">
        <w:rPr>
          <w:szCs w:val="22"/>
        </w:rPr>
        <w:t>.</w:t>
      </w:r>
      <w:r w:rsidRPr="00F93A6F">
        <w:rPr>
          <w:szCs w:val="22"/>
        </w:rPr>
        <w:t>g</w:t>
      </w:r>
      <w:r w:rsidR="006C1C02" w:rsidRPr="00F93A6F">
        <w:rPr>
          <w:szCs w:val="22"/>
        </w:rPr>
        <w:t>.</w:t>
      </w:r>
      <w:r w:rsidRPr="00F93A6F">
        <w:rPr>
          <w:szCs w:val="22"/>
        </w:rPr>
        <w:t xml:space="preserve"> Hermann’s tortoise, a PBF) or large mammals (e.g. wild boar in the forested areas). Vehicle collision is considered one of the key threats </w:t>
      </w:r>
      <w:r w:rsidRPr="00F93A6F">
        <w:rPr>
          <w:szCs w:val="22"/>
        </w:rPr>
        <w:lastRenderedPageBreak/>
        <w:t>to Hermann’s tortoise in Montenegro</w:t>
      </w:r>
      <w:r w:rsidRPr="00F93A6F">
        <w:rPr>
          <w:rStyle w:val="FootnoteReference"/>
        </w:rPr>
        <w:footnoteReference w:id="39"/>
      </w:r>
      <w:r w:rsidRPr="00F93A6F">
        <w:rPr>
          <w:szCs w:val="22"/>
        </w:rPr>
        <w:t xml:space="preserve"> whilst collisions between cars and larger mammals, can cause severe injury to humans as well as the animals.  These impacts are considered likely and of high consequence and are considered a </w:t>
      </w:r>
      <w:r w:rsidRPr="00F93A6F">
        <w:rPr>
          <w:b/>
          <w:bCs/>
          <w:szCs w:val="22"/>
        </w:rPr>
        <w:t xml:space="preserve">high adverse impact. </w:t>
      </w:r>
    </w:p>
    <w:p w14:paraId="5858D23C" w14:textId="77777777" w:rsidR="008215BF" w:rsidRPr="00F93A6F" w:rsidRDefault="008215BF" w:rsidP="00D11F24">
      <w:pPr>
        <w:pStyle w:val="EANormal"/>
        <w:widowControl w:val="0"/>
        <w:spacing w:line="276" w:lineRule="auto"/>
        <w:rPr>
          <w:b/>
          <w:bCs/>
          <w:szCs w:val="22"/>
        </w:rPr>
      </w:pPr>
      <w:r w:rsidRPr="00F93A6F">
        <w:rPr>
          <w:b/>
          <w:bCs/>
          <w:szCs w:val="22"/>
        </w:rPr>
        <w:t>OP.2 Degradation of Terrestrial Habitats</w:t>
      </w:r>
    </w:p>
    <w:p w14:paraId="22054314" w14:textId="77777777" w:rsidR="008215BF" w:rsidRPr="00F93A6F" w:rsidRDefault="008215BF" w:rsidP="00D11F24">
      <w:pPr>
        <w:widowControl w:val="0"/>
        <w:spacing w:line="276" w:lineRule="auto"/>
        <w:jc w:val="both"/>
        <w:rPr>
          <w:b/>
          <w:bCs/>
          <w:szCs w:val="22"/>
        </w:rPr>
      </w:pPr>
      <w:r w:rsidRPr="00F93A6F">
        <w:rPr>
          <w:rFonts w:eastAsia="Cambria" w:cs="Arial"/>
          <w:szCs w:val="22"/>
        </w:rPr>
        <w:t xml:space="preserve">During road operation, Air pollution from vehicles, road-run off (including any de-icing salt) and dust may affect terrestrial habitats. </w:t>
      </w:r>
      <w:r w:rsidRPr="00F93A6F">
        <w:rPr>
          <w:szCs w:val="22"/>
        </w:rPr>
        <w:t xml:space="preserve">Nitrogen deposition from vehicles can affect sensitive habitats (woodland, grasslands and riparian areas).  Dust can impact on vegetation and affect productivity and/or change local soil PH levels, although as a tarmacked road dust production should be minimal.  Pollution (including salt) from road run off and de-icing may affect habitats and can create surface water films. Whilst considered likely, at least to some extent, such impacts are likely to have a low consequence if international best practice is followed and are thus considered </w:t>
      </w:r>
      <w:r w:rsidRPr="00F93A6F">
        <w:rPr>
          <w:b/>
          <w:bCs/>
          <w:szCs w:val="22"/>
        </w:rPr>
        <w:t>low adverse impacts.</w:t>
      </w:r>
    </w:p>
    <w:p w14:paraId="781DF2CB" w14:textId="77777777" w:rsidR="008215BF" w:rsidRPr="00F93A6F" w:rsidRDefault="008215BF" w:rsidP="00D11F24">
      <w:pPr>
        <w:widowControl w:val="0"/>
        <w:spacing w:line="276" w:lineRule="auto"/>
        <w:jc w:val="both"/>
        <w:rPr>
          <w:rFonts w:eastAsia="Cambria" w:cs="Arial"/>
          <w:szCs w:val="22"/>
        </w:rPr>
      </w:pPr>
    </w:p>
    <w:p w14:paraId="51581EBC" w14:textId="77777777" w:rsidR="008215BF" w:rsidRPr="00F93A6F" w:rsidRDefault="008215BF" w:rsidP="00D11F24">
      <w:pPr>
        <w:pStyle w:val="EANormal"/>
        <w:widowControl w:val="0"/>
        <w:spacing w:line="276" w:lineRule="auto"/>
        <w:rPr>
          <w:b/>
          <w:bCs/>
          <w:szCs w:val="22"/>
        </w:rPr>
      </w:pPr>
      <w:r w:rsidRPr="00F93A6F">
        <w:rPr>
          <w:b/>
          <w:bCs/>
          <w:szCs w:val="22"/>
        </w:rPr>
        <w:t>OP.3 Degradation of Aquatic Habitats</w:t>
      </w:r>
    </w:p>
    <w:p w14:paraId="00A2091F" w14:textId="77777777" w:rsidR="008215BF" w:rsidRPr="00F93A6F" w:rsidRDefault="008215BF" w:rsidP="00D11F24">
      <w:pPr>
        <w:pStyle w:val="EANormal"/>
        <w:widowControl w:val="0"/>
        <w:spacing w:line="276" w:lineRule="auto"/>
        <w:rPr>
          <w:szCs w:val="22"/>
        </w:rPr>
      </w:pPr>
      <w:r w:rsidRPr="00F93A6F">
        <w:rPr>
          <w:szCs w:val="22"/>
        </w:rPr>
        <w:t xml:space="preserve">Routine run-off from roads contains a variety of vehicle-derived pollutants, which could adversely affect aquatic habitats. Pollutants include </w:t>
      </w:r>
      <w:r w:rsidRPr="00F93A6F">
        <w:t xml:space="preserve">Hydrocarbon combustion products, Fuel and fuel additives, lubricants, and particulate contaminants including carbon, rubber, metals, rust. </w:t>
      </w:r>
      <w:r w:rsidRPr="00F93A6F">
        <w:rPr>
          <w:szCs w:val="22"/>
        </w:rPr>
        <w:t xml:space="preserve">Such impacts are considered to have a possible likelihood but a high consequence, as the waterways are considered highly sensitive, and are thus considered </w:t>
      </w:r>
      <w:r w:rsidRPr="00F93A6F">
        <w:rPr>
          <w:b/>
          <w:bCs/>
          <w:szCs w:val="22"/>
        </w:rPr>
        <w:t>moderate adverse impacts</w:t>
      </w:r>
      <w:r w:rsidRPr="00F93A6F">
        <w:rPr>
          <w:szCs w:val="22"/>
        </w:rPr>
        <w:t>.</w:t>
      </w:r>
    </w:p>
    <w:p w14:paraId="568E3ACA" w14:textId="77777777" w:rsidR="008215BF" w:rsidRPr="00F93A6F" w:rsidRDefault="008215BF" w:rsidP="00D11F24">
      <w:pPr>
        <w:pStyle w:val="EANormal"/>
        <w:widowControl w:val="0"/>
        <w:spacing w:line="276" w:lineRule="auto"/>
        <w:rPr>
          <w:b/>
          <w:bCs/>
          <w:szCs w:val="22"/>
        </w:rPr>
      </w:pPr>
      <w:r w:rsidRPr="00F93A6F">
        <w:rPr>
          <w:b/>
          <w:bCs/>
          <w:szCs w:val="22"/>
        </w:rPr>
        <w:t xml:space="preserve">OP.4 Habitat fragmentation </w:t>
      </w:r>
    </w:p>
    <w:p w14:paraId="24576F6D" w14:textId="2B3817FE" w:rsidR="008215BF" w:rsidRPr="00F93A6F" w:rsidRDefault="008215BF" w:rsidP="00D11F24">
      <w:pPr>
        <w:pStyle w:val="EANormal"/>
        <w:widowControl w:val="0"/>
        <w:spacing w:line="276" w:lineRule="auto"/>
        <w:rPr>
          <w:rFonts w:eastAsia="Cambria" w:cs="Arial"/>
          <w:szCs w:val="22"/>
        </w:rPr>
      </w:pPr>
      <w:r w:rsidRPr="00F93A6F">
        <w:rPr>
          <w:rFonts w:eastAsia="Cambria" w:cs="Arial"/>
          <w:szCs w:val="22"/>
        </w:rPr>
        <w:t xml:space="preserve">Traffic is projected to increase by </w:t>
      </w:r>
      <w:r w:rsidR="00142D5E" w:rsidRPr="00F93A6F">
        <w:rPr>
          <w:rFonts w:eastAsia="Cambria" w:cs="Arial"/>
          <w:szCs w:val="22"/>
        </w:rPr>
        <w:t>4</w:t>
      </w:r>
      <w:r w:rsidRPr="00F93A6F">
        <w:rPr>
          <w:rFonts w:eastAsia="Cambria" w:cs="Arial"/>
          <w:szCs w:val="22"/>
        </w:rPr>
        <w:t xml:space="preserve">% </w:t>
      </w:r>
      <w:r w:rsidR="00142D5E" w:rsidRPr="00F93A6F">
        <w:rPr>
          <w:rFonts w:eastAsia="Cambria" w:cs="Arial"/>
          <w:szCs w:val="22"/>
        </w:rPr>
        <w:t>annually</w:t>
      </w:r>
      <w:r w:rsidRPr="00F93A6F">
        <w:rPr>
          <w:rFonts w:eastAsia="Cambria" w:cs="Arial"/>
          <w:szCs w:val="22"/>
        </w:rPr>
        <w:t>. The width of the road will increase significantly, from around 8m wide (this varies along the road) to 19m wide</w:t>
      </w:r>
      <w:r w:rsidR="00654A19">
        <w:rPr>
          <w:rFonts w:eastAsia="Cambria" w:cs="Arial"/>
          <w:szCs w:val="22"/>
        </w:rPr>
        <w:t xml:space="preserve"> plus </w:t>
      </w:r>
      <w:r w:rsidR="0096367A">
        <w:rPr>
          <w:rFonts w:eastAsia="Cambria" w:cs="Arial"/>
          <w:szCs w:val="22"/>
        </w:rPr>
        <w:t>vegetated verges on either side</w:t>
      </w:r>
      <w:r w:rsidRPr="00F93A6F">
        <w:rPr>
          <w:rFonts w:eastAsia="Cambria" w:cs="Arial"/>
          <w:szCs w:val="22"/>
        </w:rPr>
        <w:t xml:space="preserve">. Increased traffic, as well as a wider road layout, will mean that the road poses a more significant barrier to animals looking to cross, causing increased isolation of local populations. If isolated populations are too small they can suffer from inbreeding and low viability, and thus not be sustainable long term. A greater barrier affect also affects species looking to cross the road on migration, which may either prevent migration, or cause greater direct mortality if crossing does occur. </w:t>
      </w:r>
      <w:r w:rsidRPr="00F93A6F">
        <w:rPr>
          <w:szCs w:val="22"/>
        </w:rPr>
        <w:t xml:space="preserve">These impacts are likely and of high consequence and are thus considered a </w:t>
      </w:r>
      <w:r w:rsidRPr="00F93A6F">
        <w:rPr>
          <w:b/>
          <w:bCs/>
          <w:szCs w:val="22"/>
        </w:rPr>
        <w:t>high adverse impact.</w:t>
      </w:r>
    </w:p>
    <w:p w14:paraId="214BA751" w14:textId="77777777" w:rsidR="008215BF" w:rsidRPr="00F93A6F" w:rsidRDefault="008215BF" w:rsidP="00D11F24">
      <w:pPr>
        <w:pStyle w:val="EANormal"/>
        <w:widowControl w:val="0"/>
        <w:spacing w:line="276" w:lineRule="auto"/>
        <w:rPr>
          <w:b/>
          <w:bCs/>
          <w:szCs w:val="22"/>
        </w:rPr>
      </w:pPr>
      <w:r w:rsidRPr="00F93A6F">
        <w:rPr>
          <w:b/>
          <w:bCs/>
          <w:szCs w:val="22"/>
        </w:rPr>
        <w:t xml:space="preserve">OP.5 Disturbance to Fauna </w:t>
      </w:r>
    </w:p>
    <w:p w14:paraId="44A10A44" w14:textId="3DF0B896" w:rsidR="008215BF" w:rsidRPr="00F93A6F" w:rsidRDefault="008215BF" w:rsidP="00D11F24">
      <w:pPr>
        <w:pStyle w:val="EANormal"/>
        <w:widowControl w:val="0"/>
        <w:spacing w:line="276" w:lineRule="auto"/>
      </w:pPr>
      <w:r>
        <w:t xml:space="preserve">Noise </w:t>
      </w:r>
      <w:r w:rsidR="00DC0C8B">
        <w:t xml:space="preserve">impacts are addressed previously, but fauna are generally considered likely to habituate to noise so no significant impacts are expected. </w:t>
      </w:r>
      <w:r>
        <w:t xml:space="preserve">Street lighting is planned along the whole road alignment. Bats, which have been listed as PBFs for this project, are known to be adversely affected by streetlighting. Some species are deterred by streetlights, increasing the barrier effect of the road. However, lighting can also attract insects at night, which in turn can attract some species of </w:t>
      </w:r>
      <w:r>
        <w:lastRenderedPageBreak/>
        <w:t xml:space="preserve">bats, subjecting them to threats from the road, for example collision with tall vehicles. However, lighting is already present along </w:t>
      </w:r>
      <w:r w:rsidR="00DC0C8B">
        <w:t xml:space="preserve">built up areas </w:t>
      </w:r>
      <w:r>
        <w:t xml:space="preserve">of the existing road, so additional impacts are not expected to be large. Different bat species are affected by roads in different (generally dependent on flight patterns) and examples of potential impacts on bats are provided in the Table below. </w:t>
      </w:r>
    </w:p>
    <w:p w14:paraId="2586CE5C" w14:textId="77777777" w:rsidR="008215BF" w:rsidRPr="00F93A6F" w:rsidRDefault="008215BF" w:rsidP="00877A83">
      <w:pPr>
        <w:pStyle w:val="EAHeading2"/>
        <w:keepNext w:val="0"/>
        <w:keepLines w:val="0"/>
        <w:widowControl w:val="0"/>
        <w:numPr>
          <w:ilvl w:val="2"/>
          <w:numId w:val="36"/>
        </w:numPr>
        <w:spacing w:line="276" w:lineRule="auto"/>
        <w:jc w:val="both"/>
        <w:rPr>
          <w:color w:val="002060"/>
        </w:rPr>
      </w:pPr>
      <w:bookmarkStart w:id="559" w:name="_Toc34063669"/>
      <w:bookmarkStart w:id="560" w:name="_Toc34592178"/>
      <w:bookmarkStart w:id="561" w:name="_Toc47541605"/>
      <w:r w:rsidRPr="00F93A6F">
        <w:rPr>
          <w:color w:val="002060"/>
        </w:rPr>
        <w:t>Specific impacts – Critical habitat</w:t>
      </w:r>
      <w:bookmarkEnd w:id="559"/>
      <w:bookmarkEnd w:id="560"/>
      <w:bookmarkEnd w:id="561"/>
      <w:r w:rsidRPr="00F93A6F">
        <w:rPr>
          <w:color w:val="002060"/>
        </w:rPr>
        <w:t xml:space="preserve"> </w:t>
      </w:r>
    </w:p>
    <w:p w14:paraId="718EA806" w14:textId="77777777" w:rsidR="008215BF" w:rsidRPr="00F93A6F" w:rsidRDefault="008215BF" w:rsidP="00D11F24">
      <w:pPr>
        <w:pStyle w:val="EANormal"/>
        <w:widowControl w:val="0"/>
        <w:spacing w:line="276" w:lineRule="auto"/>
      </w:pPr>
      <w:r w:rsidRPr="00F93A6F">
        <w:t xml:space="preserve">Tivat Saline has been designated as Critical Habitat for this project, as it is within the PAA for downstream impacts, meaning that impacts on waterways that run into Tivat Saline have the potential to negatively impact the wetland site. Construction of the road could cause both pollution and sedimentation, which could have downstream affects. It is assumed that any foundations / structures required will be constructed from poured concrete, and liquid cement is strongly alkaline and highly toxic in aquatic environments. Spillages of chemicals, fuels, or other materials can cause pollution to waterways, which could be toxic to aquatic fauna and flora in downstream of the crossing point in the Tivat Saline. </w:t>
      </w:r>
      <w:r w:rsidRPr="00F93A6F">
        <w:rPr>
          <w:szCs w:val="22"/>
        </w:rPr>
        <w:t xml:space="preserve">The operation of the road will result in routine run-off, which contains a variety of vehicle-derived pollutants, which could be carried downstream and adversely affect aquatic habitats in the Tivat Saline. These include </w:t>
      </w:r>
      <w:r w:rsidRPr="00F93A6F">
        <w:t xml:space="preserve">Hydrocarbon combustion products, fuel and fuel additives, lubricants, and particulate contaminants. However, appropriate mitigation for watercourses as suggested in Section </w:t>
      </w:r>
      <w:r w:rsidR="006C1C02" w:rsidRPr="00F93A6F">
        <w:t>8.5</w:t>
      </w:r>
      <w:r w:rsidRPr="00F93A6F">
        <w:t xml:space="preserve"> is expected to prevent the project having any negative impacts on the Tivat Saline.</w:t>
      </w:r>
    </w:p>
    <w:p w14:paraId="05824494" w14:textId="77777777" w:rsidR="008215BF" w:rsidRPr="00F93A6F" w:rsidRDefault="008215BF" w:rsidP="00877A83">
      <w:pPr>
        <w:pStyle w:val="EAHeading2"/>
        <w:keepNext w:val="0"/>
        <w:keepLines w:val="0"/>
        <w:widowControl w:val="0"/>
        <w:numPr>
          <w:ilvl w:val="2"/>
          <w:numId w:val="36"/>
        </w:numPr>
        <w:spacing w:line="276" w:lineRule="auto"/>
        <w:rPr>
          <w:color w:val="002060"/>
        </w:rPr>
      </w:pPr>
      <w:bookmarkStart w:id="562" w:name="_Toc34063670"/>
      <w:bookmarkStart w:id="563" w:name="_Toc34592179"/>
      <w:bookmarkStart w:id="564" w:name="_Toc47541606"/>
      <w:r w:rsidRPr="00F93A6F">
        <w:rPr>
          <w:color w:val="002060"/>
        </w:rPr>
        <w:t>Specific impacts - Priority Biodiversity features</w:t>
      </w:r>
      <w:bookmarkEnd w:id="562"/>
      <w:bookmarkEnd w:id="563"/>
      <w:bookmarkEnd w:id="564"/>
    </w:p>
    <w:p w14:paraId="4CDF6AE0" w14:textId="1B4CDF26" w:rsidR="008215BF" w:rsidRPr="00761540" w:rsidRDefault="00761540" w:rsidP="00761540">
      <w:pPr>
        <w:pStyle w:val="Caption"/>
        <w:keepNext/>
        <w:rPr>
          <w:sz w:val="20"/>
          <w:szCs w:val="22"/>
        </w:rPr>
      </w:pPr>
      <w:bookmarkStart w:id="565" w:name="_Toc47541208"/>
      <w:r w:rsidRPr="00761540">
        <w:rPr>
          <w:sz w:val="20"/>
          <w:szCs w:val="22"/>
        </w:rPr>
        <w:t xml:space="preserve">Table </w:t>
      </w:r>
      <w:r w:rsidRPr="00761540">
        <w:rPr>
          <w:sz w:val="20"/>
          <w:szCs w:val="22"/>
        </w:rPr>
        <w:fldChar w:fldCharType="begin"/>
      </w:r>
      <w:r w:rsidRPr="00761540">
        <w:rPr>
          <w:sz w:val="20"/>
          <w:szCs w:val="22"/>
        </w:rPr>
        <w:instrText xml:space="preserve"> SEQ Table \* ARABIC </w:instrText>
      </w:r>
      <w:r w:rsidRPr="00761540">
        <w:rPr>
          <w:sz w:val="20"/>
          <w:szCs w:val="22"/>
        </w:rPr>
        <w:fldChar w:fldCharType="separate"/>
      </w:r>
      <w:r w:rsidR="005D1935">
        <w:rPr>
          <w:noProof/>
          <w:sz w:val="20"/>
          <w:szCs w:val="22"/>
        </w:rPr>
        <w:t>65</w:t>
      </w:r>
      <w:r w:rsidRPr="00761540">
        <w:rPr>
          <w:sz w:val="20"/>
          <w:szCs w:val="22"/>
        </w:rPr>
        <w:fldChar w:fldCharType="end"/>
      </w:r>
      <w:r w:rsidRPr="00761540">
        <w:rPr>
          <w:sz w:val="20"/>
          <w:szCs w:val="22"/>
        </w:rPr>
        <w:t xml:space="preserve"> Impacts to Priority Biodiversity Features - Reptiles</w:t>
      </w:r>
      <w:bookmarkEnd w:id="565"/>
    </w:p>
    <w:tbl>
      <w:tblPr>
        <w:tblStyle w:val="TableGrid"/>
        <w:tblW w:w="0" w:type="auto"/>
        <w:tblLook w:val="04A0" w:firstRow="1" w:lastRow="0" w:firstColumn="1" w:lastColumn="0" w:noHBand="0" w:noVBand="1"/>
      </w:tblPr>
      <w:tblGrid>
        <w:gridCol w:w="1513"/>
        <w:gridCol w:w="7497"/>
      </w:tblGrid>
      <w:tr w:rsidR="008215BF" w:rsidRPr="00F93A6F" w14:paraId="003E2F08" w14:textId="77777777" w:rsidTr="00696DB9">
        <w:tc>
          <w:tcPr>
            <w:tcW w:w="1513" w:type="dxa"/>
          </w:tcPr>
          <w:p w14:paraId="4B777B70" w14:textId="77777777" w:rsidR="008215BF" w:rsidRPr="00F93A6F" w:rsidRDefault="008215BF" w:rsidP="00D11F24">
            <w:pPr>
              <w:widowControl w:val="0"/>
              <w:spacing w:before="60" w:after="60"/>
              <w:rPr>
                <w:rFonts w:cs="Arial"/>
                <w:b/>
                <w:szCs w:val="20"/>
              </w:rPr>
            </w:pPr>
            <w:r w:rsidRPr="00F93A6F">
              <w:rPr>
                <w:rFonts w:cs="Arial"/>
                <w:b/>
                <w:szCs w:val="20"/>
              </w:rPr>
              <w:t>Habitat Loss</w:t>
            </w:r>
          </w:p>
        </w:tc>
        <w:tc>
          <w:tcPr>
            <w:tcW w:w="7497" w:type="dxa"/>
          </w:tcPr>
          <w:p w14:paraId="007E4013" w14:textId="77777777" w:rsidR="008215BF" w:rsidRPr="00F93A6F" w:rsidRDefault="008215BF" w:rsidP="00D11F24">
            <w:pPr>
              <w:widowControl w:val="0"/>
              <w:spacing w:before="60" w:after="60"/>
              <w:rPr>
                <w:rFonts w:cs="Arial"/>
                <w:szCs w:val="20"/>
              </w:rPr>
            </w:pPr>
            <w:r w:rsidRPr="00F93A6F">
              <w:rPr>
                <w:rFonts w:cs="Arial"/>
                <w:szCs w:val="20"/>
              </w:rPr>
              <w:t xml:space="preserve">Loss of drainage channels, which are known to support the European Pond Turtle listed as priority biodiversity features, represents habitat loss for these species. </w:t>
            </w:r>
          </w:p>
        </w:tc>
      </w:tr>
      <w:tr w:rsidR="008215BF" w:rsidRPr="00F93A6F" w14:paraId="1F407C35" w14:textId="77777777" w:rsidTr="00696DB9">
        <w:tc>
          <w:tcPr>
            <w:tcW w:w="1513" w:type="dxa"/>
          </w:tcPr>
          <w:p w14:paraId="4D3B8EFC" w14:textId="77777777" w:rsidR="008215BF" w:rsidRPr="00F93A6F" w:rsidRDefault="008215BF" w:rsidP="00D11F24">
            <w:pPr>
              <w:widowControl w:val="0"/>
              <w:spacing w:before="60" w:after="60"/>
              <w:rPr>
                <w:rFonts w:cs="Arial"/>
                <w:b/>
                <w:szCs w:val="20"/>
              </w:rPr>
            </w:pPr>
            <w:r w:rsidRPr="00F93A6F">
              <w:rPr>
                <w:rFonts w:cs="Arial"/>
                <w:b/>
                <w:szCs w:val="20"/>
              </w:rPr>
              <w:t>Habitat degradation</w:t>
            </w:r>
          </w:p>
        </w:tc>
        <w:tc>
          <w:tcPr>
            <w:tcW w:w="7497" w:type="dxa"/>
          </w:tcPr>
          <w:p w14:paraId="27A8515A" w14:textId="60A7DB5D" w:rsidR="008215BF" w:rsidRPr="00F93A6F" w:rsidRDefault="008215BF" w:rsidP="00D11F24">
            <w:pPr>
              <w:widowControl w:val="0"/>
              <w:spacing w:before="60" w:after="60"/>
              <w:rPr>
                <w:rFonts w:cs="Arial"/>
                <w:szCs w:val="20"/>
              </w:rPr>
            </w:pPr>
            <w:r w:rsidRPr="00F93A6F">
              <w:rPr>
                <w:rFonts w:cs="Arial"/>
                <w:szCs w:val="20"/>
              </w:rPr>
              <w:t>Degradation of aquatic habitats  (CP.3 and OP.3) due to run-off during construction and operation can affect aquatic reptiles such as the European pond turtle, both directly due to pollutant toxicity, and indirectly through habitat degradation, making survival in the waterways more difficult.</w:t>
            </w:r>
          </w:p>
        </w:tc>
      </w:tr>
      <w:tr w:rsidR="008215BF" w:rsidRPr="00F93A6F" w14:paraId="2A79F2D7" w14:textId="77777777" w:rsidTr="00696DB9">
        <w:tc>
          <w:tcPr>
            <w:tcW w:w="1513" w:type="dxa"/>
          </w:tcPr>
          <w:p w14:paraId="58AC0E6A" w14:textId="77777777" w:rsidR="008215BF" w:rsidRPr="00F93A6F" w:rsidRDefault="008215BF" w:rsidP="00D11F24">
            <w:pPr>
              <w:widowControl w:val="0"/>
              <w:spacing w:before="60" w:after="60"/>
              <w:rPr>
                <w:rFonts w:cs="Arial"/>
                <w:b/>
                <w:szCs w:val="20"/>
              </w:rPr>
            </w:pPr>
            <w:r w:rsidRPr="00F93A6F">
              <w:rPr>
                <w:rFonts w:cs="Arial"/>
                <w:b/>
                <w:szCs w:val="20"/>
              </w:rPr>
              <w:t xml:space="preserve">Habitat Fragmentation </w:t>
            </w:r>
          </w:p>
          <w:p w14:paraId="16788234" w14:textId="77777777" w:rsidR="008215BF" w:rsidRPr="00F93A6F" w:rsidRDefault="008215BF" w:rsidP="00D11F24">
            <w:pPr>
              <w:widowControl w:val="0"/>
              <w:spacing w:before="60" w:after="60"/>
              <w:rPr>
                <w:rFonts w:cs="Arial"/>
                <w:b/>
                <w:szCs w:val="20"/>
              </w:rPr>
            </w:pPr>
          </w:p>
        </w:tc>
        <w:tc>
          <w:tcPr>
            <w:tcW w:w="7497" w:type="dxa"/>
          </w:tcPr>
          <w:p w14:paraId="757E34B6" w14:textId="77777777" w:rsidR="008215BF" w:rsidRPr="00F93A6F" w:rsidRDefault="008215BF" w:rsidP="00D11F24">
            <w:pPr>
              <w:widowControl w:val="0"/>
              <w:spacing w:before="60" w:after="60"/>
              <w:rPr>
                <w:rFonts w:cs="Arial"/>
                <w:szCs w:val="20"/>
              </w:rPr>
            </w:pPr>
            <w:r w:rsidRPr="00F93A6F">
              <w:rPr>
                <w:rFonts w:cs="Arial"/>
                <w:szCs w:val="20"/>
              </w:rPr>
              <w:t>Increased traffic, as well as a wider road layout, will mean that the road poses a more significant barrier to amphibia looking to cross, causing increased isolation of local populations. If isolated populations are too small, they can suffer from inbreeding and low viability, and thus not be sustainable long term</w:t>
            </w:r>
            <w:r w:rsidR="00BD647A" w:rsidRPr="00F93A6F">
              <w:rPr>
                <w:rFonts w:cs="Arial"/>
                <w:szCs w:val="20"/>
              </w:rPr>
              <w:t xml:space="preserve"> </w:t>
            </w:r>
            <w:r w:rsidRPr="00F93A6F">
              <w:rPr>
                <w:rFonts w:cs="Arial"/>
                <w:szCs w:val="20"/>
              </w:rPr>
              <w:t>Hermann’s tortoise is known to be at risk from habitat fragmentation particularly when barriers prevent individuals escaping from fires. A study</w:t>
            </w:r>
            <w:r w:rsidRPr="00F93A6F">
              <w:rPr>
                <w:rStyle w:val="FootnoteReference"/>
                <w:rFonts w:cs="Arial"/>
              </w:rPr>
              <w:footnoteReference w:id="40"/>
            </w:r>
            <w:r w:rsidRPr="00F93A6F">
              <w:rPr>
                <w:rFonts w:cs="Arial"/>
                <w:szCs w:val="20"/>
              </w:rPr>
              <w:t xml:space="preserve"> showed that fences along roads could prevent tortoises escaping from wildfire, or even trap them, causing mortality.</w:t>
            </w:r>
          </w:p>
        </w:tc>
      </w:tr>
      <w:tr w:rsidR="008215BF" w:rsidRPr="00F93A6F" w14:paraId="5D890B6A" w14:textId="77777777" w:rsidTr="00696DB9">
        <w:tc>
          <w:tcPr>
            <w:tcW w:w="1513" w:type="dxa"/>
          </w:tcPr>
          <w:p w14:paraId="53F16706" w14:textId="77777777" w:rsidR="008215BF" w:rsidRPr="00F93A6F" w:rsidRDefault="008215BF" w:rsidP="00D11F24">
            <w:pPr>
              <w:widowControl w:val="0"/>
              <w:spacing w:before="60" w:after="60"/>
              <w:rPr>
                <w:rFonts w:cs="Arial"/>
                <w:b/>
                <w:szCs w:val="20"/>
              </w:rPr>
            </w:pPr>
            <w:r w:rsidRPr="00F93A6F">
              <w:rPr>
                <w:rFonts w:cs="Arial"/>
                <w:b/>
                <w:szCs w:val="20"/>
              </w:rPr>
              <w:t>Direct Mortality</w:t>
            </w:r>
          </w:p>
        </w:tc>
        <w:tc>
          <w:tcPr>
            <w:tcW w:w="7497" w:type="dxa"/>
          </w:tcPr>
          <w:p w14:paraId="359130A4" w14:textId="77777777" w:rsidR="008215BF" w:rsidRPr="00F93A6F" w:rsidRDefault="008215BF" w:rsidP="00D11F24">
            <w:pPr>
              <w:widowControl w:val="0"/>
              <w:spacing w:before="60" w:after="60"/>
              <w:rPr>
                <w:rFonts w:cs="Arial"/>
                <w:szCs w:val="20"/>
              </w:rPr>
            </w:pPr>
            <w:r w:rsidRPr="00F93A6F">
              <w:rPr>
                <w:rFonts w:cs="Arial"/>
                <w:szCs w:val="20"/>
              </w:rPr>
              <w:t>Aquatic reptiles like the European pond turtle could be killed during the removal of drainage channels which they are known to reside in.</w:t>
            </w:r>
            <w:r w:rsidR="00BD647A" w:rsidRPr="00F93A6F">
              <w:rPr>
                <w:rFonts w:cs="Arial"/>
                <w:szCs w:val="20"/>
              </w:rPr>
              <w:t xml:space="preserve">  </w:t>
            </w:r>
            <w:r w:rsidRPr="00F93A6F">
              <w:rPr>
                <w:rFonts w:cs="Arial"/>
                <w:szCs w:val="20"/>
              </w:rPr>
              <w:t>Reptiles are known to be killed by the existing road. The summer survey found multiple examples of roadkill, including PBF species such as Hermann’s tortoise and the Balkan Green lizard. It has been suggested that road collisions, along with fire, are the key threat to Hermann’s tortoise in Montenegro</w:t>
            </w:r>
            <w:r w:rsidRPr="00F93A6F">
              <w:rPr>
                <w:rStyle w:val="FootnoteReference"/>
                <w:rFonts w:cs="Arial"/>
              </w:rPr>
              <w:footnoteReference w:id="41"/>
            </w:r>
            <w:r w:rsidRPr="00F93A6F">
              <w:rPr>
                <w:rFonts w:cs="Arial"/>
                <w:szCs w:val="20"/>
              </w:rPr>
              <w:t>. As a slow-moving species, they are particularly vulnerable to vehicle collision.</w:t>
            </w:r>
            <w:r w:rsidR="00BD647A" w:rsidRPr="00F93A6F">
              <w:rPr>
                <w:rFonts w:cs="Arial"/>
                <w:szCs w:val="20"/>
              </w:rPr>
              <w:t xml:space="preserve"> </w:t>
            </w:r>
            <w:r w:rsidRPr="00F93A6F">
              <w:rPr>
                <w:rFonts w:cs="Arial"/>
                <w:szCs w:val="20"/>
              </w:rPr>
              <w:t xml:space="preserve">Snakes are often killed if found by construction workers, even if they are not dangerous. The Meadow Viper, although not confirmed in surveys and so not a PBF </w:t>
            </w:r>
            <w:r w:rsidRPr="00F93A6F">
              <w:rPr>
                <w:rFonts w:cs="Arial"/>
                <w:szCs w:val="20"/>
              </w:rPr>
              <w:lastRenderedPageBreak/>
              <w:t>species, is potentially present and is globally vulnerable (IUCN) as well as strictly protected under Annex IV of the EUHD . The venom of this species is not harmful to humans since it eats crickets and grasshoppers, however like many snake species it suffers from persecution. There is therefore a risk of this species being killed by construction workers if found.</w:t>
            </w:r>
          </w:p>
        </w:tc>
      </w:tr>
    </w:tbl>
    <w:p w14:paraId="1C25C806" w14:textId="77777777" w:rsidR="00CD67B9" w:rsidRDefault="00CD67B9" w:rsidP="00761540">
      <w:pPr>
        <w:pStyle w:val="Caption"/>
        <w:keepNext/>
        <w:rPr>
          <w:sz w:val="20"/>
          <w:szCs w:val="22"/>
        </w:rPr>
      </w:pPr>
      <w:bookmarkStart w:id="566" w:name="_Toc47541209"/>
    </w:p>
    <w:p w14:paraId="7069BBCE" w14:textId="2EAEAA08" w:rsidR="00761540" w:rsidRPr="00761540" w:rsidRDefault="00761540" w:rsidP="00761540">
      <w:pPr>
        <w:pStyle w:val="Caption"/>
        <w:keepNext/>
        <w:rPr>
          <w:sz w:val="20"/>
          <w:szCs w:val="22"/>
        </w:rPr>
      </w:pPr>
      <w:r w:rsidRPr="00761540">
        <w:rPr>
          <w:sz w:val="20"/>
          <w:szCs w:val="22"/>
        </w:rPr>
        <w:t xml:space="preserve">Table </w:t>
      </w:r>
      <w:r w:rsidRPr="00761540">
        <w:rPr>
          <w:sz w:val="20"/>
          <w:szCs w:val="22"/>
        </w:rPr>
        <w:fldChar w:fldCharType="begin"/>
      </w:r>
      <w:r w:rsidRPr="00761540">
        <w:rPr>
          <w:sz w:val="20"/>
          <w:szCs w:val="22"/>
        </w:rPr>
        <w:instrText xml:space="preserve"> SEQ Table \* ARABIC </w:instrText>
      </w:r>
      <w:r w:rsidRPr="00761540">
        <w:rPr>
          <w:sz w:val="20"/>
          <w:szCs w:val="22"/>
        </w:rPr>
        <w:fldChar w:fldCharType="separate"/>
      </w:r>
      <w:r w:rsidR="005D1935">
        <w:rPr>
          <w:noProof/>
          <w:sz w:val="20"/>
          <w:szCs w:val="22"/>
        </w:rPr>
        <w:t>66</w:t>
      </w:r>
      <w:r w:rsidRPr="00761540">
        <w:rPr>
          <w:sz w:val="20"/>
          <w:szCs w:val="22"/>
        </w:rPr>
        <w:fldChar w:fldCharType="end"/>
      </w:r>
      <w:r w:rsidRPr="00761540">
        <w:rPr>
          <w:sz w:val="20"/>
          <w:szCs w:val="22"/>
        </w:rPr>
        <w:t>: Impacts to Priority Biodiversity Features - Fish</w:t>
      </w:r>
      <w:bookmarkEnd w:id="566"/>
    </w:p>
    <w:tbl>
      <w:tblPr>
        <w:tblStyle w:val="TableGrid"/>
        <w:tblW w:w="0" w:type="auto"/>
        <w:tblLook w:val="04A0" w:firstRow="1" w:lastRow="0" w:firstColumn="1" w:lastColumn="0" w:noHBand="0" w:noVBand="1"/>
      </w:tblPr>
      <w:tblGrid>
        <w:gridCol w:w="1513"/>
        <w:gridCol w:w="7497"/>
      </w:tblGrid>
      <w:tr w:rsidR="00116B17" w:rsidRPr="00F93A6F" w14:paraId="1B70599F" w14:textId="77777777" w:rsidTr="006C11A5">
        <w:tc>
          <w:tcPr>
            <w:tcW w:w="1513" w:type="dxa"/>
          </w:tcPr>
          <w:p w14:paraId="02E5F826" w14:textId="77777777" w:rsidR="00116B17" w:rsidRPr="00F93A6F" w:rsidRDefault="00116B17" w:rsidP="006C11A5">
            <w:pPr>
              <w:widowControl w:val="0"/>
              <w:spacing w:before="60" w:after="60"/>
              <w:rPr>
                <w:rFonts w:cs="Arial"/>
                <w:b/>
                <w:szCs w:val="20"/>
              </w:rPr>
            </w:pPr>
            <w:r w:rsidRPr="00F93A6F">
              <w:rPr>
                <w:rFonts w:cs="Arial"/>
                <w:b/>
                <w:szCs w:val="20"/>
              </w:rPr>
              <w:t>Habitat degradation</w:t>
            </w:r>
          </w:p>
        </w:tc>
        <w:tc>
          <w:tcPr>
            <w:tcW w:w="7497" w:type="dxa"/>
          </w:tcPr>
          <w:p w14:paraId="257E4146" w14:textId="77777777" w:rsidR="00116B17" w:rsidRPr="00F93A6F" w:rsidRDefault="00116B17" w:rsidP="006C11A5">
            <w:pPr>
              <w:widowControl w:val="0"/>
              <w:spacing w:before="60" w:after="60"/>
              <w:rPr>
                <w:rFonts w:cs="Arial"/>
                <w:szCs w:val="20"/>
              </w:rPr>
            </w:pPr>
            <w:r w:rsidRPr="00F93A6F">
              <w:rPr>
                <w:rFonts w:cs="Arial"/>
                <w:szCs w:val="20"/>
              </w:rPr>
              <w:t>Degradation of aquatic habitats due to (CP.3 and OP.3) due to run-off during construction and operation could affect the European Eel, both directly due to pollutant toxicity, and indirectly through habitat degradation, making survival in the waterways more difficult. As a critically endangered species, this should be of serious concern.</w:t>
            </w:r>
          </w:p>
        </w:tc>
      </w:tr>
      <w:tr w:rsidR="00116B17" w:rsidRPr="00F93A6F" w14:paraId="7819AF1A" w14:textId="77777777" w:rsidTr="006C11A5">
        <w:tc>
          <w:tcPr>
            <w:tcW w:w="1513" w:type="dxa"/>
          </w:tcPr>
          <w:p w14:paraId="554CF187" w14:textId="77777777" w:rsidR="00116B17" w:rsidRPr="00F93A6F" w:rsidRDefault="00116B17" w:rsidP="006C11A5">
            <w:pPr>
              <w:widowControl w:val="0"/>
              <w:spacing w:before="60" w:after="60"/>
              <w:rPr>
                <w:rFonts w:cs="Arial"/>
                <w:b/>
                <w:szCs w:val="20"/>
              </w:rPr>
            </w:pPr>
            <w:r w:rsidRPr="00F93A6F">
              <w:rPr>
                <w:rFonts w:cs="Arial"/>
                <w:b/>
                <w:szCs w:val="20"/>
              </w:rPr>
              <w:t>Habitat Fragmentation</w:t>
            </w:r>
          </w:p>
        </w:tc>
        <w:tc>
          <w:tcPr>
            <w:tcW w:w="7497" w:type="dxa"/>
          </w:tcPr>
          <w:p w14:paraId="703A68B6" w14:textId="77777777" w:rsidR="00116B17" w:rsidRPr="00F93A6F" w:rsidRDefault="00116B17" w:rsidP="006C11A5">
            <w:pPr>
              <w:widowControl w:val="0"/>
              <w:spacing w:before="60" w:after="60"/>
              <w:rPr>
                <w:rFonts w:cs="Arial"/>
                <w:szCs w:val="20"/>
              </w:rPr>
            </w:pPr>
            <w:r w:rsidRPr="00F93A6F">
              <w:rPr>
                <w:rFonts w:cs="Arial"/>
                <w:szCs w:val="20"/>
              </w:rPr>
              <w:t>The European Eel is a migratory species and is therefore at risk from blockages in watercourses that prevent its migration. Young eels migrate from the sea into freshwater courses and spend a number of years maturing. After they reach sexual maturity they then must migrate back down the watercourses into the sea. If blockages have occurred in the watercourse since their original migration, eels are prevented from carrying out their natural reproductive cycle, and their breeding success is highly reduced. Habitat fragmentation from blockages in watercourses is one of the greatest risks to this species, as unhindered migration is key to its reproductive success.</w:t>
            </w:r>
          </w:p>
        </w:tc>
      </w:tr>
    </w:tbl>
    <w:p w14:paraId="01499977" w14:textId="77777777" w:rsidR="008B6EC4" w:rsidRDefault="008B6EC4" w:rsidP="008B6EC4">
      <w:pPr>
        <w:pStyle w:val="Caption"/>
        <w:keepNext/>
      </w:pPr>
    </w:p>
    <w:p w14:paraId="43FDD4EA" w14:textId="7402A71A" w:rsidR="008B6EC4" w:rsidRPr="008B6EC4" w:rsidRDefault="008B6EC4" w:rsidP="008B6EC4">
      <w:pPr>
        <w:pStyle w:val="Caption"/>
        <w:keepNext/>
        <w:rPr>
          <w:sz w:val="20"/>
          <w:szCs w:val="22"/>
        </w:rPr>
      </w:pPr>
      <w:bookmarkStart w:id="567" w:name="_Toc47541210"/>
      <w:r w:rsidRPr="008B6EC4">
        <w:rPr>
          <w:sz w:val="20"/>
          <w:szCs w:val="22"/>
        </w:rPr>
        <w:t xml:space="preserve">Table </w:t>
      </w:r>
      <w:r w:rsidRPr="008B6EC4">
        <w:rPr>
          <w:sz w:val="20"/>
          <w:szCs w:val="22"/>
        </w:rPr>
        <w:fldChar w:fldCharType="begin"/>
      </w:r>
      <w:r w:rsidRPr="008B6EC4">
        <w:rPr>
          <w:sz w:val="20"/>
          <w:szCs w:val="22"/>
        </w:rPr>
        <w:instrText xml:space="preserve"> SEQ Table \* ARABIC </w:instrText>
      </w:r>
      <w:r w:rsidRPr="008B6EC4">
        <w:rPr>
          <w:sz w:val="20"/>
          <w:szCs w:val="22"/>
        </w:rPr>
        <w:fldChar w:fldCharType="separate"/>
      </w:r>
      <w:r w:rsidR="005D1935">
        <w:rPr>
          <w:noProof/>
          <w:sz w:val="20"/>
          <w:szCs w:val="22"/>
        </w:rPr>
        <w:t>67</w:t>
      </w:r>
      <w:r w:rsidRPr="008B6EC4">
        <w:rPr>
          <w:sz w:val="20"/>
          <w:szCs w:val="22"/>
        </w:rPr>
        <w:fldChar w:fldCharType="end"/>
      </w:r>
      <w:r w:rsidRPr="008B6EC4">
        <w:rPr>
          <w:sz w:val="20"/>
          <w:szCs w:val="22"/>
        </w:rPr>
        <w:t>: Impacts to Priority Biodiversity Features - Amphibians</w:t>
      </w:r>
      <w:bookmarkEnd w:id="567"/>
    </w:p>
    <w:tbl>
      <w:tblPr>
        <w:tblStyle w:val="TableGrid"/>
        <w:tblW w:w="0" w:type="auto"/>
        <w:tblLook w:val="04A0" w:firstRow="1" w:lastRow="0" w:firstColumn="1" w:lastColumn="0" w:noHBand="0" w:noVBand="1"/>
      </w:tblPr>
      <w:tblGrid>
        <w:gridCol w:w="1513"/>
        <w:gridCol w:w="7497"/>
      </w:tblGrid>
      <w:tr w:rsidR="008215BF" w:rsidRPr="00F93A6F" w14:paraId="21AE5262" w14:textId="77777777" w:rsidTr="00696DB9">
        <w:tc>
          <w:tcPr>
            <w:tcW w:w="1513" w:type="dxa"/>
          </w:tcPr>
          <w:p w14:paraId="647CA34A" w14:textId="77777777" w:rsidR="008215BF" w:rsidRPr="00F93A6F" w:rsidRDefault="008215BF" w:rsidP="00D11F24">
            <w:pPr>
              <w:widowControl w:val="0"/>
              <w:spacing w:before="60" w:after="60"/>
              <w:rPr>
                <w:rFonts w:cs="Arial"/>
                <w:b/>
                <w:szCs w:val="20"/>
              </w:rPr>
            </w:pPr>
            <w:r w:rsidRPr="00F93A6F">
              <w:rPr>
                <w:rFonts w:cs="Arial"/>
                <w:b/>
                <w:szCs w:val="20"/>
              </w:rPr>
              <w:t>Habitat Loss</w:t>
            </w:r>
          </w:p>
        </w:tc>
        <w:tc>
          <w:tcPr>
            <w:tcW w:w="7497" w:type="dxa"/>
          </w:tcPr>
          <w:p w14:paraId="2675991C" w14:textId="77777777" w:rsidR="008215BF" w:rsidRPr="00F93A6F" w:rsidRDefault="008215BF" w:rsidP="00D11F24">
            <w:pPr>
              <w:widowControl w:val="0"/>
              <w:spacing w:before="60" w:after="60"/>
              <w:rPr>
                <w:rFonts w:cs="Arial"/>
                <w:szCs w:val="20"/>
              </w:rPr>
            </w:pPr>
            <w:r w:rsidRPr="00F93A6F">
              <w:rPr>
                <w:rFonts w:cs="Arial"/>
                <w:szCs w:val="20"/>
              </w:rPr>
              <w:t xml:space="preserve">Loss of drainage channels, which are known to contain amphibians listed as priority biodiversity features, represents habitat loss for these species. </w:t>
            </w:r>
          </w:p>
        </w:tc>
      </w:tr>
      <w:tr w:rsidR="008215BF" w:rsidRPr="00F93A6F" w14:paraId="30AEDBB9" w14:textId="77777777" w:rsidTr="00696DB9">
        <w:tc>
          <w:tcPr>
            <w:tcW w:w="1513" w:type="dxa"/>
          </w:tcPr>
          <w:p w14:paraId="56F28F2D" w14:textId="77777777" w:rsidR="008215BF" w:rsidRPr="00F93A6F" w:rsidRDefault="008215BF" w:rsidP="00D11F24">
            <w:pPr>
              <w:widowControl w:val="0"/>
              <w:spacing w:before="60" w:after="60"/>
              <w:rPr>
                <w:rFonts w:cs="Arial"/>
                <w:b/>
                <w:szCs w:val="20"/>
              </w:rPr>
            </w:pPr>
            <w:r w:rsidRPr="00F93A6F">
              <w:rPr>
                <w:rFonts w:cs="Arial"/>
                <w:b/>
                <w:szCs w:val="20"/>
              </w:rPr>
              <w:t>Habitat degradation</w:t>
            </w:r>
          </w:p>
        </w:tc>
        <w:tc>
          <w:tcPr>
            <w:tcW w:w="7497" w:type="dxa"/>
          </w:tcPr>
          <w:p w14:paraId="66A8BF85" w14:textId="77777777" w:rsidR="008215BF" w:rsidRPr="00F93A6F" w:rsidRDefault="008215BF" w:rsidP="00D11F24">
            <w:pPr>
              <w:widowControl w:val="0"/>
              <w:spacing w:before="60" w:after="60"/>
              <w:rPr>
                <w:rFonts w:cs="Arial"/>
                <w:szCs w:val="20"/>
              </w:rPr>
            </w:pPr>
            <w:r w:rsidRPr="00F93A6F">
              <w:rPr>
                <w:rFonts w:cs="Arial"/>
                <w:szCs w:val="20"/>
              </w:rPr>
              <w:t xml:space="preserve">Degradation of aquatic habitats due to (CP.3 and OP.3) due to run-off during construction and operation. </w:t>
            </w:r>
            <w:r w:rsidR="00BD647A" w:rsidRPr="00F93A6F">
              <w:rPr>
                <w:rFonts w:cs="Arial"/>
                <w:szCs w:val="20"/>
              </w:rPr>
              <w:t xml:space="preserve"> </w:t>
            </w:r>
            <w:r w:rsidRPr="00F93A6F">
              <w:rPr>
                <w:rFonts w:cs="Arial"/>
                <w:szCs w:val="20"/>
              </w:rPr>
              <w:t>2 species of amphibian, the European tree frog and the Greek stream frog are listed as PBFs. Frog species are thought to be particularly sensitive to aquatic pollution</w:t>
            </w:r>
            <w:r w:rsidRPr="00F93A6F">
              <w:rPr>
                <w:rStyle w:val="FootnoteReference"/>
                <w:rFonts w:cs="Arial"/>
              </w:rPr>
              <w:footnoteReference w:id="42"/>
            </w:r>
            <w:r w:rsidRPr="00F93A6F">
              <w:rPr>
                <w:rFonts w:cs="Arial"/>
                <w:szCs w:val="20"/>
              </w:rPr>
              <w:t xml:space="preserve"> . Adult frogs have permeable skin that can absorb toxic compounds. These toxins are concentrated and stored in the frogs' fat cells. Frogspawn, due to its soft jellylike nature, readily takes up pollutants as eggs absorb moisture during development. Therefore any impacts from pollutants on aquatic habitats are likely to affect amphibian species particularly badly.</w:t>
            </w:r>
          </w:p>
        </w:tc>
      </w:tr>
      <w:tr w:rsidR="008215BF" w:rsidRPr="00F93A6F" w14:paraId="595EA225" w14:textId="77777777" w:rsidTr="00696DB9">
        <w:tc>
          <w:tcPr>
            <w:tcW w:w="1513" w:type="dxa"/>
          </w:tcPr>
          <w:p w14:paraId="0EFCE30C" w14:textId="77777777" w:rsidR="008215BF" w:rsidRPr="00F93A6F" w:rsidRDefault="008215BF" w:rsidP="00D11F24">
            <w:pPr>
              <w:widowControl w:val="0"/>
              <w:spacing w:before="60" w:after="60"/>
              <w:rPr>
                <w:rFonts w:cs="Arial"/>
                <w:b/>
                <w:szCs w:val="20"/>
              </w:rPr>
            </w:pPr>
            <w:r w:rsidRPr="00F93A6F">
              <w:rPr>
                <w:rFonts w:cs="Arial"/>
                <w:b/>
                <w:szCs w:val="20"/>
              </w:rPr>
              <w:t xml:space="preserve">Habitat Fragmentation </w:t>
            </w:r>
          </w:p>
          <w:p w14:paraId="7DF0CA62" w14:textId="77777777" w:rsidR="008215BF" w:rsidRPr="00F93A6F" w:rsidRDefault="008215BF" w:rsidP="00D11F24">
            <w:pPr>
              <w:widowControl w:val="0"/>
              <w:spacing w:before="60" w:after="60"/>
              <w:rPr>
                <w:rFonts w:cs="Arial"/>
                <w:b/>
                <w:szCs w:val="20"/>
              </w:rPr>
            </w:pPr>
          </w:p>
        </w:tc>
        <w:tc>
          <w:tcPr>
            <w:tcW w:w="7497" w:type="dxa"/>
          </w:tcPr>
          <w:p w14:paraId="73D83D15" w14:textId="77777777" w:rsidR="008215BF" w:rsidRPr="00F93A6F" w:rsidRDefault="008215BF" w:rsidP="00D11F24">
            <w:pPr>
              <w:widowControl w:val="0"/>
              <w:spacing w:before="60" w:after="60"/>
              <w:rPr>
                <w:rFonts w:cs="Arial"/>
                <w:szCs w:val="20"/>
              </w:rPr>
            </w:pPr>
            <w:r w:rsidRPr="00F93A6F">
              <w:rPr>
                <w:rFonts w:cs="Arial"/>
                <w:szCs w:val="20"/>
              </w:rPr>
              <w:t>Increased traffic, as well as a wider road layout, will mean that the road poses a more significant barrier to amphibia looking to cross, causing increased isolation of local populations. If isolated populations are too small, they can suffer from inbreeding and low viability, and thus not be sustainable long term.</w:t>
            </w:r>
          </w:p>
        </w:tc>
      </w:tr>
      <w:tr w:rsidR="008215BF" w:rsidRPr="00F93A6F" w14:paraId="09B00B47" w14:textId="77777777" w:rsidTr="00696DB9">
        <w:tc>
          <w:tcPr>
            <w:tcW w:w="1513" w:type="dxa"/>
          </w:tcPr>
          <w:p w14:paraId="660756CA" w14:textId="77777777" w:rsidR="008215BF" w:rsidRPr="00F93A6F" w:rsidRDefault="008215BF" w:rsidP="00D11F24">
            <w:pPr>
              <w:widowControl w:val="0"/>
              <w:spacing w:before="60" w:after="60"/>
              <w:rPr>
                <w:rFonts w:cs="Arial"/>
                <w:b/>
                <w:szCs w:val="20"/>
              </w:rPr>
            </w:pPr>
            <w:r w:rsidRPr="00F93A6F">
              <w:rPr>
                <w:rFonts w:cs="Arial"/>
                <w:b/>
                <w:szCs w:val="20"/>
              </w:rPr>
              <w:t>Direct Mortality</w:t>
            </w:r>
          </w:p>
        </w:tc>
        <w:tc>
          <w:tcPr>
            <w:tcW w:w="7497" w:type="dxa"/>
          </w:tcPr>
          <w:p w14:paraId="6237C227" w14:textId="77777777" w:rsidR="008215BF" w:rsidRPr="00F93A6F" w:rsidRDefault="008215BF" w:rsidP="00D11F24">
            <w:pPr>
              <w:widowControl w:val="0"/>
              <w:spacing w:before="60" w:after="60"/>
              <w:rPr>
                <w:rFonts w:cs="Arial"/>
                <w:szCs w:val="20"/>
              </w:rPr>
            </w:pPr>
            <w:r w:rsidRPr="00F93A6F">
              <w:rPr>
                <w:rFonts w:cs="Arial"/>
                <w:szCs w:val="20"/>
              </w:rPr>
              <w:t>Amphibians could be killed during the removal of drainage channels which they are known to reside in. They also could be killed by machinery and vehicle operation during construction.</w:t>
            </w:r>
            <w:r w:rsidR="00BD647A" w:rsidRPr="00F93A6F">
              <w:rPr>
                <w:rFonts w:cs="Arial"/>
                <w:szCs w:val="20"/>
              </w:rPr>
              <w:t xml:space="preserve"> </w:t>
            </w:r>
            <w:r w:rsidRPr="00F93A6F">
              <w:rPr>
                <w:rFonts w:cs="Arial"/>
                <w:szCs w:val="20"/>
              </w:rPr>
              <w:t>Amphibians are known to be killed by the existing road, as the summer surveys found multiple examples of roadkill, for example of the common toad.</w:t>
            </w:r>
          </w:p>
        </w:tc>
      </w:tr>
    </w:tbl>
    <w:p w14:paraId="580354A9" w14:textId="6DD5FDCA" w:rsidR="008215BF" w:rsidRPr="00F93A6F" w:rsidRDefault="004404F6" w:rsidP="00D11F24">
      <w:pPr>
        <w:pStyle w:val="Caption"/>
        <w:widowControl w:val="0"/>
        <w:spacing w:before="120" w:line="276" w:lineRule="auto"/>
        <w:rPr>
          <w:rFonts w:ascii="Corbel" w:hAnsi="Corbel"/>
          <w:color w:val="auto"/>
          <w:sz w:val="22"/>
          <w:szCs w:val="24"/>
          <w:u w:val="single"/>
        </w:rPr>
      </w:pPr>
      <w:bookmarkStart w:id="568" w:name="_Toc47541211"/>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68</w:t>
      </w:r>
      <w:r w:rsidRPr="00F93A6F">
        <w:rPr>
          <w:rFonts w:ascii="Corbel" w:hAnsi="Corbel"/>
          <w:color w:val="auto"/>
          <w:sz w:val="22"/>
          <w:szCs w:val="24"/>
        </w:rPr>
        <w:fldChar w:fldCharType="end"/>
      </w:r>
      <w:r w:rsidRPr="00F93A6F">
        <w:rPr>
          <w:rFonts w:ascii="Corbel" w:hAnsi="Corbel"/>
          <w:color w:val="auto"/>
          <w:sz w:val="22"/>
          <w:szCs w:val="24"/>
        </w:rPr>
        <w:t>: Impacts to Priority Biodiversity Features - Terrestrial Mammals</w:t>
      </w:r>
      <w:bookmarkEnd w:id="568"/>
    </w:p>
    <w:tbl>
      <w:tblPr>
        <w:tblStyle w:val="TableGrid"/>
        <w:tblW w:w="0" w:type="auto"/>
        <w:tblLook w:val="04A0" w:firstRow="1" w:lastRow="0" w:firstColumn="1" w:lastColumn="0" w:noHBand="0" w:noVBand="1"/>
      </w:tblPr>
      <w:tblGrid>
        <w:gridCol w:w="1513"/>
        <w:gridCol w:w="7497"/>
      </w:tblGrid>
      <w:tr w:rsidR="008215BF" w:rsidRPr="00F93A6F" w14:paraId="2D93CA57" w14:textId="77777777" w:rsidTr="00696DB9">
        <w:tc>
          <w:tcPr>
            <w:tcW w:w="1513" w:type="dxa"/>
          </w:tcPr>
          <w:p w14:paraId="39DDDC9E" w14:textId="77777777" w:rsidR="008215BF" w:rsidRPr="00F93A6F" w:rsidRDefault="008215BF" w:rsidP="00D11F24">
            <w:pPr>
              <w:widowControl w:val="0"/>
              <w:spacing w:before="60" w:after="60"/>
              <w:rPr>
                <w:rFonts w:cs="Arial"/>
                <w:b/>
                <w:szCs w:val="20"/>
              </w:rPr>
            </w:pPr>
            <w:r w:rsidRPr="00F93A6F">
              <w:rPr>
                <w:rFonts w:cs="Arial"/>
                <w:b/>
                <w:szCs w:val="20"/>
              </w:rPr>
              <w:t xml:space="preserve">Habitat Fragmentation </w:t>
            </w:r>
          </w:p>
          <w:p w14:paraId="44BA3426" w14:textId="77777777" w:rsidR="008215BF" w:rsidRPr="00F93A6F" w:rsidRDefault="008215BF" w:rsidP="00D11F24">
            <w:pPr>
              <w:widowControl w:val="0"/>
              <w:spacing w:before="60" w:after="60"/>
              <w:rPr>
                <w:rFonts w:cs="Arial"/>
                <w:b/>
                <w:szCs w:val="20"/>
              </w:rPr>
            </w:pPr>
          </w:p>
        </w:tc>
        <w:tc>
          <w:tcPr>
            <w:tcW w:w="7497" w:type="dxa"/>
          </w:tcPr>
          <w:p w14:paraId="06C34D95" w14:textId="77777777" w:rsidR="008215BF" w:rsidRPr="00F93A6F" w:rsidRDefault="008215BF" w:rsidP="00D11F24">
            <w:pPr>
              <w:widowControl w:val="0"/>
              <w:spacing w:before="60" w:after="60"/>
              <w:rPr>
                <w:rFonts w:cs="Arial"/>
                <w:szCs w:val="20"/>
              </w:rPr>
            </w:pPr>
            <w:r w:rsidRPr="00F93A6F">
              <w:rPr>
                <w:rFonts w:cs="Arial"/>
                <w:szCs w:val="20"/>
              </w:rPr>
              <w:lastRenderedPageBreak/>
              <w:t xml:space="preserve">Increased traffic, as well as a wider road layout, will mean that the road poses a more significant barrier to amphibia looking to cross, causing increased isolation of local </w:t>
            </w:r>
            <w:r w:rsidRPr="00F93A6F">
              <w:rPr>
                <w:rFonts w:cs="Arial"/>
                <w:szCs w:val="20"/>
              </w:rPr>
              <w:lastRenderedPageBreak/>
              <w:t>populations. If isolated populations are too small, they can suffer from inbreeding and low viability, and thus not be sustainable long term</w:t>
            </w:r>
          </w:p>
        </w:tc>
      </w:tr>
      <w:tr w:rsidR="008215BF" w:rsidRPr="00F93A6F" w14:paraId="5CE51FF2" w14:textId="77777777" w:rsidTr="00696DB9">
        <w:tc>
          <w:tcPr>
            <w:tcW w:w="1513" w:type="dxa"/>
          </w:tcPr>
          <w:p w14:paraId="6E3F5E9F" w14:textId="77777777" w:rsidR="008215BF" w:rsidRPr="00F93A6F" w:rsidRDefault="008215BF" w:rsidP="00D11F24">
            <w:pPr>
              <w:widowControl w:val="0"/>
              <w:spacing w:before="60" w:after="60"/>
              <w:rPr>
                <w:rFonts w:cs="Arial"/>
                <w:b/>
                <w:szCs w:val="20"/>
              </w:rPr>
            </w:pPr>
            <w:r w:rsidRPr="00F93A6F">
              <w:rPr>
                <w:rFonts w:cs="Arial"/>
                <w:b/>
                <w:szCs w:val="20"/>
              </w:rPr>
              <w:lastRenderedPageBreak/>
              <w:t>Direct Mortality</w:t>
            </w:r>
          </w:p>
        </w:tc>
        <w:tc>
          <w:tcPr>
            <w:tcW w:w="7497" w:type="dxa"/>
          </w:tcPr>
          <w:p w14:paraId="63D15593" w14:textId="77777777" w:rsidR="008215BF" w:rsidRPr="00F93A6F" w:rsidRDefault="00DE2509" w:rsidP="00D11F24">
            <w:pPr>
              <w:widowControl w:val="0"/>
              <w:spacing w:before="60" w:after="60"/>
              <w:rPr>
                <w:rFonts w:cs="Arial"/>
                <w:szCs w:val="20"/>
              </w:rPr>
            </w:pPr>
            <w:r w:rsidRPr="00F93A6F">
              <w:rPr>
                <w:rFonts w:cs="Arial"/>
                <w:szCs w:val="20"/>
              </w:rPr>
              <w:t>Large mammals</w:t>
            </w:r>
            <w:r w:rsidR="008215BF" w:rsidRPr="00F93A6F">
              <w:rPr>
                <w:rFonts w:cs="Arial"/>
                <w:szCs w:val="20"/>
              </w:rPr>
              <w:t xml:space="preserve"> are known to be killed by the existing road</w:t>
            </w:r>
            <w:r w:rsidRPr="00F93A6F">
              <w:rPr>
                <w:rFonts w:cs="Arial"/>
                <w:szCs w:val="20"/>
              </w:rPr>
              <w:t xml:space="preserve"> and this could be exacerbated by the increased width and speed of the road </w:t>
            </w:r>
            <w:r w:rsidR="008215BF" w:rsidRPr="00F93A6F">
              <w:rPr>
                <w:rFonts w:cs="Arial"/>
                <w:szCs w:val="20"/>
              </w:rPr>
              <w:t xml:space="preserve">. </w:t>
            </w:r>
          </w:p>
        </w:tc>
      </w:tr>
    </w:tbl>
    <w:p w14:paraId="7DB1D1D4" w14:textId="51E29E51" w:rsidR="00116B17" w:rsidRPr="00F93A6F" w:rsidRDefault="00116B17">
      <w:pPr>
        <w:rPr>
          <w:rFonts w:eastAsiaTheme="minorEastAsia" w:cstheme="minorBidi"/>
          <w:i/>
          <w:iCs/>
          <w:lang w:eastAsia="en-US"/>
        </w:rPr>
      </w:pPr>
    </w:p>
    <w:p w14:paraId="27AE1095" w14:textId="448B4193" w:rsidR="008B6EC4" w:rsidRPr="008B6EC4" w:rsidRDefault="008B6EC4" w:rsidP="008B6EC4">
      <w:pPr>
        <w:pStyle w:val="Caption"/>
        <w:keepNext/>
        <w:rPr>
          <w:sz w:val="20"/>
          <w:szCs w:val="22"/>
        </w:rPr>
      </w:pPr>
      <w:bookmarkStart w:id="569" w:name="_Toc47541212"/>
      <w:r w:rsidRPr="008B6EC4">
        <w:rPr>
          <w:sz w:val="20"/>
          <w:szCs w:val="22"/>
        </w:rPr>
        <w:t xml:space="preserve">Table </w:t>
      </w:r>
      <w:r w:rsidRPr="008B6EC4">
        <w:rPr>
          <w:sz w:val="20"/>
          <w:szCs w:val="22"/>
        </w:rPr>
        <w:fldChar w:fldCharType="begin"/>
      </w:r>
      <w:r w:rsidRPr="008B6EC4">
        <w:rPr>
          <w:sz w:val="20"/>
          <w:szCs w:val="22"/>
        </w:rPr>
        <w:instrText xml:space="preserve"> SEQ Table \* ARABIC </w:instrText>
      </w:r>
      <w:r w:rsidRPr="008B6EC4">
        <w:rPr>
          <w:sz w:val="20"/>
          <w:szCs w:val="22"/>
        </w:rPr>
        <w:fldChar w:fldCharType="separate"/>
      </w:r>
      <w:r w:rsidR="005D1935">
        <w:rPr>
          <w:noProof/>
          <w:sz w:val="20"/>
          <w:szCs w:val="22"/>
        </w:rPr>
        <w:t>69</w:t>
      </w:r>
      <w:r w:rsidRPr="008B6EC4">
        <w:rPr>
          <w:sz w:val="20"/>
          <w:szCs w:val="22"/>
        </w:rPr>
        <w:fldChar w:fldCharType="end"/>
      </w:r>
      <w:r w:rsidRPr="008B6EC4">
        <w:rPr>
          <w:sz w:val="20"/>
          <w:szCs w:val="22"/>
        </w:rPr>
        <w:t>: Impacts to Priority Biodiversity Features - Bats</w:t>
      </w:r>
      <w:bookmarkEnd w:id="569"/>
    </w:p>
    <w:tbl>
      <w:tblPr>
        <w:tblStyle w:val="TableGrid"/>
        <w:tblW w:w="0" w:type="auto"/>
        <w:tblLook w:val="04A0" w:firstRow="1" w:lastRow="0" w:firstColumn="1" w:lastColumn="0" w:noHBand="0" w:noVBand="1"/>
      </w:tblPr>
      <w:tblGrid>
        <w:gridCol w:w="1513"/>
        <w:gridCol w:w="7729"/>
      </w:tblGrid>
      <w:tr w:rsidR="008215BF" w:rsidRPr="00F93A6F" w14:paraId="1B6AE889" w14:textId="77777777" w:rsidTr="008B6EC4">
        <w:tc>
          <w:tcPr>
            <w:tcW w:w="1513" w:type="dxa"/>
          </w:tcPr>
          <w:p w14:paraId="62F3781A" w14:textId="77777777" w:rsidR="008215BF" w:rsidRPr="00F93A6F" w:rsidRDefault="008215BF" w:rsidP="00D11F24">
            <w:pPr>
              <w:widowControl w:val="0"/>
              <w:spacing w:before="60" w:after="60"/>
              <w:rPr>
                <w:rFonts w:cs="Arial"/>
                <w:b/>
                <w:szCs w:val="20"/>
              </w:rPr>
            </w:pPr>
            <w:r w:rsidRPr="00F93A6F">
              <w:rPr>
                <w:rFonts w:cs="Arial"/>
                <w:b/>
                <w:szCs w:val="20"/>
              </w:rPr>
              <w:t>Habitat Loss</w:t>
            </w:r>
          </w:p>
        </w:tc>
        <w:tc>
          <w:tcPr>
            <w:tcW w:w="7729" w:type="dxa"/>
          </w:tcPr>
          <w:p w14:paraId="1D29211D" w14:textId="77777777" w:rsidR="008215BF" w:rsidRPr="00F93A6F" w:rsidRDefault="008215BF" w:rsidP="00D11F24">
            <w:pPr>
              <w:widowControl w:val="0"/>
              <w:spacing w:before="60" w:after="60"/>
              <w:rPr>
                <w:rFonts w:cs="Arial"/>
                <w:szCs w:val="20"/>
              </w:rPr>
            </w:pPr>
            <w:r w:rsidRPr="00F93A6F">
              <w:rPr>
                <w:rFonts w:cs="Arial"/>
                <w:szCs w:val="20"/>
              </w:rPr>
              <w:t>The removal of trees and buildings may affect bat roosts. The removal of trees, hedges, scrub</w:t>
            </w:r>
            <w:r w:rsidR="00DE2509" w:rsidRPr="00F93A6F">
              <w:rPr>
                <w:rFonts w:cs="Arial"/>
                <w:szCs w:val="20"/>
              </w:rPr>
              <w:t xml:space="preserve"> and </w:t>
            </w:r>
            <w:r w:rsidRPr="00F93A6F">
              <w:rPr>
                <w:rFonts w:cs="Arial"/>
                <w:szCs w:val="20"/>
              </w:rPr>
              <w:t xml:space="preserve"> water bodies also reduces available foraging habitat.</w:t>
            </w:r>
          </w:p>
        </w:tc>
      </w:tr>
      <w:tr w:rsidR="008215BF" w:rsidRPr="00F93A6F" w14:paraId="1CD8ECDE" w14:textId="77777777" w:rsidTr="008B6EC4">
        <w:tc>
          <w:tcPr>
            <w:tcW w:w="1513" w:type="dxa"/>
          </w:tcPr>
          <w:p w14:paraId="70CA026B" w14:textId="77777777" w:rsidR="008215BF" w:rsidRPr="00F93A6F" w:rsidRDefault="008215BF" w:rsidP="00D11F24">
            <w:pPr>
              <w:widowControl w:val="0"/>
              <w:spacing w:before="60" w:after="60"/>
              <w:rPr>
                <w:rFonts w:cs="Arial"/>
                <w:b/>
                <w:szCs w:val="20"/>
              </w:rPr>
            </w:pPr>
            <w:r w:rsidRPr="00F93A6F">
              <w:rPr>
                <w:rFonts w:cs="Arial"/>
                <w:b/>
                <w:szCs w:val="20"/>
              </w:rPr>
              <w:t xml:space="preserve">Habitat Fragmentation </w:t>
            </w:r>
          </w:p>
          <w:p w14:paraId="0841E4F5" w14:textId="77777777" w:rsidR="008215BF" w:rsidRPr="00F93A6F" w:rsidRDefault="008215BF" w:rsidP="00D11F24">
            <w:pPr>
              <w:widowControl w:val="0"/>
              <w:spacing w:before="60" w:after="60"/>
              <w:rPr>
                <w:rFonts w:cs="Arial"/>
                <w:b/>
                <w:szCs w:val="20"/>
              </w:rPr>
            </w:pPr>
          </w:p>
        </w:tc>
        <w:tc>
          <w:tcPr>
            <w:tcW w:w="7729" w:type="dxa"/>
          </w:tcPr>
          <w:p w14:paraId="059FB871" w14:textId="77777777" w:rsidR="008215BF" w:rsidRPr="00F93A6F" w:rsidRDefault="008215BF" w:rsidP="00D11F24">
            <w:pPr>
              <w:widowControl w:val="0"/>
              <w:spacing w:before="60" w:after="60"/>
              <w:rPr>
                <w:rFonts w:cs="Arial"/>
                <w:szCs w:val="20"/>
              </w:rPr>
            </w:pPr>
            <w:r w:rsidRPr="00F93A6F">
              <w:rPr>
                <w:rFonts w:cs="Arial"/>
                <w:szCs w:val="20"/>
              </w:rPr>
              <w:t xml:space="preserve">Roads are potential barriers to flight between roosts and foraging sites and between summer, mating and winter roosts. Bats have been shown to make major detours (with associated energy costs) to avoid roads or to find appropriate crossing points. This can also deny bats access to parts of their habitat which can reduce home range size and quality and restrict migration. Roads may act as barriers because they interrupt existing linear flight lines, because some species are reluctant to cross open ground, because some species avoid lit areas (road and vehicle lights) and, at least initially, because they represent sudden changes in the bats’ familiar landscape. Roads may also fragment habitat, decreasing its area and quality.  Impacts are however species specific. </w:t>
            </w:r>
            <w:r w:rsidR="00226CEB" w:rsidRPr="00F93A6F">
              <w:rPr>
                <w:rFonts w:cs="Arial"/>
                <w:szCs w:val="20"/>
              </w:rPr>
              <w:t xml:space="preserve">Small bats will tend to </w:t>
            </w:r>
            <w:r w:rsidRPr="00F93A6F">
              <w:rPr>
                <w:rFonts w:cs="Arial"/>
                <w:szCs w:val="20"/>
              </w:rPr>
              <w:t xml:space="preserve">avoid crossing roads, whilst </w:t>
            </w:r>
            <w:r w:rsidR="00226CEB" w:rsidRPr="00F93A6F">
              <w:rPr>
                <w:rFonts w:cs="Arial"/>
                <w:szCs w:val="20"/>
              </w:rPr>
              <w:t xml:space="preserve">larger species </w:t>
            </w:r>
            <w:r w:rsidRPr="00F93A6F">
              <w:rPr>
                <w:rFonts w:cs="Arial"/>
                <w:szCs w:val="20"/>
              </w:rPr>
              <w:t xml:space="preserve">will fly over at heights above 20 m. </w:t>
            </w:r>
            <w:r w:rsidR="00226CEB" w:rsidRPr="00F93A6F">
              <w:rPr>
                <w:rFonts w:cs="Arial"/>
                <w:szCs w:val="20"/>
              </w:rPr>
              <w:t>making</w:t>
            </w:r>
            <w:r w:rsidRPr="00F93A6F">
              <w:rPr>
                <w:rFonts w:cs="Arial"/>
                <w:szCs w:val="20"/>
              </w:rPr>
              <w:t xml:space="preserve"> them less susceptible to </w:t>
            </w:r>
            <w:r w:rsidR="00226CEB" w:rsidRPr="00F93A6F">
              <w:rPr>
                <w:rFonts w:cs="Arial"/>
                <w:szCs w:val="20"/>
              </w:rPr>
              <w:t>both</w:t>
            </w:r>
            <w:r w:rsidRPr="00F93A6F">
              <w:rPr>
                <w:rFonts w:cs="Arial"/>
                <w:szCs w:val="20"/>
              </w:rPr>
              <w:t xml:space="preserve"> barrier effects </w:t>
            </w:r>
            <w:r w:rsidR="00226CEB" w:rsidRPr="00F93A6F">
              <w:rPr>
                <w:rFonts w:cs="Arial"/>
                <w:szCs w:val="20"/>
              </w:rPr>
              <w:t>and</w:t>
            </w:r>
            <w:r w:rsidRPr="00F93A6F">
              <w:rPr>
                <w:rFonts w:cs="Arial"/>
                <w:szCs w:val="20"/>
              </w:rPr>
              <w:t xml:space="preserve"> collision mortality. Others </w:t>
            </w:r>
            <w:r w:rsidR="00226CEB" w:rsidRPr="00F93A6F">
              <w:rPr>
                <w:rFonts w:cs="Arial"/>
                <w:szCs w:val="20"/>
              </w:rPr>
              <w:t>may</w:t>
            </w:r>
            <w:r w:rsidRPr="00F93A6F">
              <w:rPr>
                <w:rFonts w:cs="Arial"/>
                <w:szCs w:val="20"/>
              </w:rPr>
              <w:t xml:space="preserve"> use underpasses</w:t>
            </w:r>
            <w:r w:rsidR="00226CEB" w:rsidRPr="00F93A6F">
              <w:rPr>
                <w:rFonts w:cs="Arial"/>
                <w:szCs w:val="20"/>
              </w:rPr>
              <w:t>.</w:t>
            </w:r>
            <w:r w:rsidRPr="00F93A6F">
              <w:rPr>
                <w:rFonts w:cs="Arial"/>
                <w:szCs w:val="20"/>
              </w:rPr>
              <w:t xml:space="preserve"> </w:t>
            </w:r>
          </w:p>
        </w:tc>
      </w:tr>
      <w:tr w:rsidR="008215BF" w:rsidRPr="00F93A6F" w14:paraId="5358D604" w14:textId="77777777" w:rsidTr="008B6EC4">
        <w:tc>
          <w:tcPr>
            <w:tcW w:w="1513" w:type="dxa"/>
          </w:tcPr>
          <w:p w14:paraId="2061C854" w14:textId="77777777" w:rsidR="008215BF" w:rsidRPr="00F93A6F" w:rsidRDefault="008215BF" w:rsidP="00D11F24">
            <w:pPr>
              <w:widowControl w:val="0"/>
              <w:spacing w:before="60" w:after="60"/>
              <w:rPr>
                <w:rFonts w:cs="Arial"/>
                <w:b/>
                <w:szCs w:val="20"/>
              </w:rPr>
            </w:pPr>
            <w:r w:rsidRPr="00F93A6F">
              <w:rPr>
                <w:rFonts w:cs="Arial"/>
                <w:b/>
                <w:szCs w:val="20"/>
              </w:rPr>
              <w:t>Direct Mortality</w:t>
            </w:r>
          </w:p>
        </w:tc>
        <w:tc>
          <w:tcPr>
            <w:tcW w:w="7729" w:type="dxa"/>
          </w:tcPr>
          <w:p w14:paraId="60819BD7" w14:textId="77777777" w:rsidR="008215BF" w:rsidRPr="00F93A6F" w:rsidRDefault="008215BF" w:rsidP="00D11F24">
            <w:pPr>
              <w:widowControl w:val="0"/>
              <w:spacing w:before="60" w:after="60"/>
              <w:rPr>
                <w:rFonts w:cs="Arial"/>
                <w:szCs w:val="20"/>
              </w:rPr>
            </w:pPr>
            <w:r w:rsidRPr="00F93A6F">
              <w:rPr>
                <w:rFonts w:cs="Arial"/>
                <w:szCs w:val="20"/>
              </w:rPr>
              <w:t xml:space="preserve">Bats that attempt to cross roads also risk collision, and hotspots for mortality have been found where there is favourable habitat for bats and flyways cross roads. Although agile and manoeuvrable in flight, most bat species fly at low speeds (&lt; 20 km/h) and many fly close to the ground (0-4 m) particularly when crossing open spaces. These behavioural traits make bats highly vulnerable to moving vehicles when either foraging along roads or when attempting to cross roads on commuting flights. Being small, bats can probably be pulled easily into the slipstream of passing vehicles. </w:t>
            </w:r>
          </w:p>
        </w:tc>
      </w:tr>
      <w:tr w:rsidR="008215BF" w:rsidRPr="00F93A6F" w14:paraId="03D15DAB" w14:textId="77777777" w:rsidTr="008B6EC4">
        <w:tc>
          <w:tcPr>
            <w:tcW w:w="1513" w:type="dxa"/>
          </w:tcPr>
          <w:p w14:paraId="43372E48" w14:textId="77777777" w:rsidR="008215BF" w:rsidRPr="00F93A6F" w:rsidRDefault="008215BF" w:rsidP="00D11F24">
            <w:pPr>
              <w:widowControl w:val="0"/>
              <w:spacing w:before="60" w:after="60"/>
              <w:rPr>
                <w:rFonts w:cs="Arial"/>
                <w:b/>
                <w:szCs w:val="20"/>
              </w:rPr>
            </w:pPr>
            <w:r w:rsidRPr="00F93A6F">
              <w:rPr>
                <w:rFonts w:cs="Arial"/>
                <w:b/>
                <w:szCs w:val="20"/>
              </w:rPr>
              <w:t>Light</w:t>
            </w:r>
          </w:p>
        </w:tc>
        <w:tc>
          <w:tcPr>
            <w:tcW w:w="7729" w:type="dxa"/>
          </w:tcPr>
          <w:p w14:paraId="129F0435" w14:textId="77777777" w:rsidR="008215BF" w:rsidRPr="00F93A6F" w:rsidRDefault="008215BF" w:rsidP="00D11F24">
            <w:pPr>
              <w:widowControl w:val="0"/>
              <w:spacing w:before="60" w:after="60"/>
              <w:rPr>
                <w:rFonts w:cs="Arial"/>
                <w:szCs w:val="20"/>
              </w:rPr>
            </w:pPr>
            <w:r w:rsidRPr="00F93A6F">
              <w:rPr>
                <w:rFonts w:cs="Arial"/>
                <w:szCs w:val="20"/>
              </w:rPr>
              <w:t xml:space="preserve">Lighting tends to deter many bat species, notably slow-flying, woodland-adapted species such as </w:t>
            </w:r>
            <w:r w:rsidRPr="00F93A6F">
              <w:rPr>
                <w:rFonts w:cs="Arial"/>
                <w:i/>
                <w:iCs/>
                <w:szCs w:val="20"/>
              </w:rPr>
              <w:t>Rhinolophus</w:t>
            </w:r>
            <w:r w:rsidRPr="00F93A6F">
              <w:rPr>
                <w:rFonts w:cs="Arial"/>
                <w:szCs w:val="20"/>
              </w:rPr>
              <w:t xml:space="preserve"> and </w:t>
            </w:r>
            <w:r w:rsidRPr="00F93A6F">
              <w:rPr>
                <w:rFonts w:cs="Arial"/>
                <w:i/>
                <w:iCs/>
                <w:szCs w:val="20"/>
              </w:rPr>
              <w:t>Myotis</w:t>
            </w:r>
            <w:r w:rsidRPr="00F93A6F">
              <w:rPr>
                <w:rFonts w:cs="Arial"/>
                <w:szCs w:val="20"/>
              </w:rPr>
              <w:t xml:space="preserve">, from approaching roads and probably exacerbates the barrier effect. Both high-pressure sodium and white LED light deter </w:t>
            </w:r>
            <w:r w:rsidRPr="00F93A6F">
              <w:rPr>
                <w:rFonts w:cs="Arial"/>
                <w:b/>
                <w:szCs w:val="20"/>
              </w:rPr>
              <w:t>woodland-adapted</w:t>
            </w:r>
            <w:r w:rsidRPr="00F93A6F">
              <w:rPr>
                <w:rFonts w:cs="Arial"/>
                <w:szCs w:val="20"/>
              </w:rPr>
              <w:t xml:space="preserve"> species, even at low intensity.</w:t>
            </w:r>
            <w:r w:rsidRPr="00F93A6F">
              <w:rPr>
                <w:rFonts w:cs="Arial"/>
                <w:szCs w:val="20"/>
                <w:vertAlign w:val="superscript"/>
              </w:rPr>
              <w:footnoteReference w:id="43"/>
            </w:r>
            <w:r w:rsidRPr="00F93A6F">
              <w:rPr>
                <w:rFonts w:cs="Arial"/>
                <w:szCs w:val="20"/>
              </w:rPr>
              <w:t xml:space="preserve"> As light intensity drops rapidly away from the source, effects of isolated sources are not likely to be far reaching, but large arrays of high intensity lights will have a significant effect. Light of short wavelength, especially containing UV radiation, can also attract some bat species, in particular open-air foragers such as </w:t>
            </w:r>
            <w:r w:rsidRPr="00F93A6F">
              <w:rPr>
                <w:rFonts w:cs="Arial"/>
                <w:i/>
                <w:iCs/>
                <w:szCs w:val="20"/>
              </w:rPr>
              <w:t>Nyctalus</w:t>
            </w:r>
            <w:r w:rsidRPr="00F93A6F">
              <w:rPr>
                <w:rFonts w:cs="Arial"/>
                <w:szCs w:val="20"/>
              </w:rPr>
              <w:t xml:space="preserve"> and generalists like </w:t>
            </w:r>
            <w:r w:rsidRPr="00F93A6F">
              <w:rPr>
                <w:rFonts w:cs="Arial"/>
                <w:i/>
                <w:iCs/>
                <w:szCs w:val="20"/>
              </w:rPr>
              <w:t>Pipistrellus</w:t>
            </w:r>
            <w:r w:rsidRPr="00F93A6F">
              <w:rPr>
                <w:rFonts w:cs="Arial"/>
                <w:szCs w:val="20"/>
              </w:rPr>
              <w:t xml:space="preserve">, since short wavelength light attracts insect prey, concentrating them around lights and increasing bat foraging efficiency, although they may also be at greater risk of collision with traffic. </w:t>
            </w:r>
          </w:p>
        </w:tc>
      </w:tr>
      <w:tr w:rsidR="008215BF" w:rsidRPr="00F93A6F" w14:paraId="6142F4F5" w14:textId="77777777" w:rsidTr="008B6EC4">
        <w:tc>
          <w:tcPr>
            <w:tcW w:w="1513" w:type="dxa"/>
          </w:tcPr>
          <w:p w14:paraId="5498D3D8" w14:textId="77777777" w:rsidR="008215BF" w:rsidRPr="00F93A6F" w:rsidRDefault="008215BF" w:rsidP="00D11F24">
            <w:pPr>
              <w:widowControl w:val="0"/>
              <w:spacing w:before="60" w:after="60"/>
              <w:rPr>
                <w:rFonts w:cs="Arial"/>
                <w:b/>
                <w:szCs w:val="20"/>
              </w:rPr>
            </w:pPr>
            <w:r w:rsidRPr="00F93A6F">
              <w:rPr>
                <w:rFonts w:cs="Arial"/>
                <w:b/>
                <w:szCs w:val="20"/>
              </w:rPr>
              <w:t>Noise</w:t>
            </w:r>
          </w:p>
        </w:tc>
        <w:tc>
          <w:tcPr>
            <w:tcW w:w="7729" w:type="dxa"/>
          </w:tcPr>
          <w:p w14:paraId="3F15C780" w14:textId="77777777" w:rsidR="008215BF" w:rsidRPr="00F93A6F" w:rsidRDefault="008215BF" w:rsidP="00D11F24">
            <w:pPr>
              <w:widowControl w:val="0"/>
              <w:spacing w:before="60" w:after="60"/>
              <w:rPr>
                <w:rFonts w:cs="Arial"/>
                <w:szCs w:val="20"/>
              </w:rPr>
            </w:pPr>
            <w:r w:rsidRPr="00F93A6F">
              <w:rPr>
                <w:rFonts w:cs="Arial"/>
                <w:szCs w:val="20"/>
              </w:rPr>
              <w:t xml:space="preserve">Most insectivorous bats rely on echolocation calls to orientate, detect prey and communicate. Some also locate and capture prey by listening for sounds they generate. (e.g. wing movements or mating calls). Traffic noise may mask all of these sounds and reduce the feeding efficiency of bats (eg </w:t>
            </w:r>
            <w:r w:rsidRPr="00F93A6F">
              <w:rPr>
                <w:rFonts w:cs="Arial"/>
                <w:i/>
                <w:iCs/>
                <w:szCs w:val="20"/>
              </w:rPr>
              <w:t>Myotis myotis</w:t>
            </w:r>
            <w:r w:rsidRPr="00F93A6F">
              <w:rPr>
                <w:rFonts w:cs="Arial"/>
                <w:szCs w:val="20"/>
              </w:rPr>
              <w:t>). It is likely that habitats adjacent to noisy roads would be unattractive as feeding areas for such species. Vehicle noise may also exacerbate the barrier effect, although noise effects are unlikely further than 60m away.</w:t>
            </w:r>
          </w:p>
        </w:tc>
      </w:tr>
      <w:tr w:rsidR="008215BF" w:rsidRPr="00F93A6F" w14:paraId="218BBA62" w14:textId="77777777" w:rsidTr="008B6EC4">
        <w:tc>
          <w:tcPr>
            <w:tcW w:w="1513" w:type="dxa"/>
          </w:tcPr>
          <w:p w14:paraId="49CF5891" w14:textId="10621E4B" w:rsidR="008215BF" w:rsidRPr="00F93A6F" w:rsidRDefault="00C06FB2" w:rsidP="00C67952">
            <w:pPr>
              <w:widowControl w:val="0"/>
              <w:spacing w:before="60" w:after="60"/>
              <w:rPr>
                <w:rFonts w:cs="Arial"/>
                <w:b/>
                <w:bCs/>
              </w:rPr>
            </w:pPr>
            <w:r w:rsidRPr="7127D4D9">
              <w:rPr>
                <w:rFonts w:cs="Arial"/>
                <w:b/>
                <w:bCs/>
              </w:rPr>
              <w:t xml:space="preserve">Intra-project </w:t>
            </w:r>
            <w:r w:rsidR="00C67952" w:rsidRPr="7127D4D9">
              <w:rPr>
                <w:rFonts w:cs="Arial"/>
                <w:b/>
                <w:bCs/>
              </w:rPr>
              <w:t>impacts</w:t>
            </w:r>
          </w:p>
        </w:tc>
        <w:tc>
          <w:tcPr>
            <w:tcW w:w="7729" w:type="dxa"/>
          </w:tcPr>
          <w:p w14:paraId="77CAF74B" w14:textId="77777777" w:rsidR="008215BF" w:rsidRPr="00F93A6F" w:rsidRDefault="008215BF" w:rsidP="00D11F24">
            <w:pPr>
              <w:widowControl w:val="0"/>
              <w:spacing w:before="60" w:after="60"/>
              <w:rPr>
                <w:rFonts w:cs="Arial"/>
                <w:szCs w:val="20"/>
              </w:rPr>
            </w:pPr>
            <w:r w:rsidRPr="00F93A6F">
              <w:rPr>
                <w:rFonts w:cs="Arial"/>
                <w:szCs w:val="20"/>
              </w:rPr>
              <w:t>Most of the factors discussed above are also cumulative. The effects of each individually need not therefore be great for the combination to have a profound effect on a bat population. Full effects, however may not be seen for several decades and this has important implications for monitoring the effects of roads and assessing the effectiveness of mitigation. Data</w:t>
            </w:r>
            <w:r w:rsidRPr="00F93A6F">
              <w:rPr>
                <w:rFonts w:cs="Arial"/>
                <w:szCs w:val="20"/>
                <w:vertAlign w:val="superscript"/>
              </w:rPr>
              <w:footnoteReference w:id="44"/>
            </w:r>
            <w:r w:rsidRPr="00F93A6F">
              <w:rPr>
                <w:rFonts w:cs="Arial"/>
                <w:szCs w:val="20"/>
              </w:rPr>
              <w:t xml:space="preserve"> indicates that the decline in diversity and abundance of bats extended </w:t>
            </w:r>
            <w:r w:rsidRPr="00F93A6F">
              <w:rPr>
                <w:rFonts w:cs="Arial"/>
                <w:szCs w:val="20"/>
              </w:rPr>
              <w:lastRenderedPageBreak/>
              <w:t xml:space="preserve">to at least 1.6 km from a motorway. </w:t>
            </w:r>
          </w:p>
        </w:tc>
      </w:tr>
    </w:tbl>
    <w:p w14:paraId="711A9A35" w14:textId="2EEFD957" w:rsidR="00A1229E" w:rsidRPr="00F93A6F" w:rsidRDefault="00A1229E" w:rsidP="00D11F24">
      <w:pPr>
        <w:widowControl w:val="0"/>
        <w:tabs>
          <w:tab w:val="left" w:pos="1513"/>
        </w:tabs>
        <w:spacing w:before="60" w:after="60"/>
        <w:rPr>
          <w:rFonts w:cs="Arial"/>
          <w:b/>
          <w:szCs w:val="20"/>
        </w:rPr>
      </w:pPr>
    </w:p>
    <w:p w14:paraId="4EE333D4" w14:textId="22F12907" w:rsidR="00A1229E" w:rsidRPr="00F93A6F" w:rsidRDefault="00A1229E">
      <w:pPr>
        <w:rPr>
          <w:rFonts w:cs="Arial"/>
          <w:b/>
          <w:szCs w:val="20"/>
        </w:rPr>
      </w:pPr>
    </w:p>
    <w:p w14:paraId="4FB970DC" w14:textId="77777777" w:rsidR="008215BF" w:rsidRPr="00F93A6F" w:rsidRDefault="00E978CD" w:rsidP="00A7186F">
      <w:pPr>
        <w:pStyle w:val="EAHeading2"/>
        <w:keepNext w:val="0"/>
        <w:keepLines w:val="0"/>
        <w:widowControl w:val="0"/>
        <w:spacing w:line="276" w:lineRule="auto"/>
        <w:rPr>
          <w:color w:val="002060"/>
        </w:rPr>
      </w:pPr>
      <w:r w:rsidRPr="00F93A6F">
        <w:rPr>
          <w:color w:val="002060"/>
        </w:rPr>
        <w:tab/>
      </w:r>
      <w:bookmarkStart w:id="570" w:name="_Toc34063671"/>
      <w:bookmarkStart w:id="571" w:name="_Toc47541607"/>
      <w:r w:rsidR="008215BF" w:rsidRPr="00F93A6F">
        <w:rPr>
          <w:color w:val="002060"/>
        </w:rPr>
        <w:t>Mitigation</w:t>
      </w:r>
      <w:bookmarkEnd w:id="570"/>
      <w:bookmarkEnd w:id="571"/>
    </w:p>
    <w:p w14:paraId="25ED03E2" w14:textId="77777777" w:rsidR="00AC2927" w:rsidRPr="00F93A6F" w:rsidRDefault="008215BF" w:rsidP="00D11F24">
      <w:pPr>
        <w:widowControl w:val="0"/>
        <w:spacing w:before="120" w:after="120" w:line="276" w:lineRule="auto"/>
        <w:jc w:val="both"/>
      </w:pPr>
      <w:r w:rsidRPr="00F93A6F">
        <w:rPr>
          <w:rFonts w:cs="Arial"/>
          <w:szCs w:val="22"/>
        </w:rPr>
        <w:t>The following section proposes mitigation for significant adverse impacts in line with the “mitigation hierarchy”</w:t>
      </w:r>
      <w:r w:rsidR="00163658" w:rsidRPr="00F93A6F">
        <w:rPr>
          <w:rFonts w:cs="Arial"/>
          <w:szCs w:val="22"/>
        </w:rPr>
        <w:t xml:space="preserve">. </w:t>
      </w:r>
      <w:r w:rsidRPr="00F93A6F">
        <w:rPr>
          <w:rFonts w:cs="Arial"/>
          <w:szCs w:val="22"/>
        </w:rPr>
        <w:t xml:space="preserve"> </w:t>
      </w:r>
      <w:r w:rsidRPr="00F93A6F">
        <w:t>General</w:t>
      </w:r>
      <w:r w:rsidR="00AC2927" w:rsidRPr="00F93A6F">
        <w:t xml:space="preserve"> </w:t>
      </w:r>
      <w:r w:rsidR="00A95B7F" w:rsidRPr="00F93A6F">
        <w:t xml:space="preserve">and specific </w:t>
      </w:r>
      <w:r w:rsidRPr="00F93A6F">
        <w:t>mitigation</w:t>
      </w:r>
      <w:r w:rsidR="00AC2927" w:rsidRPr="00F93A6F">
        <w:t xml:space="preserve"> to be applied</w:t>
      </w:r>
      <w:r w:rsidRPr="00F93A6F">
        <w:t xml:space="preserve"> is shown in the table</w:t>
      </w:r>
      <w:r w:rsidR="00A95B7F" w:rsidRPr="00F93A6F">
        <w:t>s</w:t>
      </w:r>
      <w:r w:rsidRPr="00F93A6F">
        <w:t xml:space="preserve"> below.</w:t>
      </w:r>
    </w:p>
    <w:p w14:paraId="12896BAE" w14:textId="2501FBB4" w:rsidR="008215BF" w:rsidRPr="008B6EC4" w:rsidRDefault="008B6EC4" w:rsidP="008B6EC4">
      <w:pPr>
        <w:pStyle w:val="Caption"/>
        <w:rPr>
          <w:rFonts w:ascii="Corbel" w:hAnsi="Corbel"/>
          <w:color w:val="auto"/>
          <w:sz w:val="28"/>
          <w:szCs w:val="32"/>
        </w:rPr>
      </w:pPr>
      <w:bookmarkStart w:id="572" w:name="_Toc47541213"/>
      <w:r w:rsidRPr="008B6EC4">
        <w:rPr>
          <w:sz w:val="20"/>
          <w:szCs w:val="22"/>
        </w:rPr>
        <w:t xml:space="preserve">Table </w:t>
      </w:r>
      <w:r w:rsidRPr="008B6EC4">
        <w:rPr>
          <w:sz w:val="20"/>
          <w:szCs w:val="22"/>
        </w:rPr>
        <w:fldChar w:fldCharType="begin"/>
      </w:r>
      <w:r w:rsidRPr="008B6EC4">
        <w:rPr>
          <w:sz w:val="20"/>
          <w:szCs w:val="22"/>
        </w:rPr>
        <w:instrText xml:space="preserve"> SEQ Table \* ARABIC </w:instrText>
      </w:r>
      <w:r w:rsidRPr="008B6EC4">
        <w:rPr>
          <w:sz w:val="20"/>
          <w:szCs w:val="22"/>
        </w:rPr>
        <w:fldChar w:fldCharType="separate"/>
      </w:r>
      <w:r w:rsidR="005D1935">
        <w:rPr>
          <w:noProof/>
          <w:sz w:val="20"/>
          <w:szCs w:val="22"/>
        </w:rPr>
        <w:t>70</w:t>
      </w:r>
      <w:r w:rsidRPr="008B6EC4">
        <w:rPr>
          <w:sz w:val="20"/>
          <w:szCs w:val="22"/>
        </w:rPr>
        <w:fldChar w:fldCharType="end"/>
      </w:r>
      <w:r w:rsidRPr="008B6EC4">
        <w:rPr>
          <w:sz w:val="20"/>
          <w:szCs w:val="22"/>
        </w:rPr>
        <w:t>: Proposed General Biodiversity Mitigation</w:t>
      </w:r>
      <w:bookmarkEnd w:id="572"/>
    </w:p>
    <w:tbl>
      <w:tblPr>
        <w:tblStyle w:val="TableGrid"/>
        <w:tblW w:w="9039" w:type="dxa"/>
        <w:tblLayout w:type="fixed"/>
        <w:tblLook w:val="04A0" w:firstRow="1" w:lastRow="0" w:firstColumn="1" w:lastColumn="0" w:noHBand="0" w:noVBand="1"/>
      </w:tblPr>
      <w:tblGrid>
        <w:gridCol w:w="9039"/>
      </w:tblGrid>
      <w:tr w:rsidR="00A95B7F" w:rsidRPr="00F93A6F" w14:paraId="40439F2D" w14:textId="77777777" w:rsidTr="00A95B7F">
        <w:tc>
          <w:tcPr>
            <w:tcW w:w="9039" w:type="dxa"/>
            <w:shd w:val="clear" w:color="auto" w:fill="002060" w:themeFill="accent1"/>
          </w:tcPr>
          <w:p w14:paraId="24B49A56" w14:textId="77777777" w:rsidR="00A95B7F" w:rsidRPr="00F93A6F" w:rsidRDefault="00A95B7F" w:rsidP="00D11F24">
            <w:pPr>
              <w:widowControl w:val="0"/>
              <w:spacing w:line="276" w:lineRule="auto"/>
              <w:rPr>
                <w:rFonts w:cs="Arial"/>
                <w:b/>
                <w:bCs/>
                <w:szCs w:val="20"/>
              </w:rPr>
            </w:pPr>
            <w:r w:rsidRPr="00F93A6F">
              <w:rPr>
                <w:rFonts w:cs="Arial"/>
                <w:b/>
                <w:bCs/>
                <w:szCs w:val="20"/>
              </w:rPr>
              <w:t>General Construction Mitigation</w:t>
            </w:r>
          </w:p>
        </w:tc>
      </w:tr>
      <w:tr w:rsidR="00A95B7F" w:rsidRPr="00F93A6F" w14:paraId="7B88AAF9" w14:textId="77777777" w:rsidTr="00A95B7F">
        <w:tc>
          <w:tcPr>
            <w:tcW w:w="9039" w:type="dxa"/>
            <w:shd w:val="clear" w:color="auto" w:fill="D9D9D9" w:themeFill="background1" w:themeFillShade="D9"/>
          </w:tcPr>
          <w:p w14:paraId="47198F36" w14:textId="77777777" w:rsidR="00A95B7F" w:rsidRPr="00F93A6F" w:rsidRDefault="00A95B7F" w:rsidP="00D11F24">
            <w:pPr>
              <w:widowControl w:val="0"/>
              <w:spacing w:line="276" w:lineRule="auto"/>
              <w:rPr>
                <w:rFonts w:cs="Arial"/>
                <w:b/>
                <w:bCs/>
                <w:szCs w:val="20"/>
              </w:rPr>
            </w:pPr>
            <w:r w:rsidRPr="00F93A6F">
              <w:rPr>
                <w:rFonts w:cs="Arial"/>
                <w:b/>
                <w:bCs/>
                <w:szCs w:val="20"/>
              </w:rPr>
              <w:t xml:space="preserve">CP.1 - Loss of Native Habitat  </w:t>
            </w:r>
          </w:p>
        </w:tc>
      </w:tr>
      <w:tr w:rsidR="00A95B7F" w:rsidRPr="00F93A6F" w14:paraId="6034706F" w14:textId="77777777" w:rsidTr="00A95B7F">
        <w:tc>
          <w:tcPr>
            <w:tcW w:w="9039" w:type="dxa"/>
            <w:shd w:val="clear" w:color="auto" w:fill="auto"/>
          </w:tcPr>
          <w:p w14:paraId="00031C6C"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Areas for vegetation clearance will be clearly marked out</w:t>
            </w:r>
            <w:r w:rsidR="00643020" w:rsidRPr="00F93A6F">
              <w:rPr>
                <w:rFonts w:cs="Arial"/>
                <w:szCs w:val="20"/>
              </w:rPr>
              <w:t xml:space="preserve"> and l</w:t>
            </w:r>
            <w:r w:rsidRPr="00F93A6F">
              <w:rPr>
                <w:rFonts w:cs="Arial"/>
                <w:szCs w:val="20"/>
              </w:rPr>
              <w:t xml:space="preserve">aydown areas and compounds will be sited to avoid unnecessary clearance of vegetation. </w:t>
            </w:r>
          </w:p>
          <w:p w14:paraId="00278A44" w14:textId="77777777" w:rsidR="00A95B7F" w:rsidRPr="00F93A6F" w:rsidRDefault="00643020" w:rsidP="00877A83">
            <w:pPr>
              <w:pStyle w:val="ListParagraph"/>
              <w:widowControl w:val="0"/>
              <w:numPr>
                <w:ilvl w:val="0"/>
                <w:numId w:val="46"/>
              </w:numPr>
              <w:spacing w:line="276" w:lineRule="auto"/>
              <w:rPr>
                <w:rFonts w:cs="Arial"/>
                <w:szCs w:val="20"/>
              </w:rPr>
            </w:pPr>
            <w:r w:rsidRPr="00F93A6F">
              <w:rPr>
                <w:rFonts w:cs="Arial"/>
                <w:szCs w:val="20"/>
              </w:rPr>
              <w:t>The workforce will adhere to working corridors  and e</w:t>
            </w:r>
            <w:r w:rsidR="00A95B7F" w:rsidRPr="00F93A6F">
              <w:rPr>
                <w:rFonts w:cs="Arial"/>
                <w:szCs w:val="20"/>
              </w:rPr>
              <w:t xml:space="preserve">xisting tracks or natural gaps in vegetation will be used as preferred access routes where practical. </w:t>
            </w:r>
          </w:p>
          <w:p w14:paraId="6939B785" w14:textId="77777777" w:rsidR="00A95B7F" w:rsidRPr="00F93A6F" w:rsidRDefault="00643020" w:rsidP="00877A83">
            <w:pPr>
              <w:pStyle w:val="ListParagraph"/>
              <w:widowControl w:val="0"/>
              <w:numPr>
                <w:ilvl w:val="0"/>
                <w:numId w:val="46"/>
              </w:numPr>
              <w:spacing w:line="276" w:lineRule="auto"/>
              <w:rPr>
                <w:rFonts w:cs="Arial"/>
                <w:szCs w:val="20"/>
              </w:rPr>
            </w:pPr>
            <w:r w:rsidRPr="00F93A6F">
              <w:rPr>
                <w:rFonts w:cs="Arial"/>
                <w:szCs w:val="20"/>
              </w:rPr>
              <w:t xml:space="preserve">Workers </w:t>
            </w:r>
            <w:r w:rsidR="00A95B7F" w:rsidRPr="00F93A6F">
              <w:rPr>
                <w:rFonts w:cs="Arial"/>
                <w:szCs w:val="20"/>
              </w:rPr>
              <w:t>will be educated on preventing bush fires and this will not be used as a land clearance method</w:t>
            </w:r>
          </w:p>
          <w:p w14:paraId="2692F8D1"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 xml:space="preserve">Tree/ scrub clearance will be undertaken outside of the bird breeding season (March to August inclusive) where practical. If this is not practical, a pre-clearance nesting bird check will be undertaken of the vegetation to be cleared by an Ecological Clerk of Works (ECoW). Should nests be found, clearance will be deferred until after the season is over. </w:t>
            </w:r>
          </w:p>
          <w:p w14:paraId="71EF91C4"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A pre-clearance survey will also be done for roosting bats, and any trees found with roosting bats will not be removed unless absolutely necessary, and if necessary, only removed after bats have vacated.</w:t>
            </w:r>
          </w:p>
          <w:p w14:paraId="65EB645C"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 xml:space="preserve">Where vegetation has been cleared, it will be restored by reseeding or replanting using locally collected seed mixes and saplings. </w:t>
            </w:r>
          </w:p>
        </w:tc>
      </w:tr>
      <w:tr w:rsidR="00A95B7F" w:rsidRPr="00F93A6F" w14:paraId="4FE93982" w14:textId="77777777" w:rsidTr="00A95B7F">
        <w:tc>
          <w:tcPr>
            <w:tcW w:w="9039" w:type="dxa"/>
            <w:shd w:val="clear" w:color="auto" w:fill="D9D9D9" w:themeFill="background1" w:themeFillShade="D9"/>
          </w:tcPr>
          <w:p w14:paraId="574E2F46" w14:textId="77777777" w:rsidR="00A95B7F" w:rsidRPr="00F93A6F" w:rsidRDefault="00A95B7F" w:rsidP="00D11F24">
            <w:pPr>
              <w:widowControl w:val="0"/>
              <w:spacing w:line="276" w:lineRule="auto"/>
              <w:rPr>
                <w:rFonts w:cs="Arial"/>
                <w:b/>
                <w:bCs/>
                <w:szCs w:val="20"/>
              </w:rPr>
            </w:pPr>
            <w:r w:rsidRPr="00F93A6F">
              <w:rPr>
                <w:rFonts w:cs="Arial"/>
                <w:b/>
                <w:bCs/>
                <w:szCs w:val="20"/>
              </w:rPr>
              <w:t>CP.2 – Degradation of Terrestrial Habitat</w:t>
            </w:r>
          </w:p>
        </w:tc>
      </w:tr>
      <w:tr w:rsidR="00A95B7F" w:rsidRPr="00F93A6F" w14:paraId="0D53B85A" w14:textId="77777777" w:rsidTr="00A95B7F">
        <w:tc>
          <w:tcPr>
            <w:tcW w:w="9039" w:type="dxa"/>
            <w:shd w:val="clear" w:color="auto" w:fill="auto"/>
          </w:tcPr>
          <w:p w14:paraId="054074C1" w14:textId="77777777" w:rsidR="00A95B7F" w:rsidRPr="00F93A6F" w:rsidRDefault="00540D97" w:rsidP="00877A83">
            <w:pPr>
              <w:pStyle w:val="ListParagraph"/>
              <w:widowControl w:val="0"/>
              <w:numPr>
                <w:ilvl w:val="0"/>
                <w:numId w:val="46"/>
              </w:numPr>
              <w:spacing w:line="276" w:lineRule="auto"/>
              <w:rPr>
                <w:rFonts w:cs="Arial"/>
                <w:szCs w:val="20"/>
              </w:rPr>
            </w:pPr>
            <w:r w:rsidRPr="00F93A6F">
              <w:rPr>
                <w:rFonts w:cs="Arial"/>
                <w:szCs w:val="20"/>
              </w:rPr>
              <w:t>Any t</w:t>
            </w:r>
            <w:r w:rsidR="00A95B7F" w:rsidRPr="00F93A6F">
              <w:rPr>
                <w:rFonts w:cs="Arial"/>
                <w:szCs w:val="20"/>
              </w:rPr>
              <w:t>opsoil and subsoils will be removed and stored separately for subsequent restoration</w:t>
            </w:r>
            <w:r w:rsidRPr="00F93A6F">
              <w:rPr>
                <w:rFonts w:cs="Arial"/>
                <w:szCs w:val="20"/>
              </w:rPr>
              <w:t xml:space="preserve">. </w:t>
            </w:r>
            <w:r w:rsidR="00A95B7F" w:rsidRPr="00F93A6F">
              <w:rPr>
                <w:rFonts w:cs="Arial"/>
                <w:szCs w:val="20"/>
              </w:rPr>
              <w:t>Topsoil piles will be no more than 3m high and protected from works activities. Top soil will be monitored to ensure there is no compaction or waterlogging.</w:t>
            </w:r>
          </w:p>
          <w:p w14:paraId="198BEAE8"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szCs w:val="20"/>
              </w:rPr>
              <w:t>Areas temporarily used during construction to be filled with soil (same as removed) to allow the resettlement of native vegetation, and replanted if necessary.</w:t>
            </w:r>
          </w:p>
          <w:p w14:paraId="48C40D60"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Use of GIIP to minimize impacts associated with dust and pollution (e.g. use of drip trays understanding equipment, designated refuelling areas with hardstanding).</w:t>
            </w:r>
          </w:p>
        </w:tc>
      </w:tr>
      <w:tr w:rsidR="00A95B7F" w:rsidRPr="00F93A6F" w14:paraId="36ECC780" w14:textId="77777777" w:rsidTr="00A95B7F">
        <w:tc>
          <w:tcPr>
            <w:tcW w:w="9039" w:type="dxa"/>
            <w:shd w:val="clear" w:color="auto" w:fill="D9D9D9" w:themeFill="background1" w:themeFillShade="D9"/>
          </w:tcPr>
          <w:p w14:paraId="2D0435D9" w14:textId="77777777" w:rsidR="00A95B7F" w:rsidRPr="00F93A6F" w:rsidRDefault="00A95B7F" w:rsidP="00D11F24">
            <w:pPr>
              <w:widowControl w:val="0"/>
              <w:spacing w:line="276" w:lineRule="auto"/>
              <w:rPr>
                <w:rFonts w:cs="Arial"/>
                <w:b/>
                <w:bCs/>
                <w:szCs w:val="20"/>
              </w:rPr>
            </w:pPr>
            <w:r w:rsidRPr="00F93A6F">
              <w:rPr>
                <w:rFonts w:cs="Arial"/>
                <w:b/>
                <w:bCs/>
                <w:szCs w:val="20"/>
              </w:rPr>
              <w:t>CP.3 – Loss of Aquatic Habitat</w:t>
            </w:r>
          </w:p>
        </w:tc>
      </w:tr>
      <w:tr w:rsidR="00A95B7F" w:rsidRPr="00F93A6F" w14:paraId="695D0035" w14:textId="77777777" w:rsidTr="00A95B7F">
        <w:tc>
          <w:tcPr>
            <w:tcW w:w="9039" w:type="dxa"/>
            <w:shd w:val="clear" w:color="auto" w:fill="auto"/>
          </w:tcPr>
          <w:p w14:paraId="57AC9D32"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 xml:space="preserve">The removal of any channels will occur outside of the frog reproductive season (March to August) to avoid disturbing breeding and destroying spawn or larvae. </w:t>
            </w:r>
            <w:r w:rsidR="00525CF0" w:rsidRPr="00F93A6F">
              <w:rPr>
                <w:rFonts w:cs="Arial"/>
                <w:szCs w:val="20"/>
              </w:rPr>
              <w:t>(T</w:t>
            </w:r>
            <w:r w:rsidRPr="00F93A6F">
              <w:rPr>
                <w:rFonts w:cs="Arial"/>
                <w:szCs w:val="20"/>
              </w:rPr>
              <w:t>wo frog species found in these channels are recognised as Priority Biodiversity features</w:t>
            </w:r>
            <w:r w:rsidR="00525CF0" w:rsidRPr="00F93A6F">
              <w:rPr>
                <w:rFonts w:cs="Arial"/>
                <w:szCs w:val="20"/>
              </w:rPr>
              <w:t>)</w:t>
            </w:r>
            <w:r w:rsidRPr="00F93A6F">
              <w:rPr>
                <w:rFonts w:cs="Arial"/>
                <w:szCs w:val="20"/>
              </w:rPr>
              <w:t>.</w:t>
            </w:r>
          </w:p>
          <w:p w14:paraId="1D5E1270" w14:textId="2C8F6823" w:rsidR="00A95B7F" w:rsidRPr="00F93A6F" w:rsidRDefault="00A95B7F" w:rsidP="00877A83">
            <w:pPr>
              <w:pStyle w:val="ListParagraph"/>
              <w:widowControl w:val="0"/>
              <w:numPr>
                <w:ilvl w:val="0"/>
                <w:numId w:val="46"/>
              </w:numPr>
              <w:spacing w:line="276" w:lineRule="auto"/>
              <w:rPr>
                <w:rFonts w:cs="Arial"/>
              </w:rPr>
            </w:pPr>
            <w:r w:rsidRPr="7127D4D9">
              <w:rPr>
                <w:rFonts w:cs="Arial"/>
              </w:rPr>
              <w:t>A pre-clearance survey will be conducted by the ECoW of any channels that will be removed as part of the project. If any adult reptiles or amphibians are found, they are to be safely captured and relocated to suitable nearby habitats. There is the potential for threatened freshwater invertebrates to also be found in these channels. Pre – clearance surveys will also look out for freshwater invertebrates, and if any PBF they are to be safely captured and relocated to suitable nearby habitats.</w:t>
            </w:r>
          </w:p>
        </w:tc>
      </w:tr>
      <w:tr w:rsidR="00A95B7F" w:rsidRPr="00F93A6F" w14:paraId="2EC9AC2F" w14:textId="77777777" w:rsidTr="00A95B7F">
        <w:tc>
          <w:tcPr>
            <w:tcW w:w="9039" w:type="dxa"/>
            <w:shd w:val="clear" w:color="auto" w:fill="D9D9D9" w:themeFill="background1" w:themeFillShade="D9"/>
          </w:tcPr>
          <w:p w14:paraId="04D78281" w14:textId="77777777" w:rsidR="00A95B7F" w:rsidRPr="00F93A6F" w:rsidRDefault="00A95B7F" w:rsidP="00D11F24">
            <w:pPr>
              <w:widowControl w:val="0"/>
              <w:spacing w:line="276" w:lineRule="auto"/>
              <w:rPr>
                <w:rFonts w:cs="Arial"/>
                <w:b/>
                <w:bCs/>
                <w:szCs w:val="20"/>
              </w:rPr>
            </w:pPr>
            <w:r w:rsidRPr="00F93A6F">
              <w:rPr>
                <w:rFonts w:cs="Arial"/>
                <w:b/>
                <w:bCs/>
                <w:szCs w:val="20"/>
              </w:rPr>
              <w:t>CP.4 – Degradation of Aquatic Habitat</w:t>
            </w:r>
          </w:p>
        </w:tc>
      </w:tr>
      <w:tr w:rsidR="00A95B7F" w:rsidRPr="00F93A6F" w14:paraId="29BD87F7" w14:textId="77777777" w:rsidTr="00A95B7F">
        <w:tc>
          <w:tcPr>
            <w:tcW w:w="9039" w:type="dxa"/>
            <w:shd w:val="clear" w:color="auto" w:fill="auto"/>
          </w:tcPr>
          <w:p w14:paraId="038E8E9B" w14:textId="77777777" w:rsidR="00A95B7F" w:rsidRPr="00F93A6F" w:rsidRDefault="00525CF0" w:rsidP="00877A83">
            <w:pPr>
              <w:pStyle w:val="ListParagraph"/>
              <w:widowControl w:val="0"/>
              <w:numPr>
                <w:ilvl w:val="0"/>
                <w:numId w:val="46"/>
              </w:numPr>
              <w:spacing w:line="276" w:lineRule="auto"/>
              <w:rPr>
                <w:rFonts w:cs="Arial"/>
                <w:szCs w:val="20"/>
              </w:rPr>
            </w:pPr>
            <w:r w:rsidRPr="00F93A6F">
              <w:rPr>
                <w:rFonts w:cs="Arial"/>
                <w:szCs w:val="20"/>
              </w:rPr>
              <w:t>Any e</w:t>
            </w:r>
            <w:r w:rsidR="00A95B7F" w:rsidRPr="00F93A6F">
              <w:rPr>
                <w:rFonts w:cs="Arial"/>
                <w:szCs w:val="20"/>
              </w:rPr>
              <w:t xml:space="preserve">xecution of works in watercourses </w:t>
            </w:r>
            <w:r w:rsidRPr="00F93A6F">
              <w:rPr>
                <w:rFonts w:cs="Arial"/>
                <w:szCs w:val="20"/>
              </w:rPr>
              <w:t xml:space="preserve">will occur </w:t>
            </w:r>
            <w:r w:rsidR="00A95B7F" w:rsidRPr="00F93A6F">
              <w:rPr>
                <w:rFonts w:cs="Arial"/>
                <w:szCs w:val="20"/>
              </w:rPr>
              <w:t>from 15 June to 15 October, when the water level is low and some of the watercourses have dried up completely.</w:t>
            </w:r>
          </w:p>
          <w:p w14:paraId="6BC88322"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Use of GIIP to minimize impacts associated with dust and pollution (e.g. use of drip trays understanding equipment, designated refuelling areas with hardstanding).</w:t>
            </w:r>
          </w:p>
          <w:p w14:paraId="2CD48D1D"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lastRenderedPageBreak/>
              <w:t>Detail of specific mitigation to prevent degradation of waterways is provided in the Water Quality section (Section 8) and must be strictly adhered to avoid degradation of aquatic habitats and thus negative impacts on aquatic PBF species.</w:t>
            </w:r>
          </w:p>
        </w:tc>
      </w:tr>
      <w:tr w:rsidR="00A95B7F" w:rsidRPr="00F93A6F" w14:paraId="222050E9" w14:textId="77777777" w:rsidTr="00A95B7F">
        <w:tc>
          <w:tcPr>
            <w:tcW w:w="9039" w:type="dxa"/>
            <w:shd w:val="clear" w:color="auto" w:fill="D9D9D9" w:themeFill="background1" w:themeFillShade="D9"/>
          </w:tcPr>
          <w:p w14:paraId="06C40D6D" w14:textId="77777777" w:rsidR="00A95B7F" w:rsidRPr="00F93A6F" w:rsidRDefault="00A95B7F" w:rsidP="00D11F24">
            <w:pPr>
              <w:widowControl w:val="0"/>
              <w:spacing w:line="276" w:lineRule="auto"/>
              <w:rPr>
                <w:rFonts w:cs="Arial"/>
                <w:b/>
                <w:bCs/>
                <w:szCs w:val="20"/>
              </w:rPr>
            </w:pPr>
            <w:r w:rsidRPr="00F93A6F">
              <w:rPr>
                <w:rFonts w:cs="Arial"/>
                <w:b/>
                <w:bCs/>
                <w:szCs w:val="20"/>
              </w:rPr>
              <w:lastRenderedPageBreak/>
              <w:t>CP.5 – Disturbance of Fauna</w:t>
            </w:r>
          </w:p>
        </w:tc>
      </w:tr>
      <w:tr w:rsidR="00A95B7F" w:rsidRPr="00F93A6F" w14:paraId="53F2A881" w14:textId="77777777" w:rsidTr="00A95B7F">
        <w:tc>
          <w:tcPr>
            <w:tcW w:w="9039" w:type="dxa"/>
            <w:shd w:val="clear" w:color="auto" w:fill="auto"/>
          </w:tcPr>
          <w:p w14:paraId="40F2C42B"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 xml:space="preserve">Pre-clearance site surveys will be conducted before the commencement of all works to prevent animals present within the working area being killed or injured during works. Checks will be for all vertebrate species and will specifically include ground nesting birds and reptiles. </w:t>
            </w:r>
          </w:p>
          <w:p w14:paraId="3472FA0E"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Off-road travel will be prohibited where practical. The workforce will adhere to working corridors. Appropriate speed limits will be applied, and traffic will be restricted to existing and/or dedicated haul routes to reduce direct mortality and disturbance from vehicles during construction. Penalties for violation will apply.</w:t>
            </w:r>
          </w:p>
          <w:p w14:paraId="0E6EF310"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Works will not be lit where this is practical. Where lighting is required it will be directional and non-UV lighting sources will be employed.</w:t>
            </w:r>
          </w:p>
        </w:tc>
      </w:tr>
      <w:tr w:rsidR="00A95B7F" w:rsidRPr="00F93A6F" w14:paraId="4112CD06" w14:textId="77777777" w:rsidTr="00A95B7F">
        <w:tc>
          <w:tcPr>
            <w:tcW w:w="9039" w:type="dxa"/>
            <w:shd w:val="clear" w:color="auto" w:fill="D9D9D9" w:themeFill="background1" w:themeFillShade="D9"/>
          </w:tcPr>
          <w:p w14:paraId="26AC1489" w14:textId="77777777" w:rsidR="00A95B7F" w:rsidRPr="00F93A6F" w:rsidRDefault="00A95B7F" w:rsidP="00D11F24">
            <w:pPr>
              <w:widowControl w:val="0"/>
              <w:spacing w:line="276" w:lineRule="auto"/>
              <w:rPr>
                <w:rFonts w:cs="Arial"/>
                <w:szCs w:val="20"/>
              </w:rPr>
            </w:pPr>
            <w:r w:rsidRPr="00F93A6F">
              <w:rPr>
                <w:rFonts w:cs="Arial"/>
                <w:b/>
                <w:bCs/>
                <w:szCs w:val="20"/>
              </w:rPr>
              <w:t>CP.6- Habitat Fragmentation</w:t>
            </w:r>
          </w:p>
        </w:tc>
      </w:tr>
      <w:tr w:rsidR="00A95B7F" w:rsidRPr="00F93A6F" w14:paraId="43400238" w14:textId="77777777" w:rsidTr="00A95B7F">
        <w:tc>
          <w:tcPr>
            <w:tcW w:w="9039" w:type="dxa"/>
            <w:shd w:val="clear" w:color="auto" w:fill="auto"/>
          </w:tcPr>
          <w:p w14:paraId="16810AEF"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Fencing will be restricted to work compounds and associated areas including waste disposal areas to ensure that habitats are not fragmented by workforce activities, unless this is for species protection measures as deemed by the EcoW.</w:t>
            </w:r>
          </w:p>
        </w:tc>
      </w:tr>
      <w:tr w:rsidR="00A95B7F" w:rsidRPr="00F93A6F" w14:paraId="470399CF" w14:textId="77777777" w:rsidTr="00A95B7F">
        <w:tc>
          <w:tcPr>
            <w:tcW w:w="9039" w:type="dxa"/>
            <w:shd w:val="clear" w:color="auto" w:fill="D9D9D9" w:themeFill="background1" w:themeFillShade="D9"/>
          </w:tcPr>
          <w:p w14:paraId="5FB27C56" w14:textId="77777777" w:rsidR="00A95B7F" w:rsidRPr="00F93A6F" w:rsidRDefault="00A95B7F" w:rsidP="00D11F24">
            <w:pPr>
              <w:widowControl w:val="0"/>
              <w:spacing w:line="276" w:lineRule="auto"/>
              <w:rPr>
                <w:rFonts w:cs="Arial"/>
                <w:szCs w:val="20"/>
              </w:rPr>
            </w:pPr>
            <w:r w:rsidRPr="00F93A6F">
              <w:rPr>
                <w:rFonts w:cs="Arial"/>
                <w:b/>
                <w:bCs/>
                <w:szCs w:val="20"/>
              </w:rPr>
              <w:t>CP.7 Worker Impacts</w:t>
            </w:r>
          </w:p>
        </w:tc>
      </w:tr>
      <w:tr w:rsidR="00A95B7F" w:rsidRPr="00F93A6F" w14:paraId="42481AD3" w14:textId="77777777" w:rsidTr="00A95B7F">
        <w:tc>
          <w:tcPr>
            <w:tcW w:w="9039" w:type="dxa"/>
            <w:shd w:val="clear" w:color="auto" w:fill="auto"/>
          </w:tcPr>
          <w:p w14:paraId="10C9EECA"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Contractors will be required to conduct regular debris clean-up activities upon possession of the work site and to maintain the assigned sections throughout project construction including by regular collection and hauling of wastes to government-approved landfill locations.</w:t>
            </w:r>
          </w:p>
          <w:p w14:paraId="09EA84EA"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Temporary barriers will be used to prevent wildlife from accessing waste disposal areas and similar areas.</w:t>
            </w:r>
          </w:p>
          <w:p w14:paraId="19090670"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 xml:space="preserve">Biodiversity awareness will be included within the contractor’s site induction training. This will include an inventory of all species either legally protected or listed as a Priority Biodiversity Features, using photographs, and bans on hunting, foraging, and trapping. The workforce will be educated on national regulatory requirements, as well as activities that should/shouldn’t be observed in specific periods (e.g. bird nesting period) to avoid or minimize the risk of disturbance, injury, or death of PBF or protected species. </w:t>
            </w:r>
          </w:p>
          <w:p w14:paraId="2646C979"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Biodiversity awareness training will have a specific emphasis on snakes, especially on the strictly protected Meadow viper. Killing of any snake by workers will be prohibited, if snakes need to be removed from site the EcoW will be informed.</w:t>
            </w:r>
          </w:p>
          <w:p w14:paraId="1C78E9B5"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Workers will report encounters with PBF species if in the working corridor to the EcoW</w:t>
            </w:r>
          </w:p>
        </w:tc>
      </w:tr>
      <w:tr w:rsidR="00A95B7F" w:rsidRPr="00F93A6F" w14:paraId="104F01F6" w14:textId="77777777" w:rsidTr="00A95B7F">
        <w:tc>
          <w:tcPr>
            <w:tcW w:w="9039" w:type="dxa"/>
            <w:shd w:val="clear" w:color="auto" w:fill="D9D9D9" w:themeFill="background1" w:themeFillShade="D9"/>
          </w:tcPr>
          <w:p w14:paraId="51AC16F7" w14:textId="77777777" w:rsidR="00A95B7F" w:rsidRPr="00F93A6F" w:rsidRDefault="00A95B7F" w:rsidP="00D11F24">
            <w:pPr>
              <w:widowControl w:val="0"/>
              <w:spacing w:line="276" w:lineRule="auto"/>
              <w:rPr>
                <w:rFonts w:cs="Arial"/>
                <w:b/>
                <w:bCs/>
                <w:szCs w:val="20"/>
              </w:rPr>
            </w:pPr>
            <w:r w:rsidRPr="00F93A6F">
              <w:rPr>
                <w:rFonts w:cs="Arial"/>
                <w:b/>
                <w:bCs/>
                <w:szCs w:val="20"/>
              </w:rPr>
              <w:t>CP.8 Spread of non-native / invasive species</w:t>
            </w:r>
          </w:p>
        </w:tc>
      </w:tr>
      <w:tr w:rsidR="00A95B7F" w:rsidRPr="00F93A6F" w14:paraId="5D8CFE84" w14:textId="77777777" w:rsidTr="00A95B7F">
        <w:tc>
          <w:tcPr>
            <w:tcW w:w="9039" w:type="dxa"/>
            <w:shd w:val="clear" w:color="auto" w:fill="auto"/>
          </w:tcPr>
          <w:p w14:paraId="1766658C"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 xml:space="preserve">The ECoW will pay special attention to invasive species in their surveys. Any invasive species (as listed in impacts section) identified will be removed. </w:t>
            </w:r>
          </w:p>
          <w:p w14:paraId="7DFD3E43"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GIIP (e.g. cleaning of equipment before transport to site) will be applied to prevent accidental introduction of non-native species.</w:t>
            </w:r>
          </w:p>
        </w:tc>
      </w:tr>
      <w:tr w:rsidR="00A95B7F" w:rsidRPr="00F93A6F" w14:paraId="2AA13253" w14:textId="77777777" w:rsidTr="00A95B7F">
        <w:tc>
          <w:tcPr>
            <w:tcW w:w="9039" w:type="dxa"/>
            <w:shd w:val="clear" w:color="auto" w:fill="002060" w:themeFill="accent1"/>
          </w:tcPr>
          <w:p w14:paraId="0BBEEF4D" w14:textId="77777777" w:rsidR="00A95B7F" w:rsidRPr="00F93A6F" w:rsidRDefault="00A95B7F" w:rsidP="00D11F24">
            <w:pPr>
              <w:widowControl w:val="0"/>
              <w:spacing w:line="276" w:lineRule="auto"/>
              <w:rPr>
                <w:rFonts w:cs="Arial"/>
                <w:b/>
                <w:bCs/>
                <w:szCs w:val="20"/>
              </w:rPr>
            </w:pPr>
            <w:r w:rsidRPr="00F93A6F">
              <w:rPr>
                <w:rFonts w:cs="Arial"/>
                <w:b/>
                <w:bCs/>
                <w:szCs w:val="20"/>
              </w:rPr>
              <w:t xml:space="preserve">General Operational Mitigation </w:t>
            </w:r>
          </w:p>
        </w:tc>
      </w:tr>
      <w:tr w:rsidR="00A95B7F" w:rsidRPr="00F93A6F" w14:paraId="5146A36A" w14:textId="77777777" w:rsidTr="00A95B7F">
        <w:tc>
          <w:tcPr>
            <w:tcW w:w="9039" w:type="dxa"/>
            <w:shd w:val="clear" w:color="auto" w:fill="D9D9D9" w:themeFill="background1" w:themeFillShade="D9"/>
          </w:tcPr>
          <w:p w14:paraId="1B8C7787" w14:textId="77777777" w:rsidR="00A95B7F" w:rsidRPr="00F93A6F" w:rsidRDefault="00A95B7F" w:rsidP="00D11F24">
            <w:pPr>
              <w:widowControl w:val="0"/>
              <w:spacing w:line="276" w:lineRule="auto"/>
              <w:rPr>
                <w:rFonts w:cs="Arial"/>
                <w:b/>
                <w:bCs/>
                <w:szCs w:val="20"/>
              </w:rPr>
            </w:pPr>
            <w:r w:rsidRPr="00F93A6F">
              <w:rPr>
                <w:rFonts w:cs="Arial"/>
                <w:b/>
                <w:bCs/>
                <w:szCs w:val="20"/>
              </w:rPr>
              <w:t>OP.1</w:t>
            </w:r>
            <w:r w:rsidRPr="00F93A6F">
              <w:rPr>
                <w:b/>
                <w:bCs/>
              </w:rPr>
              <w:t xml:space="preserve"> </w:t>
            </w:r>
            <w:r w:rsidRPr="00F93A6F">
              <w:rPr>
                <w:rFonts w:cs="Arial"/>
                <w:b/>
                <w:bCs/>
                <w:szCs w:val="20"/>
              </w:rPr>
              <w:t>Direct mortality of fauna due to collision with vehicles.</w:t>
            </w:r>
          </w:p>
        </w:tc>
      </w:tr>
      <w:tr w:rsidR="00A95B7F" w:rsidRPr="00F93A6F" w14:paraId="6E65DB95" w14:textId="77777777" w:rsidTr="00A95B7F">
        <w:tc>
          <w:tcPr>
            <w:tcW w:w="9039" w:type="dxa"/>
            <w:shd w:val="clear" w:color="auto" w:fill="auto"/>
          </w:tcPr>
          <w:p w14:paraId="3720AF73"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Culverts allowing animals to cross under the road will be installed in the recommended locations. See below for more details.</w:t>
            </w:r>
          </w:p>
          <w:p w14:paraId="594A6086"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Culverts and bridges for watercourses will also incorporate ledges for small animal passage, see below for recommended designs.</w:t>
            </w:r>
          </w:p>
          <w:p w14:paraId="231EFB22"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 xml:space="preserve">Fencing will be installed in areas known to be used for animals for crossing (or the whole alignment, not sure what is feasible). These will be designed to prevent both large mammals and small amphibians </w:t>
            </w:r>
            <w:r w:rsidRPr="00F93A6F">
              <w:rPr>
                <w:rFonts w:cs="Arial"/>
                <w:szCs w:val="20"/>
              </w:rPr>
              <w:lastRenderedPageBreak/>
              <w:t>from accessing the road.</w:t>
            </w:r>
          </w:p>
        </w:tc>
      </w:tr>
      <w:tr w:rsidR="00A95B7F" w:rsidRPr="00F93A6F" w14:paraId="5A572E14" w14:textId="77777777" w:rsidTr="00A95B7F">
        <w:tc>
          <w:tcPr>
            <w:tcW w:w="9039" w:type="dxa"/>
            <w:shd w:val="clear" w:color="auto" w:fill="D9D9D9" w:themeFill="background1" w:themeFillShade="D9"/>
          </w:tcPr>
          <w:p w14:paraId="5AA2BFE2" w14:textId="77777777" w:rsidR="00A95B7F" w:rsidRPr="00F93A6F" w:rsidRDefault="00A95B7F" w:rsidP="00D11F24">
            <w:pPr>
              <w:widowControl w:val="0"/>
              <w:spacing w:line="276" w:lineRule="auto"/>
              <w:rPr>
                <w:rFonts w:cs="Arial"/>
                <w:szCs w:val="20"/>
              </w:rPr>
            </w:pPr>
            <w:r w:rsidRPr="00F93A6F">
              <w:rPr>
                <w:rFonts w:cs="Arial"/>
                <w:b/>
                <w:bCs/>
                <w:szCs w:val="20"/>
              </w:rPr>
              <w:lastRenderedPageBreak/>
              <w:t>OP.2</w:t>
            </w:r>
            <w:r w:rsidRPr="00F93A6F">
              <w:rPr>
                <w:b/>
                <w:bCs/>
              </w:rPr>
              <w:t xml:space="preserve"> </w:t>
            </w:r>
            <w:r w:rsidRPr="00F93A6F">
              <w:rPr>
                <w:rFonts w:cs="Arial"/>
                <w:b/>
                <w:bCs/>
                <w:szCs w:val="20"/>
              </w:rPr>
              <w:t>Degradation of Terrestrial Habitats</w:t>
            </w:r>
          </w:p>
        </w:tc>
      </w:tr>
      <w:tr w:rsidR="00A95B7F" w:rsidRPr="00F93A6F" w14:paraId="600EE143" w14:textId="77777777" w:rsidTr="00A95B7F">
        <w:tc>
          <w:tcPr>
            <w:tcW w:w="9039" w:type="dxa"/>
            <w:shd w:val="clear" w:color="auto" w:fill="auto"/>
          </w:tcPr>
          <w:p w14:paraId="1E00C63E"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As detailed in the air quality section (Section 7), as speeds on the road are not expected to increase the increase in air pollution in road operation should be negligible.</w:t>
            </w:r>
          </w:p>
          <w:p w14:paraId="7D31B8D6"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The impacts of road runoff should be mitigated by following mitigation in the water quality section</w:t>
            </w:r>
            <w:r w:rsidR="00580A3C" w:rsidRPr="00F93A6F">
              <w:rPr>
                <w:rFonts w:cs="Arial"/>
                <w:szCs w:val="20"/>
              </w:rPr>
              <w:t>.</w:t>
            </w:r>
          </w:p>
        </w:tc>
      </w:tr>
      <w:tr w:rsidR="00A95B7F" w:rsidRPr="00F93A6F" w14:paraId="2B74E66D" w14:textId="77777777" w:rsidTr="00A95B7F">
        <w:tc>
          <w:tcPr>
            <w:tcW w:w="9039" w:type="dxa"/>
            <w:shd w:val="clear" w:color="auto" w:fill="D9D9D9" w:themeFill="background1" w:themeFillShade="D9"/>
          </w:tcPr>
          <w:p w14:paraId="7E98E806" w14:textId="77777777" w:rsidR="00A95B7F" w:rsidRPr="00F93A6F" w:rsidRDefault="00A95B7F" w:rsidP="00D11F24">
            <w:pPr>
              <w:widowControl w:val="0"/>
              <w:spacing w:line="276" w:lineRule="auto"/>
              <w:rPr>
                <w:rFonts w:cs="Arial"/>
                <w:szCs w:val="20"/>
              </w:rPr>
            </w:pPr>
            <w:r w:rsidRPr="00F93A6F">
              <w:rPr>
                <w:rFonts w:cs="Arial"/>
                <w:b/>
                <w:bCs/>
                <w:szCs w:val="20"/>
              </w:rPr>
              <w:t>OP.3</w:t>
            </w:r>
            <w:r w:rsidRPr="00F93A6F">
              <w:rPr>
                <w:b/>
                <w:bCs/>
              </w:rPr>
              <w:t xml:space="preserve"> </w:t>
            </w:r>
            <w:r w:rsidRPr="00F93A6F">
              <w:rPr>
                <w:rFonts w:cs="Arial"/>
                <w:b/>
                <w:bCs/>
                <w:szCs w:val="20"/>
              </w:rPr>
              <w:t>Degradation of Aquatic Habitats</w:t>
            </w:r>
          </w:p>
        </w:tc>
      </w:tr>
      <w:tr w:rsidR="00A95B7F" w:rsidRPr="00F93A6F" w14:paraId="1041174D" w14:textId="77777777" w:rsidTr="00A95B7F">
        <w:tc>
          <w:tcPr>
            <w:tcW w:w="9039" w:type="dxa"/>
            <w:shd w:val="clear" w:color="auto" w:fill="auto"/>
          </w:tcPr>
          <w:p w14:paraId="15ED187D"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Detail of specific mitigation to prevent degradation of waterways during road operation is provided in the Water Quality section and must be strictly adhered to avoid degradation of aquatic habitats and thus negative impacts on aquatic PBF species.</w:t>
            </w:r>
          </w:p>
        </w:tc>
      </w:tr>
      <w:tr w:rsidR="00A95B7F" w:rsidRPr="00F93A6F" w14:paraId="6760D7D0" w14:textId="77777777" w:rsidTr="00A95B7F">
        <w:tc>
          <w:tcPr>
            <w:tcW w:w="9039" w:type="dxa"/>
            <w:shd w:val="clear" w:color="auto" w:fill="D9D9D9" w:themeFill="background1" w:themeFillShade="D9"/>
          </w:tcPr>
          <w:p w14:paraId="512CD8ED" w14:textId="77777777" w:rsidR="00A95B7F" w:rsidRPr="00F93A6F" w:rsidRDefault="00A95B7F" w:rsidP="00D11F24">
            <w:pPr>
              <w:widowControl w:val="0"/>
              <w:spacing w:line="276" w:lineRule="auto"/>
              <w:rPr>
                <w:rFonts w:cs="Arial"/>
                <w:szCs w:val="20"/>
              </w:rPr>
            </w:pPr>
            <w:r w:rsidRPr="00F93A6F">
              <w:rPr>
                <w:rFonts w:cs="Arial"/>
                <w:b/>
                <w:bCs/>
                <w:szCs w:val="20"/>
              </w:rPr>
              <w:t>Op.4 Habitat fragmentation</w:t>
            </w:r>
          </w:p>
        </w:tc>
      </w:tr>
      <w:tr w:rsidR="00A95B7F" w:rsidRPr="00F93A6F" w14:paraId="61895353" w14:textId="77777777" w:rsidTr="00A95B7F">
        <w:tc>
          <w:tcPr>
            <w:tcW w:w="9039" w:type="dxa"/>
            <w:shd w:val="clear" w:color="auto" w:fill="auto"/>
          </w:tcPr>
          <w:p w14:paraId="6691E850"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 xml:space="preserve">Culverts allowing animals to cross under the road will be installed in the recommended locations. </w:t>
            </w:r>
          </w:p>
          <w:p w14:paraId="03CC070D"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Culverts and bridges for watercourses will also incorporate ledges for small animal passage</w:t>
            </w:r>
          </w:p>
        </w:tc>
      </w:tr>
      <w:tr w:rsidR="00A95B7F" w:rsidRPr="00F93A6F" w14:paraId="4EF2F743" w14:textId="77777777" w:rsidTr="00A95B7F">
        <w:tc>
          <w:tcPr>
            <w:tcW w:w="9039" w:type="dxa"/>
            <w:shd w:val="clear" w:color="auto" w:fill="D9D9D9" w:themeFill="background1" w:themeFillShade="D9"/>
          </w:tcPr>
          <w:p w14:paraId="2701B5F9" w14:textId="77777777" w:rsidR="00A95B7F" w:rsidRPr="00F93A6F" w:rsidRDefault="00A95B7F" w:rsidP="00D11F24">
            <w:pPr>
              <w:widowControl w:val="0"/>
              <w:spacing w:line="276" w:lineRule="auto"/>
              <w:rPr>
                <w:rFonts w:cs="Arial"/>
                <w:b/>
                <w:bCs/>
                <w:szCs w:val="20"/>
              </w:rPr>
            </w:pPr>
            <w:r w:rsidRPr="00F93A6F">
              <w:rPr>
                <w:rFonts w:eastAsia="Cambria"/>
                <w:b/>
                <w:bCs/>
                <w:szCs w:val="20"/>
              </w:rPr>
              <w:t>OP.5 Disturbance of Fauna</w:t>
            </w:r>
          </w:p>
        </w:tc>
      </w:tr>
      <w:tr w:rsidR="00A95B7F" w:rsidRPr="00F93A6F" w14:paraId="2CED1912" w14:textId="77777777" w:rsidTr="00A95B7F">
        <w:tc>
          <w:tcPr>
            <w:tcW w:w="9039" w:type="dxa"/>
            <w:shd w:val="clear" w:color="auto" w:fill="auto"/>
          </w:tcPr>
          <w:p w14:paraId="391BED82" w14:textId="77777777" w:rsidR="00A95B7F" w:rsidRPr="00F93A6F" w:rsidRDefault="00A95B7F" w:rsidP="00877A83">
            <w:pPr>
              <w:pStyle w:val="ListParagraph"/>
              <w:widowControl w:val="0"/>
              <w:numPr>
                <w:ilvl w:val="0"/>
                <w:numId w:val="47"/>
              </w:numPr>
              <w:spacing w:line="276" w:lineRule="auto"/>
              <w:rPr>
                <w:rFonts w:cs="Arial"/>
                <w:szCs w:val="20"/>
              </w:rPr>
            </w:pPr>
            <w:r w:rsidRPr="00F93A6F">
              <w:rPr>
                <w:rFonts w:cs="Arial"/>
                <w:szCs w:val="20"/>
              </w:rPr>
              <w:t>For lighting along the main road, it is recommended to use sodium lamps and directed light-shaded lamps that emit light to the horizontal level, and which are relatively unattractive to insects. The use of mercury and halogen lamps is not recommended.</w:t>
            </w:r>
          </w:p>
          <w:p w14:paraId="4E48D5D3" w14:textId="77777777" w:rsidR="00A95B7F" w:rsidRPr="00F93A6F" w:rsidRDefault="00A95B7F" w:rsidP="00877A83">
            <w:pPr>
              <w:pStyle w:val="ListParagraph"/>
              <w:widowControl w:val="0"/>
              <w:numPr>
                <w:ilvl w:val="0"/>
                <w:numId w:val="47"/>
              </w:numPr>
              <w:spacing w:line="276" w:lineRule="auto"/>
              <w:rPr>
                <w:rFonts w:cs="Arial"/>
                <w:szCs w:val="20"/>
              </w:rPr>
            </w:pPr>
            <w:r w:rsidRPr="00F93A6F">
              <w:rPr>
                <w:szCs w:val="20"/>
              </w:rPr>
              <w:t>Native vegetation, especially trees, should be preserved along the road as much as possible, as this helps to shield potential bat habitat from lighting. Replanting efforts should focus on planting trees along roadside.</w:t>
            </w:r>
          </w:p>
        </w:tc>
      </w:tr>
    </w:tbl>
    <w:p w14:paraId="0F8280B3" w14:textId="77777777" w:rsidR="008B6EC4" w:rsidRDefault="008B6EC4" w:rsidP="008B6EC4">
      <w:pPr>
        <w:pStyle w:val="Caption"/>
      </w:pPr>
    </w:p>
    <w:p w14:paraId="0D466577" w14:textId="48CB1F9A" w:rsidR="008215BF" w:rsidRPr="008B6EC4" w:rsidRDefault="008B6EC4" w:rsidP="008B6EC4">
      <w:pPr>
        <w:pStyle w:val="Caption"/>
        <w:rPr>
          <w:rFonts w:ascii="Corbel" w:hAnsi="Corbel"/>
          <w:color w:val="auto"/>
          <w:sz w:val="28"/>
          <w:szCs w:val="32"/>
        </w:rPr>
      </w:pPr>
      <w:bookmarkStart w:id="573" w:name="_Toc47541214"/>
      <w:r w:rsidRPr="008B6EC4">
        <w:rPr>
          <w:sz w:val="20"/>
          <w:szCs w:val="22"/>
        </w:rPr>
        <w:t xml:space="preserve">Table </w:t>
      </w:r>
      <w:r w:rsidRPr="008B6EC4">
        <w:rPr>
          <w:sz w:val="20"/>
          <w:szCs w:val="22"/>
        </w:rPr>
        <w:fldChar w:fldCharType="begin"/>
      </w:r>
      <w:r w:rsidRPr="008B6EC4">
        <w:rPr>
          <w:sz w:val="20"/>
          <w:szCs w:val="22"/>
        </w:rPr>
        <w:instrText xml:space="preserve"> SEQ Table \* ARABIC </w:instrText>
      </w:r>
      <w:r w:rsidRPr="008B6EC4">
        <w:rPr>
          <w:sz w:val="20"/>
          <w:szCs w:val="22"/>
        </w:rPr>
        <w:fldChar w:fldCharType="separate"/>
      </w:r>
      <w:r w:rsidR="005D1935">
        <w:rPr>
          <w:noProof/>
          <w:sz w:val="20"/>
          <w:szCs w:val="22"/>
        </w:rPr>
        <w:t>71</w:t>
      </w:r>
      <w:r w:rsidRPr="008B6EC4">
        <w:rPr>
          <w:sz w:val="20"/>
          <w:szCs w:val="22"/>
        </w:rPr>
        <w:fldChar w:fldCharType="end"/>
      </w:r>
      <w:r w:rsidRPr="008B6EC4">
        <w:rPr>
          <w:sz w:val="20"/>
          <w:szCs w:val="22"/>
        </w:rPr>
        <w:t>: Specific Biodiversity Mitigation Proposals</w:t>
      </w:r>
      <w:bookmarkEnd w:id="573"/>
    </w:p>
    <w:tbl>
      <w:tblPr>
        <w:tblStyle w:val="TableGrid"/>
        <w:tblW w:w="9039" w:type="dxa"/>
        <w:tblLayout w:type="fixed"/>
        <w:tblLook w:val="04A0" w:firstRow="1" w:lastRow="0" w:firstColumn="1" w:lastColumn="0" w:noHBand="0" w:noVBand="1"/>
      </w:tblPr>
      <w:tblGrid>
        <w:gridCol w:w="9039"/>
      </w:tblGrid>
      <w:tr w:rsidR="00A95B7F" w:rsidRPr="00F93A6F" w14:paraId="7C6CE472" w14:textId="77777777" w:rsidTr="7127D4D9">
        <w:tc>
          <w:tcPr>
            <w:tcW w:w="9039" w:type="dxa"/>
            <w:shd w:val="clear" w:color="auto" w:fill="002060" w:themeFill="accent1"/>
          </w:tcPr>
          <w:p w14:paraId="4C5D659C" w14:textId="77777777" w:rsidR="00A95B7F" w:rsidRPr="00F93A6F" w:rsidRDefault="00A95B7F" w:rsidP="00D11F24">
            <w:pPr>
              <w:widowControl w:val="0"/>
              <w:spacing w:line="276" w:lineRule="auto"/>
              <w:rPr>
                <w:rFonts w:cs="Arial"/>
                <w:b/>
                <w:bCs/>
                <w:szCs w:val="20"/>
              </w:rPr>
            </w:pPr>
            <w:r w:rsidRPr="00F93A6F">
              <w:rPr>
                <w:rFonts w:cs="Arial"/>
                <w:b/>
                <w:bCs/>
                <w:szCs w:val="20"/>
              </w:rPr>
              <w:t>Proposed Mitigation</w:t>
            </w:r>
          </w:p>
        </w:tc>
      </w:tr>
      <w:tr w:rsidR="00A95B7F" w:rsidRPr="00F93A6F" w14:paraId="7D11A69B" w14:textId="77777777" w:rsidTr="00A95B7F">
        <w:tc>
          <w:tcPr>
            <w:tcW w:w="9039" w:type="dxa"/>
            <w:shd w:val="clear" w:color="auto" w:fill="D9D9D9" w:themeFill="background1" w:themeFillShade="D9"/>
          </w:tcPr>
          <w:p w14:paraId="19E18640" w14:textId="77777777" w:rsidR="00A95B7F" w:rsidRPr="00F93A6F" w:rsidRDefault="00A95B7F" w:rsidP="00D11F24">
            <w:pPr>
              <w:widowControl w:val="0"/>
              <w:spacing w:line="276" w:lineRule="auto"/>
              <w:rPr>
                <w:rFonts w:cs="Arial"/>
                <w:b/>
                <w:bCs/>
                <w:szCs w:val="20"/>
              </w:rPr>
            </w:pPr>
            <w:r w:rsidRPr="00F93A6F">
              <w:rPr>
                <w:rFonts w:cs="Arial"/>
                <w:b/>
                <w:bCs/>
                <w:szCs w:val="20"/>
              </w:rPr>
              <w:t>Impacts on Tivat Saline CH</w:t>
            </w:r>
          </w:p>
        </w:tc>
      </w:tr>
      <w:tr w:rsidR="00A95B7F" w:rsidRPr="00F93A6F" w14:paraId="2E0C1E8E" w14:textId="77777777" w:rsidTr="00A95B7F">
        <w:tc>
          <w:tcPr>
            <w:tcW w:w="9039" w:type="dxa"/>
          </w:tcPr>
          <w:p w14:paraId="189DB766"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Application of CP.4 and OP.3</w:t>
            </w:r>
            <w:r w:rsidR="00A8241C" w:rsidRPr="00F93A6F">
              <w:rPr>
                <w:rFonts w:cs="Arial"/>
                <w:szCs w:val="20"/>
              </w:rPr>
              <w:t xml:space="preserve"> above should</w:t>
            </w:r>
            <w:r w:rsidRPr="00F93A6F">
              <w:rPr>
                <w:rFonts w:cs="Arial"/>
                <w:szCs w:val="20"/>
              </w:rPr>
              <w:t xml:space="preserve"> be sufficient to prevent any negative impacts on Tivat Saline due to downstream effects, if properly adhered to. This includes adherence to all mitigation detailed in the Water Quality Section.</w:t>
            </w:r>
          </w:p>
        </w:tc>
      </w:tr>
      <w:tr w:rsidR="00A95B7F" w:rsidRPr="00F93A6F" w14:paraId="4FECE9C4" w14:textId="77777777" w:rsidTr="00A95B7F">
        <w:tc>
          <w:tcPr>
            <w:tcW w:w="9039" w:type="dxa"/>
            <w:shd w:val="clear" w:color="auto" w:fill="D9D9D9" w:themeFill="background1" w:themeFillShade="D9"/>
          </w:tcPr>
          <w:p w14:paraId="166D0616" w14:textId="77777777" w:rsidR="00A95B7F" w:rsidRPr="00F93A6F" w:rsidRDefault="00A95B7F" w:rsidP="00D11F24">
            <w:pPr>
              <w:widowControl w:val="0"/>
              <w:spacing w:line="276" w:lineRule="auto"/>
              <w:rPr>
                <w:rFonts w:cs="Arial"/>
                <w:szCs w:val="20"/>
              </w:rPr>
            </w:pPr>
            <w:r w:rsidRPr="00F93A6F">
              <w:rPr>
                <w:rFonts w:cs="Arial"/>
                <w:b/>
                <w:bCs/>
                <w:szCs w:val="20"/>
              </w:rPr>
              <w:t xml:space="preserve">Loss of Native Habitat  </w:t>
            </w:r>
          </w:p>
        </w:tc>
      </w:tr>
      <w:tr w:rsidR="00403F8A" w:rsidRPr="00F93A6F" w14:paraId="555D1712" w14:textId="77777777" w:rsidTr="00B10B07">
        <w:tc>
          <w:tcPr>
            <w:tcW w:w="9039" w:type="dxa"/>
            <w:shd w:val="clear" w:color="auto" w:fill="FFFFFF" w:themeFill="background1"/>
          </w:tcPr>
          <w:p w14:paraId="4E424EB7" w14:textId="399288C8" w:rsidR="00403F8A" w:rsidRPr="00403F8A" w:rsidRDefault="00403F8A" w:rsidP="7127D4D9">
            <w:pPr>
              <w:pStyle w:val="ListParagraph"/>
              <w:widowControl w:val="0"/>
              <w:numPr>
                <w:ilvl w:val="0"/>
                <w:numId w:val="46"/>
              </w:numPr>
              <w:spacing w:line="276" w:lineRule="auto"/>
              <w:rPr>
                <w:rFonts w:cs="Arial"/>
                <w:b/>
                <w:bCs/>
              </w:rPr>
            </w:pPr>
            <w:r w:rsidRPr="7127D4D9">
              <w:rPr>
                <w:rFonts w:cs="Arial"/>
              </w:rPr>
              <w:t xml:space="preserve">Where vegetation has been cleared, from preparation of the working corridor, and associated supporting infrastructure (construction camps, laydown areas etc, it will be restored by reseeding or replanting using locally collected seed mixes and saplings. This will ensure no net loss to habitat known </w:t>
            </w:r>
            <w:r w:rsidR="2BDFAEC8" w:rsidRPr="7127D4D9">
              <w:rPr>
                <w:rFonts w:cs="Arial"/>
              </w:rPr>
              <w:t>to</w:t>
            </w:r>
            <w:r w:rsidRPr="7127D4D9">
              <w:rPr>
                <w:rFonts w:cs="Arial"/>
              </w:rPr>
              <w:t xml:space="preserve"> support priority biodiversity features. An estimated 9.27 ha is anticipated to be lost from the widening of the road. However as no construction design is currently available</w:t>
            </w:r>
            <w:r w:rsidR="62B71AEF" w:rsidRPr="7127D4D9">
              <w:rPr>
                <w:rFonts w:cs="Arial"/>
              </w:rPr>
              <w:t>,</w:t>
            </w:r>
            <w:r w:rsidRPr="7127D4D9">
              <w:rPr>
                <w:rFonts w:cs="Arial"/>
              </w:rPr>
              <w:t xml:space="preserve"> losses resulting from the working corridor and other associated construction activities in unclear. The TA will be required to ensure an environmental specialist (Ecological Clerk of Works) is hired who will be responsible </w:t>
            </w:r>
            <w:r w:rsidR="130257C7" w:rsidRPr="7127D4D9">
              <w:rPr>
                <w:rFonts w:cs="Arial"/>
              </w:rPr>
              <w:t xml:space="preserve">for </w:t>
            </w:r>
            <w:r w:rsidR="293AFB06" w:rsidRPr="7127D4D9">
              <w:rPr>
                <w:rFonts w:cs="Arial"/>
              </w:rPr>
              <w:t>monitor</w:t>
            </w:r>
            <w:r w:rsidR="3F7D4B24" w:rsidRPr="7127D4D9">
              <w:rPr>
                <w:rFonts w:cs="Arial"/>
              </w:rPr>
              <w:t>ing</w:t>
            </w:r>
            <w:r w:rsidRPr="7127D4D9">
              <w:rPr>
                <w:rFonts w:cs="Arial"/>
              </w:rPr>
              <w:t xml:space="preserve"> and </w:t>
            </w:r>
            <w:r w:rsidR="293AFB06" w:rsidRPr="7127D4D9">
              <w:rPr>
                <w:rFonts w:cs="Arial"/>
              </w:rPr>
              <w:t>measure</w:t>
            </w:r>
            <w:r w:rsidR="1B91EDF0" w:rsidRPr="7127D4D9">
              <w:rPr>
                <w:rFonts w:cs="Arial"/>
              </w:rPr>
              <w:t>ment of</w:t>
            </w:r>
            <w:r w:rsidRPr="7127D4D9">
              <w:rPr>
                <w:rFonts w:cs="Arial"/>
              </w:rPr>
              <w:t xml:space="preserve"> all vegetation loss required for restoration. Where restoration of habitat </w:t>
            </w:r>
            <w:r w:rsidR="293AFB06" w:rsidRPr="7127D4D9">
              <w:rPr>
                <w:rFonts w:cs="Arial"/>
              </w:rPr>
              <w:t>is</w:t>
            </w:r>
            <w:r w:rsidR="27DE9F81" w:rsidRPr="7127D4D9">
              <w:rPr>
                <w:rFonts w:cs="Arial"/>
              </w:rPr>
              <w:t xml:space="preserve"> no</w:t>
            </w:r>
            <w:r w:rsidR="293AFB06" w:rsidRPr="7127D4D9">
              <w:rPr>
                <w:rFonts w:cs="Arial"/>
              </w:rPr>
              <w:t>t</w:t>
            </w:r>
            <w:r w:rsidRPr="7127D4D9">
              <w:rPr>
                <w:rFonts w:cs="Arial"/>
              </w:rPr>
              <w:t xml:space="preserve"> possible due to permanent losses (approximately 9.27 ha) resulting from the widening of the paved road, these losses will be offset by restoration of identified important areas supporting priority biodiversity species in the PAA, specifically sections: 0 – 2km; 5 – 7.7km; and 13 – 16km of the road.</w:t>
            </w:r>
          </w:p>
        </w:tc>
      </w:tr>
      <w:tr w:rsidR="00A95B7F" w:rsidRPr="00007115" w14:paraId="2F0F1A78" w14:textId="77777777" w:rsidTr="00A95B7F">
        <w:tc>
          <w:tcPr>
            <w:tcW w:w="9039" w:type="dxa"/>
            <w:shd w:val="clear" w:color="auto" w:fill="D9D9D9" w:themeFill="background1" w:themeFillShade="D9"/>
          </w:tcPr>
          <w:p w14:paraId="07AE67DF" w14:textId="77777777" w:rsidR="00A95B7F" w:rsidRPr="002F2B87" w:rsidRDefault="00A95B7F" w:rsidP="00D11F24">
            <w:pPr>
              <w:widowControl w:val="0"/>
              <w:spacing w:line="276" w:lineRule="auto"/>
              <w:rPr>
                <w:rFonts w:cs="Arial"/>
                <w:szCs w:val="20"/>
                <w:lang w:val="sv-SE"/>
              </w:rPr>
            </w:pPr>
            <w:r w:rsidRPr="002F2B87">
              <w:rPr>
                <w:rFonts w:cs="Arial"/>
                <w:b/>
                <w:bCs/>
                <w:szCs w:val="20"/>
                <w:lang w:val="sv-SE"/>
              </w:rPr>
              <w:t xml:space="preserve">Terrestrial fauna </w:t>
            </w:r>
            <w:r w:rsidR="00A8241C" w:rsidRPr="002F2B87">
              <w:rPr>
                <w:rFonts w:cs="Arial"/>
                <w:b/>
                <w:bCs/>
                <w:szCs w:val="20"/>
                <w:lang w:val="sv-SE"/>
              </w:rPr>
              <w:t xml:space="preserve"> </w:t>
            </w:r>
            <w:r w:rsidRPr="002F2B87">
              <w:rPr>
                <w:rFonts w:cs="Arial"/>
                <w:b/>
                <w:bCs/>
                <w:szCs w:val="20"/>
                <w:lang w:val="sv-SE"/>
              </w:rPr>
              <w:t>(rep, amp, mammals)</w:t>
            </w:r>
          </w:p>
        </w:tc>
      </w:tr>
      <w:tr w:rsidR="00A95B7F" w:rsidRPr="00F93A6F" w14:paraId="3E68B69B" w14:textId="77777777" w:rsidTr="00A95B7F">
        <w:tc>
          <w:tcPr>
            <w:tcW w:w="9039" w:type="dxa"/>
          </w:tcPr>
          <w:p w14:paraId="4541C1C8"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Pre-clearance surveys will be conducted by the ECoW, and if any PBF species are identified they will be safely captured and relocated to suitable habitat.</w:t>
            </w:r>
          </w:p>
          <w:p w14:paraId="4392397A" w14:textId="4B50D539"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Fences should be installed at all areas known for mammal crossings</w:t>
            </w:r>
            <w:r w:rsidR="000901E6" w:rsidRPr="00F93A6F">
              <w:rPr>
                <w:rFonts w:cs="Arial"/>
                <w:szCs w:val="20"/>
              </w:rPr>
              <w:t xml:space="preserve"> (f</w:t>
            </w:r>
            <w:r w:rsidRPr="00F93A6F">
              <w:rPr>
                <w:rFonts w:cs="Arial"/>
                <w:szCs w:val="20"/>
              </w:rPr>
              <w:t>urther surveys are planned to decide key crossing points</w:t>
            </w:r>
            <w:r w:rsidR="000901E6" w:rsidRPr="00F93A6F">
              <w:rPr>
                <w:rFonts w:cs="Arial"/>
                <w:szCs w:val="20"/>
              </w:rPr>
              <w:t xml:space="preserve"> but this </w:t>
            </w:r>
            <w:r w:rsidRPr="00F93A6F">
              <w:rPr>
                <w:rFonts w:cs="Arial"/>
                <w:szCs w:val="20"/>
              </w:rPr>
              <w:t xml:space="preserve">is likely to </w:t>
            </w:r>
            <w:r w:rsidR="000901E6" w:rsidRPr="00F93A6F">
              <w:rPr>
                <w:rFonts w:cs="Arial"/>
                <w:szCs w:val="20"/>
              </w:rPr>
              <w:t>include</w:t>
            </w:r>
            <w:r w:rsidRPr="00F93A6F">
              <w:rPr>
                <w:rFonts w:cs="Arial"/>
                <w:szCs w:val="20"/>
              </w:rPr>
              <w:t xml:space="preserve"> </w:t>
            </w:r>
            <w:r w:rsidR="000901E6" w:rsidRPr="00F93A6F">
              <w:rPr>
                <w:rFonts w:cs="Arial"/>
                <w:szCs w:val="20"/>
              </w:rPr>
              <w:t xml:space="preserve">sections </w:t>
            </w:r>
            <w:r w:rsidRPr="00F93A6F">
              <w:rPr>
                <w:rFonts w:cs="Arial"/>
                <w:szCs w:val="20"/>
              </w:rPr>
              <w:t>0-2 km, 5-7.7km and 13-16km</w:t>
            </w:r>
            <w:r w:rsidR="000901E6" w:rsidRPr="00F93A6F">
              <w:rPr>
                <w:rFonts w:cs="Arial"/>
                <w:szCs w:val="20"/>
              </w:rPr>
              <w:t>)</w:t>
            </w:r>
            <w:r w:rsidRPr="00F93A6F">
              <w:rPr>
                <w:rFonts w:cs="Arial"/>
                <w:szCs w:val="20"/>
              </w:rPr>
              <w:t xml:space="preserve">. </w:t>
            </w:r>
            <w:r w:rsidR="000901E6" w:rsidRPr="00F93A6F">
              <w:rPr>
                <w:rFonts w:cs="Arial"/>
                <w:szCs w:val="20"/>
              </w:rPr>
              <w:t>Fencing</w:t>
            </w:r>
            <w:r w:rsidRPr="00F93A6F">
              <w:rPr>
                <w:rFonts w:cs="Arial"/>
                <w:szCs w:val="20"/>
              </w:rPr>
              <w:t xml:space="preserve"> should be designed to prevent both small amphibian species and large mammals from crossing. </w:t>
            </w:r>
          </w:p>
          <w:p w14:paraId="1CF33285" w14:textId="787461CD" w:rsidR="00A95B7F" w:rsidRDefault="00A95B7F" w:rsidP="00877A83">
            <w:pPr>
              <w:pStyle w:val="ListParagraph"/>
              <w:widowControl w:val="0"/>
              <w:numPr>
                <w:ilvl w:val="0"/>
                <w:numId w:val="46"/>
              </w:numPr>
              <w:spacing w:line="276" w:lineRule="auto"/>
              <w:rPr>
                <w:rFonts w:cs="Arial"/>
                <w:szCs w:val="20"/>
              </w:rPr>
            </w:pPr>
            <w:r w:rsidRPr="00F93A6F">
              <w:rPr>
                <w:rFonts w:cs="Arial"/>
                <w:szCs w:val="20"/>
              </w:rPr>
              <w:lastRenderedPageBreak/>
              <w:t xml:space="preserve">Underpasses for small </w:t>
            </w:r>
            <w:r w:rsidR="000F30EC" w:rsidRPr="00F93A6F">
              <w:rPr>
                <w:rFonts w:cs="Arial"/>
                <w:szCs w:val="20"/>
              </w:rPr>
              <w:t>mammals,</w:t>
            </w:r>
            <w:r w:rsidRPr="00F93A6F">
              <w:rPr>
                <w:rFonts w:cs="Arial"/>
                <w:szCs w:val="20"/>
              </w:rPr>
              <w:t xml:space="preserve"> amphibians and reptiles should consist of pipes or rectangular tunnels with a diameter/width of 0.4-2 m. The distance between two appropriate and available passages must not exceed 200 meters in natural areas or 500 in agricultural areas</w:t>
            </w:r>
            <w:r w:rsidR="000F30EC" w:rsidRPr="00891990">
              <w:rPr>
                <w:sz w:val="22"/>
                <w:szCs w:val="20"/>
              </w:rPr>
              <w:footnoteReference w:id="45"/>
            </w:r>
            <w:r w:rsidRPr="00F93A6F">
              <w:rPr>
                <w:rFonts w:cs="Arial"/>
                <w:szCs w:val="20"/>
              </w:rPr>
              <w:t>.</w:t>
            </w:r>
          </w:p>
          <w:p w14:paraId="4C4656D6" w14:textId="7708D7F8"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 xml:space="preserve">All culverts present in the current road will be replaced with wildlife friendly culverts. If these culverts have seasonal or permanent waterways passing through them they will be designed with ledges to allow passage of terrestrial as well as aquatic species, an example of this is shown in Figures X and Y. </w:t>
            </w:r>
          </w:p>
          <w:p w14:paraId="2C6EDA42" w14:textId="340EB734"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Additional culverts may need to be installed to allow animal to pass under the road at key crossing points to be identified in future surveys.</w:t>
            </w:r>
          </w:p>
          <w:p w14:paraId="77BB8537" w14:textId="77777777" w:rsidR="00826CB0" w:rsidRPr="004451F9" w:rsidRDefault="00826CB0" w:rsidP="00826CB0">
            <w:pPr>
              <w:pStyle w:val="ListParagraph"/>
              <w:widowControl w:val="0"/>
              <w:numPr>
                <w:ilvl w:val="0"/>
                <w:numId w:val="46"/>
              </w:numPr>
              <w:spacing w:line="276" w:lineRule="auto"/>
              <w:rPr>
                <w:rFonts w:cs="Arial"/>
                <w:szCs w:val="20"/>
              </w:rPr>
            </w:pPr>
            <w:r w:rsidRPr="004451F9">
              <w:rPr>
                <w:rFonts w:cs="Arial"/>
                <w:szCs w:val="20"/>
              </w:rPr>
              <w:t xml:space="preserve">All culverts will have guiding fencing installed, to direct animals away from the road and under the culverts. </w:t>
            </w:r>
          </w:p>
          <w:p w14:paraId="6D2FD409" w14:textId="77777777" w:rsidR="00A95B7F" w:rsidRPr="004451F9" w:rsidRDefault="00A95B7F" w:rsidP="00877A83">
            <w:pPr>
              <w:pStyle w:val="ListParagraph"/>
              <w:widowControl w:val="0"/>
              <w:numPr>
                <w:ilvl w:val="0"/>
                <w:numId w:val="46"/>
              </w:numPr>
              <w:spacing w:line="276" w:lineRule="auto"/>
              <w:rPr>
                <w:rFonts w:cs="Arial"/>
                <w:szCs w:val="20"/>
              </w:rPr>
            </w:pPr>
            <w:r w:rsidRPr="004451F9">
              <w:rPr>
                <w:rFonts w:cs="Arial"/>
                <w:szCs w:val="20"/>
              </w:rPr>
              <w:t xml:space="preserve">All bridges will have ledges to the sides to allow passage by terrestrial species. </w:t>
            </w:r>
          </w:p>
          <w:p w14:paraId="6F66593F" w14:textId="20225A90" w:rsidR="00B833BF" w:rsidRPr="004451F9" w:rsidRDefault="00B833BF" w:rsidP="00B833BF">
            <w:pPr>
              <w:pStyle w:val="ListParagraph"/>
              <w:widowControl w:val="0"/>
              <w:numPr>
                <w:ilvl w:val="0"/>
                <w:numId w:val="46"/>
              </w:numPr>
              <w:spacing w:line="276" w:lineRule="auto"/>
              <w:rPr>
                <w:rFonts w:cs="Arial"/>
                <w:szCs w:val="20"/>
              </w:rPr>
            </w:pPr>
            <w:r w:rsidRPr="004451F9">
              <w:rPr>
                <w:rFonts w:cs="Arial"/>
                <w:szCs w:val="20"/>
              </w:rPr>
              <w:t xml:space="preserve">Particular </w:t>
            </w:r>
            <w:r w:rsidR="006625A1" w:rsidRPr="004451F9">
              <w:rPr>
                <w:rFonts w:cs="Arial"/>
                <w:szCs w:val="20"/>
              </w:rPr>
              <w:t>will</w:t>
            </w:r>
            <w:r w:rsidRPr="004451F9">
              <w:rPr>
                <w:rFonts w:cs="Arial"/>
                <w:szCs w:val="20"/>
              </w:rPr>
              <w:t xml:space="preserve"> be given to the </w:t>
            </w:r>
            <w:r w:rsidR="004A760A" w:rsidRPr="004451F9">
              <w:rPr>
                <w:rFonts w:cs="Arial"/>
                <w:szCs w:val="20"/>
              </w:rPr>
              <w:t xml:space="preserve">known </w:t>
            </w:r>
            <w:r w:rsidRPr="004451F9">
              <w:rPr>
                <w:rFonts w:cs="Arial"/>
                <w:szCs w:val="20"/>
              </w:rPr>
              <w:t>animal crossing points identified as part of the national EIA, namely 42 20 50.61 N 18 467.04 E; 42 20 12.40 N 18 4620.83 E (</w:t>
            </w:r>
            <w:r w:rsidR="00DE736A" w:rsidRPr="004451F9">
              <w:rPr>
                <w:rFonts w:cs="Arial"/>
                <w:szCs w:val="20"/>
              </w:rPr>
              <w:t>e</w:t>
            </w:r>
            <w:r w:rsidRPr="004451F9">
              <w:rPr>
                <w:rFonts w:cs="Arial"/>
                <w:szCs w:val="20"/>
              </w:rPr>
              <w:t>xisting bridge Lukavac); 42 19 32.01 N 18 4648.92 E (</w:t>
            </w:r>
            <w:r w:rsidR="00DE736A" w:rsidRPr="004451F9">
              <w:rPr>
                <w:rFonts w:cs="Arial"/>
                <w:szCs w:val="20"/>
              </w:rPr>
              <w:t>e</w:t>
            </w:r>
            <w:r w:rsidRPr="004451F9">
              <w:rPr>
                <w:rFonts w:cs="Arial"/>
                <w:szCs w:val="20"/>
              </w:rPr>
              <w:t>xisting bridge on Kovački potok); 42 17 51.99 N 18 4826.29 E</w:t>
            </w:r>
            <w:r w:rsidR="00634551" w:rsidRPr="004451F9">
              <w:rPr>
                <w:rFonts w:cs="Arial"/>
                <w:szCs w:val="20"/>
              </w:rPr>
              <w:t>.</w:t>
            </w:r>
          </w:p>
          <w:p w14:paraId="59CF4ADE" w14:textId="640BC5D7" w:rsidR="00A95B7F" w:rsidRPr="00891990" w:rsidRDefault="00A95B7F" w:rsidP="00877A83">
            <w:pPr>
              <w:pStyle w:val="ListParagraph"/>
              <w:widowControl w:val="0"/>
              <w:numPr>
                <w:ilvl w:val="0"/>
                <w:numId w:val="46"/>
              </w:numPr>
              <w:spacing w:line="276" w:lineRule="auto"/>
              <w:rPr>
                <w:rFonts w:cs="Arial"/>
                <w:szCs w:val="20"/>
              </w:rPr>
            </w:pPr>
            <w:r w:rsidRPr="004451F9">
              <w:rPr>
                <w:rFonts w:cs="Arial"/>
                <w:szCs w:val="20"/>
              </w:rPr>
              <w:t>During construction, amphibian fencing will be  erected to form a barrier between the work site and any habitat, especially rivers, ditches, flood meadows and wet grassland, where reptiles, amphibians and small mammals could gain access. For a 2-metrestrip alongside the fence the vegetation will be strimmed very short to create an open and therefore unattractive habitat for these small animals, further deterring them from the work site. Bucket traps for translocation will be installed at specific locations determined by the specialist and these will be emptied very early every morning. In addition, a specialist will inspect suitable habitat prior to enabling works and set translocation</w:t>
            </w:r>
            <w:r w:rsidRPr="00891990">
              <w:rPr>
                <w:rFonts w:cs="Arial"/>
                <w:szCs w:val="20"/>
              </w:rPr>
              <w:t xml:space="preserve"> traps in these areas.</w:t>
            </w:r>
          </w:p>
          <w:p w14:paraId="668657AC" w14:textId="57622CB0"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During periods of toad migration a specialist will be on site with a watching brief and work may be curtailed during the evenings for the duration of the migration. The Community engagement team will explain the purpose of the fencing to the local population. Information leaflets will be prepared.</w:t>
            </w:r>
          </w:p>
        </w:tc>
      </w:tr>
      <w:tr w:rsidR="00A95B7F" w:rsidRPr="00F93A6F" w14:paraId="765DCDEE" w14:textId="77777777" w:rsidTr="00A95B7F">
        <w:tc>
          <w:tcPr>
            <w:tcW w:w="9039" w:type="dxa"/>
            <w:shd w:val="clear" w:color="auto" w:fill="D9D9D9" w:themeFill="background1" w:themeFillShade="D9"/>
          </w:tcPr>
          <w:p w14:paraId="54629177" w14:textId="77777777" w:rsidR="00A95B7F" w:rsidRPr="00F93A6F" w:rsidRDefault="00A95B7F" w:rsidP="00D11F24">
            <w:pPr>
              <w:widowControl w:val="0"/>
              <w:spacing w:line="276" w:lineRule="auto"/>
              <w:rPr>
                <w:rFonts w:cs="Arial"/>
                <w:szCs w:val="20"/>
              </w:rPr>
            </w:pPr>
            <w:r w:rsidRPr="00F93A6F">
              <w:rPr>
                <w:rFonts w:cs="Arial"/>
                <w:b/>
                <w:bCs/>
                <w:szCs w:val="20"/>
              </w:rPr>
              <w:lastRenderedPageBreak/>
              <w:t>Bats</w:t>
            </w:r>
          </w:p>
        </w:tc>
      </w:tr>
      <w:tr w:rsidR="00A95B7F" w:rsidRPr="00F93A6F" w14:paraId="0A55AC11" w14:textId="77777777" w:rsidTr="00A95B7F">
        <w:tc>
          <w:tcPr>
            <w:tcW w:w="9039" w:type="dxa"/>
          </w:tcPr>
          <w:p w14:paraId="438DA7B1" w14:textId="77777777" w:rsidR="00A95B7F" w:rsidRPr="00F93A6F" w:rsidRDefault="001418EC" w:rsidP="00877A83">
            <w:pPr>
              <w:pStyle w:val="ListParagraph"/>
              <w:widowControl w:val="0"/>
              <w:numPr>
                <w:ilvl w:val="0"/>
                <w:numId w:val="46"/>
              </w:numPr>
              <w:spacing w:line="276" w:lineRule="auto"/>
              <w:rPr>
                <w:rFonts w:cs="Arial"/>
                <w:szCs w:val="20"/>
              </w:rPr>
            </w:pPr>
            <w:r w:rsidRPr="00F93A6F">
              <w:rPr>
                <w:rFonts w:cs="Arial"/>
                <w:szCs w:val="20"/>
              </w:rPr>
              <w:t xml:space="preserve">Tree felling: </w:t>
            </w:r>
            <w:r w:rsidR="00A95B7F" w:rsidRPr="00F93A6F">
              <w:rPr>
                <w:rFonts w:cs="Arial"/>
                <w:szCs w:val="20"/>
              </w:rPr>
              <w:t>Any tree above 100mm in diameter to be checked by the EcoW for the potential of roosting bats prior to removal. If bats are found, the roost will be left undisturbed until vacated by bats</w:t>
            </w:r>
            <w:r w:rsidRPr="00F93A6F">
              <w:rPr>
                <w:rFonts w:cs="Arial"/>
                <w:szCs w:val="20"/>
              </w:rPr>
              <w:t xml:space="preserve"> </w:t>
            </w:r>
            <w:r w:rsidR="00A95B7F" w:rsidRPr="00F93A6F">
              <w:rPr>
                <w:rFonts w:cs="Arial"/>
                <w:szCs w:val="20"/>
              </w:rPr>
              <w:t>All felled trees with potential to support bats (i.e. with suitable cavities) to be left in situ (on the ground) for 24 hours to allow any bats to move.</w:t>
            </w:r>
            <w:r w:rsidRPr="00F93A6F">
              <w:rPr>
                <w:rFonts w:cs="Arial"/>
                <w:szCs w:val="20"/>
              </w:rPr>
              <w:t xml:space="preserve"> </w:t>
            </w:r>
            <w:r w:rsidR="001C1EF6" w:rsidRPr="00F93A6F">
              <w:rPr>
                <w:rFonts w:cs="Arial"/>
                <w:szCs w:val="20"/>
              </w:rPr>
              <w:t xml:space="preserve"> A</w:t>
            </w:r>
            <w:r w:rsidR="00A95B7F" w:rsidRPr="00F93A6F">
              <w:rPr>
                <w:rFonts w:cs="Arial"/>
                <w:szCs w:val="20"/>
              </w:rPr>
              <w:t>void felling trees between April-August.</w:t>
            </w:r>
          </w:p>
          <w:p w14:paraId="76D3A168"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Use of non-UV sources of lighting at working sites, deposits and permanent facilities to avoid attracting nocturnal insects and the bats that feed on them.</w:t>
            </w:r>
          </w:p>
          <w:p w14:paraId="18A67B69"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Installing of bat boxes within appropriate habitat to mitigate for loss of roost sites.</w:t>
            </w:r>
          </w:p>
          <w:p w14:paraId="368EA8EB"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If habitat corridors are severed, identify key locations for replanting to retain commuting routes and if appropriate raise the height of the planting so that crossings are above traffic.</w:t>
            </w:r>
          </w:p>
          <w:p w14:paraId="003C0FDB"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Use down lighters as standard given the very undeveloped nature of the project area.</w:t>
            </w:r>
          </w:p>
          <w:p w14:paraId="50E2938E"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Replanting trees along the sides of the roads particularly in key bat areas (0-2km, 13-6km)</w:t>
            </w:r>
          </w:p>
        </w:tc>
      </w:tr>
      <w:tr w:rsidR="00A95B7F" w:rsidRPr="00F93A6F" w14:paraId="71E077CA" w14:textId="77777777" w:rsidTr="00A95B7F">
        <w:tc>
          <w:tcPr>
            <w:tcW w:w="9039" w:type="dxa"/>
            <w:shd w:val="clear" w:color="auto" w:fill="D9D9D9" w:themeFill="background1" w:themeFillShade="D9"/>
          </w:tcPr>
          <w:p w14:paraId="7392C844" w14:textId="77777777" w:rsidR="00A95B7F" w:rsidRPr="00F93A6F" w:rsidRDefault="00A95B7F" w:rsidP="00D11F24">
            <w:pPr>
              <w:widowControl w:val="0"/>
              <w:spacing w:line="276" w:lineRule="auto"/>
              <w:rPr>
                <w:rFonts w:cs="Arial"/>
                <w:szCs w:val="20"/>
              </w:rPr>
            </w:pPr>
            <w:r w:rsidRPr="00F93A6F">
              <w:rPr>
                <w:rFonts w:cs="Arial"/>
                <w:b/>
                <w:bCs/>
                <w:szCs w:val="20"/>
              </w:rPr>
              <w:t>Fish</w:t>
            </w:r>
          </w:p>
        </w:tc>
      </w:tr>
      <w:tr w:rsidR="00A95B7F" w:rsidRPr="00F93A6F" w14:paraId="40626D11" w14:textId="77777777" w:rsidTr="00A95B7F">
        <w:tc>
          <w:tcPr>
            <w:tcW w:w="9039" w:type="dxa"/>
          </w:tcPr>
          <w:p w14:paraId="448BC8E8"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The Mitigation proposed to prevent the degradation of aquatic habitat during both construction and operation (CP.4 and OP.3) will be important to prevent any negative impacts on Fish species, namely the Critically Endangered European Eel.</w:t>
            </w:r>
          </w:p>
          <w:p w14:paraId="28DFC9CD" w14:textId="77777777" w:rsidR="00A95B7F" w:rsidRPr="00F93A6F" w:rsidRDefault="001C1EF6" w:rsidP="00877A83">
            <w:pPr>
              <w:pStyle w:val="ListParagraph"/>
              <w:widowControl w:val="0"/>
              <w:numPr>
                <w:ilvl w:val="0"/>
                <w:numId w:val="46"/>
              </w:numPr>
              <w:spacing w:line="276" w:lineRule="auto"/>
              <w:rPr>
                <w:rFonts w:cs="Arial"/>
                <w:szCs w:val="20"/>
              </w:rPr>
            </w:pPr>
            <w:r w:rsidRPr="00F93A6F">
              <w:rPr>
                <w:rFonts w:cs="Arial"/>
                <w:szCs w:val="20"/>
              </w:rPr>
              <w:t>T</w:t>
            </w:r>
            <w:r w:rsidR="00A95B7F" w:rsidRPr="00F93A6F">
              <w:rPr>
                <w:rFonts w:cs="Arial"/>
                <w:szCs w:val="20"/>
              </w:rPr>
              <w:t xml:space="preserve">o prevent negative impacts on the European Eel </w:t>
            </w:r>
            <w:r w:rsidRPr="00F93A6F">
              <w:rPr>
                <w:rFonts w:cs="Arial"/>
                <w:szCs w:val="20"/>
              </w:rPr>
              <w:t>avoid</w:t>
            </w:r>
            <w:r w:rsidR="00A95B7F" w:rsidRPr="00F93A6F">
              <w:rPr>
                <w:rFonts w:cs="Arial"/>
                <w:szCs w:val="20"/>
              </w:rPr>
              <w:t xml:space="preserve"> blockages in the watercourses during construction. Depending on in-channel works, this may involve digging bypass channels to allow water </w:t>
            </w:r>
            <w:r w:rsidR="00A95B7F" w:rsidRPr="00F93A6F">
              <w:rPr>
                <w:rFonts w:cs="Arial"/>
                <w:szCs w:val="20"/>
              </w:rPr>
              <w:lastRenderedPageBreak/>
              <w:t>flow, or installing temporary pool fish ladders to allow continued passage</w:t>
            </w:r>
            <w:r w:rsidRPr="00F93A6F">
              <w:rPr>
                <w:rFonts w:cs="Arial"/>
                <w:szCs w:val="20"/>
              </w:rPr>
              <w:t xml:space="preserve"> </w:t>
            </w:r>
            <w:r w:rsidR="00A95B7F" w:rsidRPr="00F93A6F">
              <w:rPr>
                <w:rFonts w:cs="Arial"/>
                <w:szCs w:val="20"/>
              </w:rPr>
              <w:t>on watercourses that have not fully dried up during the time of construction (15 June to 15 October).</w:t>
            </w:r>
          </w:p>
        </w:tc>
      </w:tr>
      <w:tr w:rsidR="00A95B7F" w:rsidRPr="00F93A6F" w14:paraId="7377CE54" w14:textId="77777777" w:rsidTr="00A95B7F">
        <w:tc>
          <w:tcPr>
            <w:tcW w:w="9039" w:type="dxa"/>
            <w:shd w:val="clear" w:color="auto" w:fill="D9D9D9" w:themeFill="background1" w:themeFillShade="D9"/>
          </w:tcPr>
          <w:p w14:paraId="39F233E9" w14:textId="77777777" w:rsidR="00A95B7F" w:rsidRPr="00F93A6F" w:rsidRDefault="00A95B7F" w:rsidP="00D11F24">
            <w:pPr>
              <w:widowControl w:val="0"/>
              <w:spacing w:line="276" w:lineRule="auto"/>
              <w:rPr>
                <w:rFonts w:cs="Arial"/>
                <w:szCs w:val="20"/>
              </w:rPr>
            </w:pPr>
            <w:r w:rsidRPr="00F93A6F">
              <w:rPr>
                <w:rFonts w:cs="Arial"/>
                <w:b/>
                <w:bCs/>
                <w:szCs w:val="20"/>
              </w:rPr>
              <w:lastRenderedPageBreak/>
              <w:t>Freshwater invertebrates</w:t>
            </w:r>
          </w:p>
        </w:tc>
      </w:tr>
      <w:tr w:rsidR="00A95B7F" w:rsidRPr="00F93A6F" w14:paraId="0FE50FFA" w14:textId="77777777" w:rsidTr="00A95B7F">
        <w:tc>
          <w:tcPr>
            <w:tcW w:w="9039" w:type="dxa"/>
          </w:tcPr>
          <w:p w14:paraId="0E3B6BD2" w14:textId="77777777" w:rsidR="00A95B7F" w:rsidRPr="00F93A6F" w:rsidRDefault="00A95B7F" w:rsidP="00877A83">
            <w:pPr>
              <w:pStyle w:val="ListParagraph"/>
              <w:widowControl w:val="0"/>
              <w:numPr>
                <w:ilvl w:val="0"/>
                <w:numId w:val="46"/>
              </w:numPr>
              <w:spacing w:line="276" w:lineRule="auto"/>
              <w:rPr>
                <w:rFonts w:cs="Arial"/>
                <w:szCs w:val="20"/>
              </w:rPr>
            </w:pPr>
            <w:r w:rsidRPr="00F93A6F">
              <w:rPr>
                <w:rFonts w:cs="Arial"/>
                <w:szCs w:val="20"/>
              </w:rPr>
              <w:t>The Mitigation proposed to prevent the degradation of aquatic habitat during both construction and operation (CP.4 and OP.3) will be sufficient to prevent any negative impacts on freshwater invertebrates.</w:t>
            </w:r>
          </w:p>
        </w:tc>
      </w:tr>
    </w:tbl>
    <w:p w14:paraId="0D6BC734" w14:textId="77777777" w:rsidR="00591262" w:rsidRPr="00F93A6F" w:rsidRDefault="00591262" w:rsidP="00D11F24">
      <w:pPr>
        <w:pStyle w:val="EAHeading2"/>
        <w:keepNext w:val="0"/>
        <w:keepLines w:val="0"/>
        <w:widowControl w:val="0"/>
        <w:numPr>
          <w:ilvl w:val="0"/>
          <w:numId w:val="0"/>
        </w:numPr>
        <w:spacing w:line="276" w:lineRule="auto"/>
        <w:rPr>
          <w:color w:val="002060"/>
        </w:rPr>
      </w:pPr>
    </w:p>
    <w:p w14:paraId="3A997D1F" w14:textId="77777777" w:rsidR="008215BF" w:rsidRPr="00F93A6F" w:rsidRDefault="00591262" w:rsidP="00D11F24">
      <w:pPr>
        <w:pStyle w:val="EAHeading2"/>
        <w:keepNext w:val="0"/>
        <w:keepLines w:val="0"/>
        <w:widowControl w:val="0"/>
        <w:numPr>
          <w:ilvl w:val="1"/>
          <w:numId w:val="0"/>
        </w:numPr>
        <w:spacing w:line="276" w:lineRule="auto"/>
        <w:rPr>
          <w:color w:val="002060"/>
        </w:rPr>
      </w:pPr>
      <w:bookmarkStart w:id="574" w:name="_Toc34592181"/>
      <w:bookmarkStart w:id="575" w:name="_Toc47541608"/>
      <w:r w:rsidRPr="00F93A6F">
        <w:rPr>
          <w:noProof/>
          <w:lang w:val="en-US"/>
        </w:rPr>
        <w:drawing>
          <wp:anchor distT="0" distB="0" distL="114300" distR="114300" simplePos="0" relativeHeight="251808256" behindDoc="1" locked="0" layoutInCell="1" allowOverlap="1" wp14:anchorId="754A6316" wp14:editId="66C56161">
            <wp:simplePos x="0" y="0"/>
            <wp:positionH relativeFrom="column">
              <wp:posOffset>-537</wp:posOffset>
            </wp:positionH>
            <wp:positionV relativeFrom="paragraph">
              <wp:posOffset>50723</wp:posOffset>
            </wp:positionV>
            <wp:extent cx="3267075" cy="2400300"/>
            <wp:effectExtent l="0" t="0" r="9525" b="0"/>
            <wp:wrapTight wrapText="bothSides">
              <wp:wrapPolygon edited="0">
                <wp:start x="0" y="0"/>
                <wp:lineTo x="0" y="21429"/>
                <wp:lineTo x="21537" y="21429"/>
                <wp:lineTo x="21537" y="0"/>
                <wp:lineTo x="0" y="0"/>
              </wp:wrapPolygon>
            </wp:wrapTight>
            <wp:docPr id="333" name="Picture 333" descr="page74image2532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74image25327008"/>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3267075" cy="24003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74"/>
      <w:bookmarkEnd w:id="575"/>
    </w:p>
    <w:p w14:paraId="25B005EC" w14:textId="77777777" w:rsidR="008215BF" w:rsidRPr="00F93A6F" w:rsidRDefault="008215BF" w:rsidP="00D11F24">
      <w:pPr>
        <w:widowControl w:val="0"/>
        <w:spacing w:line="276" w:lineRule="auto"/>
      </w:pPr>
      <w:r w:rsidRPr="00F93A6F">
        <w:fldChar w:fldCharType="begin"/>
      </w:r>
      <w:r w:rsidR="00E23F84" w:rsidRPr="00F93A6F">
        <w:instrText xml:space="preserve"> INCLUDEPICTURE "C:\\var\\folders\\nm\\xjjd5hvd3cg_93_40b0t2r680000gn\\T\\com.microsoft.Word\\WebArchiveCopyPasteTempFiles\\page74image25327008" \* MERGEFORMAT </w:instrText>
      </w:r>
      <w:r w:rsidRPr="00F93A6F">
        <w:fldChar w:fldCharType="end"/>
      </w:r>
    </w:p>
    <w:p w14:paraId="1EEB5C65" w14:textId="11015DEB" w:rsidR="001C1EF6" w:rsidRPr="00F93A6F" w:rsidRDefault="001C1EF6" w:rsidP="00D11F24">
      <w:pPr>
        <w:pStyle w:val="Caption"/>
        <w:widowControl w:val="0"/>
        <w:spacing w:line="276" w:lineRule="auto"/>
        <w:rPr>
          <w:rFonts w:ascii="Corbel" w:hAnsi="Corbel"/>
          <w:color w:val="auto"/>
          <w:sz w:val="28"/>
          <w:szCs w:val="28"/>
        </w:rPr>
      </w:pPr>
    </w:p>
    <w:p w14:paraId="7174192C" w14:textId="66999FB4" w:rsidR="008215BF" w:rsidRPr="00F93A6F" w:rsidRDefault="00E931F3" w:rsidP="00D11F24">
      <w:pPr>
        <w:pStyle w:val="Caption"/>
        <w:widowControl w:val="0"/>
        <w:spacing w:line="276" w:lineRule="auto"/>
        <w:rPr>
          <w:rFonts w:ascii="Corbel" w:hAnsi="Corbel"/>
          <w:color w:val="auto"/>
          <w:sz w:val="28"/>
          <w:szCs w:val="28"/>
        </w:rPr>
      </w:pPr>
      <w:bookmarkStart w:id="576" w:name="_Toc47533955"/>
      <w:r w:rsidRPr="7127D4D9">
        <w:rPr>
          <w:rFonts w:ascii="Corbel" w:hAnsi="Corbel"/>
          <w:color w:val="auto"/>
          <w:sz w:val="22"/>
          <w:szCs w:val="22"/>
        </w:rPr>
        <w:t xml:space="preserve">Figure </w:t>
      </w:r>
      <w:r w:rsidRPr="7127D4D9">
        <w:rPr>
          <w:rFonts w:ascii="Corbel" w:hAnsi="Corbel"/>
          <w:color w:val="auto"/>
          <w:sz w:val="22"/>
          <w:szCs w:val="22"/>
        </w:rPr>
        <w:fldChar w:fldCharType="begin"/>
      </w:r>
      <w:r w:rsidRPr="00F93A6F">
        <w:rPr>
          <w:rFonts w:ascii="Corbel" w:hAnsi="Corbel"/>
          <w:color w:val="auto"/>
          <w:sz w:val="22"/>
          <w:szCs w:val="24"/>
        </w:rPr>
        <w:instrText xml:space="preserve"> SEQ Figure \* ARABIC </w:instrText>
      </w:r>
      <w:r w:rsidRPr="7127D4D9">
        <w:rPr>
          <w:rFonts w:ascii="Corbel" w:hAnsi="Corbel"/>
          <w:color w:val="auto"/>
          <w:sz w:val="22"/>
          <w:szCs w:val="22"/>
        </w:rPr>
        <w:fldChar w:fldCharType="separate"/>
      </w:r>
      <w:r w:rsidR="005D1935">
        <w:rPr>
          <w:rFonts w:ascii="Corbel" w:hAnsi="Corbel"/>
          <w:noProof/>
          <w:color w:val="auto"/>
          <w:sz w:val="22"/>
          <w:szCs w:val="24"/>
        </w:rPr>
        <w:t>19</w:t>
      </w:r>
      <w:r w:rsidRPr="7127D4D9">
        <w:rPr>
          <w:rFonts w:ascii="Corbel" w:hAnsi="Corbel"/>
          <w:color w:val="auto"/>
          <w:sz w:val="22"/>
          <w:szCs w:val="22"/>
        </w:rPr>
        <w:fldChar w:fldCharType="end"/>
      </w:r>
      <w:r w:rsidRPr="7127D4D9">
        <w:rPr>
          <w:rFonts w:ascii="Corbel" w:hAnsi="Corbel"/>
          <w:color w:val="auto"/>
          <w:sz w:val="22"/>
          <w:szCs w:val="22"/>
        </w:rPr>
        <w:t>:</w:t>
      </w:r>
      <w:r w:rsidR="001C1EF6" w:rsidRPr="7127D4D9">
        <w:rPr>
          <w:rFonts w:ascii="Corbel" w:hAnsi="Corbel"/>
          <w:color w:val="auto"/>
          <w:sz w:val="22"/>
          <w:szCs w:val="22"/>
        </w:rPr>
        <w:t>reptile/large mammal</w:t>
      </w:r>
      <w:r w:rsidRPr="7127D4D9">
        <w:rPr>
          <w:rFonts w:ascii="Corbel" w:hAnsi="Corbel"/>
          <w:color w:val="auto"/>
          <w:sz w:val="22"/>
          <w:szCs w:val="22"/>
        </w:rPr>
        <w:t xml:space="preserve"> </w:t>
      </w:r>
      <w:r w:rsidR="001C1EF6" w:rsidRPr="7127D4D9">
        <w:rPr>
          <w:rFonts w:ascii="Corbel" w:hAnsi="Corbel"/>
          <w:color w:val="auto"/>
          <w:sz w:val="22"/>
          <w:szCs w:val="22"/>
        </w:rPr>
        <w:t>f</w:t>
      </w:r>
      <w:r w:rsidRPr="7127D4D9">
        <w:rPr>
          <w:rFonts w:ascii="Corbel" w:hAnsi="Corbel"/>
          <w:color w:val="auto"/>
          <w:sz w:val="22"/>
          <w:szCs w:val="22"/>
        </w:rPr>
        <w:t>ence</w:t>
      </w:r>
      <w:bookmarkEnd w:id="576"/>
    </w:p>
    <w:p w14:paraId="76F4C7CB" w14:textId="77777777" w:rsidR="00E931F3" w:rsidRPr="00F93A6F" w:rsidRDefault="00591262" w:rsidP="00D11F24">
      <w:pPr>
        <w:widowControl w:val="0"/>
        <w:spacing w:line="276" w:lineRule="auto"/>
        <w:rPr>
          <w:rFonts w:ascii="Calibri" w:hAnsi="Calibri"/>
          <w:b/>
          <w:bCs/>
          <w:sz w:val="20"/>
          <w:szCs w:val="20"/>
        </w:rPr>
      </w:pPr>
      <w:r w:rsidRPr="00F93A6F">
        <w:t xml:space="preserve"> </w:t>
      </w:r>
      <w:r w:rsidR="008215BF" w:rsidRPr="00F93A6F">
        <w:fldChar w:fldCharType="begin"/>
      </w:r>
      <w:r w:rsidR="00E23F84" w:rsidRPr="00F93A6F">
        <w:instrText xml:space="preserve"> INCLUDEPICTURE "C:\\var\\folders\\nm\\xjjd5hvd3cg_93_40b0t2r680000gn\\T\\com.microsoft.Word\\WebArchiveCopyPasteTempFiles\\page73image25860400" \* MERGEFORMAT </w:instrText>
      </w:r>
      <w:r w:rsidR="008215BF" w:rsidRPr="00F93A6F">
        <w:fldChar w:fldCharType="end"/>
      </w:r>
      <w:r w:rsidR="008215BF" w:rsidRPr="00F93A6F">
        <w:fldChar w:fldCharType="begin"/>
      </w:r>
      <w:r w:rsidR="00E23F84" w:rsidRPr="00F93A6F">
        <w:instrText xml:space="preserve"> INCLUDEPICTURE "C:\\var\\folders\\nm\\xjjd5hvd3cg_93_40b0t2r680000gn\\T\\com.microsoft.Word\\WebArchiveCopyPasteTempFiles\\page129image25449968" \* MERGEFORMAT </w:instrText>
      </w:r>
      <w:r w:rsidR="008215BF" w:rsidRPr="00F93A6F">
        <w:fldChar w:fldCharType="end"/>
      </w:r>
    </w:p>
    <w:p w14:paraId="790166CD" w14:textId="77777777" w:rsidR="00B10B07" w:rsidRDefault="00B10B07" w:rsidP="00D11F24">
      <w:pPr>
        <w:pStyle w:val="Caption"/>
        <w:widowControl w:val="0"/>
        <w:spacing w:line="276" w:lineRule="auto"/>
        <w:rPr>
          <w:rFonts w:ascii="Corbel" w:hAnsi="Corbel"/>
          <w:color w:val="auto"/>
          <w:sz w:val="22"/>
          <w:szCs w:val="22"/>
        </w:rPr>
      </w:pPr>
    </w:p>
    <w:p w14:paraId="1AD6D726" w14:textId="77777777" w:rsidR="00B10B07" w:rsidRDefault="00B10B07" w:rsidP="00D11F24">
      <w:pPr>
        <w:pStyle w:val="Caption"/>
        <w:widowControl w:val="0"/>
        <w:spacing w:line="276" w:lineRule="auto"/>
        <w:rPr>
          <w:rFonts w:ascii="Corbel" w:hAnsi="Corbel"/>
          <w:color w:val="auto"/>
          <w:sz w:val="22"/>
          <w:szCs w:val="22"/>
        </w:rPr>
      </w:pPr>
    </w:p>
    <w:p w14:paraId="447BB856" w14:textId="77777777" w:rsidR="00B10B07" w:rsidRDefault="00B10B07" w:rsidP="00D11F24">
      <w:pPr>
        <w:pStyle w:val="Caption"/>
        <w:widowControl w:val="0"/>
        <w:spacing w:line="276" w:lineRule="auto"/>
        <w:rPr>
          <w:rFonts w:ascii="Corbel" w:hAnsi="Corbel"/>
          <w:color w:val="auto"/>
          <w:sz w:val="22"/>
          <w:szCs w:val="22"/>
        </w:rPr>
      </w:pPr>
    </w:p>
    <w:p w14:paraId="29F4727C" w14:textId="77777777" w:rsidR="00B10B07" w:rsidRDefault="00B10B07" w:rsidP="00D11F24">
      <w:pPr>
        <w:pStyle w:val="Caption"/>
        <w:widowControl w:val="0"/>
        <w:spacing w:line="276" w:lineRule="auto"/>
        <w:rPr>
          <w:rFonts w:ascii="Corbel" w:hAnsi="Corbel"/>
          <w:color w:val="auto"/>
          <w:sz w:val="22"/>
          <w:szCs w:val="22"/>
        </w:rPr>
      </w:pPr>
    </w:p>
    <w:p w14:paraId="603CEC93" w14:textId="4CCCED47" w:rsidR="008215BF" w:rsidRPr="00F93A6F" w:rsidRDefault="00591262" w:rsidP="00D11F24">
      <w:pPr>
        <w:pStyle w:val="Caption"/>
        <w:widowControl w:val="0"/>
        <w:spacing w:line="276" w:lineRule="auto"/>
        <w:rPr>
          <w:rFonts w:ascii="Corbel" w:hAnsi="Corbel"/>
          <w:sz w:val="20"/>
          <w:szCs w:val="20"/>
        </w:rPr>
      </w:pPr>
      <w:bookmarkStart w:id="577" w:name="_Toc47533956"/>
      <w:r w:rsidRPr="00F93A6F">
        <w:rPr>
          <w:rFonts w:ascii="Corbel" w:hAnsi="Corbel"/>
          <w:noProof/>
          <w:color w:val="auto"/>
          <w:sz w:val="22"/>
          <w:szCs w:val="24"/>
          <w:lang w:val="en-US"/>
        </w:rPr>
        <w:drawing>
          <wp:anchor distT="0" distB="0" distL="114300" distR="114300" simplePos="0" relativeHeight="251699712" behindDoc="0" locked="0" layoutInCell="1" allowOverlap="1" wp14:anchorId="1229BB36" wp14:editId="3D35BF79">
            <wp:simplePos x="0" y="0"/>
            <wp:positionH relativeFrom="column">
              <wp:posOffset>2850592</wp:posOffset>
            </wp:positionH>
            <wp:positionV relativeFrom="paragraph">
              <wp:posOffset>510261</wp:posOffset>
            </wp:positionV>
            <wp:extent cx="3085465" cy="2219325"/>
            <wp:effectExtent l="0" t="0" r="635" b="9525"/>
            <wp:wrapSquare wrapText="bothSides"/>
            <wp:docPr id="338" name="Picture 338" descr="page129image2544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129image25449968"/>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3085465"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05378" w:rsidRPr="00F93A6F">
        <w:rPr>
          <w:rFonts w:ascii="Corbel" w:hAnsi="Corbel"/>
          <w:noProof/>
          <w:color w:val="auto"/>
          <w:sz w:val="22"/>
          <w:szCs w:val="24"/>
          <w:lang w:val="en-US"/>
        </w:rPr>
        <w:drawing>
          <wp:anchor distT="0" distB="0" distL="114300" distR="114300" simplePos="0" relativeHeight="251710976" behindDoc="0" locked="0" layoutInCell="1" allowOverlap="1" wp14:anchorId="597E845C" wp14:editId="51FF5AC0">
            <wp:simplePos x="0" y="0"/>
            <wp:positionH relativeFrom="column">
              <wp:posOffset>104775</wp:posOffset>
            </wp:positionH>
            <wp:positionV relativeFrom="paragraph">
              <wp:posOffset>551815</wp:posOffset>
            </wp:positionV>
            <wp:extent cx="2586990" cy="1695450"/>
            <wp:effectExtent l="0" t="0" r="3810" b="0"/>
            <wp:wrapSquare wrapText="bothSides"/>
            <wp:docPr id="335" name="Picture 335" descr="page73image2586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73image25860400"/>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258699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C05378" w:rsidRPr="00F93A6F">
        <w:rPr>
          <w:rFonts w:ascii="Corbel" w:hAnsi="Corbel"/>
          <w:color w:val="auto"/>
          <w:sz w:val="22"/>
          <w:szCs w:val="22"/>
        </w:rPr>
        <w:t xml:space="preserve">Figure </w:t>
      </w:r>
      <w:r w:rsidR="00C05378" w:rsidRPr="00F93A6F">
        <w:rPr>
          <w:rFonts w:ascii="Corbel" w:hAnsi="Corbel"/>
          <w:color w:val="auto"/>
          <w:sz w:val="22"/>
          <w:szCs w:val="22"/>
        </w:rPr>
        <w:fldChar w:fldCharType="begin"/>
      </w:r>
      <w:r w:rsidR="00C05378" w:rsidRPr="00F93A6F">
        <w:rPr>
          <w:rFonts w:ascii="Corbel" w:hAnsi="Corbel"/>
          <w:color w:val="auto"/>
          <w:sz w:val="22"/>
          <w:szCs w:val="22"/>
        </w:rPr>
        <w:instrText xml:space="preserve"> SEQ Figure \* ARABIC </w:instrText>
      </w:r>
      <w:r w:rsidR="00C05378" w:rsidRPr="00F93A6F">
        <w:rPr>
          <w:rFonts w:ascii="Corbel" w:hAnsi="Corbel"/>
          <w:color w:val="auto"/>
          <w:sz w:val="22"/>
          <w:szCs w:val="22"/>
        </w:rPr>
        <w:fldChar w:fldCharType="separate"/>
      </w:r>
      <w:r w:rsidR="005D1935">
        <w:rPr>
          <w:rFonts w:ascii="Corbel" w:hAnsi="Corbel"/>
          <w:noProof/>
          <w:color w:val="auto"/>
          <w:sz w:val="22"/>
          <w:szCs w:val="22"/>
        </w:rPr>
        <w:t>20</w:t>
      </w:r>
      <w:r w:rsidR="00C05378" w:rsidRPr="00F93A6F">
        <w:rPr>
          <w:rFonts w:ascii="Corbel" w:hAnsi="Corbel"/>
          <w:color w:val="auto"/>
          <w:sz w:val="22"/>
          <w:szCs w:val="22"/>
        </w:rPr>
        <w:fldChar w:fldCharType="end"/>
      </w:r>
      <w:r w:rsidR="00C05378" w:rsidRPr="00F93A6F">
        <w:rPr>
          <w:rFonts w:ascii="Corbel" w:hAnsi="Corbel"/>
          <w:color w:val="auto"/>
          <w:sz w:val="22"/>
          <w:szCs w:val="22"/>
        </w:rPr>
        <w:t>: Box Culverts Modified with Ledge for Small Animal Passage</w:t>
      </w:r>
      <w:bookmarkEnd w:id="577"/>
    </w:p>
    <w:p w14:paraId="27EFE50A" w14:textId="150D6C47" w:rsidR="008215BF" w:rsidRPr="00F93A6F" w:rsidRDefault="008215BF" w:rsidP="00D11F24">
      <w:pPr>
        <w:widowControl w:val="0"/>
        <w:spacing w:before="100" w:beforeAutospacing="1" w:after="100" w:afterAutospacing="1" w:line="276" w:lineRule="auto"/>
        <w:rPr>
          <w:rFonts w:ascii="Calibri" w:hAnsi="Calibri"/>
          <w:sz w:val="20"/>
          <w:szCs w:val="20"/>
        </w:rPr>
      </w:pPr>
    </w:p>
    <w:p w14:paraId="44D1216F" w14:textId="4B19E100" w:rsidR="00591262" w:rsidRPr="00F93A6F" w:rsidRDefault="00591262" w:rsidP="00D11F24">
      <w:pPr>
        <w:widowControl w:val="0"/>
        <w:rPr>
          <w:rFonts w:eastAsiaTheme="minorHAnsi" w:cstheme="minorBidi"/>
          <w:i/>
          <w:iCs/>
          <w:lang w:eastAsia="en-US"/>
        </w:rPr>
      </w:pPr>
      <w:r w:rsidRPr="00F93A6F">
        <w:br w:type="page"/>
      </w:r>
    </w:p>
    <w:p w14:paraId="4F6D1D79" w14:textId="0E6E01E0" w:rsidR="008215BF" w:rsidRPr="00F93A6F" w:rsidRDefault="00492F34" w:rsidP="00D11F24">
      <w:pPr>
        <w:pStyle w:val="Caption"/>
        <w:widowControl w:val="0"/>
        <w:spacing w:line="276" w:lineRule="auto"/>
        <w:rPr>
          <w:rFonts w:ascii="Corbel" w:hAnsi="Corbel"/>
          <w:color w:val="auto"/>
          <w:sz w:val="28"/>
          <w:szCs w:val="28"/>
        </w:rPr>
      </w:pPr>
      <w:bookmarkStart w:id="578" w:name="_Toc47533957"/>
      <w:r w:rsidRPr="7127D4D9">
        <w:rPr>
          <w:rFonts w:ascii="Corbel" w:hAnsi="Corbel"/>
          <w:color w:val="auto"/>
          <w:sz w:val="22"/>
          <w:szCs w:val="22"/>
        </w:rPr>
        <w:lastRenderedPageBreak/>
        <w:t xml:space="preserve">Figure </w:t>
      </w:r>
      <w:r w:rsidRPr="7127D4D9">
        <w:rPr>
          <w:rFonts w:ascii="Corbel" w:hAnsi="Corbel"/>
          <w:color w:val="auto"/>
          <w:sz w:val="22"/>
          <w:szCs w:val="22"/>
        </w:rPr>
        <w:fldChar w:fldCharType="begin"/>
      </w:r>
      <w:r w:rsidRPr="00F93A6F">
        <w:rPr>
          <w:rFonts w:ascii="Corbel" w:hAnsi="Corbel"/>
          <w:color w:val="auto"/>
          <w:sz w:val="22"/>
          <w:szCs w:val="24"/>
        </w:rPr>
        <w:instrText xml:space="preserve"> SEQ Figure \* ARABIC </w:instrText>
      </w:r>
      <w:r w:rsidRPr="7127D4D9">
        <w:rPr>
          <w:rFonts w:ascii="Corbel" w:hAnsi="Corbel"/>
          <w:color w:val="auto"/>
          <w:sz w:val="22"/>
          <w:szCs w:val="22"/>
        </w:rPr>
        <w:fldChar w:fldCharType="separate"/>
      </w:r>
      <w:r w:rsidR="005D1935">
        <w:rPr>
          <w:rFonts w:ascii="Corbel" w:hAnsi="Corbel"/>
          <w:noProof/>
          <w:color w:val="auto"/>
          <w:sz w:val="22"/>
          <w:szCs w:val="24"/>
        </w:rPr>
        <w:t>21</w:t>
      </w:r>
      <w:r w:rsidRPr="7127D4D9">
        <w:rPr>
          <w:rFonts w:ascii="Corbel" w:hAnsi="Corbel"/>
          <w:color w:val="auto"/>
          <w:sz w:val="22"/>
          <w:szCs w:val="22"/>
        </w:rPr>
        <w:fldChar w:fldCharType="end"/>
      </w:r>
      <w:r w:rsidRPr="7127D4D9">
        <w:rPr>
          <w:rFonts w:ascii="Corbel" w:hAnsi="Corbel"/>
          <w:color w:val="auto"/>
          <w:sz w:val="22"/>
          <w:szCs w:val="22"/>
        </w:rPr>
        <w:t>: Potential Design for a Culvert for Amphibians, Reptiles and other Small Animals</w:t>
      </w:r>
      <w:bookmarkEnd w:id="578"/>
    </w:p>
    <w:p w14:paraId="3517F98F" w14:textId="77777777" w:rsidR="008215BF" w:rsidRPr="00F93A6F" w:rsidRDefault="008215BF" w:rsidP="00D11F24">
      <w:pPr>
        <w:widowControl w:val="0"/>
        <w:spacing w:before="100" w:beforeAutospacing="1" w:after="100" w:afterAutospacing="1" w:line="276" w:lineRule="auto"/>
      </w:pPr>
      <w:r>
        <w:rPr>
          <w:noProof/>
        </w:rPr>
        <w:drawing>
          <wp:inline distT="0" distB="0" distL="0" distR="0" wp14:anchorId="1DF4E382" wp14:editId="02454727">
            <wp:extent cx="5731510" cy="4144645"/>
            <wp:effectExtent l="0" t="0" r="0" b="0"/>
            <wp:docPr id="2066473546" name="Picture 1801753163" descr="A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753163"/>
                    <pic:cNvPicPr/>
                  </pic:nvPicPr>
                  <pic:blipFill>
                    <a:blip r:embed="rId82">
                      <a:extLst>
                        <a:ext uri="{28A0092B-C50C-407E-A947-70E740481C1C}">
                          <a14:useLocalDpi xmlns:a14="http://schemas.microsoft.com/office/drawing/2010/main"/>
                        </a:ext>
                      </a:extLst>
                    </a:blip>
                    <a:stretch>
                      <a:fillRect/>
                    </a:stretch>
                  </pic:blipFill>
                  <pic:spPr>
                    <a:xfrm>
                      <a:off x="0" y="0"/>
                      <a:ext cx="5731510" cy="4144645"/>
                    </a:xfrm>
                    <a:prstGeom prst="rect">
                      <a:avLst/>
                    </a:prstGeom>
                  </pic:spPr>
                </pic:pic>
              </a:graphicData>
            </a:graphic>
          </wp:inline>
        </w:drawing>
      </w:r>
    </w:p>
    <w:p w14:paraId="34223B45" w14:textId="77777777" w:rsidR="008215BF" w:rsidRPr="00F93A6F" w:rsidRDefault="008215BF" w:rsidP="00D11F24">
      <w:pPr>
        <w:pStyle w:val="EANormal"/>
        <w:widowControl w:val="0"/>
        <w:spacing w:line="276" w:lineRule="auto"/>
        <w:jc w:val="left"/>
        <w:rPr>
          <w:lang w:eastAsia="en-US"/>
        </w:rPr>
      </w:pPr>
    </w:p>
    <w:p w14:paraId="2C77F2C2" w14:textId="77777777" w:rsidR="008215BF" w:rsidRPr="00F93A6F" w:rsidRDefault="008215BF" w:rsidP="00D11F24">
      <w:pPr>
        <w:pStyle w:val="EAHeading2"/>
        <w:keepNext w:val="0"/>
        <w:keepLines w:val="0"/>
        <w:widowControl w:val="0"/>
        <w:spacing w:line="276" w:lineRule="auto"/>
        <w:rPr>
          <w:color w:val="002060"/>
        </w:rPr>
      </w:pPr>
      <w:bookmarkStart w:id="579" w:name="_Toc34063672"/>
      <w:bookmarkStart w:id="580" w:name="_Toc47541609"/>
      <w:r w:rsidRPr="00F93A6F">
        <w:rPr>
          <w:color w:val="002060"/>
        </w:rPr>
        <w:t>Residual Impacts</w:t>
      </w:r>
      <w:bookmarkEnd w:id="579"/>
      <w:bookmarkEnd w:id="580"/>
    </w:p>
    <w:p w14:paraId="2A3B84C1" w14:textId="77777777" w:rsidR="007313DA" w:rsidRDefault="008C541E" w:rsidP="00D11F24">
      <w:pPr>
        <w:pStyle w:val="EANormal"/>
        <w:widowControl w:val="0"/>
        <w:rPr>
          <w:lang w:eastAsia="en-US"/>
        </w:rPr>
      </w:pPr>
      <w:r>
        <w:rPr>
          <w:lang w:eastAsia="en-US"/>
        </w:rPr>
        <w:t>There are expected to be no</w:t>
      </w:r>
      <w:r w:rsidR="00B94BA8">
        <w:rPr>
          <w:lang w:eastAsia="en-US"/>
        </w:rPr>
        <w:t xml:space="preserve"> significant</w:t>
      </w:r>
      <w:r>
        <w:rPr>
          <w:lang w:eastAsia="en-US"/>
        </w:rPr>
        <w:t xml:space="preserve"> residual impacts to biodiversity</w:t>
      </w:r>
      <w:r w:rsidR="007313DA">
        <w:rPr>
          <w:lang w:eastAsia="en-US"/>
        </w:rPr>
        <w:t xml:space="preserve"> during construction and operation</w:t>
      </w:r>
      <w:r>
        <w:rPr>
          <w:lang w:eastAsia="en-US"/>
        </w:rPr>
        <w:t xml:space="preserve"> </w:t>
      </w:r>
      <w:r w:rsidR="00782F01">
        <w:rPr>
          <w:lang w:eastAsia="en-US"/>
        </w:rPr>
        <w:t xml:space="preserve">as long as the full package of mitigation measures outlined in this ESIA are followed. </w:t>
      </w:r>
    </w:p>
    <w:p w14:paraId="522245D0" w14:textId="77777777" w:rsidR="00750C4B" w:rsidRDefault="002C3681" w:rsidP="00D11F24">
      <w:pPr>
        <w:pStyle w:val="EANormal"/>
        <w:widowControl w:val="0"/>
        <w:rPr>
          <w:lang w:eastAsia="en-US"/>
        </w:rPr>
      </w:pPr>
      <w:r>
        <w:rPr>
          <w:lang w:eastAsia="en-US"/>
        </w:rPr>
        <w:t xml:space="preserve">Loss of habitat supporting </w:t>
      </w:r>
      <w:r w:rsidR="000A0D9D">
        <w:rPr>
          <w:lang w:eastAsia="en-US"/>
        </w:rPr>
        <w:t>PBFs is identified as having a high adverse impact but will be mitigated through</w:t>
      </w:r>
      <w:r w:rsidR="00417715">
        <w:rPr>
          <w:lang w:eastAsia="en-US"/>
        </w:rPr>
        <w:t xml:space="preserve"> a number of measures including </w:t>
      </w:r>
      <w:r w:rsidR="00EB5916">
        <w:rPr>
          <w:lang w:eastAsia="en-US"/>
        </w:rPr>
        <w:t xml:space="preserve">daily </w:t>
      </w:r>
      <w:r w:rsidR="00417715">
        <w:rPr>
          <w:lang w:eastAsia="en-US"/>
        </w:rPr>
        <w:t>pre-construction</w:t>
      </w:r>
      <w:r w:rsidR="00EB5916">
        <w:rPr>
          <w:lang w:eastAsia="en-US"/>
        </w:rPr>
        <w:t xml:space="preserve"> surveys and</w:t>
      </w:r>
      <w:r w:rsidR="000A0D9D">
        <w:rPr>
          <w:lang w:eastAsia="en-US"/>
        </w:rPr>
        <w:t xml:space="preserve"> restoration of any temporary habitat loss</w:t>
      </w:r>
      <w:r w:rsidR="00BD6CAD">
        <w:rPr>
          <w:lang w:eastAsia="en-US"/>
        </w:rPr>
        <w:t xml:space="preserve"> and offsets targeted in important </w:t>
      </w:r>
      <w:r w:rsidR="00360EE3">
        <w:rPr>
          <w:lang w:eastAsia="en-US"/>
        </w:rPr>
        <w:t>habitats for species along the PAA (see biodiversity mitigation measures for details).</w:t>
      </w:r>
      <w:r w:rsidR="00AF2327">
        <w:rPr>
          <w:lang w:eastAsia="en-US"/>
        </w:rPr>
        <w:t xml:space="preserve"> </w:t>
      </w:r>
      <w:r w:rsidR="00B94BA8">
        <w:rPr>
          <w:lang w:eastAsia="en-US"/>
        </w:rPr>
        <w:t>With these applied a moderate residual impact is assumed.</w:t>
      </w:r>
    </w:p>
    <w:p w14:paraId="0CBC8227" w14:textId="77777777" w:rsidR="00B94BA8" w:rsidRDefault="00E85B47" w:rsidP="00D11F24">
      <w:pPr>
        <w:pStyle w:val="EANormal"/>
        <w:widowControl w:val="0"/>
        <w:rPr>
          <w:lang w:eastAsia="en-US"/>
        </w:rPr>
      </w:pPr>
      <w:r>
        <w:rPr>
          <w:lang w:eastAsia="en-US"/>
        </w:rPr>
        <w:t>I</w:t>
      </w:r>
      <w:r w:rsidR="00AF2327">
        <w:rPr>
          <w:lang w:eastAsia="en-US"/>
        </w:rPr>
        <w:t xml:space="preserve">mpacts to sensitive </w:t>
      </w:r>
      <w:r w:rsidR="00417715">
        <w:rPr>
          <w:lang w:eastAsia="en-US"/>
        </w:rPr>
        <w:t>waterways in the PAA</w:t>
      </w:r>
      <w:r w:rsidR="00A60AC1">
        <w:rPr>
          <w:lang w:eastAsia="en-US"/>
        </w:rPr>
        <w:t xml:space="preserve"> during construction and operation phases</w:t>
      </w:r>
      <w:r w:rsidR="00B830B9">
        <w:rPr>
          <w:lang w:eastAsia="en-US"/>
        </w:rPr>
        <w:t>, including the critical habitat feature Tivat Saline,</w:t>
      </w:r>
      <w:r w:rsidR="00417715">
        <w:rPr>
          <w:lang w:eastAsia="en-US"/>
        </w:rPr>
        <w:t xml:space="preserve"> will be mitigated through the measures outlined in the </w:t>
      </w:r>
      <w:r w:rsidR="00E66DD5">
        <w:rPr>
          <w:lang w:eastAsia="en-US"/>
        </w:rPr>
        <w:t>water quality section and biodiversity section</w:t>
      </w:r>
      <w:r w:rsidR="00E03050">
        <w:rPr>
          <w:lang w:eastAsia="en-US"/>
        </w:rPr>
        <w:t xml:space="preserve">. </w:t>
      </w:r>
      <w:r w:rsidR="00575E3D">
        <w:rPr>
          <w:lang w:eastAsia="en-US"/>
        </w:rPr>
        <w:t xml:space="preserve">A neutral residual </w:t>
      </w:r>
      <w:r w:rsidR="00ED1E33">
        <w:rPr>
          <w:lang w:eastAsia="en-US"/>
        </w:rPr>
        <w:t>impact is assumed.</w:t>
      </w:r>
    </w:p>
    <w:p w14:paraId="33508FE6" w14:textId="77777777" w:rsidR="005164E0" w:rsidRPr="006969FF" w:rsidRDefault="005852A9" w:rsidP="7127D4D9">
      <w:pPr>
        <w:widowControl w:val="0"/>
        <w:spacing w:line="276" w:lineRule="auto"/>
        <w:jc w:val="both"/>
        <w:rPr>
          <w:rFonts w:cs="Arial"/>
        </w:rPr>
      </w:pPr>
      <w:r>
        <w:t>The loss of aquatic habitats during construction, especially the removal of drainage channels either side of the road which support PBF amphibian species</w:t>
      </w:r>
      <w:r w:rsidR="005164E0">
        <w:t xml:space="preserve">, is identified as having potentially high adverse impact. </w:t>
      </w:r>
      <w:r w:rsidR="006969FF">
        <w:t>Mitigation described in CP.3 including conducting works outside of reproductive seasons</w:t>
      </w:r>
      <w:r w:rsidR="00403F21">
        <w:t>, pre-clearance surveys, and safe capture and relocation of any species found</w:t>
      </w:r>
      <w:r w:rsidR="00C4631C">
        <w:t xml:space="preserve"> mean a moderate residual impact is assumed</w:t>
      </w:r>
      <w:r w:rsidR="005164E0" w:rsidRPr="7127D4D9">
        <w:rPr>
          <w:rFonts w:cs="Arial"/>
        </w:rPr>
        <w:t>.</w:t>
      </w:r>
    </w:p>
    <w:p w14:paraId="539CD7A1" w14:textId="77777777" w:rsidR="00403F21" w:rsidRDefault="00403F21" w:rsidP="008D2F96">
      <w:pPr>
        <w:pStyle w:val="EANormal"/>
        <w:widowControl w:val="0"/>
        <w:rPr>
          <w:rFonts w:cs="Arial"/>
        </w:rPr>
      </w:pPr>
    </w:p>
    <w:p w14:paraId="335E10AB" w14:textId="044C9EBE" w:rsidR="00D44D5E" w:rsidRPr="00F93A6F" w:rsidRDefault="00E03050" w:rsidP="7127D4D9">
      <w:pPr>
        <w:pStyle w:val="EANormal"/>
        <w:widowControl w:val="0"/>
        <w:rPr>
          <w:highlight w:val="yellow"/>
          <w:lang w:eastAsia="en-US"/>
        </w:rPr>
      </w:pPr>
      <w:r>
        <w:rPr>
          <w:lang w:eastAsia="en-US"/>
        </w:rPr>
        <w:lastRenderedPageBreak/>
        <w:t>The road when operational is identified has having potential high adverse impact</w:t>
      </w:r>
      <w:r w:rsidR="00B946AC">
        <w:rPr>
          <w:lang w:eastAsia="en-US"/>
        </w:rPr>
        <w:t xml:space="preserve"> regarding vehicle collisions and habitat fragmentation. A requirement of the ESAP will be that a study is conducted prior to construction</w:t>
      </w:r>
      <w:r w:rsidR="00F06C82">
        <w:rPr>
          <w:lang w:eastAsia="en-US"/>
        </w:rPr>
        <w:t xml:space="preserve"> </w:t>
      </w:r>
      <w:r w:rsidR="00FD2743">
        <w:rPr>
          <w:lang w:eastAsia="en-US"/>
        </w:rPr>
        <w:t>by a suitably quali</w:t>
      </w:r>
      <w:r w:rsidR="00C4665E">
        <w:rPr>
          <w:lang w:eastAsia="en-US"/>
        </w:rPr>
        <w:t xml:space="preserve">fied environmental specialist </w:t>
      </w:r>
      <w:r w:rsidR="00F06C82">
        <w:rPr>
          <w:lang w:eastAsia="en-US"/>
        </w:rPr>
        <w:t>to identify</w:t>
      </w:r>
      <w:r w:rsidR="00294C77">
        <w:rPr>
          <w:lang w:eastAsia="en-US"/>
        </w:rPr>
        <w:t xml:space="preserve"> locations for</w:t>
      </w:r>
      <w:r w:rsidR="00F06C82">
        <w:rPr>
          <w:lang w:eastAsia="en-US"/>
        </w:rPr>
        <w:t xml:space="preserve"> key animal crossing points</w:t>
      </w:r>
      <w:r w:rsidR="00C54A1E">
        <w:rPr>
          <w:lang w:eastAsia="en-US"/>
        </w:rPr>
        <w:t xml:space="preserve"> which will need to be included into the road design.</w:t>
      </w:r>
      <w:r w:rsidR="00DB6021">
        <w:rPr>
          <w:lang w:eastAsia="en-US"/>
        </w:rPr>
        <w:t xml:space="preserve"> </w:t>
      </w:r>
      <w:r w:rsidR="00ED1E33">
        <w:rPr>
          <w:lang w:eastAsia="en-US"/>
        </w:rPr>
        <w:t>Should this be completed effectively a moderate residual impact is assumed</w:t>
      </w:r>
      <w:r w:rsidR="00274FD9">
        <w:rPr>
          <w:lang w:eastAsia="en-US"/>
        </w:rPr>
        <w:t>.</w:t>
      </w:r>
      <w:r w:rsidR="00C54A1E">
        <w:rPr>
          <w:lang w:eastAsia="en-US"/>
        </w:rPr>
        <w:t xml:space="preserve"> </w:t>
      </w:r>
    </w:p>
    <w:p w14:paraId="543B8FA5" w14:textId="77777777" w:rsidR="009178E4" w:rsidRDefault="008600CD">
      <w:pPr>
        <w:pStyle w:val="EAHeading2"/>
        <w:keepNext w:val="0"/>
        <w:keepLines w:val="0"/>
        <w:widowControl w:val="0"/>
        <w:spacing w:line="276" w:lineRule="auto"/>
        <w:rPr>
          <w:color w:val="002060"/>
        </w:rPr>
      </w:pPr>
      <w:bookmarkStart w:id="581" w:name="_Toc47541610"/>
      <w:r w:rsidRPr="7127D4D9">
        <w:rPr>
          <w:color w:val="002060" w:themeColor="accent1"/>
        </w:rPr>
        <w:t>Cumulative Impacts</w:t>
      </w:r>
      <w:bookmarkEnd w:id="581"/>
      <w:r w:rsidRPr="7127D4D9">
        <w:rPr>
          <w:color w:val="002060" w:themeColor="accent1"/>
        </w:rPr>
        <w:t xml:space="preserve">  </w:t>
      </w:r>
    </w:p>
    <w:p w14:paraId="51EFFA17" w14:textId="1F8EC0E2" w:rsidR="000E137D" w:rsidRPr="000E137D" w:rsidRDefault="000E137D" w:rsidP="7127D4D9">
      <w:pPr>
        <w:pStyle w:val="EANormal"/>
        <w:rPr>
          <w:lang w:eastAsia="en-US"/>
        </w:rPr>
      </w:pPr>
      <w:r w:rsidRPr="000E137D">
        <w:rPr>
          <w:lang w:eastAsia="en-US"/>
        </w:rPr>
        <w:t xml:space="preserve">Cumulative impacts have been incorporated into the biodiversity impact assessment where relevant e.g. In the consideration of the potential effects on bats. The upgrade to the Tivat Airport could potentially impact aquatic biodiversity features in the northern end of the </w:t>
      </w:r>
      <w:r>
        <w:rPr>
          <w:lang w:eastAsia="en-US"/>
        </w:rPr>
        <w:t>PAA</w:t>
      </w:r>
      <w:r w:rsidRPr="000E137D">
        <w:rPr>
          <w:lang w:eastAsia="en-US"/>
        </w:rPr>
        <w:t xml:space="preserve"> although there is no information publicly available at the time of writing. However</w:t>
      </w:r>
      <w:r>
        <w:rPr>
          <w:lang w:eastAsia="en-US"/>
        </w:rPr>
        <w:t>,</w:t>
      </w:r>
      <w:r w:rsidRPr="000E137D">
        <w:rPr>
          <w:lang w:eastAsia="en-US"/>
        </w:rPr>
        <w:t xml:space="preserve"> the implementation of the mitigation measures specified in the water </w:t>
      </w:r>
      <w:r w:rsidRPr="7127D4D9">
        <w:rPr>
          <w:lang w:eastAsia="en-US"/>
        </w:rPr>
        <w:t>resource</w:t>
      </w:r>
      <w:r w:rsidR="4567E7A1" w:rsidRPr="7127D4D9">
        <w:rPr>
          <w:lang w:eastAsia="en-US"/>
        </w:rPr>
        <w:t>s</w:t>
      </w:r>
      <w:r w:rsidRPr="000E137D">
        <w:rPr>
          <w:lang w:eastAsia="en-US"/>
        </w:rPr>
        <w:t xml:space="preserve"> chapter for the project and the fact that the project road is upstream to the airport mean that </w:t>
      </w:r>
      <w:r>
        <w:rPr>
          <w:lang w:eastAsia="en-US"/>
        </w:rPr>
        <w:t>p</w:t>
      </w:r>
      <w:r w:rsidRPr="000E137D">
        <w:rPr>
          <w:lang w:eastAsia="en-US"/>
        </w:rPr>
        <w:t>otential impacts to aquatic habitats and species supported by aquatic habitats will be largely mitigated and no significant cumulative effects will result</w:t>
      </w:r>
      <w:r>
        <w:rPr>
          <w:lang w:eastAsia="en-US"/>
        </w:rPr>
        <w:t>.</w:t>
      </w:r>
    </w:p>
    <w:p w14:paraId="35F984F8" w14:textId="60F9028E" w:rsidR="008215BF" w:rsidRPr="004451F9" w:rsidRDefault="009C5F71" w:rsidP="004451F9">
      <w:pPr>
        <w:pStyle w:val="EAHeading2"/>
        <w:keepNext w:val="0"/>
        <w:keepLines w:val="0"/>
        <w:widowControl w:val="0"/>
        <w:spacing w:line="276" w:lineRule="auto"/>
        <w:rPr>
          <w:b w:val="0"/>
          <w:color w:val="002060" w:themeColor="accent1"/>
        </w:rPr>
      </w:pPr>
      <w:bookmarkStart w:id="582" w:name="_Toc34063676"/>
      <w:bookmarkStart w:id="583" w:name="_Toc47541611"/>
      <w:r>
        <w:rPr>
          <w:color w:val="002060" w:themeColor="accent1"/>
        </w:rPr>
        <w:t xml:space="preserve">Contractor </w:t>
      </w:r>
      <w:r w:rsidR="008215BF" w:rsidRPr="7127D4D9">
        <w:rPr>
          <w:color w:val="002060" w:themeColor="accent1"/>
        </w:rPr>
        <w:t>Commitments</w:t>
      </w:r>
      <w:bookmarkEnd w:id="582"/>
      <w:bookmarkEnd w:id="583"/>
      <w:r w:rsidR="008215BF" w:rsidRPr="7127D4D9">
        <w:rPr>
          <w:color w:val="002060" w:themeColor="accent1"/>
        </w:rPr>
        <w:t xml:space="preserve"> </w:t>
      </w:r>
    </w:p>
    <w:p w14:paraId="5576B626" w14:textId="77777777" w:rsidR="008215BF" w:rsidRPr="00F93A6F" w:rsidRDefault="008215BF" w:rsidP="00D11F24">
      <w:pPr>
        <w:pStyle w:val="EANormal"/>
        <w:widowControl w:val="0"/>
        <w:spacing w:line="276" w:lineRule="auto"/>
        <w:rPr>
          <w:lang w:eastAsia="en-US"/>
        </w:rPr>
      </w:pPr>
      <w:r w:rsidRPr="00F93A6F">
        <w:rPr>
          <w:lang w:eastAsia="en-US"/>
        </w:rPr>
        <w:t>The following commitments will be included into the contractor</w:t>
      </w:r>
      <w:r w:rsidR="001C1EF6" w:rsidRPr="00F93A6F">
        <w:rPr>
          <w:lang w:eastAsia="en-US"/>
        </w:rPr>
        <w:t xml:space="preserve"> requirements: </w:t>
      </w:r>
    </w:p>
    <w:p w14:paraId="2A88AB69" w14:textId="4D380F23" w:rsidR="008215BF" w:rsidRPr="00F93A6F" w:rsidRDefault="008215BF" w:rsidP="00877A83">
      <w:pPr>
        <w:pStyle w:val="EANormal"/>
        <w:widowControl w:val="0"/>
        <w:numPr>
          <w:ilvl w:val="0"/>
          <w:numId w:val="46"/>
        </w:numPr>
        <w:spacing w:line="276" w:lineRule="auto"/>
        <w:rPr>
          <w:lang w:eastAsia="en-US"/>
        </w:rPr>
      </w:pPr>
      <w:r w:rsidRPr="00F93A6F">
        <w:t>Production of a Biodiversity Management</w:t>
      </w:r>
      <w:r w:rsidR="00C936A7">
        <w:t xml:space="preserve"> (and Monitoring)</w:t>
      </w:r>
      <w:r w:rsidRPr="00F93A6F">
        <w:t xml:space="preserve"> Plan. This will include all mitigation presented in this section. The contractors will take </w:t>
      </w:r>
      <w:r>
        <w:t>an</w:t>
      </w:r>
      <w:r w:rsidRPr="00F93A6F">
        <w:t xml:space="preserve"> approach in line with the mitigation hierarchy</w:t>
      </w:r>
      <w:r>
        <w:t>,</w:t>
      </w:r>
      <w:r w:rsidRPr="00F93A6F">
        <w:t xml:space="preserve"> meaning that avoidance of impacts will be prioritised above all other mitigation.</w:t>
      </w:r>
    </w:p>
    <w:p w14:paraId="0E7BAC81" w14:textId="74C78F9D" w:rsidR="008215BF" w:rsidRPr="00F93A6F" w:rsidRDefault="008215BF" w:rsidP="00877A83">
      <w:pPr>
        <w:pStyle w:val="ListParagraph"/>
        <w:widowControl w:val="0"/>
        <w:numPr>
          <w:ilvl w:val="0"/>
          <w:numId w:val="46"/>
        </w:numPr>
        <w:tabs>
          <w:tab w:val="left" w:pos="3116"/>
        </w:tabs>
        <w:spacing w:before="100" w:beforeAutospacing="1" w:after="100" w:afterAutospacing="1" w:line="276" w:lineRule="auto"/>
        <w:jc w:val="both"/>
      </w:pPr>
      <w:r w:rsidRPr="00F93A6F">
        <w:t>An Ecological Clerk of Works</w:t>
      </w:r>
      <w:r w:rsidR="00C936A7">
        <w:t xml:space="preserve"> (or equivalent)</w:t>
      </w:r>
      <w:r w:rsidRPr="00F93A6F">
        <w:t>, accompanied by an appropriate specialist where relevant, will inspect the works area on a daily basis and be on site to advise in times of unforeseen circumstances or incident recovery. This person will review all documented Management of Change procedures.</w:t>
      </w:r>
    </w:p>
    <w:p w14:paraId="3DD220FA" w14:textId="77777777" w:rsidR="004B554A" w:rsidRPr="00F93A6F" w:rsidRDefault="004B554A" w:rsidP="00D11F24">
      <w:pPr>
        <w:pStyle w:val="EANormal"/>
        <w:widowControl w:val="0"/>
        <w:spacing w:line="276" w:lineRule="auto"/>
        <w:sectPr w:rsidR="004B554A" w:rsidRPr="00F93A6F" w:rsidSect="00E931F3">
          <w:headerReference w:type="default" r:id="rId83"/>
          <w:footerReference w:type="default" r:id="rId84"/>
          <w:headerReference w:type="first" r:id="rId85"/>
          <w:footerReference w:type="first" r:id="rId86"/>
          <w:pgSz w:w="11906" w:h="16838" w:code="9"/>
          <w:pgMar w:top="1440" w:right="1440" w:bottom="1440" w:left="1440" w:header="283" w:footer="709" w:gutter="0"/>
          <w:cols w:space="708"/>
          <w:titlePg/>
          <w:docGrid w:linePitch="360"/>
        </w:sectPr>
      </w:pPr>
    </w:p>
    <w:p w14:paraId="36EE93FA" w14:textId="77777777" w:rsidR="00BC29D9" w:rsidRPr="00F93A6F" w:rsidRDefault="00BC29D9" w:rsidP="00D11F24">
      <w:pPr>
        <w:pStyle w:val="EAHeading1"/>
        <w:keepNext w:val="0"/>
        <w:keepLines w:val="0"/>
        <w:widowControl w:val="0"/>
        <w:spacing w:line="276" w:lineRule="auto"/>
      </w:pPr>
      <w:bookmarkStart w:id="584" w:name="_Toc34063677"/>
      <w:bookmarkStart w:id="585" w:name="_Toc47541612"/>
      <w:r w:rsidRPr="00F93A6F">
        <w:lastRenderedPageBreak/>
        <w:t>Socio-Economic</w:t>
      </w:r>
      <w:bookmarkEnd w:id="584"/>
      <w:bookmarkEnd w:id="585"/>
      <w:r w:rsidRPr="00F93A6F">
        <w:t xml:space="preserve"> </w:t>
      </w:r>
    </w:p>
    <w:p w14:paraId="1A910820" w14:textId="77777777" w:rsidR="00BC29D9" w:rsidRPr="00F93A6F" w:rsidRDefault="00BC29D9" w:rsidP="00D11F24">
      <w:pPr>
        <w:pStyle w:val="EAHeading2"/>
        <w:keepNext w:val="0"/>
        <w:keepLines w:val="0"/>
        <w:widowControl w:val="0"/>
        <w:spacing w:line="276" w:lineRule="auto"/>
        <w:rPr>
          <w:color w:val="002060"/>
        </w:rPr>
      </w:pPr>
      <w:bookmarkStart w:id="586" w:name="_Toc34063678"/>
      <w:bookmarkStart w:id="587" w:name="_Toc47541613"/>
      <w:r w:rsidRPr="00F93A6F">
        <w:rPr>
          <w:color w:val="002060"/>
        </w:rPr>
        <w:t>Introduction</w:t>
      </w:r>
      <w:bookmarkEnd w:id="586"/>
      <w:bookmarkEnd w:id="587"/>
    </w:p>
    <w:p w14:paraId="56843653" w14:textId="77777777" w:rsidR="0053049C" w:rsidRPr="00F93A6F" w:rsidRDefault="0053049C" w:rsidP="00D11F24">
      <w:pPr>
        <w:pStyle w:val="EANormal"/>
        <w:widowControl w:val="0"/>
        <w:spacing w:line="276" w:lineRule="auto"/>
        <w:rPr>
          <w:lang w:eastAsia="en-US"/>
        </w:rPr>
      </w:pPr>
      <w:r w:rsidRPr="00F93A6F">
        <w:rPr>
          <w:lang w:eastAsia="en-US"/>
        </w:rPr>
        <w:t xml:space="preserve">This section presents the methodology and assessment of potential socio-economic impacts associated with the construction and operation of the Project. </w:t>
      </w:r>
    </w:p>
    <w:p w14:paraId="743D5B0B" w14:textId="77777777" w:rsidR="00C72770" w:rsidRPr="00F93A6F" w:rsidRDefault="0053049C" w:rsidP="00D11F24">
      <w:pPr>
        <w:pStyle w:val="EAHeading2"/>
        <w:keepNext w:val="0"/>
        <w:keepLines w:val="0"/>
        <w:widowControl w:val="0"/>
        <w:spacing w:line="276" w:lineRule="auto"/>
        <w:rPr>
          <w:color w:val="002060"/>
        </w:rPr>
      </w:pPr>
      <w:bookmarkStart w:id="588" w:name="_Toc34063679"/>
      <w:bookmarkStart w:id="589" w:name="_Toc47541614"/>
      <w:r w:rsidRPr="00F93A6F">
        <w:rPr>
          <w:color w:val="002060"/>
        </w:rPr>
        <w:t>Relevant Legislation and Guidance</w:t>
      </w:r>
      <w:bookmarkEnd w:id="588"/>
      <w:bookmarkEnd w:id="589"/>
      <w:r w:rsidRPr="00F93A6F">
        <w:rPr>
          <w:color w:val="002060"/>
        </w:rPr>
        <w:t xml:space="preserve"> </w:t>
      </w:r>
    </w:p>
    <w:p w14:paraId="53144C82" w14:textId="77777777" w:rsidR="00C332CB" w:rsidRPr="00F93A6F" w:rsidRDefault="00C332CB" w:rsidP="00D11F24">
      <w:pPr>
        <w:pStyle w:val="EANormal"/>
        <w:widowControl w:val="0"/>
        <w:rPr>
          <w:lang w:eastAsia="en-US"/>
        </w:rPr>
      </w:pPr>
      <w:r w:rsidRPr="00F93A6F">
        <w:rPr>
          <w:lang w:eastAsia="en-US"/>
        </w:rPr>
        <w:t xml:space="preserve">The following legislation is considered applicable to the Project: </w:t>
      </w:r>
    </w:p>
    <w:p w14:paraId="75AD8380" w14:textId="0B4FD590" w:rsidR="00C72770" w:rsidRPr="0023590C" w:rsidRDefault="0023590C" w:rsidP="0023590C">
      <w:pPr>
        <w:pStyle w:val="Caption"/>
        <w:rPr>
          <w:rFonts w:ascii="Corbel" w:hAnsi="Corbel"/>
          <w:b/>
          <w:bCs/>
          <w:color w:val="auto"/>
          <w:sz w:val="28"/>
          <w:szCs w:val="32"/>
        </w:rPr>
      </w:pPr>
      <w:bookmarkStart w:id="590" w:name="_Toc47541215"/>
      <w:r w:rsidRPr="0023590C">
        <w:rPr>
          <w:sz w:val="20"/>
          <w:szCs w:val="22"/>
        </w:rPr>
        <w:t xml:space="preserve">Table </w:t>
      </w:r>
      <w:r w:rsidRPr="0023590C">
        <w:rPr>
          <w:sz w:val="20"/>
          <w:szCs w:val="22"/>
        </w:rPr>
        <w:fldChar w:fldCharType="begin"/>
      </w:r>
      <w:r w:rsidRPr="0023590C">
        <w:rPr>
          <w:sz w:val="20"/>
          <w:szCs w:val="22"/>
        </w:rPr>
        <w:instrText xml:space="preserve"> SEQ Table \* ARABIC </w:instrText>
      </w:r>
      <w:r w:rsidRPr="0023590C">
        <w:rPr>
          <w:sz w:val="20"/>
          <w:szCs w:val="22"/>
        </w:rPr>
        <w:fldChar w:fldCharType="separate"/>
      </w:r>
      <w:r w:rsidR="005D1935">
        <w:rPr>
          <w:noProof/>
          <w:sz w:val="20"/>
          <w:szCs w:val="22"/>
        </w:rPr>
        <w:t>72</w:t>
      </w:r>
      <w:r w:rsidRPr="0023590C">
        <w:rPr>
          <w:sz w:val="20"/>
          <w:szCs w:val="22"/>
        </w:rPr>
        <w:fldChar w:fldCharType="end"/>
      </w:r>
      <w:r w:rsidRPr="0023590C">
        <w:rPr>
          <w:sz w:val="20"/>
          <w:szCs w:val="22"/>
        </w:rPr>
        <w:t>: National Resettlement and Expropriation Legislation</w:t>
      </w:r>
      <w:bookmarkEnd w:id="590"/>
    </w:p>
    <w:tbl>
      <w:tblPr>
        <w:tblStyle w:val="TableGrid"/>
        <w:tblW w:w="0" w:type="auto"/>
        <w:tblInd w:w="360" w:type="dxa"/>
        <w:tblLook w:val="04A0" w:firstRow="1" w:lastRow="0" w:firstColumn="1" w:lastColumn="0" w:noHBand="0" w:noVBand="1"/>
      </w:tblPr>
      <w:tblGrid>
        <w:gridCol w:w="2158"/>
        <w:gridCol w:w="6724"/>
      </w:tblGrid>
      <w:tr w:rsidR="00C332CB" w:rsidRPr="00F93A6F" w14:paraId="67F05DCE" w14:textId="77777777" w:rsidTr="00CA2842">
        <w:tc>
          <w:tcPr>
            <w:tcW w:w="2158" w:type="dxa"/>
          </w:tcPr>
          <w:p w14:paraId="3563930C" w14:textId="77777777" w:rsidR="00C332CB" w:rsidRPr="00F93A6F" w:rsidRDefault="00C332CB" w:rsidP="00D11F24">
            <w:pPr>
              <w:widowControl w:val="0"/>
              <w:spacing w:line="276" w:lineRule="auto"/>
              <w:rPr>
                <w:b/>
                <w:bCs/>
                <w:i/>
                <w:iCs/>
                <w:szCs w:val="28"/>
              </w:rPr>
            </w:pPr>
            <w:r w:rsidRPr="00F93A6F">
              <w:rPr>
                <w:b/>
                <w:bCs/>
                <w:i/>
                <w:iCs/>
                <w:szCs w:val="28"/>
              </w:rPr>
              <w:t>The Constitution of Montenegro (“Official Gazette of Montenegro”, No. 01/07, 38/13)</w:t>
            </w:r>
            <w:r w:rsidRPr="00F93A6F">
              <w:rPr>
                <w:szCs w:val="28"/>
              </w:rPr>
              <w:t xml:space="preserve"> -</w:t>
            </w:r>
          </w:p>
        </w:tc>
        <w:tc>
          <w:tcPr>
            <w:tcW w:w="6724" w:type="dxa"/>
          </w:tcPr>
          <w:p w14:paraId="64EFC62C" w14:textId="77777777" w:rsidR="00C332CB" w:rsidRPr="00F93A6F" w:rsidRDefault="00C332CB" w:rsidP="00D11F24">
            <w:pPr>
              <w:widowControl w:val="0"/>
              <w:spacing w:line="276" w:lineRule="auto"/>
              <w:jc w:val="both"/>
              <w:rPr>
                <w:sz w:val="28"/>
                <w:szCs w:val="28"/>
              </w:rPr>
            </w:pPr>
            <w:r w:rsidRPr="00F93A6F">
              <w:rPr>
                <w:szCs w:val="28"/>
              </w:rPr>
              <w:t>The Constitution of Montenegro defines the legal basis for expropriation of land and protection of property rights, while it only exceptionally allows the possibility of limiting these property rights in cases when it is imposed by public interest and established by or based on the law.</w:t>
            </w:r>
          </w:p>
        </w:tc>
      </w:tr>
      <w:tr w:rsidR="00C332CB" w:rsidRPr="00F93A6F" w14:paraId="096DBF83" w14:textId="77777777" w:rsidTr="00CA2842">
        <w:tc>
          <w:tcPr>
            <w:tcW w:w="2158" w:type="dxa"/>
          </w:tcPr>
          <w:p w14:paraId="519D04C8" w14:textId="77777777" w:rsidR="00C332CB" w:rsidRPr="00F93A6F" w:rsidRDefault="00C332CB" w:rsidP="00D11F24">
            <w:pPr>
              <w:widowControl w:val="0"/>
              <w:spacing w:line="276" w:lineRule="auto"/>
              <w:rPr>
                <w:b/>
                <w:bCs/>
                <w:i/>
                <w:iCs/>
                <w:szCs w:val="28"/>
              </w:rPr>
            </w:pPr>
            <w:r w:rsidRPr="00F93A6F">
              <w:rPr>
                <w:b/>
                <w:bCs/>
                <w:i/>
                <w:iCs/>
                <w:szCs w:val="28"/>
              </w:rPr>
              <w:t>Law on Expropriation (’’Official Gazette of the Republic of Montenegro “, No. 55/00, 28/06 and “Official Gazette of Montenegro “No. 21/08, 30/17, 75/18)</w:t>
            </w:r>
            <w:r w:rsidRPr="00F93A6F">
              <w:rPr>
                <w:szCs w:val="28"/>
              </w:rPr>
              <w:t xml:space="preserve"> -</w:t>
            </w:r>
          </w:p>
        </w:tc>
        <w:tc>
          <w:tcPr>
            <w:tcW w:w="6724" w:type="dxa"/>
          </w:tcPr>
          <w:p w14:paraId="3076DC73" w14:textId="77777777" w:rsidR="00C332CB" w:rsidRPr="00F93A6F" w:rsidRDefault="00C332CB" w:rsidP="00D11F24">
            <w:pPr>
              <w:widowControl w:val="0"/>
              <w:spacing w:line="276" w:lineRule="auto"/>
              <w:jc w:val="both"/>
              <w:rPr>
                <w:szCs w:val="28"/>
              </w:rPr>
            </w:pPr>
            <w:r w:rsidRPr="00F93A6F">
              <w:rPr>
                <w:szCs w:val="28"/>
              </w:rPr>
              <w:t xml:space="preserve">The Law guides the land/property management and serves as a general framework for the land/property expropriation on the territory of Montenegro. It </w:t>
            </w:r>
            <w:r w:rsidRPr="00F93A6F">
              <w:rPr>
                <w:rStyle w:val="tlid-translation"/>
                <w:szCs w:val="28"/>
              </w:rPr>
              <w:t xml:space="preserve">defines the processes and procedures related to property expropriation in the public interest, compensation mechanism, grievance mechanism as well as other issues related to the expropriation process. </w:t>
            </w:r>
            <w:r w:rsidRPr="00F93A6F">
              <w:rPr>
                <w:szCs w:val="28"/>
              </w:rPr>
              <w:t>The Law provides the right to make appeals at many stages of the expropriation procedure, such as administrative and judicial appeals (i.e. against the decision on public interest, the decision on expropriation, and regarding compensation), among other rights of affected citizens (those with formal legal rights).</w:t>
            </w:r>
          </w:p>
        </w:tc>
      </w:tr>
      <w:tr w:rsidR="00C332CB" w:rsidRPr="00F93A6F" w14:paraId="1E946CA3" w14:textId="77777777" w:rsidTr="00CA2842">
        <w:tc>
          <w:tcPr>
            <w:tcW w:w="2158" w:type="dxa"/>
          </w:tcPr>
          <w:p w14:paraId="506AF889" w14:textId="77777777" w:rsidR="00C332CB" w:rsidRPr="00F93A6F" w:rsidRDefault="00C332CB" w:rsidP="00D11F24">
            <w:pPr>
              <w:widowControl w:val="0"/>
              <w:rPr>
                <w:b/>
                <w:bCs/>
                <w:i/>
                <w:iCs/>
                <w:szCs w:val="28"/>
              </w:rPr>
            </w:pPr>
            <w:r w:rsidRPr="00F93A6F">
              <w:rPr>
                <w:b/>
                <w:bCs/>
                <w:i/>
                <w:iCs/>
                <w:szCs w:val="28"/>
              </w:rPr>
              <w:t>Law on Property-Legal Relations (“Official Gazette of Montenegro”, No. 19/09)</w:t>
            </w:r>
            <w:r w:rsidRPr="00F93A6F">
              <w:rPr>
                <w:szCs w:val="28"/>
              </w:rPr>
              <w:t xml:space="preserve"> -</w:t>
            </w:r>
          </w:p>
        </w:tc>
        <w:tc>
          <w:tcPr>
            <w:tcW w:w="6724" w:type="dxa"/>
          </w:tcPr>
          <w:p w14:paraId="3CAB3045" w14:textId="77777777" w:rsidR="00C332CB" w:rsidRPr="00F93A6F" w:rsidRDefault="00C332CB" w:rsidP="00D11F24">
            <w:pPr>
              <w:widowControl w:val="0"/>
              <w:jc w:val="both"/>
              <w:rPr>
                <w:sz w:val="28"/>
                <w:szCs w:val="28"/>
              </w:rPr>
            </w:pPr>
            <w:r w:rsidRPr="00F93A6F">
              <w:rPr>
                <w:szCs w:val="28"/>
              </w:rPr>
              <w:t xml:space="preserve">The Law </w:t>
            </w:r>
            <w:r w:rsidRPr="00F93A6F">
              <w:rPr>
                <w:rStyle w:val="tlid-translation"/>
                <w:szCs w:val="28"/>
              </w:rPr>
              <w:t xml:space="preserve">regulates ownership rights and other property rights. </w:t>
            </w:r>
            <w:r w:rsidRPr="00F93A6F">
              <w:rPr>
                <w:szCs w:val="28"/>
              </w:rPr>
              <w:t>According to the Law, no person may be deprived of his/her property or of the rights deriving from it, except in cases concerning the public interest determined by the law. In case of deprivation (complete expropriation) or restriction (partial expropriation), rightful compensation for the property, which is not lower than its market value at the time of expropriation, is guaranteed. The beneficiary of expropriation may submit the expropriation proposal only after determining the public interest in expropriation.</w:t>
            </w:r>
          </w:p>
        </w:tc>
      </w:tr>
      <w:tr w:rsidR="00C332CB" w:rsidRPr="00F93A6F" w14:paraId="5E7BF953" w14:textId="77777777" w:rsidTr="00CA2842">
        <w:tc>
          <w:tcPr>
            <w:tcW w:w="2158" w:type="dxa"/>
          </w:tcPr>
          <w:p w14:paraId="600C5A69" w14:textId="77777777" w:rsidR="00C332CB" w:rsidRPr="00F93A6F" w:rsidRDefault="00C332CB" w:rsidP="00D11F24">
            <w:pPr>
              <w:widowControl w:val="0"/>
              <w:spacing w:after="160" w:line="276" w:lineRule="auto"/>
              <w:rPr>
                <w:b/>
                <w:bCs/>
                <w:i/>
                <w:iCs/>
                <w:szCs w:val="28"/>
              </w:rPr>
            </w:pPr>
            <w:r w:rsidRPr="00F93A6F">
              <w:rPr>
                <w:b/>
                <w:bCs/>
                <w:i/>
                <w:iCs/>
                <w:szCs w:val="28"/>
              </w:rPr>
              <w:t>Law on State Surveying and Cadastre of Immovable Property (Official Gazette of Montenegro No. 29/07, 32/11,40/11, 43/15)</w:t>
            </w:r>
            <w:r w:rsidRPr="00F93A6F">
              <w:rPr>
                <w:szCs w:val="28"/>
              </w:rPr>
              <w:t xml:space="preserve"> -</w:t>
            </w:r>
          </w:p>
        </w:tc>
        <w:tc>
          <w:tcPr>
            <w:tcW w:w="6724" w:type="dxa"/>
          </w:tcPr>
          <w:p w14:paraId="1F8A8C33" w14:textId="77777777" w:rsidR="00C332CB" w:rsidRPr="00F93A6F" w:rsidRDefault="00C332CB" w:rsidP="00D11F24">
            <w:pPr>
              <w:widowControl w:val="0"/>
              <w:spacing w:after="160" w:line="276" w:lineRule="auto"/>
              <w:jc w:val="both"/>
              <w:rPr>
                <w:rFonts w:cstheme="majorHAnsi"/>
                <w:szCs w:val="28"/>
              </w:rPr>
            </w:pPr>
            <w:r w:rsidRPr="00F93A6F">
              <w:rPr>
                <w:szCs w:val="28"/>
              </w:rPr>
              <w:t>The Law e</w:t>
            </w:r>
            <w:r w:rsidRPr="00F93A6F">
              <w:rPr>
                <w:rFonts w:cstheme="majorHAnsi"/>
                <w:szCs w:val="28"/>
              </w:rPr>
              <w:t xml:space="preserve">stablishes the Real Property Cadastre as a single public record, which contains, inter alia, data on expropriation. </w:t>
            </w:r>
            <w:r w:rsidRPr="00F93A6F">
              <w:rPr>
                <w:szCs w:val="28"/>
              </w:rPr>
              <w:t>According to the article 45 of the Law, all land suitable for agricultural and forest production shall be divided into eight land quality classes. Within each land quality class, one or more land quality sub-classes can be determined. The most common are the classes III and IV, on karst areas IV, V and VI class, while hilly-mountainous areas are characterized by classes V to VII.</w:t>
            </w:r>
            <w:r w:rsidRPr="00F93A6F">
              <w:t xml:space="preserve"> </w:t>
            </w:r>
          </w:p>
        </w:tc>
      </w:tr>
    </w:tbl>
    <w:p w14:paraId="6BC94911" w14:textId="77777777" w:rsidR="0053049C" w:rsidRPr="00F93A6F" w:rsidRDefault="0053049C" w:rsidP="00D11F24">
      <w:pPr>
        <w:pStyle w:val="EAHeading2"/>
        <w:keepNext w:val="0"/>
        <w:keepLines w:val="0"/>
        <w:widowControl w:val="0"/>
        <w:spacing w:line="276" w:lineRule="auto"/>
        <w:rPr>
          <w:color w:val="002060"/>
        </w:rPr>
      </w:pPr>
      <w:bookmarkStart w:id="591" w:name="_Toc34063680"/>
      <w:bookmarkStart w:id="592" w:name="_Toc47541615"/>
      <w:r w:rsidRPr="00F93A6F">
        <w:rPr>
          <w:color w:val="002060"/>
        </w:rPr>
        <w:t>Assessment Objective</w:t>
      </w:r>
      <w:bookmarkEnd w:id="591"/>
      <w:bookmarkEnd w:id="592"/>
    </w:p>
    <w:p w14:paraId="1B76F08E" w14:textId="6C593A6B" w:rsidR="0053049C" w:rsidRPr="00F93A6F" w:rsidRDefault="0053049C" w:rsidP="00D11F24">
      <w:pPr>
        <w:widowControl w:val="0"/>
        <w:spacing w:line="276" w:lineRule="auto"/>
        <w:jc w:val="both"/>
      </w:pPr>
      <w:r w:rsidRPr="00F93A6F">
        <w:t>Th</w:t>
      </w:r>
      <w:r w:rsidR="00341603" w:rsidRPr="00F93A6F">
        <w:t>is</w:t>
      </w:r>
      <w:r w:rsidRPr="00F93A6F">
        <w:t xml:space="preserve"> assessment </w:t>
      </w:r>
      <w:r w:rsidR="00C332CB" w:rsidRPr="00F93A6F">
        <w:t>has been</w:t>
      </w:r>
      <w:r w:rsidRPr="00F93A6F">
        <w:t xml:space="preserve"> </w:t>
      </w:r>
      <w:r w:rsidR="00341603" w:rsidRPr="00F93A6F">
        <w:t xml:space="preserve">undertaken </w:t>
      </w:r>
      <w:r w:rsidRPr="00F93A6F">
        <w:t xml:space="preserve">to identify aspects of the Project (during construction and operation) that are likely to result in significant impacts on socio-economic resources or receptors; </w:t>
      </w:r>
      <w:r w:rsidRPr="00F93A6F">
        <w:lastRenderedPageBreak/>
        <w:t>and define appropriate mitigation</w:t>
      </w:r>
      <w:r w:rsidR="003E7859" w:rsidRPr="00F93A6F">
        <w:t>/</w:t>
      </w:r>
      <w:r w:rsidRPr="00F93A6F">
        <w:t xml:space="preserve">enhancement measures to manage these impacts, detailing them as commitments in the Project’s Framework Environmental and Social Management Plan (ESMP). </w:t>
      </w:r>
      <w:r w:rsidR="00341603" w:rsidRPr="00F93A6F">
        <w:t xml:space="preserve"> It should be read alongside the Project Stakeholder Engagement Plan (SEP) and </w:t>
      </w:r>
      <w:r w:rsidR="00BB0E2A">
        <w:t>Project Land Acquisition and Resettlement Framework (</w:t>
      </w:r>
      <w:r w:rsidR="00341603" w:rsidRPr="00F93A6F">
        <w:t>LARF</w:t>
      </w:r>
      <w:r w:rsidR="00BB0E2A">
        <w:t>)</w:t>
      </w:r>
      <w:r w:rsidR="00341603" w:rsidRPr="00F93A6F">
        <w:t xml:space="preserve"> </w:t>
      </w:r>
    </w:p>
    <w:p w14:paraId="6CF7916D" w14:textId="77777777" w:rsidR="0053049C" w:rsidRPr="00F93A6F" w:rsidRDefault="0053049C" w:rsidP="00877A83">
      <w:pPr>
        <w:pStyle w:val="EAHeading2"/>
        <w:keepNext w:val="0"/>
        <w:keepLines w:val="0"/>
        <w:widowControl w:val="0"/>
        <w:numPr>
          <w:ilvl w:val="2"/>
          <w:numId w:val="36"/>
        </w:numPr>
        <w:spacing w:line="276" w:lineRule="auto"/>
        <w:rPr>
          <w:color w:val="002060"/>
        </w:rPr>
      </w:pPr>
      <w:bookmarkStart w:id="593" w:name="_Toc34063681"/>
      <w:bookmarkStart w:id="594" w:name="_Toc34592188"/>
      <w:bookmarkStart w:id="595" w:name="_Toc47541616"/>
      <w:r w:rsidRPr="00F93A6F">
        <w:rPr>
          <w:color w:val="002060" w:themeColor="accent1"/>
        </w:rPr>
        <w:t>Scope of the assessment</w:t>
      </w:r>
      <w:bookmarkEnd w:id="593"/>
      <w:bookmarkEnd w:id="594"/>
      <w:bookmarkEnd w:id="595"/>
    </w:p>
    <w:p w14:paraId="6DF94C7B" w14:textId="77777777" w:rsidR="00F805C2" w:rsidRPr="00F93A6F" w:rsidRDefault="0053049C" w:rsidP="00D11F24">
      <w:pPr>
        <w:pStyle w:val="BodyText"/>
        <w:widowControl w:val="0"/>
        <w:rPr>
          <w:rFonts w:ascii="Corbel" w:hAnsi="Corbel"/>
        </w:rPr>
      </w:pPr>
      <w:bookmarkStart w:id="596" w:name="_Toc34385495"/>
      <w:r w:rsidRPr="00F93A6F">
        <w:rPr>
          <w:rFonts w:ascii="Corbel" w:hAnsi="Corbel"/>
        </w:rPr>
        <w:t>The scope of work for this social impact assessment has included the:</w:t>
      </w:r>
      <w:bookmarkEnd w:id="596"/>
    </w:p>
    <w:p w14:paraId="2791D0C4" w14:textId="77777777" w:rsidR="0053049C" w:rsidRPr="00F93A6F" w:rsidRDefault="0053049C" w:rsidP="001637DF">
      <w:pPr>
        <w:pStyle w:val="ListParagraph"/>
        <w:widowControl w:val="0"/>
        <w:numPr>
          <w:ilvl w:val="0"/>
          <w:numId w:val="52"/>
        </w:numPr>
        <w:spacing w:after="160" w:line="276" w:lineRule="auto"/>
        <w:ind w:left="851" w:hanging="426"/>
        <w:jc w:val="both"/>
      </w:pPr>
      <w:r w:rsidRPr="00F93A6F">
        <w:t>Identification of the Project Affected Area (PAA) with respect to social receptors;</w:t>
      </w:r>
    </w:p>
    <w:p w14:paraId="60C9A3A7" w14:textId="77777777" w:rsidR="0053049C" w:rsidRPr="00F93A6F" w:rsidRDefault="0053049C" w:rsidP="00877A83">
      <w:pPr>
        <w:pStyle w:val="ListParagraph"/>
        <w:widowControl w:val="0"/>
        <w:numPr>
          <w:ilvl w:val="0"/>
          <w:numId w:val="52"/>
        </w:numPr>
        <w:spacing w:after="160" w:line="276" w:lineRule="auto"/>
        <w:ind w:left="851" w:hanging="426"/>
        <w:jc w:val="both"/>
      </w:pPr>
      <w:r w:rsidRPr="00F93A6F">
        <w:t xml:space="preserve">Characterisation of the existing socio-economic baseline conditions for the Project Affected Area; </w:t>
      </w:r>
    </w:p>
    <w:p w14:paraId="565D4424" w14:textId="77777777" w:rsidR="0053049C" w:rsidRPr="00F93A6F" w:rsidRDefault="0053049C" w:rsidP="00877A83">
      <w:pPr>
        <w:pStyle w:val="ListParagraph"/>
        <w:widowControl w:val="0"/>
        <w:numPr>
          <w:ilvl w:val="0"/>
          <w:numId w:val="52"/>
        </w:numPr>
        <w:spacing w:after="160" w:line="276" w:lineRule="auto"/>
        <w:ind w:left="851" w:hanging="426"/>
        <w:jc w:val="both"/>
      </w:pPr>
      <w:r w:rsidRPr="00F93A6F">
        <w:t>Identification of socio-economic impacts that are likely to occur as a result of the Project;</w:t>
      </w:r>
    </w:p>
    <w:p w14:paraId="2A4D3D3B" w14:textId="77777777" w:rsidR="0053049C" w:rsidRPr="00F93A6F" w:rsidRDefault="0053049C" w:rsidP="00877A83">
      <w:pPr>
        <w:pStyle w:val="ListParagraph"/>
        <w:widowControl w:val="0"/>
        <w:numPr>
          <w:ilvl w:val="0"/>
          <w:numId w:val="52"/>
        </w:numPr>
        <w:spacing w:after="160" w:line="276" w:lineRule="auto"/>
        <w:ind w:left="851" w:hanging="426"/>
        <w:jc w:val="both"/>
      </w:pPr>
      <w:r w:rsidRPr="00F93A6F">
        <w:t>Identification of appropriate mitigation and/or enhancement measures;</w:t>
      </w:r>
    </w:p>
    <w:p w14:paraId="48A1F254" w14:textId="77777777" w:rsidR="0053049C" w:rsidRPr="00F93A6F" w:rsidRDefault="0053049C" w:rsidP="00877A83">
      <w:pPr>
        <w:pStyle w:val="ListParagraph"/>
        <w:widowControl w:val="0"/>
        <w:numPr>
          <w:ilvl w:val="0"/>
          <w:numId w:val="52"/>
        </w:numPr>
        <w:spacing w:after="160" w:line="276" w:lineRule="auto"/>
        <w:ind w:left="851" w:hanging="426"/>
        <w:jc w:val="both"/>
      </w:pPr>
      <w:r w:rsidRPr="00F93A6F">
        <w:t>Incorporation of the Project’s commitments, related to socio-economic impacts, within the Framework ESMP.</w:t>
      </w:r>
    </w:p>
    <w:p w14:paraId="1199B33D" w14:textId="77777777" w:rsidR="0053049C" w:rsidRPr="00F93A6F" w:rsidRDefault="0053049C" w:rsidP="00877A83">
      <w:pPr>
        <w:pStyle w:val="EAHeading2"/>
        <w:keepNext w:val="0"/>
        <w:keepLines w:val="0"/>
        <w:widowControl w:val="0"/>
        <w:numPr>
          <w:ilvl w:val="2"/>
          <w:numId w:val="36"/>
        </w:numPr>
        <w:spacing w:line="276" w:lineRule="auto"/>
        <w:rPr>
          <w:color w:val="002060"/>
        </w:rPr>
      </w:pPr>
      <w:bookmarkStart w:id="597" w:name="_Toc34063682"/>
      <w:bookmarkStart w:id="598" w:name="_Toc34592189"/>
      <w:bookmarkStart w:id="599" w:name="_Toc47541617"/>
      <w:r w:rsidRPr="00F93A6F">
        <w:rPr>
          <w:color w:val="002060" w:themeColor="accent1"/>
        </w:rPr>
        <w:t>Project Affected Area</w:t>
      </w:r>
      <w:bookmarkEnd w:id="597"/>
      <w:bookmarkEnd w:id="598"/>
      <w:bookmarkEnd w:id="599"/>
    </w:p>
    <w:p w14:paraId="694D98C0" w14:textId="531A491C" w:rsidR="00DC0B04" w:rsidRPr="00891990" w:rsidRDefault="00973357" w:rsidP="002F2B87">
      <w:pPr>
        <w:widowControl w:val="0"/>
        <w:spacing w:after="120" w:line="276" w:lineRule="auto"/>
        <w:jc w:val="both"/>
        <w:rPr>
          <w:lang w:eastAsia="en-US"/>
        </w:rPr>
      </w:pPr>
      <w:r w:rsidRPr="004451F9">
        <w:rPr>
          <w:rFonts w:eastAsia="Calibri"/>
        </w:rPr>
        <w:t>The Project Affected Area (PAA) has been delineated based on the guidance of EBRD PR1 and includes all the Project activities and facilities that are directly owned or managed under the Project (including by subcontractors) that are likely to generate social risks and impacts. The PAA includes the areas and communities likely to be most affected by Project activities during construction and operation, comprising housing and businesses along the main road and some extensions into small off-road communities. Direct impacts will only occur in the footprint of the construction area, which comprises two properties. Further, the air quality and noise impacts are not significant beyond 50m. Significant impacts on households and businesses are therefore likely to occur within 50m of the road. The PAA for the social assessments is therefore 50m from the centre line of the road.</w:t>
      </w:r>
      <w:r>
        <w:rPr>
          <w:rFonts w:ascii="Calibri" w:hAnsi="Calibri" w:cs="Calibri"/>
          <w:i/>
          <w:iCs/>
          <w:szCs w:val="22"/>
        </w:rPr>
        <w:t xml:space="preserve"> </w:t>
      </w:r>
    </w:p>
    <w:p w14:paraId="49F0C275" w14:textId="77777777" w:rsidR="0053049C" w:rsidRPr="00F93A6F" w:rsidRDefault="0053049C" w:rsidP="00877A83">
      <w:pPr>
        <w:pStyle w:val="EAHeading2"/>
        <w:keepNext w:val="0"/>
        <w:keepLines w:val="0"/>
        <w:widowControl w:val="0"/>
        <w:numPr>
          <w:ilvl w:val="2"/>
          <w:numId w:val="36"/>
        </w:numPr>
        <w:spacing w:line="276" w:lineRule="auto"/>
      </w:pPr>
      <w:bookmarkStart w:id="600" w:name="_Toc34063684"/>
      <w:bookmarkStart w:id="601" w:name="_Toc34592191"/>
      <w:bookmarkStart w:id="602" w:name="_Toc47541618"/>
      <w:r w:rsidRPr="00F93A6F">
        <w:rPr>
          <w:color w:val="002060"/>
        </w:rPr>
        <w:t>Overview</w:t>
      </w:r>
      <w:bookmarkEnd w:id="600"/>
      <w:bookmarkEnd w:id="601"/>
      <w:bookmarkEnd w:id="602"/>
    </w:p>
    <w:p w14:paraId="44542FDE" w14:textId="34110C5A" w:rsidR="00F33A21" w:rsidRPr="00F93A6F" w:rsidRDefault="0053049C" w:rsidP="00F33A21">
      <w:pPr>
        <w:widowControl w:val="0"/>
        <w:spacing w:line="276" w:lineRule="auto"/>
        <w:jc w:val="both"/>
        <w:rPr>
          <w:lang w:eastAsia="en-US"/>
        </w:rPr>
      </w:pPr>
      <w:r w:rsidRPr="00F93A6F">
        <w:t>The social baseline</w:t>
      </w:r>
      <w:r w:rsidR="00254EE0">
        <w:t xml:space="preserve"> for the ESIA</w:t>
      </w:r>
      <w:r w:rsidRPr="00F93A6F">
        <w:t xml:space="preserve"> was informed by socio-economic studies undertaken in February 2020 along the M-2 road (the Project) and supplemented with desk-based research. </w:t>
      </w:r>
      <w:r w:rsidRPr="00F93A6F">
        <w:rPr>
          <w:lang w:eastAsia="en-US"/>
        </w:rPr>
        <w:t>The ESIA study phase consisted of 13 meetings with key informants (10-2</w:t>
      </w:r>
      <w:r w:rsidR="00E076CE">
        <w:rPr>
          <w:lang w:eastAsia="en-US"/>
        </w:rPr>
        <w:t>1</w:t>
      </w:r>
      <w:r w:rsidRPr="00F93A6F">
        <w:rPr>
          <w:lang w:eastAsia="en-US"/>
        </w:rPr>
        <w:t xml:space="preserve"> February), one focus group discussion with youth from Radanovici school, one community meeting in Radanovici, and one-to-one interviews (5-1</w:t>
      </w:r>
      <w:r w:rsidR="00E076CE">
        <w:rPr>
          <w:lang w:eastAsia="en-US"/>
        </w:rPr>
        <w:t>2</w:t>
      </w:r>
      <w:r w:rsidRPr="00F93A6F">
        <w:rPr>
          <w:lang w:eastAsia="en-US"/>
        </w:rPr>
        <w:t xml:space="preserve"> February) with 98 households and 72 businesses in the PAA. Ahead of the individual engagement, preparatory activities for the survey included a number of additional scoping visits and drives along the road by the </w:t>
      </w:r>
      <w:r w:rsidR="00E076CE">
        <w:rPr>
          <w:lang w:eastAsia="en-US"/>
        </w:rPr>
        <w:t>consultants</w:t>
      </w:r>
      <w:r w:rsidRPr="00F93A6F">
        <w:rPr>
          <w:lang w:eastAsia="en-US"/>
        </w:rPr>
        <w:t xml:space="preserve"> to get an even deeper understanding of the structures, livelihoods and businesses in the PAA, and the design of the survey tools. </w:t>
      </w:r>
      <w:r w:rsidR="00F33A21">
        <w:rPr>
          <w:lang w:eastAsia="en-US"/>
        </w:rPr>
        <w:t xml:space="preserve">The questionnaires used in the individual surveys covered questions related to all potential social impacts, including detailed questions related to land use and ownership, in order to simultaneously collect baseline information for the Project LARF. </w:t>
      </w:r>
    </w:p>
    <w:p w14:paraId="4F24943C" w14:textId="77777777" w:rsidR="008B60E6" w:rsidRPr="00F93A6F" w:rsidRDefault="008B60E6" w:rsidP="00D11F24">
      <w:pPr>
        <w:widowControl w:val="0"/>
        <w:spacing w:line="276" w:lineRule="auto"/>
        <w:jc w:val="both"/>
        <w:rPr>
          <w:lang w:eastAsia="en-US"/>
        </w:rPr>
      </w:pPr>
    </w:p>
    <w:p w14:paraId="2E2B64B5" w14:textId="77777777" w:rsidR="0053049C" w:rsidRPr="00F93A6F" w:rsidRDefault="0053049C" w:rsidP="00D11F24">
      <w:pPr>
        <w:widowControl w:val="0"/>
        <w:spacing w:line="276" w:lineRule="auto"/>
        <w:jc w:val="both"/>
        <w:rPr>
          <w:lang w:eastAsia="en-US"/>
        </w:rPr>
      </w:pPr>
      <w:r w:rsidRPr="00F93A6F">
        <w:rPr>
          <w:lang w:eastAsia="en-US"/>
        </w:rPr>
        <w:t xml:space="preserve">Five days before the survey was due to begin, information notices were posted in different locations </w:t>
      </w:r>
      <w:r w:rsidRPr="00F93A6F">
        <w:rPr>
          <w:lang w:eastAsia="en-US"/>
        </w:rPr>
        <w:lastRenderedPageBreak/>
        <w:t>along the road informing local residents about the Project, the ESIA process, and that the survey team was coming to the area. All businesses located along the Road were sent information notices out by email informing them of the start of the survey. Furthermore, every respondent to the survey questionnaire was given a leaflet explaining the process as reference material to ensure that they were fully informed. The announcements of the studies, the leaflets shared, and photographs showing the locations of the posters are included in the Annexes</w:t>
      </w:r>
      <w:r w:rsidR="00B21D5D" w:rsidRPr="00F93A6F">
        <w:rPr>
          <w:lang w:eastAsia="en-US"/>
        </w:rPr>
        <w:t xml:space="preserve"> of the Project’s Stakeholder Engagement Plan</w:t>
      </w:r>
      <w:r w:rsidR="00A10C4D" w:rsidRPr="00F93A6F">
        <w:rPr>
          <w:lang w:eastAsia="en-US"/>
        </w:rPr>
        <w:t>.</w:t>
      </w:r>
      <w:r w:rsidR="003E7859" w:rsidRPr="00F93A6F">
        <w:rPr>
          <w:lang w:eastAsia="en-US"/>
        </w:rPr>
        <w:t xml:space="preserve"> </w:t>
      </w:r>
      <w:r w:rsidRPr="00F93A6F">
        <w:rPr>
          <w:lang w:eastAsia="en-US"/>
        </w:rPr>
        <w:t xml:space="preserve">The data collected during the surveys was analysed using SPSS data processing software. The data most relevant for an informed baseline has been presented in this </w:t>
      </w:r>
      <w:r w:rsidR="00092A07" w:rsidRPr="00F93A6F">
        <w:rPr>
          <w:lang w:eastAsia="en-US"/>
        </w:rPr>
        <w:t>Chapter</w:t>
      </w:r>
      <w:r w:rsidRPr="00F93A6F">
        <w:rPr>
          <w:lang w:eastAsia="en-US"/>
        </w:rPr>
        <w:t xml:space="preserve">, and the </w:t>
      </w:r>
      <w:r w:rsidR="00FF503B" w:rsidRPr="00F93A6F">
        <w:rPr>
          <w:lang w:eastAsia="en-US"/>
        </w:rPr>
        <w:t>survey questionnaires are</w:t>
      </w:r>
      <w:r w:rsidRPr="00F93A6F">
        <w:rPr>
          <w:lang w:eastAsia="en-US"/>
        </w:rPr>
        <w:t xml:space="preserve"> included in the Annexes</w:t>
      </w:r>
      <w:r w:rsidR="00FF503B" w:rsidRPr="00F93A6F">
        <w:rPr>
          <w:lang w:eastAsia="en-US"/>
        </w:rPr>
        <w:t xml:space="preserve"> of this ESIA</w:t>
      </w:r>
      <w:r w:rsidRPr="00F93A6F">
        <w:rPr>
          <w:lang w:eastAsia="en-US"/>
        </w:rPr>
        <w:t>.</w:t>
      </w:r>
    </w:p>
    <w:p w14:paraId="3881E2B9" w14:textId="77777777" w:rsidR="0053049C" w:rsidRPr="00F93A6F" w:rsidRDefault="0053049C" w:rsidP="00877A83">
      <w:pPr>
        <w:pStyle w:val="EAHeading2"/>
        <w:keepNext w:val="0"/>
        <w:keepLines w:val="0"/>
        <w:widowControl w:val="0"/>
        <w:numPr>
          <w:ilvl w:val="2"/>
          <w:numId w:val="36"/>
        </w:numPr>
        <w:spacing w:line="276" w:lineRule="auto"/>
      </w:pPr>
      <w:bookmarkStart w:id="603" w:name="_Toc34063685"/>
      <w:bookmarkStart w:id="604" w:name="_Toc34592192"/>
      <w:bookmarkStart w:id="605" w:name="_Toc47541619"/>
      <w:r w:rsidRPr="00F93A6F">
        <w:rPr>
          <w:color w:val="002060"/>
        </w:rPr>
        <w:t>Sample size</w:t>
      </w:r>
      <w:bookmarkEnd w:id="603"/>
      <w:bookmarkEnd w:id="604"/>
      <w:bookmarkEnd w:id="605"/>
    </w:p>
    <w:p w14:paraId="6C12B829" w14:textId="36A67C6E" w:rsidR="0053049C" w:rsidRPr="00F93A6F" w:rsidRDefault="008B60E6" w:rsidP="00D11F24">
      <w:pPr>
        <w:widowControl w:val="0"/>
        <w:spacing w:line="276" w:lineRule="auto"/>
        <w:jc w:val="both"/>
        <w:rPr>
          <w:lang w:eastAsia="en-US"/>
        </w:rPr>
      </w:pPr>
      <w:r w:rsidRPr="00F93A6F">
        <w:rPr>
          <w:lang w:eastAsia="en-US"/>
        </w:rPr>
        <w:t>T</w:t>
      </w:r>
      <w:r w:rsidR="0053049C" w:rsidRPr="00F93A6F">
        <w:rPr>
          <w:lang w:eastAsia="en-US"/>
        </w:rPr>
        <w:t xml:space="preserve">he ESIA team estimated that there were approximately 144 residential structures located within 50m of either side of the centre line of the existing road. The ESIA team visited all of these structures during the SES studies, and processed the survey with </w:t>
      </w:r>
      <w:r w:rsidR="008603E9">
        <w:rPr>
          <w:lang w:eastAsia="en-US"/>
        </w:rPr>
        <w:t>98</w:t>
      </w:r>
      <w:r w:rsidR="0053049C" w:rsidRPr="00F93A6F">
        <w:rPr>
          <w:lang w:eastAsia="en-US"/>
        </w:rPr>
        <w:t xml:space="preserve"> households within this predefined corridor. Some households owned up to 5 structures and thus the figure of 144 was an accurate number for structures but not for the amount of households. Twenty-two (22) structures were found to be either abandoned or uninhabited, and 24 households did not wish to take part in the survey</w:t>
      </w:r>
      <w:r w:rsidR="004F5C50" w:rsidRPr="00F93A6F">
        <w:rPr>
          <w:lang w:eastAsia="en-US"/>
        </w:rPr>
        <w:t xml:space="preserve">, meaning therefore that the estimated amount of </w:t>
      </w:r>
      <w:r w:rsidR="00E01112" w:rsidRPr="00F93A6F">
        <w:rPr>
          <w:lang w:eastAsia="en-US"/>
        </w:rPr>
        <w:t>households within 50m of the road is 106</w:t>
      </w:r>
      <w:r w:rsidR="0053049C" w:rsidRPr="00F93A6F">
        <w:rPr>
          <w:lang w:eastAsia="en-US"/>
        </w:rPr>
        <w:t>. In order to secure a larger sample of respondents, the survey team expanded the survey to 16 households who were located between 50 and 100m away from the road, and thus the baseline data is based on information from a total of 98 households who took part in the survey</w:t>
      </w:r>
      <w:r w:rsidR="0053049C" w:rsidRPr="00F93A6F">
        <w:rPr>
          <w:rStyle w:val="FootnoteReference"/>
          <w:lang w:eastAsia="en-US"/>
        </w:rPr>
        <w:footnoteReference w:id="46"/>
      </w:r>
      <w:r w:rsidR="0053049C" w:rsidRPr="00F93A6F">
        <w:rPr>
          <w:lang w:eastAsia="en-US"/>
        </w:rPr>
        <w:t xml:space="preserve"> </w:t>
      </w:r>
      <w:r w:rsidR="0053049C" w:rsidRPr="00F93A6F">
        <w:rPr>
          <w:rStyle w:val="FootnoteReference"/>
          <w:lang w:eastAsia="en-US"/>
        </w:rPr>
        <w:footnoteReference w:id="47"/>
      </w:r>
      <w:r w:rsidR="0053049C" w:rsidRPr="00F93A6F">
        <w:rPr>
          <w:lang w:eastAsia="en-US"/>
        </w:rPr>
        <w:t>.</w:t>
      </w:r>
      <w:r w:rsidR="00036B8A" w:rsidRPr="00F93A6F">
        <w:rPr>
          <w:lang w:eastAsia="en-US"/>
        </w:rPr>
        <w:t xml:space="preserve"> </w:t>
      </w:r>
    </w:p>
    <w:p w14:paraId="719E6456" w14:textId="77777777" w:rsidR="0023590C" w:rsidRDefault="0023590C" w:rsidP="00D11F24">
      <w:pPr>
        <w:pStyle w:val="Caption"/>
        <w:widowControl w:val="0"/>
        <w:spacing w:line="276" w:lineRule="auto"/>
        <w:rPr>
          <w:rFonts w:ascii="Corbel" w:hAnsi="Corbel"/>
          <w:color w:val="auto"/>
          <w:sz w:val="22"/>
          <w:szCs w:val="24"/>
        </w:rPr>
      </w:pPr>
    </w:p>
    <w:p w14:paraId="34FA3920" w14:textId="1888A8F9" w:rsidR="0053049C" w:rsidRPr="00F93A6F" w:rsidRDefault="00004B8D" w:rsidP="00D11F24">
      <w:pPr>
        <w:pStyle w:val="Caption"/>
        <w:widowControl w:val="0"/>
        <w:spacing w:line="276" w:lineRule="auto"/>
        <w:rPr>
          <w:rFonts w:ascii="Corbel" w:hAnsi="Corbel"/>
          <w:color w:val="auto"/>
          <w:sz w:val="22"/>
          <w:szCs w:val="24"/>
        </w:rPr>
      </w:pPr>
      <w:bookmarkStart w:id="606" w:name="_Toc47541216"/>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73</w:t>
      </w:r>
      <w:r w:rsidRPr="00F93A6F">
        <w:rPr>
          <w:rFonts w:ascii="Corbel" w:hAnsi="Corbel"/>
          <w:color w:val="auto"/>
          <w:sz w:val="22"/>
          <w:szCs w:val="24"/>
        </w:rPr>
        <w:fldChar w:fldCharType="end"/>
      </w:r>
      <w:r w:rsidRPr="00F93A6F">
        <w:rPr>
          <w:rFonts w:ascii="Corbel" w:hAnsi="Corbel"/>
          <w:color w:val="auto"/>
          <w:sz w:val="22"/>
          <w:szCs w:val="24"/>
        </w:rPr>
        <w:t>: Sample Overview - Households</w:t>
      </w:r>
      <w:bookmarkEnd w:id="606"/>
    </w:p>
    <w:tbl>
      <w:tblPr>
        <w:tblStyle w:val="TableGrid3"/>
        <w:tblW w:w="4448" w:type="pct"/>
        <w:tblInd w:w="534" w:type="dxa"/>
        <w:tblLook w:val="04A0" w:firstRow="1" w:lastRow="0" w:firstColumn="1" w:lastColumn="0" w:noHBand="0" w:noVBand="1"/>
      </w:tblPr>
      <w:tblGrid>
        <w:gridCol w:w="4088"/>
        <w:gridCol w:w="4134"/>
      </w:tblGrid>
      <w:tr w:rsidR="0053049C" w:rsidRPr="00F93A6F" w14:paraId="001B67AB" w14:textId="77777777" w:rsidTr="001E5493">
        <w:trPr>
          <w:trHeight w:val="20"/>
        </w:trPr>
        <w:tc>
          <w:tcPr>
            <w:tcW w:w="2486" w:type="pct"/>
            <w:shd w:val="clear" w:color="auto" w:fill="002060"/>
          </w:tcPr>
          <w:p w14:paraId="1E5A74F1" w14:textId="77777777" w:rsidR="0053049C" w:rsidRPr="00F93A6F" w:rsidRDefault="0053049C" w:rsidP="00D11F24">
            <w:pPr>
              <w:widowControl w:val="0"/>
              <w:tabs>
                <w:tab w:val="left" w:pos="1620"/>
              </w:tabs>
              <w:spacing w:line="276" w:lineRule="auto"/>
              <w:jc w:val="center"/>
              <w:rPr>
                <w:rFonts w:cstheme="minorHAnsi"/>
                <w:b/>
                <w:bCs/>
                <w:sz w:val="20"/>
                <w:szCs w:val="20"/>
                <w:lang w:val="en-GB"/>
              </w:rPr>
            </w:pPr>
            <w:r w:rsidRPr="00F93A6F">
              <w:rPr>
                <w:rFonts w:cstheme="minorHAnsi"/>
                <w:b/>
                <w:bCs/>
                <w:sz w:val="20"/>
                <w:szCs w:val="20"/>
                <w:lang w:val="en-GB"/>
              </w:rPr>
              <w:t>Category</w:t>
            </w:r>
          </w:p>
        </w:tc>
        <w:tc>
          <w:tcPr>
            <w:tcW w:w="2514" w:type="pct"/>
            <w:shd w:val="clear" w:color="auto" w:fill="002060"/>
          </w:tcPr>
          <w:p w14:paraId="15F94F2D" w14:textId="77777777" w:rsidR="0053049C" w:rsidRPr="00F93A6F" w:rsidRDefault="0053049C" w:rsidP="00D11F24">
            <w:pPr>
              <w:widowControl w:val="0"/>
              <w:tabs>
                <w:tab w:val="left" w:pos="1620"/>
              </w:tabs>
              <w:spacing w:line="276" w:lineRule="auto"/>
              <w:jc w:val="center"/>
              <w:rPr>
                <w:rFonts w:cstheme="minorHAnsi"/>
                <w:b/>
                <w:bCs/>
                <w:sz w:val="20"/>
                <w:szCs w:val="20"/>
                <w:lang w:val="en-GB"/>
              </w:rPr>
            </w:pPr>
            <w:r w:rsidRPr="00F93A6F">
              <w:rPr>
                <w:rFonts w:cstheme="minorHAnsi"/>
                <w:b/>
                <w:bCs/>
                <w:sz w:val="20"/>
                <w:szCs w:val="20"/>
                <w:lang w:val="en-GB"/>
              </w:rPr>
              <w:t>Number</w:t>
            </w:r>
          </w:p>
        </w:tc>
      </w:tr>
      <w:tr w:rsidR="0053049C" w:rsidRPr="00F93A6F" w14:paraId="7C8E9ACB" w14:textId="77777777" w:rsidTr="001E5493">
        <w:trPr>
          <w:trHeight w:val="20"/>
        </w:trPr>
        <w:tc>
          <w:tcPr>
            <w:tcW w:w="2486" w:type="pct"/>
          </w:tcPr>
          <w:p w14:paraId="7A50D783" w14:textId="77777777" w:rsidR="0053049C" w:rsidRPr="00F93A6F" w:rsidRDefault="0053049C" w:rsidP="00D11F24">
            <w:pPr>
              <w:widowControl w:val="0"/>
              <w:tabs>
                <w:tab w:val="left" w:pos="1620"/>
              </w:tabs>
              <w:spacing w:line="276" w:lineRule="auto"/>
              <w:jc w:val="both"/>
              <w:rPr>
                <w:rFonts w:cstheme="minorHAnsi"/>
                <w:sz w:val="20"/>
                <w:szCs w:val="20"/>
                <w:lang w:val="en-GB"/>
              </w:rPr>
            </w:pPr>
            <w:r w:rsidRPr="00F93A6F">
              <w:rPr>
                <w:rFonts w:cstheme="minorHAnsi"/>
                <w:sz w:val="20"/>
                <w:szCs w:val="20"/>
                <w:lang w:val="en-GB"/>
              </w:rPr>
              <w:t>Abandoned buildings / do not live there</w:t>
            </w:r>
          </w:p>
        </w:tc>
        <w:tc>
          <w:tcPr>
            <w:tcW w:w="2514" w:type="pct"/>
          </w:tcPr>
          <w:p w14:paraId="4C89F634" w14:textId="77777777" w:rsidR="0053049C" w:rsidRPr="00F93A6F" w:rsidRDefault="0053049C" w:rsidP="00D11F24">
            <w:pPr>
              <w:widowControl w:val="0"/>
              <w:tabs>
                <w:tab w:val="left" w:pos="1620"/>
              </w:tabs>
              <w:spacing w:line="276" w:lineRule="auto"/>
              <w:jc w:val="center"/>
              <w:rPr>
                <w:rFonts w:cstheme="minorHAnsi"/>
                <w:sz w:val="20"/>
                <w:szCs w:val="20"/>
                <w:lang w:val="en-GB"/>
              </w:rPr>
            </w:pPr>
            <w:r w:rsidRPr="00F93A6F">
              <w:rPr>
                <w:rFonts w:cstheme="minorHAnsi"/>
                <w:sz w:val="20"/>
                <w:szCs w:val="20"/>
                <w:lang w:val="en-GB"/>
              </w:rPr>
              <w:t>22</w:t>
            </w:r>
          </w:p>
        </w:tc>
      </w:tr>
      <w:tr w:rsidR="0053049C" w:rsidRPr="00F93A6F" w14:paraId="4ED6EA16" w14:textId="77777777" w:rsidTr="001E5493">
        <w:trPr>
          <w:trHeight w:val="20"/>
        </w:trPr>
        <w:tc>
          <w:tcPr>
            <w:tcW w:w="2486" w:type="pct"/>
          </w:tcPr>
          <w:p w14:paraId="5D668899" w14:textId="77777777" w:rsidR="0053049C" w:rsidRPr="00F93A6F" w:rsidRDefault="0053049C" w:rsidP="00D11F24">
            <w:pPr>
              <w:widowControl w:val="0"/>
              <w:tabs>
                <w:tab w:val="left" w:pos="1620"/>
              </w:tabs>
              <w:spacing w:line="276" w:lineRule="auto"/>
              <w:jc w:val="both"/>
              <w:rPr>
                <w:rFonts w:cstheme="minorHAnsi"/>
                <w:sz w:val="20"/>
                <w:szCs w:val="20"/>
                <w:lang w:val="en-GB"/>
              </w:rPr>
            </w:pPr>
            <w:r w:rsidRPr="00F93A6F">
              <w:rPr>
                <w:rFonts w:cstheme="minorHAnsi"/>
                <w:sz w:val="20"/>
                <w:szCs w:val="20"/>
                <w:lang w:val="en-GB"/>
              </w:rPr>
              <w:t>Refused to take part in the survey</w:t>
            </w:r>
          </w:p>
        </w:tc>
        <w:tc>
          <w:tcPr>
            <w:tcW w:w="2514" w:type="pct"/>
          </w:tcPr>
          <w:p w14:paraId="46723FB0" w14:textId="77777777" w:rsidR="0053049C" w:rsidRPr="00F93A6F" w:rsidRDefault="0053049C" w:rsidP="00D11F24">
            <w:pPr>
              <w:widowControl w:val="0"/>
              <w:tabs>
                <w:tab w:val="left" w:pos="1620"/>
              </w:tabs>
              <w:spacing w:line="276" w:lineRule="auto"/>
              <w:jc w:val="center"/>
              <w:rPr>
                <w:rFonts w:cstheme="minorHAnsi"/>
                <w:sz w:val="20"/>
                <w:szCs w:val="20"/>
                <w:lang w:val="en-GB"/>
              </w:rPr>
            </w:pPr>
            <w:r w:rsidRPr="00F93A6F">
              <w:rPr>
                <w:rFonts w:cstheme="minorHAnsi"/>
                <w:sz w:val="20"/>
                <w:szCs w:val="20"/>
                <w:lang w:val="en-GB"/>
              </w:rPr>
              <w:t>24</w:t>
            </w:r>
          </w:p>
        </w:tc>
      </w:tr>
      <w:tr w:rsidR="0053049C" w:rsidRPr="00F93A6F" w14:paraId="2C833AC9" w14:textId="77777777" w:rsidTr="001E5493">
        <w:trPr>
          <w:trHeight w:val="20"/>
        </w:trPr>
        <w:tc>
          <w:tcPr>
            <w:tcW w:w="2486" w:type="pct"/>
          </w:tcPr>
          <w:p w14:paraId="1C705879" w14:textId="77777777" w:rsidR="0053049C" w:rsidRPr="00F93A6F" w:rsidRDefault="0053049C" w:rsidP="00D11F24">
            <w:pPr>
              <w:widowControl w:val="0"/>
              <w:tabs>
                <w:tab w:val="left" w:pos="1620"/>
              </w:tabs>
              <w:spacing w:line="276" w:lineRule="auto"/>
              <w:jc w:val="both"/>
              <w:rPr>
                <w:rFonts w:cstheme="minorHAnsi"/>
                <w:b/>
                <w:bCs/>
                <w:sz w:val="20"/>
                <w:szCs w:val="20"/>
                <w:lang w:val="en-GB"/>
              </w:rPr>
            </w:pPr>
            <w:r w:rsidRPr="00F93A6F">
              <w:rPr>
                <w:rFonts w:cstheme="minorHAnsi"/>
                <w:sz w:val="20"/>
                <w:szCs w:val="20"/>
                <w:lang w:val="en-GB"/>
              </w:rPr>
              <w:t>Total number of surveyed HH within 50m from the centre line of the road</w:t>
            </w:r>
          </w:p>
        </w:tc>
        <w:tc>
          <w:tcPr>
            <w:tcW w:w="2514" w:type="pct"/>
          </w:tcPr>
          <w:p w14:paraId="3A40A1A4" w14:textId="77777777" w:rsidR="0053049C" w:rsidRPr="00F93A6F" w:rsidRDefault="0053049C" w:rsidP="00D11F24">
            <w:pPr>
              <w:widowControl w:val="0"/>
              <w:tabs>
                <w:tab w:val="left" w:pos="1620"/>
              </w:tabs>
              <w:spacing w:line="276" w:lineRule="auto"/>
              <w:jc w:val="center"/>
              <w:rPr>
                <w:rFonts w:cstheme="minorHAnsi"/>
                <w:sz w:val="20"/>
                <w:szCs w:val="20"/>
                <w:lang w:val="en-GB"/>
              </w:rPr>
            </w:pPr>
            <w:r w:rsidRPr="00F93A6F">
              <w:rPr>
                <w:rFonts w:cstheme="minorHAnsi"/>
                <w:sz w:val="20"/>
                <w:szCs w:val="20"/>
                <w:lang w:val="en-GB"/>
              </w:rPr>
              <w:t>82</w:t>
            </w:r>
          </w:p>
        </w:tc>
      </w:tr>
      <w:tr w:rsidR="0053049C" w:rsidRPr="00F93A6F" w14:paraId="4A375FF7" w14:textId="77777777" w:rsidTr="001E5493">
        <w:trPr>
          <w:trHeight w:val="20"/>
        </w:trPr>
        <w:tc>
          <w:tcPr>
            <w:tcW w:w="2486" w:type="pct"/>
          </w:tcPr>
          <w:p w14:paraId="5D9B86B2" w14:textId="77777777" w:rsidR="0053049C" w:rsidRPr="00F93A6F" w:rsidRDefault="0053049C" w:rsidP="00D11F24">
            <w:pPr>
              <w:widowControl w:val="0"/>
              <w:tabs>
                <w:tab w:val="left" w:pos="1620"/>
              </w:tabs>
              <w:spacing w:line="276" w:lineRule="auto"/>
              <w:jc w:val="both"/>
              <w:rPr>
                <w:rFonts w:cstheme="minorHAnsi"/>
                <w:sz w:val="20"/>
                <w:szCs w:val="20"/>
                <w:lang w:val="en-GB"/>
              </w:rPr>
            </w:pPr>
            <w:r w:rsidRPr="00F93A6F">
              <w:rPr>
                <w:rFonts w:cstheme="minorHAnsi"/>
                <w:sz w:val="20"/>
                <w:szCs w:val="20"/>
                <w:lang w:val="en-GB"/>
              </w:rPr>
              <w:t>Total number of surveyed HH within 50m-100m from the centre line of the road</w:t>
            </w:r>
          </w:p>
        </w:tc>
        <w:tc>
          <w:tcPr>
            <w:tcW w:w="2514" w:type="pct"/>
          </w:tcPr>
          <w:p w14:paraId="0EB5E791" w14:textId="77777777" w:rsidR="0053049C" w:rsidRPr="00F93A6F" w:rsidRDefault="0053049C" w:rsidP="00D11F24">
            <w:pPr>
              <w:widowControl w:val="0"/>
              <w:tabs>
                <w:tab w:val="left" w:pos="1620"/>
              </w:tabs>
              <w:spacing w:line="276" w:lineRule="auto"/>
              <w:jc w:val="center"/>
              <w:rPr>
                <w:rFonts w:cstheme="minorHAnsi"/>
                <w:sz w:val="20"/>
                <w:szCs w:val="20"/>
                <w:lang w:val="en-GB"/>
              </w:rPr>
            </w:pPr>
            <w:r w:rsidRPr="00F93A6F">
              <w:rPr>
                <w:rFonts w:cstheme="minorHAnsi"/>
                <w:sz w:val="20"/>
                <w:szCs w:val="20"/>
                <w:lang w:val="en-GB"/>
              </w:rPr>
              <w:t>16</w:t>
            </w:r>
          </w:p>
        </w:tc>
      </w:tr>
      <w:tr w:rsidR="0053049C" w:rsidRPr="00F93A6F" w14:paraId="5FAD8E57" w14:textId="77777777" w:rsidTr="001E5493">
        <w:trPr>
          <w:trHeight w:val="20"/>
        </w:trPr>
        <w:tc>
          <w:tcPr>
            <w:tcW w:w="2486" w:type="pct"/>
          </w:tcPr>
          <w:p w14:paraId="558293B6" w14:textId="77777777" w:rsidR="0053049C" w:rsidRPr="00F93A6F" w:rsidRDefault="0053049C" w:rsidP="00D11F24">
            <w:pPr>
              <w:widowControl w:val="0"/>
              <w:tabs>
                <w:tab w:val="left" w:pos="1620"/>
              </w:tabs>
              <w:spacing w:line="276" w:lineRule="auto"/>
              <w:jc w:val="both"/>
              <w:rPr>
                <w:rFonts w:cstheme="minorHAnsi"/>
                <w:b/>
                <w:bCs/>
                <w:sz w:val="20"/>
                <w:szCs w:val="20"/>
                <w:lang w:val="en-GB"/>
              </w:rPr>
            </w:pPr>
            <w:r w:rsidRPr="00F93A6F">
              <w:rPr>
                <w:rFonts w:cstheme="minorHAnsi"/>
                <w:b/>
                <w:bCs/>
                <w:sz w:val="20"/>
                <w:szCs w:val="20"/>
                <w:lang w:val="en-GB"/>
              </w:rPr>
              <w:t>Total number of surveyed households</w:t>
            </w:r>
          </w:p>
        </w:tc>
        <w:tc>
          <w:tcPr>
            <w:tcW w:w="2514" w:type="pct"/>
          </w:tcPr>
          <w:p w14:paraId="1D3E6FDD" w14:textId="77777777" w:rsidR="0053049C" w:rsidRPr="00F93A6F" w:rsidRDefault="0053049C" w:rsidP="00D11F24">
            <w:pPr>
              <w:widowControl w:val="0"/>
              <w:tabs>
                <w:tab w:val="left" w:pos="1620"/>
              </w:tabs>
              <w:spacing w:line="276" w:lineRule="auto"/>
              <w:jc w:val="center"/>
              <w:rPr>
                <w:rFonts w:cstheme="minorHAnsi"/>
                <w:b/>
                <w:bCs/>
                <w:sz w:val="20"/>
                <w:szCs w:val="20"/>
                <w:lang w:val="en-GB"/>
              </w:rPr>
            </w:pPr>
            <w:r w:rsidRPr="00F93A6F">
              <w:rPr>
                <w:rFonts w:cstheme="minorHAnsi"/>
                <w:b/>
                <w:bCs/>
                <w:sz w:val="20"/>
                <w:szCs w:val="20"/>
                <w:lang w:val="en-GB"/>
              </w:rPr>
              <w:t>98</w:t>
            </w:r>
          </w:p>
        </w:tc>
      </w:tr>
    </w:tbl>
    <w:p w14:paraId="6AD9664E" w14:textId="77777777" w:rsidR="0053049C" w:rsidRPr="00F93A6F" w:rsidRDefault="0053049C" w:rsidP="00D11F24">
      <w:pPr>
        <w:widowControl w:val="0"/>
        <w:spacing w:line="276" w:lineRule="auto"/>
        <w:rPr>
          <w:lang w:eastAsia="en-US"/>
        </w:rPr>
      </w:pPr>
    </w:p>
    <w:p w14:paraId="024CEBE2" w14:textId="2BE83D78" w:rsidR="0053049C" w:rsidRPr="00F93A6F" w:rsidRDefault="0053049C" w:rsidP="00D11F24">
      <w:pPr>
        <w:widowControl w:val="0"/>
        <w:spacing w:line="276" w:lineRule="auto"/>
        <w:jc w:val="both"/>
      </w:pPr>
      <w:r w:rsidRPr="00F93A6F">
        <w:rPr>
          <w:lang w:eastAsia="en-US"/>
        </w:rPr>
        <w:t xml:space="preserve">Similarly, ahead of the start of the surveys, the ESIA team had during site visits identified 110 businesses located within 50m of either side of the centre line of the existing road. The team </w:t>
      </w:r>
      <w:r w:rsidRPr="00F93A6F">
        <w:rPr>
          <w:lang w:eastAsia="en-US"/>
        </w:rPr>
        <w:lastRenderedPageBreak/>
        <w:t xml:space="preserve">conducted the survey with 72 businesses,  30 businesses </w:t>
      </w:r>
      <w:r w:rsidR="00815233" w:rsidRPr="00F93A6F">
        <w:rPr>
          <w:lang w:eastAsia="en-US"/>
        </w:rPr>
        <w:t xml:space="preserve">were </w:t>
      </w:r>
      <w:r w:rsidRPr="00F93A6F">
        <w:rPr>
          <w:lang w:eastAsia="en-US"/>
        </w:rPr>
        <w:t xml:space="preserve">unwilling to take part in the survey, and found that 8 businesses previously identified were out of business.  </w:t>
      </w:r>
    </w:p>
    <w:p w14:paraId="5178DEF0" w14:textId="77777777" w:rsidR="0023590C" w:rsidRDefault="0023590C" w:rsidP="0023590C">
      <w:pPr>
        <w:pStyle w:val="Caption"/>
        <w:rPr>
          <w:sz w:val="20"/>
          <w:szCs w:val="22"/>
        </w:rPr>
      </w:pPr>
    </w:p>
    <w:p w14:paraId="6BF7610E" w14:textId="549FE3D9" w:rsidR="00B26D5D" w:rsidRPr="0023590C" w:rsidRDefault="0023590C" w:rsidP="0023590C">
      <w:pPr>
        <w:pStyle w:val="Caption"/>
        <w:rPr>
          <w:i w:val="0"/>
          <w:iCs w:val="0"/>
          <w:sz w:val="20"/>
          <w:szCs w:val="22"/>
        </w:rPr>
      </w:pPr>
      <w:bookmarkStart w:id="607" w:name="_Toc47541217"/>
      <w:r w:rsidRPr="0023590C">
        <w:rPr>
          <w:sz w:val="20"/>
          <w:szCs w:val="22"/>
        </w:rPr>
        <w:t xml:space="preserve">Table </w:t>
      </w:r>
      <w:r w:rsidRPr="0023590C">
        <w:rPr>
          <w:sz w:val="20"/>
          <w:szCs w:val="22"/>
        </w:rPr>
        <w:fldChar w:fldCharType="begin"/>
      </w:r>
      <w:r w:rsidRPr="0023590C">
        <w:rPr>
          <w:sz w:val="20"/>
          <w:szCs w:val="22"/>
        </w:rPr>
        <w:instrText xml:space="preserve"> SEQ Table \* ARABIC </w:instrText>
      </w:r>
      <w:r w:rsidRPr="0023590C">
        <w:rPr>
          <w:sz w:val="20"/>
          <w:szCs w:val="22"/>
        </w:rPr>
        <w:fldChar w:fldCharType="separate"/>
      </w:r>
      <w:r w:rsidR="005D1935">
        <w:rPr>
          <w:noProof/>
          <w:sz w:val="20"/>
          <w:szCs w:val="22"/>
        </w:rPr>
        <w:t>74</w:t>
      </w:r>
      <w:r w:rsidRPr="0023590C">
        <w:rPr>
          <w:sz w:val="20"/>
          <w:szCs w:val="22"/>
        </w:rPr>
        <w:fldChar w:fldCharType="end"/>
      </w:r>
      <w:r w:rsidRPr="0023590C">
        <w:rPr>
          <w:sz w:val="20"/>
          <w:szCs w:val="22"/>
        </w:rPr>
        <w:t>: Sample Overview - Businesses</w:t>
      </w:r>
      <w:bookmarkEnd w:id="607"/>
    </w:p>
    <w:tbl>
      <w:tblPr>
        <w:tblStyle w:val="TableGrid"/>
        <w:tblW w:w="0" w:type="auto"/>
        <w:tblInd w:w="534" w:type="dxa"/>
        <w:tblLook w:val="04A0" w:firstRow="1" w:lastRow="0" w:firstColumn="1" w:lastColumn="0" w:noHBand="0" w:noVBand="1"/>
      </w:tblPr>
      <w:tblGrid>
        <w:gridCol w:w="4089"/>
        <w:gridCol w:w="3990"/>
      </w:tblGrid>
      <w:tr w:rsidR="0053049C" w:rsidRPr="00F93A6F" w14:paraId="1E1DAFE1" w14:textId="77777777" w:rsidTr="00E5610C">
        <w:trPr>
          <w:trHeight w:val="20"/>
        </w:trPr>
        <w:tc>
          <w:tcPr>
            <w:tcW w:w="4089" w:type="dxa"/>
            <w:shd w:val="clear" w:color="auto" w:fill="002060"/>
          </w:tcPr>
          <w:p w14:paraId="530697ED" w14:textId="77777777" w:rsidR="0053049C" w:rsidRPr="00F93A6F" w:rsidRDefault="0053049C" w:rsidP="00D11F24">
            <w:pPr>
              <w:widowControl w:val="0"/>
              <w:tabs>
                <w:tab w:val="left" w:pos="1620"/>
              </w:tabs>
              <w:spacing w:line="276" w:lineRule="auto"/>
              <w:jc w:val="center"/>
              <w:rPr>
                <w:rFonts w:cstheme="minorHAnsi"/>
                <w:b/>
                <w:bCs/>
                <w:szCs w:val="20"/>
              </w:rPr>
            </w:pPr>
            <w:r w:rsidRPr="00F93A6F">
              <w:rPr>
                <w:rFonts w:cstheme="minorHAnsi"/>
                <w:b/>
                <w:bCs/>
                <w:szCs w:val="20"/>
              </w:rPr>
              <w:t>Category</w:t>
            </w:r>
          </w:p>
        </w:tc>
        <w:tc>
          <w:tcPr>
            <w:tcW w:w="3990" w:type="dxa"/>
            <w:shd w:val="clear" w:color="auto" w:fill="002060"/>
          </w:tcPr>
          <w:p w14:paraId="2407ED7C" w14:textId="77777777" w:rsidR="0053049C" w:rsidRPr="00F93A6F" w:rsidRDefault="0053049C" w:rsidP="00D11F24">
            <w:pPr>
              <w:widowControl w:val="0"/>
              <w:tabs>
                <w:tab w:val="left" w:pos="1620"/>
              </w:tabs>
              <w:spacing w:line="276" w:lineRule="auto"/>
              <w:jc w:val="center"/>
              <w:rPr>
                <w:rFonts w:cstheme="minorHAnsi"/>
                <w:b/>
                <w:bCs/>
                <w:szCs w:val="20"/>
              </w:rPr>
            </w:pPr>
            <w:r w:rsidRPr="00F93A6F">
              <w:rPr>
                <w:rFonts w:cstheme="minorHAnsi"/>
                <w:b/>
                <w:bCs/>
                <w:szCs w:val="20"/>
              </w:rPr>
              <w:t>Number</w:t>
            </w:r>
          </w:p>
        </w:tc>
      </w:tr>
      <w:tr w:rsidR="0053049C" w:rsidRPr="00F93A6F" w14:paraId="22217A70" w14:textId="77777777" w:rsidTr="00E5610C">
        <w:trPr>
          <w:trHeight w:val="20"/>
        </w:trPr>
        <w:tc>
          <w:tcPr>
            <w:tcW w:w="4089" w:type="dxa"/>
          </w:tcPr>
          <w:p w14:paraId="15953CB2" w14:textId="77777777" w:rsidR="0053049C" w:rsidRPr="00F93A6F" w:rsidRDefault="0053049C" w:rsidP="00D11F24">
            <w:pPr>
              <w:widowControl w:val="0"/>
              <w:tabs>
                <w:tab w:val="left" w:pos="1620"/>
              </w:tabs>
              <w:spacing w:line="276" w:lineRule="auto"/>
              <w:jc w:val="both"/>
              <w:rPr>
                <w:rFonts w:cstheme="minorHAnsi"/>
                <w:szCs w:val="20"/>
              </w:rPr>
            </w:pPr>
            <w:r w:rsidRPr="00F93A6F">
              <w:rPr>
                <w:rFonts w:cstheme="minorHAnsi"/>
                <w:szCs w:val="20"/>
              </w:rPr>
              <w:t>Out of business</w:t>
            </w:r>
          </w:p>
        </w:tc>
        <w:tc>
          <w:tcPr>
            <w:tcW w:w="3990" w:type="dxa"/>
          </w:tcPr>
          <w:p w14:paraId="49832D11" w14:textId="77777777" w:rsidR="0053049C" w:rsidRPr="00F93A6F" w:rsidRDefault="0053049C" w:rsidP="00D11F24">
            <w:pPr>
              <w:widowControl w:val="0"/>
              <w:tabs>
                <w:tab w:val="left" w:pos="1620"/>
              </w:tabs>
              <w:spacing w:line="276" w:lineRule="auto"/>
              <w:jc w:val="center"/>
              <w:rPr>
                <w:rFonts w:cstheme="minorHAnsi"/>
                <w:szCs w:val="20"/>
              </w:rPr>
            </w:pPr>
            <w:r w:rsidRPr="00F93A6F">
              <w:rPr>
                <w:rFonts w:cstheme="minorHAnsi"/>
                <w:szCs w:val="20"/>
              </w:rPr>
              <w:t>8</w:t>
            </w:r>
          </w:p>
        </w:tc>
      </w:tr>
      <w:tr w:rsidR="0053049C" w:rsidRPr="00F93A6F" w14:paraId="20BDE81E" w14:textId="77777777" w:rsidTr="00E5610C">
        <w:trPr>
          <w:trHeight w:val="20"/>
        </w:trPr>
        <w:tc>
          <w:tcPr>
            <w:tcW w:w="4089" w:type="dxa"/>
          </w:tcPr>
          <w:p w14:paraId="241C91F1" w14:textId="77777777" w:rsidR="0053049C" w:rsidRPr="00F93A6F" w:rsidRDefault="0053049C" w:rsidP="00D11F24">
            <w:pPr>
              <w:widowControl w:val="0"/>
              <w:tabs>
                <w:tab w:val="left" w:pos="1620"/>
              </w:tabs>
              <w:spacing w:line="276" w:lineRule="auto"/>
              <w:jc w:val="both"/>
              <w:rPr>
                <w:rFonts w:cstheme="minorHAnsi"/>
                <w:szCs w:val="20"/>
              </w:rPr>
            </w:pPr>
            <w:r w:rsidRPr="00F93A6F">
              <w:rPr>
                <w:rFonts w:cstheme="minorHAnsi"/>
                <w:szCs w:val="20"/>
              </w:rPr>
              <w:t>Refused to take part in the survey</w:t>
            </w:r>
          </w:p>
        </w:tc>
        <w:tc>
          <w:tcPr>
            <w:tcW w:w="3990" w:type="dxa"/>
          </w:tcPr>
          <w:p w14:paraId="60DA3216" w14:textId="77777777" w:rsidR="0053049C" w:rsidRPr="00F93A6F" w:rsidRDefault="0053049C" w:rsidP="00D11F24">
            <w:pPr>
              <w:widowControl w:val="0"/>
              <w:tabs>
                <w:tab w:val="left" w:pos="1620"/>
              </w:tabs>
              <w:spacing w:line="276" w:lineRule="auto"/>
              <w:jc w:val="center"/>
              <w:rPr>
                <w:rFonts w:cstheme="minorHAnsi"/>
                <w:szCs w:val="20"/>
              </w:rPr>
            </w:pPr>
            <w:r w:rsidRPr="00F93A6F">
              <w:rPr>
                <w:rFonts w:cstheme="minorHAnsi"/>
                <w:szCs w:val="20"/>
              </w:rPr>
              <w:t>30</w:t>
            </w:r>
          </w:p>
        </w:tc>
      </w:tr>
      <w:tr w:rsidR="0053049C" w:rsidRPr="00F93A6F" w14:paraId="6FE2298F" w14:textId="77777777" w:rsidTr="00E5610C">
        <w:trPr>
          <w:trHeight w:val="20"/>
        </w:trPr>
        <w:tc>
          <w:tcPr>
            <w:tcW w:w="4089" w:type="dxa"/>
          </w:tcPr>
          <w:p w14:paraId="475201AE" w14:textId="77777777" w:rsidR="0053049C" w:rsidRPr="00F93A6F" w:rsidRDefault="0053049C" w:rsidP="00D11F24">
            <w:pPr>
              <w:widowControl w:val="0"/>
              <w:tabs>
                <w:tab w:val="left" w:pos="1620"/>
              </w:tabs>
              <w:spacing w:line="276" w:lineRule="auto"/>
              <w:jc w:val="both"/>
              <w:rPr>
                <w:rFonts w:cstheme="minorHAnsi"/>
                <w:szCs w:val="20"/>
              </w:rPr>
            </w:pPr>
            <w:r w:rsidRPr="00F93A6F">
              <w:rPr>
                <w:rFonts w:cstheme="minorHAnsi"/>
                <w:szCs w:val="20"/>
              </w:rPr>
              <w:t>Total number of interviewed business entities</w:t>
            </w:r>
          </w:p>
        </w:tc>
        <w:tc>
          <w:tcPr>
            <w:tcW w:w="3990" w:type="dxa"/>
          </w:tcPr>
          <w:p w14:paraId="70E6178D" w14:textId="77777777" w:rsidR="0053049C" w:rsidRPr="00F93A6F" w:rsidRDefault="0053049C" w:rsidP="00D11F24">
            <w:pPr>
              <w:widowControl w:val="0"/>
              <w:tabs>
                <w:tab w:val="left" w:pos="1620"/>
              </w:tabs>
              <w:spacing w:line="276" w:lineRule="auto"/>
              <w:jc w:val="center"/>
              <w:rPr>
                <w:rFonts w:cstheme="minorHAnsi"/>
                <w:szCs w:val="20"/>
              </w:rPr>
            </w:pPr>
            <w:r w:rsidRPr="00F93A6F">
              <w:rPr>
                <w:rFonts w:cstheme="minorHAnsi"/>
                <w:szCs w:val="20"/>
              </w:rPr>
              <w:t>72</w:t>
            </w:r>
          </w:p>
        </w:tc>
      </w:tr>
      <w:tr w:rsidR="0053049C" w:rsidRPr="00F93A6F" w14:paraId="0FE745FA" w14:textId="77777777" w:rsidTr="00E5610C">
        <w:trPr>
          <w:trHeight w:val="20"/>
        </w:trPr>
        <w:tc>
          <w:tcPr>
            <w:tcW w:w="4089" w:type="dxa"/>
          </w:tcPr>
          <w:p w14:paraId="7B6A55CC" w14:textId="77777777" w:rsidR="0053049C" w:rsidRPr="00F93A6F" w:rsidRDefault="0053049C" w:rsidP="00D11F24">
            <w:pPr>
              <w:widowControl w:val="0"/>
              <w:tabs>
                <w:tab w:val="left" w:pos="1620"/>
              </w:tabs>
              <w:spacing w:line="276" w:lineRule="auto"/>
              <w:jc w:val="both"/>
              <w:rPr>
                <w:rFonts w:cstheme="minorHAnsi"/>
                <w:b/>
                <w:bCs/>
                <w:szCs w:val="20"/>
              </w:rPr>
            </w:pPr>
            <w:r w:rsidRPr="00F93A6F">
              <w:rPr>
                <w:rFonts w:cstheme="minorHAnsi"/>
                <w:b/>
                <w:bCs/>
                <w:szCs w:val="20"/>
              </w:rPr>
              <w:t>Total outreach</w:t>
            </w:r>
          </w:p>
        </w:tc>
        <w:tc>
          <w:tcPr>
            <w:tcW w:w="3990" w:type="dxa"/>
          </w:tcPr>
          <w:p w14:paraId="1C213BED" w14:textId="77777777" w:rsidR="0053049C" w:rsidRPr="00F93A6F" w:rsidRDefault="0053049C" w:rsidP="00D11F24">
            <w:pPr>
              <w:widowControl w:val="0"/>
              <w:tabs>
                <w:tab w:val="left" w:pos="1620"/>
              </w:tabs>
              <w:spacing w:line="276" w:lineRule="auto"/>
              <w:jc w:val="center"/>
              <w:rPr>
                <w:rFonts w:cstheme="minorHAnsi"/>
                <w:b/>
                <w:bCs/>
                <w:szCs w:val="20"/>
              </w:rPr>
            </w:pPr>
            <w:r w:rsidRPr="00F93A6F">
              <w:rPr>
                <w:rFonts w:cstheme="minorHAnsi"/>
                <w:b/>
                <w:bCs/>
                <w:szCs w:val="20"/>
              </w:rPr>
              <w:t>110</w:t>
            </w:r>
          </w:p>
        </w:tc>
      </w:tr>
    </w:tbl>
    <w:p w14:paraId="25DC539F" w14:textId="77777777" w:rsidR="0053049C" w:rsidRPr="00F93A6F" w:rsidRDefault="0053049C" w:rsidP="00D11F24">
      <w:pPr>
        <w:widowControl w:val="0"/>
        <w:spacing w:line="276" w:lineRule="auto"/>
      </w:pPr>
    </w:p>
    <w:p w14:paraId="35BFF597" w14:textId="77777777" w:rsidR="0053049C" w:rsidRPr="00F93A6F" w:rsidRDefault="0053049C" w:rsidP="00D11F24">
      <w:pPr>
        <w:widowControl w:val="0"/>
        <w:spacing w:line="276" w:lineRule="auto"/>
      </w:pPr>
      <w:r w:rsidRPr="00F93A6F">
        <w:t>Quantitative data for the study area was obtained from the following main secondary sources:</w:t>
      </w:r>
    </w:p>
    <w:p w14:paraId="7442AF8E" w14:textId="77777777" w:rsidR="0053049C" w:rsidRPr="00F93A6F" w:rsidRDefault="0053049C" w:rsidP="00877A83">
      <w:pPr>
        <w:pStyle w:val="ListParagraph"/>
        <w:widowControl w:val="0"/>
        <w:numPr>
          <w:ilvl w:val="0"/>
          <w:numId w:val="53"/>
        </w:numPr>
        <w:spacing w:after="160" w:line="276" w:lineRule="auto"/>
        <w:jc w:val="both"/>
      </w:pPr>
      <w:r w:rsidRPr="00F93A6F">
        <w:t>MONSTAT (Statistical Office of Montenegro) data (including both 2011 National Census and 2019 Statistical Yearbook) viewed online (</w:t>
      </w:r>
      <w:r w:rsidRPr="00F93A6F">
        <w:rPr>
          <w:u w:val="single"/>
        </w:rPr>
        <w:t>http://www.monstat.org</w:t>
      </w:r>
      <w:r w:rsidRPr="00F93A6F">
        <w:t>);</w:t>
      </w:r>
    </w:p>
    <w:p w14:paraId="30855D4F" w14:textId="77777777" w:rsidR="0053049C" w:rsidRPr="00F93A6F" w:rsidRDefault="0053049C" w:rsidP="00877A83">
      <w:pPr>
        <w:pStyle w:val="ListParagraph"/>
        <w:widowControl w:val="0"/>
        <w:numPr>
          <w:ilvl w:val="0"/>
          <w:numId w:val="53"/>
        </w:numPr>
        <w:spacing w:after="160" w:line="276" w:lineRule="auto"/>
        <w:jc w:val="both"/>
      </w:pPr>
      <w:r w:rsidRPr="00F93A6F">
        <w:t xml:space="preserve">United Nations, Department of Economic and Social Affairs, Population Division. </w:t>
      </w:r>
      <w:r w:rsidR="3D5706DB" w:rsidRPr="00F93A6F">
        <w:t>World Population Prospects: The 2017 Revision (</w:t>
      </w:r>
      <w:hyperlink r:id="rId87">
        <w:r w:rsidR="3D5706DB" w:rsidRPr="00F93A6F">
          <w:rPr>
            <w:rStyle w:val="Hyperlink"/>
          </w:rPr>
          <w:t>https://www.worldometers.info/world-population/montenegro-population/</w:t>
        </w:r>
      </w:hyperlink>
      <w:r w:rsidR="3D5706DB" w:rsidRPr="00F93A6F">
        <w:t>);</w:t>
      </w:r>
    </w:p>
    <w:p w14:paraId="5F5CB136" w14:textId="77777777" w:rsidR="0053049C" w:rsidRPr="00F93A6F" w:rsidRDefault="0053049C" w:rsidP="00877A83">
      <w:pPr>
        <w:pStyle w:val="ListParagraph"/>
        <w:widowControl w:val="0"/>
        <w:numPr>
          <w:ilvl w:val="0"/>
          <w:numId w:val="53"/>
        </w:numPr>
        <w:spacing w:after="160" w:line="276" w:lineRule="auto"/>
        <w:jc w:val="both"/>
      </w:pPr>
      <w:r w:rsidRPr="00F93A6F">
        <w:t>Labour market transitions of young women and men in Montenegro. ILO, Geneva, 2016;</w:t>
      </w:r>
    </w:p>
    <w:p w14:paraId="1B21904C" w14:textId="77777777" w:rsidR="0053049C" w:rsidRPr="00F93A6F" w:rsidRDefault="0053049C" w:rsidP="00877A83">
      <w:pPr>
        <w:pStyle w:val="ListParagraph"/>
        <w:widowControl w:val="0"/>
        <w:numPr>
          <w:ilvl w:val="0"/>
          <w:numId w:val="53"/>
        </w:numPr>
        <w:spacing w:after="160" w:line="276" w:lineRule="auto"/>
        <w:jc w:val="both"/>
      </w:pPr>
      <w:r w:rsidRPr="00F93A6F">
        <w:t>Employment Agency of Montenegro, Annual report 2018.</w:t>
      </w:r>
    </w:p>
    <w:p w14:paraId="2A82CB6C" w14:textId="77777777" w:rsidR="0053049C" w:rsidRPr="00F93A6F" w:rsidRDefault="0053049C" w:rsidP="00877A83">
      <w:pPr>
        <w:pStyle w:val="ListParagraph"/>
        <w:widowControl w:val="0"/>
        <w:numPr>
          <w:ilvl w:val="0"/>
          <w:numId w:val="53"/>
        </w:numPr>
        <w:spacing w:after="160" w:line="276" w:lineRule="auto"/>
        <w:jc w:val="both"/>
      </w:pPr>
      <w:r w:rsidRPr="00F93A6F">
        <w:t>Main Design (Technical Description) for the Main Roads Reconstruction Project M-2 Tivat-Jaz Section. Government of Montenegro, Transportation Administration of Montenegro, and</w:t>
      </w:r>
    </w:p>
    <w:p w14:paraId="6E0587B7" w14:textId="77777777" w:rsidR="00004B8D" w:rsidRPr="00F93A6F" w:rsidRDefault="0053049C" w:rsidP="00877A83">
      <w:pPr>
        <w:pStyle w:val="ListParagraph"/>
        <w:widowControl w:val="0"/>
        <w:numPr>
          <w:ilvl w:val="0"/>
          <w:numId w:val="53"/>
        </w:numPr>
        <w:spacing w:after="160" w:line="276" w:lineRule="auto"/>
        <w:jc w:val="both"/>
      </w:pPr>
      <w:r w:rsidRPr="00F93A6F">
        <w:t>Expropriation studies for the Main Roads Reconstruction Project M-2 Tivat-Jaz Section. 2019-2020.</w:t>
      </w:r>
    </w:p>
    <w:p w14:paraId="533B4EB7" w14:textId="77777777" w:rsidR="0053049C" w:rsidRPr="00F93A6F" w:rsidRDefault="0053049C" w:rsidP="00877A83">
      <w:pPr>
        <w:pStyle w:val="EAHeading2"/>
        <w:keepNext w:val="0"/>
        <w:keepLines w:val="0"/>
        <w:widowControl w:val="0"/>
        <w:numPr>
          <w:ilvl w:val="2"/>
          <w:numId w:val="36"/>
        </w:numPr>
        <w:spacing w:line="276" w:lineRule="auto"/>
      </w:pPr>
      <w:bookmarkStart w:id="608" w:name="_Toc34063686"/>
      <w:bookmarkStart w:id="609" w:name="_Toc34592193"/>
      <w:bookmarkStart w:id="610" w:name="_Toc47541620"/>
      <w:r w:rsidRPr="00F93A6F">
        <w:rPr>
          <w:color w:val="002060" w:themeColor="accent1"/>
        </w:rPr>
        <w:t>Impact Assessment Methodology</w:t>
      </w:r>
      <w:bookmarkEnd w:id="608"/>
      <w:bookmarkEnd w:id="609"/>
      <w:bookmarkEnd w:id="610"/>
      <w:r w:rsidRPr="00F93A6F">
        <w:rPr>
          <w:color w:val="002060" w:themeColor="accent1"/>
        </w:rPr>
        <w:t xml:space="preserve"> </w:t>
      </w:r>
    </w:p>
    <w:p w14:paraId="13AEA5AA" w14:textId="69A1217B" w:rsidR="00A95717" w:rsidRPr="00F93A6F" w:rsidRDefault="0053049C" w:rsidP="002A3354">
      <w:pPr>
        <w:widowControl w:val="0"/>
        <w:spacing w:line="276" w:lineRule="auto"/>
        <w:jc w:val="both"/>
      </w:pPr>
      <w:r w:rsidRPr="00F93A6F">
        <w:t xml:space="preserve">The social impact assessment follows the methodology described in Section 5. Magnitude and vulnerability/sensitivity designations have been combined to evaluate impact significance.  </w:t>
      </w:r>
      <w:r w:rsidR="008B4CBC">
        <w:rPr>
          <w:iCs/>
          <w:szCs w:val="22"/>
        </w:rPr>
        <w:fldChar w:fldCharType="begin"/>
      </w:r>
      <w:r w:rsidR="008B4CBC">
        <w:instrText xml:space="preserve"> REF _Ref45715696 \h </w:instrText>
      </w:r>
      <w:r w:rsidR="008B4CBC">
        <w:rPr>
          <w:iCs/>
          <w:szCs w:val="22"/>
        </w:rPr>
        <w:fldChar w:fldCharType="separate"/>
      </w:r>
      <w:r w:rsidR="005D1935">
        <w:rPr>
          <w:b/>
          <w:bCs/>
          <w:iCs/>
          <w:szCs w:val="22"/>
          <w:lang w:val="en-US"/>
        </w:rPr>
        <w:t>Error! Reference source not found.</w:t>
      </w:r>
      <w:r w:rsidR="008B4CBC">
        <w:rPr>
          <w:iCs/>
          <w:szCs w:val="22"/>
        </w:rPr>
        <w:fldChar w:fldCharType="end"/>
      </w:r>
      <w:r w:rsidR="008B4CBC">
        <w:rPr>
          <w:iCs/>
          <w:szCs w:val="22"/>
        </w:rPr>
        <w:t>, 74</w:t>
      </w:r>
      <w:r w:rsidR="00AD2BD5">
        <w:rPr>
          <w:iCs/>
          <w:szCs w:val="22"/>
        </w:rPr>
        <w:t xml:space="preserve"> </w:t>
      </w:r>
      <w:r>
        <w:rPr>
          <w:iCs/>
          <w:szCs w:val="22"/>
        </w:rPr>
        <w:t xml:space="preserve">and </w:t>
      </w:r>
      <w:r w:rsidR="008B4CBC">
        <w:rPr>
          <w:iCs/>
          <w:szCs w:val="22"/>
        </w:rPr>
        <w:t>75</w:t>
      </w:r>
      <w:r w:rsidRPr="00F93A6F">
        <w:t xml:space="preserve"> present the definitions used for magnitude, vulnerability/sensitivity and impact significance, in the social assessment. </w:t>
      </w:r>
    </w:p>
    <w:p w14:paraId="597DCBEC" w14:textId="4A04F560" w:rsidR="008B4CBC" w:rsidRPr="0023590C" w:rsidRDefault="008B4CBC" w:rsidP="002A3354">
      <w:pPr>
        <w:widowControl w:val="0"/>
        <w:spacing w:line="276" w:lineRule="auto"/>
        <w:jc w:val="both"/>
        <w:rPr>
          <w:sz w:val="28"/>
          <w:szCs w:val="32"/>
        </w:rPr>
      </w:pPr>
    </w:p>
    <w:p w14:paraId="5B896D8F" w14:textId="61151AC6" w:rsidR="0023590C" w:rsidRPr="0023590C" w:rsidRDefault="0023590C" w:rsidP="0023590C">
      <w:pPr>
        <w:pStyle w:val="Caption"/>
        <w:keepNext/>
        <w:rPr>
          <w:sz w:val="20"/>
          <w:szCs w:val="22"/>
        </w:rPr>
      </w:pPr>
      <w:bookmarkStart w:id="611" w:name="_Toc47541218"/>
      <w:r w:rsidRPr="0023590C">
        <w:rPr>
          <w:sz w:val="20"/>
          <w:szCs w:val="22"/>
        </w:rPr>
        <w:t xml:space="preserve">Table </w:t>
      </w:r>
      <w:r w:rsidRPr="0023590C">
        <w:rPr>
          <w:sz w:val="20"/>
          <w:szCs w:val="22"/>
        </w:rPr>
        <w:fldChar w:fldCharType="begin"/>
      </w:r>
      <w:r w:rsidRPr="0023590C">
        <w:rPr>
          <w:sz w:val="20"/>
          <w:szCs w:val="22"/>
        </w:rPr>
        <w:instrText xml:space="preserve"> SEQ Table \* ARABIC </w:instrText>
      </w:r>
      <w:r w:rsidRPr="0023590C">
        <w:rPr>
          <w:sz w:val="20"/>
          <w:szCs w:val="22"/>
        </w:rPr>
        <w:fldChar w:fldCharType="separate"/>
      </w:r>
      <w:r w:rsidR="005D1935">
        <w:rPr>
          <w:noProof/>
          <w:sz w:val="20"/>
          <w:szCs w:val="22"/>
        </w:rPr>
        <w:t>75</w:t>
      </w:r>
      <w:r w:rsidRPr="0023590C">
        <w:rPr>
          <w:sz w:val="20"/>
          <w:szCs w:val="22"/>
        </w:rPr>
        <w:fldChar w:fldCharType="end"/>
      </w:r>
      <w:r w:rsidRPr="0023590C">
        <w:rPr>
          <w:sz w:val="20"/>
          <w:szCs w:val="22"/>
        </w:rPr>
        <w:t>: Magnitude Definitions</w:t>
      </w:r>
      <w:bookmarkEnd w:id="611"/>
    </w:p>
    <w:tbl>
      <w:tblPr>
        <w:tblStyle w:val="TableGrid"/>
        <w:tblW w:w="0" w:type="auto"/>
        <w:tblInd w:w="108" w:type="dxa"/>
        <w:tblLook w:val="04A0" w:firstRow="1" w:lastRow="0" w:firstColumn="1" w:lastColumn="0" w:noHBand="0" w:noVBand="1"/>
      </w:tblPr>
      <w:tblGrid>
        <w:gridCol w:w="1418"/>
        <w:gridCol w:w="7490"/>
      </w:tblGrid>
      <w:tr w:rsidR="0053049C" w:rsidRPr="00F93A6F" w14:paraId="3AF54CC8" w14:textId="77777777" w:rsidTr="00696DB9">
        <w:tc>
          <w:tcPr>
            <w:tcW w:w="1418" w:type="dxa"/>
            <w:shd w:val="clear" w:color="auto" w:fill="001747" w:themeFill="accent1" w:themeFillShade="BF"/>
          </w:tcPr>
          <w:p w14:paraId="6D3D45CB" w14:textId="77777777" w:rsidR="0053049C" w:rsidRPr="00F93A6F" w:rsidRDefault="0053049C" w:rsidP="00D11F24">
            <w:pPr>
              <w:widowControl w:val="0"/>
              <w:spacing w:line="276" w:lineRule="auto"/>
              <w:jc w:val="both"/>
              <w:rPr>
                <w:b/>
                <w:bCs/>
                <w:color w:val="FFFFFF" w:themeColor="background1"/>
              </w:rPr>
            </w:pPr>
            <w:r w:rsidRPr="00F93A6F">
              <w:rPr>
                <w:b/>
                <w:bCs/>
                <w:color w:val="FFFFFF" w:themeColor="background1"/>
              </w:rPr>
              <w:t>Value</w:t>
            </w:r>
          </w:p>
        </w:tc>
        <w:tc>
          <w:tcPr>
            <w:tcW w:w="7490" w:type="dxa"/>
            <w:shd w:val="clear" w:color="auto" w:fill="001747" w:themeFill="accent1" w:themeFillShade="BF"/>
          </w:tcPr>
          <w:p w14:paraId="7D0A4921" w14:textId="77777777" w:rsidR="0053049C" w:rsidRPr="00F93A6F" w:rsidRDefault="0053049C" w:rsidP="00D11F24">
            <w:pPr>
              <w:widowControl w:val="0"/>
              <w:spacing w:line="276" w:lineRule="auto"/>
              <w:jc w:val="both"/>
              <w:rPr>
                <w:b/>
                <w:bCs/>
                <w:color w:val="FFFFFF" w:themeColor="background1"/>
              </w:rPr>
            </w:pPr>
            <w:r w:rsidRPr="00F93A6F">
              <w:rPr>
                <w:b/>
                <w:bCs/>
                <w:color w:val="FFFFFF" w:themeColor="background1"/>
              </w:rPr>
              <w:t>Definition</w:t>
            </w:r>
          </w:p>
        </w:tc>
      </w:tr>
      <w:tr w:rsidR="0053049C" w:rsidRPr="00F93A6F" w14:paraId="13F06CAF" w14:textId="77777777" w:rsidTr="00696DB9">
        <w:tc>
          <w:tcPr>
            <w:tcW w:w="1418" w:type="dxa"/>
          </w:tcPr>
          <w:p w14:paraId="038FDF93" w14:textId="77777777" w:rsidR="0053049C" w:rsidRPr="00F93A6F" w:rsidRDefault="0053049C" w:rsidP="00D11F24">
            <w:pPr>
              <w:widowControl w:val="0"/>
              <w:spacing w:line="276" w:lineRule="auto"/>
              <w:jc w:val="both"/>
            </w:pPr>
            <w:r w:rsidRPr="00F93A6F">
              <w:t>Large</w:t>
            </w:r>
          </w:p>
        </w:tc>
        <w:tc>
          <w:tcPr>
            <w:tcW w:w="7490" w:type="dxa"/>
          </w:tcPr>
          <w:p w14:paraId="24D40952" w14:textId="77777777" w:rsidR="0053049C" w:rsidRPr="00F93A6F" w:rsidRDefault="0053049C" w:rsidP="00D11F24">
            <w:pPr>
              <w:widowControl w:val="0"/>
              <w:spacing w:line="276" w:lineRule="auto"/>
              <w:jc w:val="both"/>
            </w:pPr>
            <w:r w:rsidRPr="00F93A6F">
              <w:t>Change dominates over the baseline conditions. Impact affects the majority of the project area and/or is long-term.</w:t>
            </w:r>
          </w:p>
        </w:tc>
      </w:tr>
      <w:tr w:rsidR="0053049C" w:rsidRPr="00F93A6F" w14:paraId="4897BFA8" w14:textId="77777777" w:rsidTr="00696DB9">
        <w:tc>
          <w:tcPr>
            <w:tcW w:w="1418" w:type="dxa"/>
          </w:tcPr>
          <w:p w14:paraId="66FC3A97" w14:textId="77777777" w:rsidR="0053049C" w:rsidRPr="00F93A6F" w:rsidRDefault="0053049C" w:rsidP="00D11F24">
            <w:pPr>
              <w:widowControl w:val="0"/>
              <w:spacing w:line="276" w:lineRule="auto"/>
              <w:jc w:val="both"/>
            </w:pPr>
            <w:r w:rsidRPr="00F93A6F">
              <w:t>Medium</w:t>
            </w:r>
          </w:p>
        </w:tc>
        <w:tc>
          <w:tcPr>
            <w:tcW w:w="7490" w:type="dxa"/>
          </w:tcPr>
          <w:p w14:paraId="278A2861" w14:textId="77777777" w:rsidR="0053049C" w:rsidRPr="00F93A6F" w:rsidRDefault="0053049C" w:rsidP="00D11F24">
            <w:pPr>
              <w:widowControl w:val="0"/>
              <w:spacing w:line="276" w:lineRule="auto"/>
              <w:jc w:val="both"/>
            </w:pPr>
            <w:r w:rsidRPr="00F93A6F">
              <w:t xml:space="preserve">Clearly evident difference from baseline conditions. Impact affects a substantial area of the project area and/or is medium-term in duration.  </w:t>
            </w:r>
          </w:p>
        </w:tc>
      </w:tr>
      <w:tr w:rsidR="0053049C" w:rsidRPr="00F93A6F" w14:paraId="47B5F25E" w14:textId="77777777" w:rsidTr="00696DB9">
        <w:tc>
          <w:tcPr>
            <w:tcW w:w="1418" w:type="dxa"/>
          </w:tcPr>
          <w:p w14:paraId="52F5BF09" w14:textId="77777777" w:rsidR="0053049C" w:rsidRPr="00F93A6F" w:rsidRDefault="0053049C" w:rsidP="00D11F24">
            <w:pPr>
              <w:widowControl w:val="0"/>
              <w:spacing w:line="276" w:lineRule="auto"/>
              <w:jc w:val="both"/>
            </w:pPr>
            <w:r w:rsidRPr="00F93A6F">
              <w:t>Small</w:t>
            </w:r>
          </w:p>
        </w:tc>
        <w:tc>
          <w:tcPr>
            <w:tcW w:w="7490" w:type="dxa"/>
          </w:tcPr>
          <w:p w14:paraId="0E01E4C7" w14:textId="77777777" w:rsidR="0053049C" w:rsidRPr="00F93A6F" w:rsidRDefault="0053049C" w:rsidP="00D11F24">
            <w:pPr>
              <w:widowControl w:val="0"/>
              <w:spacing w:line="276" w:lineRule="auto"/>
              <w:jc w:val="both"/>
            </w:pPr>
            <w:r w:rsidRPr="00F93A6F">
              <w:t>Perceptible difference from baseline conditions. Impact is local and/or short-term in duration.</w:t>
            </w:r>
          </w:p>
        </w:tc>
      </w:tr>
      <w:tr w:rsidR="0053049C" w:rsidRPr="00F93A6F" w14:paraId="6740B447" w14:textId="77777777" w:rsidTr="00696DB9">
        <w:tc>
          <w:tcPr>
            <w:tcW w:w="1418" w:type="dxa"/>
          </w:tcPr>
          <w:p w14:paraId="1554E977" w14:textId="77777777" w:rsidR="0053049C" w:rsidRPr="00F93A6F" w:rsidRDefault="0053049C" w:rsidP="00D11F24">
            <w:pPr>
              <w:widowControl w:val="0"/>
              <w:spacing w:line="276" w:lineRule="auto"/>
              <w:jc w:val="both"/>
            </w:pPr>
            <w:r w:rsidRPr="00F93A6F">
              <w:t>Negligible</w:t>
            </w:r>
          </w:p>
        </w:tc>
        <w:tc>
          <w:tcPr>
            <w:tcW w:w="7490" w:type="dxa"/>
          </w:tcPr>
          <w:p w14:paraId="37EEF9FF" w14:textId="77777777" w:rsidR="0053049C" w:rsidRPr="00F93A6F" w:rsidRDefault="0053049C" w:rsidP="00D11F24">
            <w:pPr>
              <w:widowControl w:val="0"/>
              <w:spacing w:line="276" w:lineRule="auto"/>
              <w:jc w:val="both"/>
            </w:pPr>
            <w:r w:rsidRPr="00F93A6F">
              <w:t>Changes remain with the range normally experienced in the project area.</w:t>
            </w:r>
          </w:p>
        </w:tc>
      </w:tr>
    </w:tbl>
    <w:p w14:paraId="63E83F18" w14:textId="77777777" w:rsidR="00B26D5D" w:rsidRPr="00F93A6F" w:rsidRDefault="00B26D5D" w:rsidP="00D11F24">
      <w:pPr>
        <w:widowControl w:val="0"/>
        <w:rPr>
          <w:rFonts w:eastAsiaTheme="minorHAnsi" w:cstheme="minorBidi"/>
          <w:i/>
          <w:iCs/>
          <w:lang w:eastAsia="en-US"/>
        </w:rPr>
      </w:pPr>
    </w:p>
    <w:p w14:paraId="4CC5B42B" w14:textId="572DB9F5" w:rsidR="0053049C" w:rsidRPr="00F93A6F" w:rsidRDefault="00AD2BD5" w:rsidP="00D11F24">
      <w:pPr>
        <w:pStyle w:val="Caption"/>
        <w:widowControl w:val="0"/>
        <w:spacing w:line="276" w:lineRule="auto"/>
        <w:rPr>
          <w:rFonts w:ascii="Corbel" w:hAnsi="Corbel"/>
          <w:color w:val="auto"/>
          <w:sz w:val="28"/>
          <w:szCs w:val="28"/>
          <w:highlight w:val="lightGray"/>
        </w:rPr>
      </w:pPr>
      <w:bookmarkStart w:id="612" w:name="_Toc47541219"/>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76</w:t>
      </w:r>
      <w:r w:rsidRPr="00F93A6F">
        <w:rPr>
          <w:rFonts w:ascii="Corbel" w:hAnsi="Corbel"/>
          <w:color w:val="auto"/>
          <w:sz w:val="22"/>
          <w:szCs w:val="24"/>
        </w:rPr>
        <w:fldChar w:fldCharType="end"/>
      </w:r>
      <w:r w:rsidRPr="00F93A6F">
        <w:rPr>
          <w:rFonts w:ascii="Corbel" w:hAnsi="Corbel"/>
          <w:color w:val="auto"/>
          <w:sz w:val="22"/>
          <w:szCs w:val="24"/>
        </w:rPr>
        <w:t>: Vulnerability/Sensitivity Definitions</w:t>
      </w:r>
      <w:bookmarkEnd w:id="612"/>
    </w:p>
    <w:tbl>
      <w:tblPr>
        <w:tblStyle w:val="TableGrid"/>
        <w:tblW w:w="0" w:type="auto"/>
        <w:tblInd w:w="108" w:type="dxa"/>
        <w:tblLook w:val="04A0" w:firstRow="1" w:lastRow="0" w:firstColumn="1" w:lastColumn="0" w:noHBand="0" w:noVBand="1"/>
      </w:tblPr>
      <w:tblGrid>
        <w:gridCol w:w="1418"/>
        <w:gridCol w:w="7490"/>
      </w:tblGrid>
      <w:tr w:rsidR="0053049C" w:rsidRPr="00F93A6F" w14:paraId="20778F53" w14:textId="77777777" w:rsidTr="00696DB9">
        <w:tc>
          <w:tcPr>
            <w:tcW w:w="1418" w:type="dxa"/>
            <w:shd w:val="clear" w:color="auto" w:fill="001747" w:themeFill="accent1" w:themeFillShade="BF"/>
          </w:tcPr>
          <w:p w14:paraId="1628354A" w14:textId="77777777" w:rsidR="0053049C" w:rsidRPr="00F93A6F" w:rsidRDefault="0053049C" w:rsidP="00D11F24">
            <w:pPr>
              <w:widowControl w:val="0"/>
              <w:spacing w:line="276" w:lineRule="auto"/>
              <w:jc w:val="both"/>
              <w:rPr>
                <w:b/>
                <w:bCs/>
                <w:color w:val="FFFFFF" w:themeColor="background1"/>
              </w:rPr>
            </w:pPr>
            <w:r w:rsidRPr="00F93A6F">
              <w:rPr>
                <w:b/>
                <w:bCs/>
                <w:color w:val="FFFFFF" w:themeColor="background1"/>
              </w:rPr>
              <w:t>Value</w:t>
            </w:r>
          </w:p>
        </w:tc>
        <w:tc>
          <w:tcPr>
            <w:tcW w:w="7490" w:type="dxa"/>
            <w:shd w:val="clear" w:color="auto" w:fill="001747" w:themeFill="accent1" w:themeFillShade="BF"/>
          </w:tcPr>
          <w:p w14:paraId="352C4B5F" w14:textId="77777777" w:rsidR="0053049C" w:rsidRPr="00F93A6F" w:rsidRDefault="0053049C" w:rsidP="00D11F24">
            <w:pPr>
              <w:widowControl w:val="0"/>
              <w:spacing w:line="276" w:lineRule="auto"/>
              <w:jc w:val="both"/>
              <w:rPr>
                <w:b/>
                <w:bCs/>
                <w:color w:val="FFFFFF" w:themeColor="background1"/>
              </w:rPr>
            </w:pPr>
            <w:r w:rsidRPr="00F93A6F">
              <w:rPr>
                <w:b/>
                <w:bCs/>
                <w:color w:val="FFFFFF" w:themeColor="background1"/>
              </w:rPr>
              <w:t>Definition</w:t>
            </w:r>
          </w:p>
        </w:tc>
      </w:tr>
      <w:tr w:rsidR="0053049C" w:rsidRPr="00F93A6F" w14:paraId="577F7E76" w14:textId="77777777" w:rsidTr="00696DB9">
        <w:tc>
          <w:tcPr>
            <w:tcW w:w="1418" w:type="dxa"/>
          </w:tcPr>
          <w:p w14:paraId="3A7CC505" w14:textId="77777777" w:rsidR="0053049C" w:rsidRPr="00F93A6F" w:rsidRDefault="0053049C" w:rsidP="00D11F24">
            <w:pPr>
              <w:widowControl w:val="0"/>
              <w:spacing w:line="276" w:lineRule="auto"/>
              <w:jc w:val="both"/>
            </w:pPr>
            <w:r w:rsidRPr="00F93A6F">
              <w:t>High</w:t>
            </w:r>
          </w:p>
        </w:tc>
        <w:tc>
          <w:tcPr>
            <w:tcW w:w="7490" w:type="dxa"/>
          </w:tcPr>
          <w:p w14:paraId="0D0CA894" w14:textId="77777777" w:rsidR="0053049C" w:rsidRPr="00F93A6F" w:rsidRDefault="0053049C" w:rsidP="00D11F24">
            <w:pPr>
              <w:widowControl w:val="0"/>
              <w:spacing w:line="276" w:lineRule="auto"/>
              <w:jc w:val="both"/>
            </w:pPr>
            <w:r w:rsidRPr="00F93A6F">
              <w:t xml:space="preserve">Multiple levels of vulnerability. Project Affected People (PAP)s are unable to adapt to the changes experienced as a result of the Project. </w:t>
            </w:r>
          </w:p>
        </w:tc>
      </w:tr>
      <w:tr w:rsidR="0053049C" w:rsidRPr="00F93A6F" w14:paraId="35986838" w14:textId="77777777" w:rsidTr="00696DB9">
        <w:tc>
          <w:tcPr>
            <w:tcW w:w="1418" w:type="dxa"/>
          </w:tcPr>
          <w:p w14:paraId="287E690C" w14:textId="77777777" w:rsidR="0053049C" w:rsidRPr="00F93A6F" w:rsidRDefault="0053049C" w:rsidP="00D11F24">
            <w:pPr>
              <w:widowControl w:val="0"/>
              <w:spacing w:line="276" w:lineRule="auto"/>
              <w:jc w:val="both"/>
            </w:pPr>
            <w:r w:rsidRPr="00F93A6F">
              <w:t>Medium</w:t>
            </w:r>
          </w:p>
        </w:tc>
        <w:tc>
          <w:tcPr>
            <w:tcW w:w="7490" w:type="dxa"/>
          </w:tcPr>
          <w:p w14:paraId="1B5D312B" w14:textId="77777777" w:rsidR="0053049C" w:rsidRPr="00F93A6F" w:rsidRDefault="0053049C" w:rsidP="00D11F24">
            <w:pPr>
              <w:widowControl w:val="0"/>
              <w:spacing w:line="276" w:lineRule="auto"/>
              <w:jc w:val="both"/>
            </w:pPr>
            <w:r w:rsidRPr="00F93A6F">
              <w:t xml:space="preserve">Some areas of vulnerability. PAPs are mostly able to adapt to the changes experienced as a result of the Project.   </w:t>
            </w:r>
          </w:p>
        </w:tc>
      </w:tr>
      <w:tr w:rsidR="0053049C" w:rsidRPr="00F93A6F" w14:paraId="15B699D8" w14:textId="77777777" w:rsidTr="00696DB9">
        <w:tc>
          <w:tcPr>
            <w:tcW w:w="1418" w:type="dxa"/>
          </w:tcPr>
          <w:p w14:paraId="78C29239" w14:textId="77777777" w:rsidR="0053049C" w:rsidRPr="00F93A6F" w:rsidRDefault="0053049C" w:rsidP="00D11F24">
            <w:pPr>
              <w:widowControl w:val="0"/>
              <w:spacing w:line="276" w:lineRule="auto"/>
              <w:jc w:val="both"/>
            </w:pPr>
            <w:r w:rsidRPr="00F93A6F">
              <w:t>Low</w:t>
            </w:r>
          </w:p>
        </w:tc>
        <w:tc>
          <w:tcPr>
            <w:tcW w:w="7490" w:type="dxa"/>
          </w:tcPr>
          <w:p w14:paraId="4B7F7293" w14:textId="77777777" w:rsidR="0053049C" w:rsidRPr="00F93A6F" w:rsidRDefault="0053049C" w:rsidP="00D11F24">
            <w:pPr>
              <w:widowControl w:val="0"/>
              <w:spacing w:line="276" w:lineRule="auto"/>
              <w:jc w:val="both"/>
            </w:pPr>
            <w:r w:rsidRPr="00F93A6F">
              <w:t xml:space="preserve">Very low vulnerability. PAPs are able to adapt to the changes experienced as a result of the Project. </w:t>
            </w:r>
          </w:p>
        </w:tc>
      </w:tr>
    </w:tbl>
    <w:p w14:paraId="6FBAD364" w14:textId="77777777" w:rsidR="0053049C" w:rsidRPr="00F93A6F" w:rsidRDefault="0053049C" w:rsidP="00D11F24">
      <w:pPr>
        <w:widowControl w:val="0"/>
        <w:spacing w:line="276" w:lineRule="auto"/>
        <w:ind w:left="567"/>
        <w:jc w:val="both"/>
      </w:pPr>
    </w:p>
    <w:p w14:paraId="7CB5A259" w14:textId="2079A652" w:rsidR="0053049C" w:rsidRPr="0023590C" w:rsidRDefault="0023590C" w:rsidP="0023590C">
      <w:pPr>
        <w:pStyle w:val="Caption"/>
        <w:rPr>
          <w:i w:val="0"/>
          <w:sz w:val="24"/>
          <w:szCs w:val="24"/>
        </w:rPr>
      </w:pPr>
      <w:bookmarkStart w:id="613" w:name="_Toc47541220"/>
      <w:r w:rsidRPr="0023590C">
        <w:rPr>
          <w:sz w:val="20"/>
          <w:szCs w:val="22"/>
        </w:rPr>
        <w:t xml:space="preserve">Table </w:t>
      </w:r>
      <w:r w:rsidRPr="0023590C">
        <w:rPr>
          <w:sz w:val="20"/>
          <w:szCs w:val="22"/>
        </w:rPr>
        <w:fldChar w:fldCharType="begin"/>
      </w:r>
      <w:r w:rsidRPr="0023590C">
        <w:rPr>
          <w:sz w:val="20"/>
          <w:szCs w:val="22"/>
        </w:rPr>
        <w:instrText xml:space="preserve"> SEQ Table \* ARABIC </w:instrText>
      </w:r>
      <w:r w:rsidRPr="0023590C">
        <w:rPr>
          <w:sz w:val="20"/>
          <w:szCs w:val="22"/>
        </w:rPr>
        <w:fldChar w:fldCharType="separate"/>
      </w:r>
      <w:r w:rsidR="005D1935">
        <w:rPr>
          <w:noProof/>
          <w:sz w:val="20"/>
          <w:szCs w:val="22"/>
        </w:rPr>
        <w:t>77</w:t>
      </w:r>
      <w:r w:rsidRPr="0023590C">
        <w:rPr>
          <w:sz w:val="20"/>
          <w:szCs w:val="22"/>
        </w:rPr>
        <w:fldChar w:fldCharType="end"/>
      </w:r>
      <w:r w:rsidRPr="0023590C">
        <w:rPr>
          <w:sz w:val="20"/>
          <w:szCs w:val="22"/>
        </w:rPr>
        <w:t>: Impact Significance Definitions</w:t>
      </w:r>
      <w:bookmarkEnd w:id="613"/>
    </w:p>
    <w:tbl>
      <w:tblPr>
        <w:tblStyle w:val="TableGrid"/>
        <w:tblW w:w="0" w:type="auto"/>
        <w:tblInd w:w="108" w:type="dxa"/>
        <w:tblLook w:val="04A0" w:firstRow="1" w:lastRow="0" w:firstColumn="1" w:lastColumn="0" w:noHBand="0" w:noVBand="1"/>
      </w:tblPr>
      <w:tblGrid>
        <w:gridCol w:w="1418"/>
        <w:gridCol w:w="7490"/>
      </w:tblGrid>
      <w:tr w:rsidR="0053049C" w:rsidRPr="00F93A6F" w14:paraId="404E0644" w14:textId="77777777" w:rsidTr="00696DB9">
        <w:tc>
          <w:tcPr>
            <w:tcW w:w="1418" w:type="dxa"/>
            <w:shd w:val="clear" w:color="auto" w:fill="001747" w:themeFill="accent1" w:themeFillShade="BF"/>
          </w:tcPr>
          <w:p w14:paraId="5422737E" w14:textId="77777777" w:rsidR="0053049C" w:rsidRPr="00F93A6F" w:rsidRDefault="0053049C" w:rsidP="00D11F24">
            <w:pPr>
              <w:widowControl w:val="0"/>
              <w:spacing w:line="276" w:lineRule="auto"/>
              <w:jc w:val="both"/>
              <w:rPr>
                <w:b/>
                <w:bCs/>
                <w:color w:val="FFFFFF" w:themeColor="background1"/>
              </w:rPr>
            </w:pPr>
            <w:r w:rsidRPr="00F93A6F">
              <w:rPr>
                <w:b/>
                <w:bCs/>
                <w:color w:val="FFFFFF" w:themeColor="background1"/>
              </w:rPr>
              <w:t>Value</w:t>
            </w:r>
          </w:p>
        </w:tc>
        <w:tc>
          <w:tcPr>
            <w:tcW w:w="7490" w:type="dxa"/>
            <w:shd w:val="clear" w:color="auto" w:fill="001747" w:themeFill="accent1" w:themeFillShade="BF"/>
          </w:tcPr>
          <w:p w14:paraId="20227392" w14:textId="77777777" w:rsidR="0053049C" w:rsidRPr="00F93A6F" w:rsidRDefault="0053049C" w:rsidP="00D11F24">
            <w:pPr>
              <w:widowControl w:val="0"/>
              <w:spacing w:line="276" w:lineRule="auto"/>
              <w:jc w:val="both"/>
              <w:rPr>
                <w:b/>
                <w:bCs/>
                <w:color w:val="FFFFFF" w:themeColor="background1"/>
              </w:rPr>
            </w:pPr>
            <w:r w:rsidRPr="00F93A6F">
              <w:rPr>
                <w:b/>
                <w:bCs/>
                <w:color w:val="FFFFFF" w:themeColor="background1"/>
              </w:rPr>
              <w:t>Definition</w:t>
            </w:r>
          </w:p>
        </w:tc>
      </w:tr>
      <w:tr w:rsidR="0053049C" w:rsidRPr="00F93A6F" w14:paraId="705E0F4E" w14:textId="77777777" w:rsidTr="00696DB9">
        <w:tc>
          <w:tcPr>
            <w:tcW w:w="1418" w:type="dxa"/>
          </w:tcPr>
          <w:p w14:paraId="6C3BBB08" w14:textId="77777777" w:rsidR="0053049C" w:rsidRPr="00F93A6F" w:rsidRDefault="0053049C" w:rsidP="00D11F24">
            <w:pPr>
              <w:widowControl w:val="0"/>
              <w:spacing w:line="276" w:lineRule="auto"/>
              <w:jc w:val="both"/>
            </w:pPr>
            <w:r w:rsidRPr="00F93A6F">
              <w:t>Very High</w:t>
            </w:r>
          </w:p>
        </w:tc>
        <w:tc>
          <w:tcPr>
            <w:tcW w:w="7490" w:type="dxa"/>
          </w:tcPr>
          <w:p w14:paraId="1EFAAA62" w14:textId="77777777" w:rsidR="0053049C" w:rsidRPr="00F93A6F" w:rsidRDefault="0053049C" w:rsidP="00D11F24">
            <w:pPr>
              <w:widowControl w:val="0"/>
              <w:spacing w:line="276" w:lineRule="auto"/>
            </w:pPr>
            <w:r w:rsidRPr="00F93A6F">
              <w:t>Adverse impacts that are diverse and impossible to reverse. Potential for long-term impoverishment and health consequences.</w:t>
            </w:r>
          </w:p>
        </w:tc>
      </w:tr>
      <w:tr w:rsidR="0053049C" w:rsidRPr="00F93A6F" w14:paraId="193275DB" w14:textId="77777777" w:rsidTr="00696DB9">
        <w:tc>
          <w:tcPr>
            <w:tcW w:w="1418" w:type="dxa"/>
          </w:tcPr>
          <w:p w14:paraId="3A04B479" w14:textId="77777777" w:rsidR="0053049C" w:rsidRPr="00F93A6F" w:rsidRDefault="0053049C" w:rsidP="00D11F24">
            <w:pPr>
              <w:widowControl w:val="0"/>
              <w:spacing w:line="276" w:lineRule="auto"/>
              <w:jc w:val="both"/>
            </w:pPr>
            <w:r w:rsidRPr="00F93A6F">
              <w:t>High</w:t>
            </w:r>
          </w:p>
        </w:tc>
        <w:tc>
          <w:tcPr>
            <w:tcW w:w="7490" w:type="dxa"/>
          </w:tcPr>
          <w:p w14:paraId="578C6C1E" w14:textId="77777777" w:rsidR="0053049C" w:rsidRPr="00F93A6F" w:rsidRDefault="0053049C" w:rsidP="00D11F24">
            <w:pPr>
              <w:widowControl w:val="0"/>
              <w:spacing w:line="276" w:lineRule="auto"/>
            </w:pPr>
            <w:r w:rsidRPr="00F93A6F">
              <w:t>Adverse impacts that may be reversible, but have long-term effects on livelihoods, health or quality of life.</w:t>
            </w:r>
          </w:p>
        </w:tc>
      </w:tr>
      <w:tr w:rsidR="0053049C" w:rsidRPr="00F93A6F" w14:paraId="17596034" w14:textId="77777777" w:rsidTr="00696DB9">
        <w:tc>
          <w:tcPr>
            <w:tcW w:w="1418" w:type="dxa"/>
          </w:tcPr>
          <w:p w14:paraId="0239459C" w14:textId="77777777" w:rsidR="0053049C" w:rsidRPr="00F93A6F" w:rsidRDefault="0053049C" w:rsidP="00D11F24">
            <w:pPr>
              <w:widowControl w:val="0"/>
              <w:spacing w:line="276" w:lineRule="auto"/>
              <w:jc w:val="both"/>
            </w:pPr>
            <w:r w:rsidRPr="00F93A6F">
              <w:t>Medium</w:t>
            </w:r>
          </w:p>
        </w:tc>
        <w:tc>
          <w:tcPr>
            <w:tcW w:w="7490" w:type="dxa"/>
          </w:tcPr>
          <w:p w14:paraId="59082CBE" w14:textId="77777777" w:rsidR="0053049C" w:rsidRPr="00F93A6F" w:rsidRDefault="0053049C" w:rsidP="00D11F24">
            <w:pPr>
              <w:widowControl w:val="0"/>
              <w:spacing w:line="276" w:lineRule="auto"/>
            </w:pPr>
            <w:r w:rsidRPr="00F93A6F">
              <w:t>Adverse impacts that are short-term and do not result in long-term consequences to livelihoods, health or quality of life.</w:t>
            </w:r>
          </w:p>
        </w:tc>
      </w:tr>
      <w:tr w:rsidR="0053049C" w:rsidRPr="00F93A6F" w14:paraId="39BD386E" w14:textId="77777777" w:rsidTr="00696DB9">
        <w:tc>
          <w:tcPr>
            <w:tcW w:w="1418" w:type="dxa"/>
          </w:tcPr>
          <w:p w14:paraId="032DF9E0" w14:textId="77777777" w:rsidR="0053049C" w:rsidRPr="00F93A6F" w:rsidRDefault="0053049C" w:rsidP="00D11F24">
            <w:pPr>
              <w:widowControl w:val="0"/>
              <w:spacing w:line="276" w:lineRule="auto"/>
              <w:jc w:val="both"/>
            </w:pPr>
            <w:r w:rsidRPr="00F93A6F">
              <w:t>Low</w:t>
            </w:r>
          </w:p>
        </w:tc>
        <w:tc>
          <w:tcPr>
            <w:tcW w:w="7490" w:type="dxa"/>
          </w:tcPr>
          <w:p w14:paraId="59DF1187" w14:textId="77777777" w:rsidR="0053049C" w:rsidRPr="00F93A6F" w:rsidRDefault="0053049C" w:rsidP="00D11F24">
            <w:pPr>
              <w:widowControl w:val="0"/>
              <w:spacing w:line="276" w:lineRule="auto"/>
            </w:pPr>
            <w:r w:rsidRPr="00F93A6F">
              <w:t>Potential aggravation caused, but no consequences to livelihoods, health or quality of life.</w:t>
            </w:r>
          </w:p>
        </w:tc>
      </w:tr>
      <w:tr w:rsidR="0053049C" w:rsidRPr="00F93A6F" w14:paraId="725D17B0" w14:textId="77777777" w:rsidTr="00696DB9">
        <w:tc>
          <w:tcPr>
            <w:tcW w:w="1418" w:type="dxa"/>
          </w:tcPr>
          <w:p w14:paraId="4F37B18A" w14:textId="77777777" w:rsidR="0053049C" w:rsidRPr="00F93A6F" w:rsidRDefault="0053049C" w:rsidP="00D11F24">
            <w:pPr>
              <w:widowControl w:val="0"/>
              <w:spacing w:line="276" w:lineRule="auto"/>
              <w:jc w:val="both"/>
            </w:pPr>
            <w:r w:rsidRPr="00F93A6F">
              <w:t>Very Low</w:t>
            </w:r>
          </w:p>
        </w:tc>
        <w:tc>
          <w:tcPr>
            <w:tcW w:w="7490" w:type="dxa"/>
          </w:tcPr>
          <w:p w14:paraId="2539F422" w14:textId="77777777" w:rsidR="0053049C" w:rsidRPr="00F93A6F" w:rsidRDefault="0053049C" w:rsidP="00D11F24">
            <w:pPr>
              <w:widowControl w:val="0"/>
              <w:spacing w:line="276" w:lineRule="auto"/>
            </w:pPr>
            <w:r w:rsidRPr="00F93A6F">
              <w:t>Effects are imperceptible to PAPs.</w:t>
            </w:r>
          </w:p>
        </w:tc>
      </w:tr>
    </w:tbl>
    <w:p w14:paraId="5DC4596E" w14:textId="77777777" w:rsidR="0053049C" w:rsidRPr="00F93A6F" w:rsidRDefault="0053049C" w:rsidP="00D11F24">
      <w:pPr>
        <w:pStyle w:val="EANormal"/>
        <w:widowControl w:val="0"/>
        <w:spacing w:line="276" w:lineRule="auto"/>
      </w:pPr>
    </w:p>
    <w:p w14:paraId="6B956F68" w14:textId="77777777" w:rsidR="0053049C" w:rsidRPr="00F93A6F" w:rsidRDefault="0053049C" w:rsidP="00877A83">
      <w:pPr>
        <w:pStyle w:val="EAHeading2"/>
        <w:keepNext w:val="0"/>
        <w:keepLines w:val="0"/>
        <w:widowControl w:val="0"/>
        <w:numPr>
          <w:ilvl w:val="2"/>
          <w:numId w:val="36"/>
        </w:numPr>
        <w:spacing w:line="276" w:lineRule="auto"/>
        <w:rPr>
          <w:color w:val="002060"/>
        </w:rPr>
      </w:pPr>
      <w:bookmarkStart w:id="614" w:name="_Toc34063687"/>
      <w:bookmarkStart w:id="615" w:name="_Toc34592194"/>
      <w:bookmarkStart w:id="616" w:name="_Toc47541621"/>
      <w:r w:rsidRPr="00F93A6F">
        <w:rPr>
          <w:color w:val="002060" w:themeColor="accent1"/>
        </w:rPr>
        <w:t>Limitations to the Methodology</w:t>
      </w:r>
      <w:bookmarkEnd w:id="614"/>
      <w:bookmarkEnd w:id="615"/>
      <w:bookmarkEnd w:id="616"/>
    </w:p>
    <w:p w14:paraId="1C8BCFE1" w14:textId="77777777" w:rsidR="0053049C" w:rsidRPr="00F93A6F" w:rsidRDefault="0053049C" w:rsidP="00D11F24">
      <w:pPr>
        <w:widowControl w:val="0"/>
        <w:tabs>
          <w:tab w:val="left" w:pos="1620"/>
        </w:tabs>
        <w:spacing w:line="276" w:lineRule="auto"/>
        <w:jc w:val="both"/>
        <w:rPr>
          <w:rFonts w:cstheme="minorBidi"/>
        </w:rPr>
      </w:pPr>
      <w:r w:rsidRPr="00F93A6F">
        <w:rPr>
          <w:rFonts w:cstheme="minorBidi"/>
        </w:rPr>
        <w:t>The most significant limitation during the socio-economic survey among the households was lack of interest and/or refusal of some households to take part in the survey. This could partly be explained by the timing of the survey: the Montenegrin government recently adopted the Montenegrin Law on religious freedom which has proved controversial in some areas. Gatherings have been organised country-wide by those opposing the law, and this could potentially have influenced the households’ sensitivity and willingness to take part in the survey</w:t>
      </w:r>
      <w:r w:rsidRPr="00F93A6F">
        <w:rPr>
          <w:rStyle w:val="FootnoteReference"/>
          <w:rFonts w:cstheme="minorBidi"/>
        </w:rPr>
        <w:footnoteReference w:id="48"/>
      </w:r>
      <w:r w:rsidRPr="00F93A6F">
        <w:rPr>
          <w:rFonts w:cstheme="minorBidi"/>
        </w:rPr>
        <w:t xml:space="preserve">. This sensitivity context was also the background reason for why questions related to ethnicity and religion were removed from the questionnaire.  </w:t>
      </w:r>
    </w:p>
    <w:p w14:paraId="71E9947C" w14:textId="77777777" w:rsidR="0053049C" w:rsidRPr="00F93A6F" w:rsidRDefault="0053049C" w:rsidP="00D11F24">
      <w:pPr>
        <w:widowControl w:val="0"/>
        <w:tabs>
          <w:tab w:val="left" w:pos="1620"/>
        </w:tabs>
        <w:spacing w:line="276" w:lineRule="auto"/>
        <w:jc w:val="both"/>
        <w:rPr>
          <w:rFonts w:cstheme="minorBidi"/>
        </w:rPr>
      </w:pPr>
    </w:p>
    <w:p w14:paraId="4E04CED9" w14:textId="61862917" w:rsidR="0053049C" w:rsidRPr="00F93A6F" w:rsidRDefault="0053049C" w:rsidP="00D11F24">
      <w:pPr>
        <w:widowControl w:val="0"/>
        <w:tabs>
          <w:tab w:val="left" w:pos="1620"/>
        </w:tabs>
        <w:spacing w:line="276" w:lineRule="auto"/>
        <w:jc w:val="both"/>
        <w:rPr>
          <w:rFonts w:cstheme="minorBidi"/>
        </w:rPr>
      </w:pPr>
      <w:r w:rsidRPr="00F93A6F">
        <w:rPr>
          <w:rFonts w:cstheme="minorBidi"/>
        </w:rPr>
        <w:t xml:space="preserve">In terms of the businesses, the team aimed at completing the survey with persons in leading positions in the companies, i.e. business owners, CEOs, and managers, who were not always available. Additionally, a number of business entities requested that the questions be posed to </w:t>
      </w:r>
      <w:r w:rsidRPr="00F93A6F">
        <w:rPr>
          <w:rFonts w:cstheme="minorBidi"/>
        </w:rPr>
        <w:lastRenderedPageBreak/>
        <w:t xml:space="preserve">them via phone and/or email which also slowed down the process. However, the most significant constraint and limitation encountered was the lack of interest and/or refusal of some business entities to take part in the survey. </w:t>
      </w:r>
      <w:r w:rsidR="008B60E6" w:rsidRPr="00F93A6F">
        <w:rPr>
          <w:rFonts w:cstheme="minorBidi"/>
        </w:rPr>
        <w:t xml:space="preserve">  </w:t>
      </w:r>
      <w:r w:rsidRPr="00F93A6F">
        <w:rPr>
          <w:lang w:eastAsia="en-US"/>
        </w:rPr>
        <w:t xml:space="preserve">Furthermore, given that the EIA and ESIA processes have been conducted </w:t>
      </w:r>
      <w:r w:rsidR="00076B00" w:rsidRPr="00F93A6F">
        <w:rPr>
          <w:lang w:eastAsia="en-US"/>
        </w:rPr>
        <w:t>in parallel</w:t>
      </w:r>
      <w:r w:rsidRPr="00F93A6F">
        <w:rPr>
          <w:lang w:eastAsia="en-US"/>
        </w:rPr>
        <w:t xml:space="preserve"> and</w:t>
      </w:r>
      <w:r w:rsidR="002A15E6" w:rsidRPr="00F93A6F">
        <w:rPr>
          <w:lang w:eastAsia="en-US"/>
        </w:rPr>
        <w:t xml:space="preserve">, </w:t>
      </w:r>
      <w:r w:rsidRPr="00F93A6F">
        <w:rPr>
          <w:lang w:eastAsia="en-US"/>
        </w:rPr>
        <w:t>in order not to cause confusion or fatigue amongst stakeholders, some of the public consultation meetings initially planned for the ESIA study phase were pushed forward to draft ESIA disclosure phase instead.</w:t>
      </w:r>
    </w:p>
    <w:p w14:paraId="1413D853" w14:textId="77777777" w:rsidR="0053049C" w:rsidRPr="00F93A6F" w:rsidRDefault="0053049C" w:rsidP="00D11F24">
      <w:pPr>
        <w:widowControl w:val="0"/>
        <w:tabs>
          <w:tab w:val="left" w:pos="1620"/>
        </w:tabs>
        <w:spacing w:line="276" w:lineRule="auto"/>
        <w:jc w:val="both"/>
        <w:rPr>
          <w:rFonts w:cstheme="minorBidi"/>
        </w:rPr>
      </w:pPr>
    </w:p>
    <w:p w14:paraId="5C2D98E5" w14:textId="7030761C" w:rsidR="0053049C" w:rsidRPr="00F93A6F" w:rsidRDefault="0053049C" w:rsidP="00D11F24">
      <w:pPr>
        <w:widowControl w:val="0"/>
        <w:tabs>
          <w:tab w:val="left" w:pos="1620"/>
        </w:tabs>
        <w:spacing w:line="276" w:lineRule="auto"/>
        <w:jc w:val="both"/>
        <w:rPr>
          <w:rFonts w:cstheme="minorBidi"/>
        </w:rPr>
      </w:pPr>
      <w:r w:rsidRPr="00F93A6F">
        <w:rPr>
          <w:rFonts w:cstheme="minorBidi"/>
        </w:rPr>
        <w:t xml:space="preserve">In terms of impact to land and livelihoods – including physical and economic resettlement – the assessment was limited by the fact that the </w:t>
      </w:r>
      <w:r w:rsidR="007D2C9B">
        <w:rPr>
          <w:rFonts w:cstheme="minorBidi"/>
        </w:rPr>
        <w:t>decision of Public Interest had not yet been announced</w:t>
      </w:r>
      <w:r w:rsidR="007D2C9B" w:rsidRPr="00F93A6F">
        <w:rPr>
          <w:rFonts w:cstheme="minorBidi"/>
        </w:rPr>
        <w:t xml:space="preserve"> </w:t>
      </w:r>
      <w:r w:rsidRPr="00F93A6F">
        <w:rPr>
          <w:rFonts w:cstheme="minorBidi"/>
        </w:rPr>
        <w:t xml:space="preserve"> by the time of assessment</w:t>
      </w:r>
      <w:r w:rsidR="00B4052A">
        <w:rPr>
          <w:rFonts w:cstheme="minorBidi"/>
        </w:rPr>
        <w:t xml:space="preserve"> in Q1 2020</w:t>
      </w:r>
      <w:r w:rsidR="007D2C9B">
        <w:rPr>
          <w:rFonts w:cstheme="minorBidi"/>
        </w:rPr>
        <w:t xml:space="preserve">, and hence no cut-off date had been communicated to the </w:t>
      </w:r>
      <w:r w:rsidRPr="00F93A6F">
        <w:rPr>
          <w:rFonts w:cstheme="minorBidi"/>
        </w:rPr>
        <w:t>Persons affected by the Project</w:t>
      </w:r>
      <w:r w:rsidR="007D2C9B">
        <w:rPr>
          <w:rFonts w:cstheme="minorBidi"/>
        </w:rPr>
        <w:t>.</w:t>
      </w:r>
      <w:r w:rsidR="009B6915">
        <w:rPr>
          <w:rFonts w:cstheme="minorBidi"/>
        </w:rPr>
        <w:t xml:space="preserve"> Data collection and analysis on resettlement impacts </w:t>
      </w:r>
      <w:r w:rsidR="00B4052A">
        <w:rPr>
          <w:rFonts w:cstheme="minorBidi"/>
        </w:rPr>
        <w:t>wa</w:t>
      </w:r>
      <w:r w:rsidR="009B6915">
        <w:rPr>
          <w:rFonts w:cstheme="minorBidi"/>
        </w:rPr>
        <w:t>s thus incomplete, and individual stakeholders ha</w:t>
      </w:r>
      <w:r w:rsidR="00B4052A">
        <w:rPr>
          <w:rFonts w:cstheme="minorBidi"/>
        </w:rPr>
        <w:t>d</w:t>
      </w:r>
      <w:r w:rsidR="009B6915">
        <w:rPr>
          <w:rFonts w:cstheme="minorBidi"/>
        </w:rPr>
        <w:t xml:space="preserve"> not yet been informed of the land acquisition process. As part of the ESIA Disclosure package, a Land Acquisition and Resettlement Framework (LARF) has been developed based on the land-related socio-economic data gathered during the ESIA study phase. </w:t>
      </w:r>
      <w:r w:rsidR="00B4052A">
        <w:rPr>
          <w:rFonts w:cstheme="minorBidi"/>
        </w:rPr>
        <w:t>The</w:t>
      </w:r>
      <w:r w:rsidR="009B6915">
        <w:rPr>
          <w:rFonts w:cstheme="minorBidi"/>
        </w:rPr>
        <w:t xml:space="preserve"> announcement of </w:t>
      </w:r>
      <w:r w:rsidR="00B4052A">
        <w:rPr>
          <w:rFonts w:cstheme="minorBidi"/>
        </w:rPr>
        <w:t xml:space="preserve">Public Interest has subsequently been </w:t>
      </w:r>
      <w:r w:rsidR="009B6915">
        <w:rPr>
          <w:rFonts w:cstheme="minorBidi"/>
        </w:rPr>
        <w:t xml:space="preserve">made, and detailed census and asset inventories </w:t>
      </w:r>
      <w:r w:rsidR="00B4052A">
        <w:rPr>
          <w:rFonts w:cstheme="minorBidi"/>
        </w:rPr>
        <w:t>will</w:t>
      </w:r>
      <w:r w:rsidR="009B6915">
        <w:rPr>
          <w:rFonts w:cstheme="minorBidi"/>
        </w:rPr>
        <w:t xml:space="preserve"> be carried out to assess the full resettlement impact of the Project. </w:t>
      </w:r>
      <w:r w:rsidR="00B4052A">
        <w:rPr>
          <w:rFonts w:cstheme="minorBidi"/>
        </w:rPr>
        <w:t xml:space="preserve">The information gathered will inform the development of the LARF into a Land Acquisition and Resettlement Plan (LARP). </w:t>
      </w:r>
      <w:r w:rsidRPr="00F93A6F">
        <w:rPr>
          <w:rFonts w:cstheme="minorBidi"/>
        </w:rPr>
        <w:t xml:space="preserve"> </w:t>
      </w:r>
    </w:p>
    <w:p w14:paraId="4E8FB9EB" w14:textId="77777777" w:rsidR="0053049C" w:rsidRPr="00F93A6F" w:rsidRDefault="0053049C" w:rsidP="00D11F24">
      <w:pPr>
        <w:pStyle w:val="EAHeading2"/>
        <w:keepNext w:val="0"/>
        <w:keepLines w:val="0"/>
        <w:widowControl w:val="0"/>
        <w:spacing w:line="276" w:lineRule="auto"/>
        <w:rPr>
          <w:color w:val="002060"/>
        </w:rPr>
      </w:pPr>
      <w:bookmarkStart w:id="617" w:name="_Toc34063688"/>
      <w:bookmarkStart w:id="618" w:name="_Toc47541622"/>
      <w:r w:rsidRPr="00F93A6F">
        <w:rPr>
          <w:color w:val="002060"/>
        </w:rPr>
        <w:t>Baseline Conditions</w:t>
      </w:r>
      <w:bookmarkEnd w:id="617"/>
      <w:bookmarkEnd w:id="618"/>
    </w:p>
    <w:p w14:paraId="0A232EA1" w14:textId="755B78E6" w:rsidR="0053049C" w:rsidRPr="00F93A6F" w:rsidRDefault="0053049C" w:rsidP="00D11F24">
      <w:pPr>
        <w:widowControl w:val="0"/>
        <w:spacing w:line="276" w:lineRule="auto"/>
      </w:pPr>
      <w:r w:rsidRPr="00F93A6F">
        <w:t xml:space="preserve">This baseline presents an overview of the current socio-economic conditions prior to development of the Project. </w:t>
      </w:r>
      <w:r w:rsidR="002A15E6" w:rsidRPr="00F93A6F">
        <w:t xml:space="preserve">  </w:t>
      </w:r>
      <w:r w:rsidRPr="00F93A6F">
        <w:t xml:space="preserve">The aim of the social baseline is to </w:t>
      </w:r>
      <w:r w:rsidR="003C4F6D">
        <w:t xml:space="preserve">identify receptors that might be significantly </w:t>
      </w:r>
      <w:r w:rsidR="003C4F6D" w:rsidRPr="003A2782">
        <w:t xml:space="preserve">impacted by the Project. </w:t>
      </w:r>
      <w:r w:rsidRPr="003A2782">
        <w:t>The</w:t>
      </w:r>
      <w:r w:rsidRPr="00F93A6F">
        <w:t xml:space="preserve"> key socio-economic factors identified as relevant to this Project are: population demographics economy and livelihoods (Section 1</w:t>
      </w:r>
      <w:r w:rsidR="008B4CBC">
        <w:t>1</w:t>
      </w:r>
      <w:r w:rsidRPr="00F93A6F">
        <w:t xml:space="preserve">.5.3), and infrastructure </w:t>
      </w:r>
    </w:p>
    <w:p w14:paraId="04A63B23" w14:textId="77777777" w:rsidR="0053049C" w:rsidRPr="00F93A6F" w:rsidRDefault="0053049C" w:rsidP="00877A83">
      <w:pPr>
        <w:pStyle w:val="EAHeading2"/>
        <w:keepNext w:val="0"/>
        <w:keepLines w:val="0"/>
        <w:widowControl w:val="0"/>
        <w:numPr>
          <w:ilvl w:val="2"/>
          <w:numId w:val="36"/>
        </w:numPr>
        <w:spacing w:line="276" w:lineRule="auto"/>
        <w:rPr>
          <w:color w:val="002060"/>
        </w:rPr>
      </w:pPr>
      <w:bookmarkStart w:id="619" w:name="_Toc34063690"/>
      <w:bookmarkStart w:id="620" w:name="_Toc34592197"/>
      <w:bookmarkStart w:id="621" w:name="_Toc47541623"/>
      <w:r w:rsidRPr="00F93A6F">
        <w:rPr>
          <w:color w:val="002060"/>
        </w:rPr>
        <w:t>Project Affected People (PAP): Demographics</w:t>
      </w:r>
      <w:bookmarkEnd w:id="619"/>
      <w:bookmarkEnd w:id="620"/>
      <w:bookmarkEnd w:id="621"/>
    </w:p>
    <w:p w14:paraId="7C3BD793" w14:textId="77777777" w:rsidR="0053049C" w:rsidRPr="00F93A6F" w:rsidRDefault="0053049C" w:rsidP="00D11F24">
      <w:pPr>
        <w:pStyle w:val="EANormal"/>
        <w:widowControl w:val="0"/>
        <w:spacing w:line="276" w:lineRule="auto"/>
        <w:rPr>
          <w:b/>
          <w:bCs/>
        </w:rPr>
      </w:pPr>
      <w:r w:rsidRPr="00F93A6F">
        <w:rPr>
          <w:b/>
          <w:bCs/>
        </w:rPr>
        <w:t>Coastal region</w:t>
      </w:r>
    </w:p>
    <w:p w14:paraId="3A70C250" w14:textId="77777777" w:rsidR="00C07D89" w:rsidRPr="00F93A6F" w:rsidRDefault="0053049C" w:rsidP="00D11F24">
      <w:pPr>
        <w:pStyle w:val="EANormal"/>
        <w:widowControl w:val="0"/>
        <w:spacing w:line="276" w:lineRule="auto"/>
      </w:pPr>
      <w:r w:rsidRPr="00F93A6F">
        <w:rPr>
          <w:rFonts w:cstheme="minorBidi"/>
        </w:rPr>
        <w:t xml:space="preserve">The Project passes through the three municipalities of Budva, Kotor and Tivat located in the Coastal region.  The southernmost region of Montenegro makes up approximately 11.5% of the total territory of Montenegro and includes the municipalities of Bar, Budva, Herceg Novi, Kotor, Tivat and Ulcinj, which all have access to the Adriatic Sea. Approximately 24% of the Montenegrin population lives in the area. </w:t>
      </w:r>
      <w:r w:rsidRPr="00F93A6F">
        <w:t>The highest population density in Montenegro is concentrated in these coastal municipalities, with Kotor at 67 people/km</w:t>
      </w:r>
      <w:r w:rsidRPr="00F93A6F">
        <w:rPr>
          <w:vertAlign w:val="superscript"/>
        </w:rPr>
        <w:t>2</w:t>
      </w:r>
      <w:r w:rsidRPr="00F93A6F">
        <w:t>, Budva at 158 people/km</w:t>
      </w:r>
      <w:r w:rsidRPr="00F93A6F">
        <w:rPr>
          <w:vertAlign w:val="superscript"/>
        </w:rPr>
        <w:t>2</w:t>
      </w:r>
      <w:r w:rsidRPr="00F93A6F">
        <w:t>, and Tivat at 305 people/km</w:t>
      </w:r>
      <w:r w:rsidRPr="00F93A6F">
        <w:rPr>
          <w:vertAlign w:val="superscript"/>
        </w:rPr>
        <w:t>2</w:t>
      </w:r>
      <w:r w:rsidRPr="00F93A6F">
        <w:rPr>
          <w:rStyle w:val="FootnoteReference"/>
        </w:rPr>
        <w:footnoteReference w:id="49"/>
      </w:r>
      <w:r w:rsidRPr="00F93A6F">
        <w:rPr>
          <w:vertAlign w:val="superscript"/>
        </w:rPr>
        <w:t xml:space="preserve"> </w:t>
      </w:r>
      <w:r w:rsidRPr="00F93A6F">
        <w:t>, compared to the national average of approximately 47 people per k</w:t>
      </w:r>
      <w:r w:rsidRPr="00F93A6F">
        <w:rPr>
          <w:rFonts w:cstheme="minorBidi"/>
        </w:rPr>
        <w:t>m</w:t>
      </w:r>
      <w:r w:rsidRPr="00F93A6F">
        <w:rPr>
          <w:rFonts w:cstheme="minorBidi"/>
          <w:vertAlign w:val="superscript"/>
        </w:rPr>
        <w:t>2</w:t>
      </w:r>
      <w:r w:rsidRPr="00F93A6F">
        <w:rPr>
          <w:rStyle w:val="FootnoteReference"/>
          <w:rFonts w:eastAsiaTheme="majorEastAsia"/>
        </w:rPr>
        <w:footnoteReference w:id="50"/>
      </w:r>
      <w:r w:rsidRPr="00F93A6F">
        <w:t xml:space="preserve"> (which represents less than half the European Union (EU) average).</w:t>
      </w:r>
    </w:p>
    <w:p w14:paraId="1D8D3079" w14:textId="77777777" w:rsidR="0053049C" w:rsidRPr="00F93A6F" w:rsidRDefault="0053049C" w:rsidP="00D11F24">
      <w:pPr>
        <w:widowControl w:val="0"/>
        <w:autoSpaceDE w:val="0"/>
        <w:autoSpaceDN w:val="0"/>
        <w:adjustRightInd w:val="0"/>
        <w:spacing w:line="276" w:lineRule="auto"/>
        <w:jc w:val="both"/>
        <w:rPr>
          <w:rFonts w:cstheme="minorBidi"/>
        </w:rPr>
      </w:pPr>
      <w:r w:rsidRPr="00F93A6F">
        <w:rPr>
          <w:rFonts w:cstheme="minorBidi"/>
          <w:b/>
        </w:rPr>
        <w:lastRenderedPageBreak/>
        <w:t>The Municipality of Kotor</w:t>
      </w:r>
      <w:r w:rsidRPr="00F93A6F">
        <w:rPr>
          <w:rFonts w:cstheme="minorBidi"/>
        </w:rPr>
        <w:t xml:space="preserve"> covers an area of 335 km</w:t>
      </w:r>
      <w:r w:rsidRPr="00F93A6F">
        <w:rPr>
          <w:rFonts w:cstheme="minorBidi"/>
          <w:vertAlign w:val="superscript"/>
        </w:rPr>
        <w:t>2</w:t>
      </w:r>
      <w:r w:rsidRPr="00F93A6F">
        <w:rPr>
          <w:rFonts w:cstheme="minorBidi"/>
        </w:rPr>
        <w:t xml:space="preserve"> over 56 settlements. According to the 2011 National census, the population was 22.601 inhabitants, estimated to have grown to 22.683 by year 2018</w:t>
      </w:r>
      <w:r w:rsidRPr="00F93A6F">
        <w:rPr>
          <w:rStyle w:val="FootnoteReference"/>
          <w:rFonts w:cstheme="minorBidi"/>
        </w:rPr>
        <w:footnoteReference w:id="51"/>
      </w:r>
      <w:r w:rsidRPr="00F93A6F">
        <w:rPr>
          <w:rFonts w:cstheme="minorBidi"/>
        </w:rPr>
        <w:t>. It borders with Bosnia and Herzegovina and the municipalities of Herceg Novi, Tivat, Budva, Cetinje and Niksic. The municipality is administratively divided into 21 local communities: Municipality of Stari grad Kotor, MZ Dobrota I, MZ Dobrota II, MZ Orahovac, MZ Perast, MZ Risan, Morinj Municipality, MZ Donje Krivosije, Gornje Krivosije, MZ Skaljari, MZ Muo, Prcanj Municipality, MZ Stoliv, MZ Kavac, MZ Mirac, MZ Gornji Grbalj, MZ Radanovići, MZ Lastva Grbaljska, MZ Vranovići, MZ Savina, MZ Glavaticici-Bigova.</w:t>
      </w:r>
    </w:p>
    <w:p w14:paraId="2A7A9836" w14:textId="77777777" w:rsidR="0053049C" w:rsidRPr="00F93A6F" w:rsidRDefault="0053049C" w:rsidP="00D11F24">
      <w:pPr>
        <w:widowControl w:val="0"/>
        <w:autoSpaceDE w:val="0"/>
        <w:autoSpaceDN w:val="0"/>
        <w:adjustRightInd w:val="0"/>
        <w:spacing w:line="276" w:lineRule="auto"/>
        <w:jc w:val="both"/>
        <w:rPr>
          <w:rFonts w:cstheme="minorBidi"/>
          <w:b/>
        </w:rPr>
      </w:pPr>
    </w:p>
    <w:p w14:paraId="50FAA33F" w14:textId="77777777" w:rsidR="0053049C" w:rsidRPr="00F93A6F" w:rsidRDefault="0053049C" w:rsidP="00D11F24">
      <w:pPr>
        <w:widowControl w:val="0"/>
        <w:autoSpaceDE w:val="0"/>
        <w:autoSpaceDN w:val="0"/>
        <w:adjustRightInd w:val="0"/>
        <w:spacing w:line="276" w:lineRule="auto"/>
        <w:jc w:val="both"/>
        <w:rPr>
          <w:rFonts w:cstheme="minorBidi"/>
        </w:rPr>
      </w:pPr>
      <w:r w:rsidRPr="00F93A6F">
        <w:rPr>
          <w:rFonts w:cstheme="minorBidi"/>
          <w:b/>
        </w:rPr>
        <w:t>The Municipality of Tivat</w:t>
      </w:r>
      <w:r w:rsidRPr="00F93A6F">
        <w:rPr>
          <w:rFonts w:cstheme="minorBidi"/>
        </w:rPr>
        <w:t xml:space="preserve"> is the smallest municipality in Montenegro covering an area of 46 km</w:t>
      </w:r>
      <w:r w:rsidRPr="00F93A6F">
        <w:rPr>
          <w:rFonts w:cstheme="minorBidi"/>
          <w:vertAlign w:val="superscript"/>
        </w:rPr>
        <w:t xml:space="preserve">2 </w:t>
      </w:r>
      <w:r w:rsidRPr="00F93A6F">
        <w:rPr>
          <w:rFonts w:cstheme="minorBidi"/>
        </w:rPr>
        <w:t>over 12 settlements. According to the 2011 National census, the population was 14.031 inhabitants, estimated to have grown to 14.923 by year 2018. It is bordered by the Municipality of Herceg Novi and the Municipality of Kotor. It is administratively divided into 5 local communities: MZ Tivat-centre, MZ Krtoli, MZ Krasici, MZ Lepetane, and MZ Gradiosnica.</w:t>
      </w:r>
    </w:p>
    <w:p w14:paraId="47CE7A2C" w14:textId="77777777" w:rsidR="0053049C" w:rsidRPr="00F93A6F" w:rsidRDefault="0053049C" w:rsidP="00D11F24">
      <w:pPr>
        <w:widowControl w:val="0"/>
        <w:autoSpaceDE w:val="0"/>
        <w:autoSpaceDN w:val="0"/>
        <w:adjustRightInd w:val="0"/>
        <w:spacing w:line="276" w:lineRule="auto"/>
        <w:rPr>
          <w:rFonts w:cstheme="minorBidi"/>
        </w:rPr>
      </w:pPr>
    </w:p>
    <w:p w14:paraId="6EDB0901" w14:textId="77777777" w:rsidR="0053049C" w:rsidRPr="00F93A6F" w:rsidRDefault="0053049C" w:rsidP="00D11F24">
      <w:pPr>
        <w:widowControl w:val="0"/>
        <w:autoSpaceDE w:val="0"/>
        <w:autoSpaceDN w:val="0"/>
        <w:adjustRightInd w:val="0"/>
        <w:spacing w:line="276" w:lineRule="auto"/>
        <w:jc w:val="both"/>
        <w:rPr>
          <w:rFonts w:cstheme="minorBidi"/>
        </w:rPr>
      </w:pPr>
      <w:r w:rsidRPr="00F93A6F">
        <w:rPr>
          <w:rFonts w:cstheme="minorBidi"/>
          <w:b/>
        </w:rPr>
        <w:t>The Municipality of Budva</w:t>
      </w:r>
      <w:r w:rsidRPr="00F93A6F">
        <w:rPr>
          <w:rFonts w:cstheme="minorBidi"/>
        </w:rPr>
        <w:t xml:space="preserve"> covers an area of ​​122 km</w:t>
      </w:r>
      <w:r w:rsidRPr="00F93A6F">
        <w:rPr>
          <w:rFonts w:cstheme="minorBidi"/>
          <w:vertAlign w:val="superscript"/>
        </w:rPr>
        <w:t xml:space="preserve">2 </w:t>
      </w:r>
      <w:r w:rsidRPr="00F93A6F">
        <w:rPr>
          <w:rFonts w:cstheme="minorBidi"/>
        </w:rPr>
        <w:t>over 33 settlements. According to the 2011 National Census, the population was 19.218 inhabitants, estimated to have grown to 21.553 by year 2018. It is bordered by the municipalities of Kotor, Cetinje and Bar. The municipality is administratively divided into 14 local communities: MZ Bijeli do, MZ Babin do, MZ Bečići, MZ Brajići, MZ Buljarica, MZ Donji Pobori, MZ Gornji Pobori, MZ Jaz, MZ Markovici, MZ Petrovac, MZ Podostrog, MZ Rezevici, MZ Stari grad, MZ Svinjista.</w:t>
      </w:r>
    </w:p>
    <w:p w14:paraId="2C7DA92C" w14:textId="77777777" w:rsidR="0053049C" w:rsidRPr="00F93A6F" w:rsidRDefault="0053049C" w:rsidP="00D11F24">
      <w:pPr>
        <w:widowControl w:val="0"/>
        <w:spacing w:line="276" w:lineRule="auto"/>
        <w:jc w:val="both"/>
      </w:pPr>
    </w:p>
    <w:p w14:paraId="3B8B8671" w14:textId="03D9209B" w:rsidR="0053049C" w:rsidRPr="00F93A6F" w:rsidRDefault="0053049C" w:rsidP="00D11F24">
      <w:pPr>
        <w:widowControl w:val="0"/>
        <w:spacing w:line="276" w:lineRule="auto"/>
        <w:jc w:val="both"/>
      </w:pPr>
      <w:r w:rsidRPr="00F93A6F">
        <w:t>According to the data presented in the Main Design</w:t>
      </w:r>
      <w:r w:rsidRPr="00F93A6F">
        <w:rPr>
          <w:rStyle w:val="FootnoteReference"/>
          <w:rFonts w:eastAsiaTheme="majorEastAsia"/>
        </w:rPr>
        <w:footnoteReference w:id="52"/>
      </w:r>
      <w:r w:rsidRPr="00F93A6F">
        <w:t xml:space="preserve"> and Expropriation studies underway or completed by end February 2020</w:t>
      </w:r>
      <w:r w:rsidRPr="00F93A6F">
        <w:rPr>
          <w:rStyle w:val="FootnoteReference"/>
          <w:rFonts w:eastAsiaTheme="majorEastAsia"/>
        </w:rPr>
        <w:footnoteReference w:id="53"/>
      </w:r>
      <w:r w:rsidRPr="00F93A6F">
        <w:t xml:space="preserve">, the total number of Cadastral Municipalities (CM) traversed by the Project is 20. </w:t>
      </w:r>
      <w:r w:rsidR="000F5B6D" w:rsidRPr="00F93A6F">
        <w:fldChar w:fldCharType="begin"/>
      </w:r>
      <w:r w:rsidR="000F5B6D" w:rsidRPr="00F93A6F">
        <w:instrText xml:space="preserve"> REF _Ref34401804 \h </w:instrText>
      </w:r>
      <w:r w:rsidR="000F5B6D" w:rsidRPr="00F93A6F">
        <w:fldChar w:fldCharType="separate"/>
      </w:r>
      <w:r w:rsidR="005D1935" w:rsidRPr="00F93A6F">
        <w:rPr>
          <w:szCs w:val="22"/>
        </w:rPr>
        <w:t xml:space="preserve">Figure </w:t>
      </w:r>
      <w:r w:rsidR="005D1935">
        <w:rPr>
          <w:noProof/>
          <w:szCs w:val="22"/>
        </w:rPr>
        <w:t>22</w:t>
      </w:r>
      <w:r w:rsidR="000F5B6D" w:rsidRPr="00F93A6F">
        <w:fldChar w:fldCharType="end"/>
      </w:r>
      <w:r w:rsidR="00F42F01" w:rsidRPr="00F93A6F">
        <w:t xml:space="preserve"> and </w:t>
      </w:r>
      <w:r w:rsidR="000F5B6D" w:rsidRPr="00F93A6F">
        <w:fldChar w:fldCharType="begin"/>
      </w:r>
      <w:r w:rsidR="000F5B6D" w:rsidRPr="00F93A6F">
        <w:instrText xml:space="preserve"> REF _Ref34401839 \h </w:instrText>
      </w:r>
      <w:r w:rsidR="000F5B6D" w:rsidRPr="00F93A6F">
        <w:fldChar w:fldCharType="separate"/>
      </w:r>
      <w:r w:rsidR="005D1935">
        <w:rPr>
          <w:b/>
          <w:bCs/>
          <w:lang w:val="en-US"/>
        </w:rPr>
        <w:t>Error! Reference source not found.</w:t>
      </w:r>
      <w:r w:rsidR="000F5B6D" w:rsidRPr="00F93A6F">
        <w:fldChar w:fldCharType="end"/>
      </w:r>
      <w:r w:rsidRPr="00F93A6F">
        <w:t xml:space="preserve"> illustrates the CMs per Municipality in the PAA.  </w:t>
      </w:r>
    </w:p>
    <w:p w14:paraId="600BABA2" w14:textId="2009E068" w:rsidR="00F42F01" w:rsidRPr="00F93A6F" w:rsidRDefault="00F42F01" w:rsidP="00D11F24">
      <w:pPr>
        <w:pStyle w:val="Caption"/>
        <w:widowControl w:val="0"/>
        <w:spacing w:line="276" w:lineRule="auto"/>
        <w:rPr>
          <w:rFonts w:ascii="Corbel" w:hAnsi="Corbel"/>
          <w:color w:val="auto"/>
          <w:sz w:val="22"/>
          <w:szCs w:val="24"/>
        </w:rPr>
      </w:pPr>
      <w:bookmarkStart w:id="622" w:name="_Ref34401804"/>
      <w:bookmarkStart w:id="623" w:name="_Ref45715899"/>
      <w:bookmarkStart w:id="624" w:name="_Toc47533958"/>
      <w:r w:rsidRPr="00F93A6F">
        <w:rPr>
          <w:noProof/>
          <w:lang w:val="en-US"/>
        </w:rPr>
        <w:lastRenderedPageBreak/>
        <w:drawing>
          <wp:anchor distT="0" distB="0" distL="114300" distR="114300" simplePos="0" relativeHeight="251534848" behindDoc="0" locked="0" layoutInCell="1" allowOverlap="1" wp14:anchorId="69F162EA" wp14:editId="33AC40F3">
            <wp:simplePos x="0" y="0"/>
            <wp:positionH relativeFrom="column">
              <wp:posOffset>600075</wp:posOffset>
            </wp:positionH>
            <wp:positionV relativeFrom="paragraph">
              <wp:posOffset>345440</wp:posOffset>
            </wp:positionV>
            <wp:extent cx="4552950" cy="6430645"/>
            <wp:effectExtent l="0" t="0" r="0" b="8255"/>
            <wp:wrapTopAndBottom/>
            <wp:docPr id="1801753197" name="Picture 180175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52950" cy="6430645"/>
                    </a:xfrm>
                    <a:prstGeom prst="rect">
                      <a:avLst/>
                    </a:prstGeom>
                    <a:noFill/>
                  </pic:spPr>
                </pic:pic>
              </a:graphicData>
            </a:graphic>
            <wp14:sizeRelH relativeFrom="page">
              <wp14:pctWidth>0</wp14:pctWidth>
            </wp14:sizeRelH>
            <wp14:sizeRelV relativeFrom="page">
              <wp14:pctHeight>0</wp14:pctHeight>
            </wp14:sizeRelV>
          </wp:anchor>
        </w:drawing>
      </w:r>
      <w:r w:rsidRPr="00F93A6F">
        <w:rPr>
          <w:rFonts w:ascii="Corbel" w:hAnsi="Corbel"/>
          <w:color w:val="auto"/>
          <w:sz w:val="22"/>
          <w:szCs w:val="22"/>
        </w:rPr>
        <w:t xml:space="preserve">Figure </w:t>
      </w:r>
      <w:r w:rsidRPr="00F93A6F">
        <w:rPr>
          <w:rFonts w:ascii="Corbel" w:hAnsi="Corbel"/>
          <w:color w:val="auto"/>
          <w:sz w:val="22"/>
          <w:szCs w:val="22"/>
        </w:rPr>
        <w:fldChar w:fldCharType="begin"/>
      </w:r>
      <w:r w:rsidRPr="00F93A6F">
        <w:rPr>
          <w:rFonts w:ascii="Corbel" w:hAnsi="Corbel"/>
          <w:color w:val="auto"/>
          <w:sz w:val="22"/>
          <w:szCs w:val="22"/>
        </w:rPr>
        <w:instrText xml:space="preserve"> SEQ Figure \* ARABIC </w:instrText>
      </w:r>
      <w:r w:rsidRPr="00F93A6F">
        <w:rPr>
          <w:rFonts w:ascii="Corbel" w:hAnsi="Corbel"/>
          <w:color w:val="auto"/>
          <w:sz w:val="22"/>
          <w:szCs w:val="22"/>
        </w:rPr>
        <w:fldChar w:fldCharType="separate"/>
      </w:r>
      <w:r w:rsidR="005D1935">
        <w:rPr>
          <w:rFonts w:ascii="Corbel" w:hAnsi="Corbel"/>
          <w:noProof/>
          <w:color w:val="auto"/>
          <w:sz w:val="22"/>
          <w:szCs w:val="22"/>
        </w:rPr>
        <w:t>22</w:t>
      </w:r>
      <w:r w:rsidRPr="00F93A6F">
        <w:rPr>
          <w:rFonts w:ascii="Corbel" w:hAnsi="Corbel"/>
          <w:color w:val="auto"/>
          <w:sz w:val="22"/>
          <w:szCs w:val="22"/>
        </w:rPr>
        <w:fldChar w:fldCharType="end"/>
      </w:r>
      <w:bookmarkEnd w:id="622"/>
      <w:r w:rsidRPr="00F93A6F">
        <w:rPr>
          <w:rFonts w:ascii="Corbel" w:hAnsi="Corbel"/>
          <w:color w:val="auto"/>
          <w:sz w:val="22"/>
          <w:szCs w:val="22"/>
        </w:rPr>
        <w:t>: Cadastral Municipalities</w:t>
      </w:r>
      <w:bookmarkEnd w:id="623"/>
      <w:bookmarkEnd w:id="624"/>
    </w:p>
    <w:p w14:paraId="3F904CCB" w14:textId="029A8F86" w:rsidR="0053049C" w:rsidRPr="00F93A6F" w:rsidRDefault="0053049C" w:rsidP="00D11F24">
      <w:pPr>
        <w:widowControl w:val="0"/>
        <w:spacing w:line="276" w:lineRule="auto"/>
        <w:jc w:val="both"/>
      </w:pPr>
    </w:p>
    <w:p w14:paraId="7E80C8F0" w14:textId="77777777" w:rsidR="008B4CBC" w:rsidRPr="00F93A6F" w:rsidRDefault="008B4CBC" w:rsidP="00D11F24">
      <w:pPr>
        <w:widowControl w:val="0"/>
        <w:spacing w:line="276" w:lineRule="auto"/>
        <w:jc w:val="both"/>
      </w:pPr>
    </w:p>
    <w:p w14:paraId="362B7F76" w14:textId="77777777" w:rsidR="0023590C" w:rsidRDefault="0023590C" w:rsidP="00D11F24">
      <w:pPr>
        <w:pStyle w:val="Caption"/>
        <w:widowControl w:val="0"/>
        <w:spacing w:line="276" w:lineRule="auto"/>
        <w:rPr>
          <w:rFonts w:ascii="Corbel" w:hAnsi="Corbel"/>
          <w:color w:val="auto"/>
          <w:sz w:val="22"/>
          <w:szCs w:val="22"/>
        </w:rPr>
      </w:pPr>
    </w:p>
    <w:p w14:paraId="617BE5E4" w14:textId="77777777" w:rsidR="0023590C" w:rsidRDefault="0023590C" w:rsidP="00D11F24">
      <w:pPr>
        <w:pStyle w:val="Caption"/>
        <w:widowControl w:val="0"/>
        <w:spacing w:line="276" w:lineRule="auto"/>
        <w:rPr>
          <w:rFonts w:ascii="Corbel" w:hAnsi="Corbel"/>
          <w:color w:val="auto"/>
          <w:sz w:val="22"/>
          <w:szCs w:val="22"/>
        </w:rPr>
      </w:pPr>
    </w:p>
    <w:p w14:paraId="57E1FC7A" w14:textId="77777777" w:rsidR="0023590C" w:rsidRDefault="0023590C" w:rsidP="00D11F24">
      <w:pPr>
        <w:pStyle w:val="Caption"/>
        <w:widowControl w:val="0"/>
        <w:spacing w:line="276" w:lineRule="auto"/>
        <w:rPr>
          <w:rFonts w:ascii="Corbel" w:hAnsi="Corbel"/>
          <w:color w:val="auto"/>
          <w:sz w:val="22"/>
          <w:szCs w:val="22"/>
        </w:rPr>
      </w:pPr>
    </w:p>
    <w:p w14:paraId="2697418F" w14:textId="4ADDA08F" w:rsidR="0053049C" w:rsidRPr="0023590C" w:rsidRDefault="0023590C" w:rsidP="0023590C">
      <w:pPr>
        <w:pStyle w:val="Caption"/>
        <w:rPr>
          <w:rFonts w:ascii="Corbel" w:hAnsi="Corbel"/>
          <w:color w:val="auto"/>
          <w:sz w:val="28"/>
          <w:szCs w:val="28"/>
          <w:highlight w:val="yellow"/>
        </w:rPr>
      </w:pPr>
      <w:bookmarkStart w:id="625" w:name="_Toc47541221"/>
      <w:r w:rsidRPr="0023590C">
        <w:rPr>
          <w:sz w:val="20"/>
          <w:szCs w:val="22"/>
        </w:rPr>
        <w:lastRenderedPageBreak/>
        <w:t xml:space="preserve">Table </w:t>
      </w:r>
      <w:r w:rsidRPr="0023590C">
        <w:rPr>
          <w:sz w:val="20"/>
          <w:szCs w:val="22"/>
        </w:rPr>
        <w:fldChar w:fldCharType="begin"/>
      </w:r>
      <w:r w:rsidRPr="0023590C">
        <w:rPr>
          <w:sz w:val="20"/>
          <w:szCs w:val="22"/>
        </w:rPr>
        <w:instrText xml:space="preserve"> SEQ Table \* ARABIC </w:instrText>
      </w:r>
      <w:r w:rsidRPr="0023590C">
        <w:rPr>
          <w:sz w:val="20"/>
          <w:szCs w:val="22"/>
        </w:rPr>
        <w:fldChar w:fldCharType="separate"/>
      </w:r>
      <w:r w:rsidR="005D1935">
        <w:rPr>
          <w:noProof/>
          <w:sz w:val="20"/>
          <w:szCs w:val="22"/>
        </w:rPr>
        <w:t>78</w:t>
      </w:r>
      <w:r w:rsidRPr="0023590C">
        <w:rPr>
          <w:sz w:val="20"/>
          <w:szCs w:val="22"/>
        </w:rPr>
        <w:fldChar w:fldCharType="end"/>
      </w:r>
      <w:r w:rsidRPr="0023590C">
        <w:rPr>
          <w:sz w:val="20"/>
          <w:szCs w:val="22"/>
        </w:rPr>
        <w:t>: Municipalities and Cadastral Municipalities in the PAA</w:t>
      </w:r>
      <w:bookmarkEnd w:id="625"/>
      <w:r w:rsidR="0053049C" w:rsidRPr="0023590C">
        <w:rPr>
          <w:rFonts w:ascii="Corbel" w:hAnsi="Corbel"/>
          <w:color w:val="auto"/>
          <w:sz w:val="28"/>
          <w:szCs w:val="28"/>
        </w:rPr>
        <w:t xml:space="preserve"> </w:t>
      </w:r>
    </w:p>
    <w:tbl>
      <w:tblPr>
        <w:tblStyle w:val="TableGrid"/>
        <w:tblW w:w="0" w:type="auto"/>
        <w:tblLook w:val="04A0" w:firstRow="1" w:lastRow="0" w:firstColumn="1" w:lastColumn="0" w:noHBand="0" w:noVBand="1"/>
      </w:tblPr>
      <w:tblGrid>
        <w:gridCol w:w="2376"/>
        <w:gridCol w:w="6640"/>
      </w:tblGrid>
      <w:tr w:rsidR="0053049C" w:rsidRPr="00F93A6F" w14:paraId="29A2CA71" w14:textId="77777777" w:rsidTr="003517AD">
        <w:tc>
          <w:tcPr>
            <w:tcW w:w="2376" w:type="dxa"/>
            <w:shd w:val="clear" w:color="auto" w:fill="002060"/>
          </w:tcPr>
          <w:p w14:paraId="21707423" w14:textId="77777777" w:rsidR="0053049C" w:rsidRPr="00F93A6F" w:rsidRDefault="0053049C" w:rsidP="00D11F24">
            <w:pPr>
              <w:widowControl w:val="0"/>
              <w:autoSpaceDE w:val="0"/>
              <w:autoSpaceDN w:val="0"/>
              <w:adjustRightInd w:val="0"/>
              <w:spacing w:line="276" w:lineRule="auto"/>
              <w:jc w:val="center"/>
              <w:rPr>
                <w:rFonts w:cstheme="minorHAnsi"/>
                <w:b/>
                <w:bCs/>
                <w:sz w:val="22"/>
                <w:szCs w:val="28"/>
              </w:rPr>
            </w:pPr>
            <w:r w:rsidRPr="00F93A6F">
              <w:rPr>
                <w:rFonts w:cstheme="minorHAnsi"/>
                <w:b/>
                <w:bCs/>
                <w:sz w:val="22"/>
                <w:szCs w:val="28"/>
              </w:rPr>
              <w:t>Municipality</w:t>
            </w:r>
          </w:p>
        </w:tc>
        <w:tc>
          <w:tcPr>
            <w:tcW w:w="6640" w:type="dxa"/>
            <w:shd w:val="clear" w:color="auto" w:fill="002060"/>
          </w:tcPr>
          <w:p w14:paraId="13B05AD3" w14:textId="77777777" w:rsidR="0053049C" w:rsidRPr="00F93A6F" w:rsidRDefault="0053049C" w:rsidP="00D11F24">
            <w:pPr>
              <w:widowControl w:val="0"/>
              <w:autoSpaceDE w:val="0"/>
              <w:autoSpaceDN w:val="0"/>
              <w:adjustRightInd w:val="0"/>
              <w:spacing w:line="276" w:lineRule="auto"/>
              <w:jc w:val="center"/>
              <w:rPr>
                <w:rFonts w:cstheme="minorHAnsi"/>
                <w:b/>
                <w:bCs/>
                <w:sz w:val="22"/>
                <w:szCs w:val="28"/>
              </w:rPr>
            </w:pPr>
            <w:r w:rsidRPr="00F93A6F">
              <w:rPr>
                <w:rFonts w:cstheme="minorHAnsi"/>
                <w:b/>
                <w:bCs/>
                <w:sz w:val="22"/>
                <w:szCs w:val="28"/>
              </w:rPr>
              <w:t>Cadastral Municipalities in the Project Affected Area</w:t>
            </w:r>
          </w:p>
        </w:tc>
      </w:tr>
      <w:tr w:rsidR="0053049C" w:rsidRPr="00F93A6F" w14:paraId="408BF826" w14:textId="77777777" w:rsidTr="003517AD">
        <w:tc>
          <w:tcPr>
            <w:tcW w:w="2376" w:type="dxa"/>
            <w:vMerge w:val="restart"/>
            <w:vAlign w:val="center"/>
          </w:tcPr>
          <w:p w14:paraId="1C50DB2B" w14:textId="77777777" w:rsidR="0053049C" w:rsidRPr="00F93A6F" w:rsidRDefault="0053049C" w:rsidP="00D11F24">
            <w:pPr>
              <w:widowControl w:val="0"/>
              <w:autoSpaceDE w:val="0"/>
              <w:autoSpaceDN w:val="0"/>
              <w:adjustRightInd w:val="0"/>
              <w:spacing w:line="276" w:lineRule="auto"/>
              <w:rPr>
                <w:rFonts w:cstheme="minorHAnsi"/>
              </w:rPr>
            </w:pPr>
            <w:r w:rsidRPr="00F93A6F">
              <w:rPr>
                <w:rFonts w:cstheme="minorHAnsi"/>
              </w:rPr>
              <w:t>Budva</w:t>
            </w:r>
          </w:p>
        </w:tc>
        <w:tc>
          <w:tcPr>
            <w:tcW w:w="6640" w:type="dxa"/>
          </w:tcPr>
          <w:p w14:paraId="223618F6"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Prijevor I</w:t>
            </w:r>
          </w:p>
        </w:tc>
      </w:tr>
      <w:tr w:rsidR="0053049C" w:rsidRPr="00F93A6F" w14:paraId="6BF854FA" w14:textId="77777777" w:rsidTr="003517AD">
        <w:tc>
          <w:tcPr>
            <w:tcW w:w="2376" w:type="dxa"/>
            <w:vMerge/>
          </w:tcPr>
          <w:p w14:paraId="040360B8"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32B5F53A"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Prijevor II</w:t>
            </w:r>
          </w:p>
        </w:tc>
      </w:tr>
      <w:tr w:rsidR="0053049C" w:rsidRPr="00F93A6F" w14:paraId="51574AE4" w14:textId="77777777" w:rsidTr="003517AD">
        <w:tc>
          <w:tcPr>
            <w:tcW w:w="2376" w:type="dxa"/>
            <w:vMerge w:val="restart"/>
            <w:vAlign w:val="center"/>
          </w:tcPr>
          <w:p w14:paraId="78002CBF" w14:textId="77777777" w:rsidR="0053049C" w:rsidRPr="00F93A6F" w:rsidRDefault="0053049C" w:rsidP="00D11F24">
            <w:pPr>
              <w:widowControl w:val="0"/>
              <w:autoSpaceDE w:val="0"/>
              <w:autoSpaceDN w:val="0"/>
              <w:adjustRightInd w:val="0"/>
              <w:spacing w:line="276" w:lineRule="auto"/>
              <w:rPr>
                <w:rFonts w:cstheme="minorHAnsi"/>
              </w:rPr>
            </w:pPr>
            <w:r w:rsidRPr="00F93A6F">
              <w:rPr>
                <w:rFonts w:cstheme="minorHAnsi"/>
              </w:rPr>
              <w:t>Kotor</w:t>
            </w:r>
          </w:p>
        </w:tc>
        <w:tc>
          <w:tcPr>
            <w:tcW w:w="6640" w:type="dxa"/>
          </w:tcPr>
          <w:p w14:paraId="6E2BC6A3"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Dub</w:t>
            </w:r>
          </w:p>
        </w:tc>
      </w:tr>
      <w:tr w:rsidR="0053049C" w:rsidRPr="00F93A6F" w14:paraId="3EAC6478" w14:textId="77777777" w:rsidTr="003517AD">
        <w:tc>
          <w:tcPr>
            <w:tcW w:w="2376" w:type="dxa"/>
            <w:vMerge/>
          </w:tcPr>
          <w:p w14:paraId="17A1CA98"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7A8F4A2B"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Glavati</w:t>
            </w:r>
          </w:p>
        </w:tc>
      </w:tr>
      <w:tr w:rsidR="0053049C" w:rsidRPr="00F93A6F" w14:paraId="07B62A98" w14:textId="77777777" w:rsidTr="003517AD">
        <w:tc>
          <w:tcPr>
            <w:tcW w:w="2376" w:type="dxa"/>
            <w:vMerge/>
          </w:tcPr>
          <w:p w14:paraId="1A55251A"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51A415C0"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Gorovici</w:t>
            </w:r>
          </w:p>
        </w:tc>
      </w:tr>
      <w:tr w:rsidR="0053049C" w:rsidRPr="00F93A6F" w14:paraId="2374F361" w14:textId="77777777" w:rsidTr="003517AD">
        <w:tc>
          <w:tcPr>
            <w:tcW w:w="2376" w:type="dxa"/>
            <w:vMerge/>
          </w:tcPr>
          <w:p w14:paraId="4F6D2C48"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6390DEB8"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Kavac</w:t>
            </w:r>
          </w:p>
        </w:tc>
      </w:tr>
      <w:tr w:rsidR="0053049C" w:rsidRPr="00F93A6F" w14:paraId="4EF416FE" w14:textId="77777777" w:rsidTr="003517AD">
        <w:tc>
          <w:tcPr>
            <w:tcW w:w="2376" w:type="dxa"/>
            <w:vMerge/>
          </w:tcPr>
          <w:p w14:paraId="31F27C88"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0FB2E4DD"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Kovaci</w:t>
            </w:r>
          </w:p>
        </w:tc>
      </w:tr>
      <w:tr w:rsidR="0053049C" w:rsidRPr="00F93A6F" w14:paraId="070CCA64" w14:textId="77777777" w:rsidTr="003517AD">
        <w:tc>
          <w:tcPr>
            <w:tcW w:w="2376" w:type="dxa"/>
            <w:vMerge/>
          </w:tcPr>
          <w:p w14:paraId="79B88F8C"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1AC0558F"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Kubasi</w:t>
            </w:r>
          </w:p>
        </w:tc>
      </w:tr>
      <w:tr w:rsidR="0053049C" w:rsidRPr="00F93A6F" w14:paraId="72D8D6A3" w14:textId="77777777" w:rsidTr="003517AD">
        <w:tc>
          <w:tcPr>
            <w:tcW w:w="2376" w:type="dxa"/>
            <w:vMerge/>
          </w:tcPr>
          <w:p w14:paraId="145C11DD"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71FC194D"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Ljesevici</w:t>
            </w:r>
          </w:p>
        </w:tc>
      </w:tr>
      <w:tr w:rsidR="0053049C" w:rsidRPr="00F93A6F" w14:paraId="2E24F54D" w14:textId="77777777" w:rsidTr="003517AD">
        <w:tc>
          <w:tcPr>
            <w:tcW w:w="2376" w:type="dxa"/>
            <w:vMerge/>
          </w:tcPr>
          <w:p w14:paraId="6B40E7A7"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31CA431F"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Naljezici</w:t>
            </w:r>
          </w:p>
        </w:tc>
      </w:tr>
      <w:tr w:rsidR="0053049C" w:rsidRPr="00F93A6F" w14:paraId="188D743C" w14:textId="77777777" w:rsidTr="003517AD">
        <w:tc>
          <w:tcPr>
            <w:tcW w:w="2376" w:type="dxa"/>
            <w:vMerge/>
          </w:tcPr>
          <w:p w14:paraId="3FFF7D4A"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4F2A160E"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Pelinovo</w:t>
            </w:r>
          </w:p>
        </w:tc>
      </w:tr>
      <w:tr w:rsidR="0053049C" w:rsidRPr="00F93A6F" w14:paraId="37B91DA9" w14:textId="77777777" w:rsidTr="003517AD">
        <w:tc>
          <w:tcPr>
            <w:tcW w:w="2376" w:type="dxa"/>
            <w:vMerge/>
          </w:tcPr>
          <w:p w14:paraId="287B69A3"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54879F9B"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Pobrdje</w:t>
            </w:r>
          </w:p>
        </w:tc>
      </w:tr>
      <w:tr w:rsidR="0053049C" w:rsidRPr="00F93A6F" w14:paraId="24027EC1" w14:textId="77777777" w:rsidTr="003517AD">
        <w:tc>
          <w:tcPr>
            <w:tcW w:w="2376" w:type="dxa"/>
            <w:vMerge/>
          </w:tcPr>
          <w:p w14:paraId="63A0829D"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2BD91F74"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Prijeradi</w:t>
            </w:r>
          </w:p>
        </w:tc>
      </w:tr>
      <w:tr w:rsidR="0053049C" w:rsidRPr="00F93A6F" w14:paraId="28856236" w14:textId="77777777" w:rsidTr="003517AD">
        <w:tc>
          <w:tcPr>
            <w:tcW w:w="2376" w:type="dxa"/>
            <w:vMerge/>
          </w:tcPr>
          <w:p w14:paraId="39CA8924"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449C2591"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Sisici</w:t>
            </w:r>
          </w:p>
        </w:tc>
      </w:tr>
      <w:tr w:rsidR="0053049C" w:rsidRPr="00F93A6F" w14:paraId="798A9AEA" w14:textId="77777777" w:rsidTr="003517AD">
        <w:tc>
          <w:tcPr>
            <w:tcW w:w="2376" w:type="dxa"/>
            <w:vMerge/>
          </w:tcPr>
          <w:p w14:paraId="1BB6F150"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57FC25DA"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Sutvara</w:t>
            </w:r>
          </w:p>
        </w:tc>
      </w:tr>
      <w:tr w:rsidR="0053049C" w:rsidRPr="00F93A6F" w14:paraId="14949310" w14:textId="77777777" w:rsidTr="003517AD">
        <w:tc>
          <w:tcPr>
            <w:tcW w:w="2376" w:type="dxa"/>
            <w:vMerge/>
          </w:tcPr>
          <w:p w14:paraId="04338875"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4B4657F8"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Vranovici</w:t>
            </w:r>
          </w:p>
        </w:tc>
      </w:tr>
      <w:tr w:rsidR="0053049C" w:rsidRPr="00F93A6F" w14:paraId="40DCCCBE" w14:textId="77777777" w:rsidTr="003517AD">
        <w:tc>
          <w:tcPr>
            <w:tcW w:w="2376" w:type="dxa"/>
            <w:vMerge/>
          </w:tcPr>
          <w:p w14:paraId="2CCB938B"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246812D0"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Lastva</w:t>
            </w:r>
          </w:p>
        </w:tc>
      </w:tr>
      <w:tr w:rsidR="0053049C" w:rsidRPr="00F93A6F" w14:paraId="5F046B2D" w14:textId="77777777" w:rsidTr="003517AD">
        <w:tc>
          <w:tcPr>
            <w:tcW w:w="2376" w:type="dxa"/>
            <w:vMerge/>
          </w:tcPr>
          <w:p w14:paraId="796B98D5"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41744F38"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Privredna zona</w:t>
            </w:r>
          </w:p>
        </w:tc>
      </w:tr>
      <w:tr w:rsidR="0053049C" w:rsidRPr="00F93A6F" w14:paraId="0E07F3E4" w14:textId="77777777" w:rsidTr="003517AD">
        <w:tc>
          <w:tcPr>
            <w:tcW w:w="2376" w:type="dxa"/>
            <w:vMerge w:val="restart"/>
            <w:vAlign w:val="center"/>
          </w:tcPr>
          <w:p w14:paraId="7DF5152C" w14:textId="77777777" w:rsidR="0053049C" w:rsidRPr="00F93A6F" w:rsidRDefault="0053049C" w:rsidP="00D11F24">
            <w:pPr>
              <w:widowControl w:val="0"/>
              <w:autoSpaceDE w:val="0"/>
              <w:autoSpaceDN w:val="0"/>
              <w:adjustRightInd w:val="0"/>
              <w:spacing w:line="276" w:lineRule="auto"/>
              <w:rPr>
                <w:rFonts w:cstheme="minorHAnsi"/>
              </w:rPr>
            </w:pPr>
            <w:r w:rsidRPr="00F93A6F">
              <w:rPr>
                <w:rFonts w:cstheme="minorHAnsi"/>
              </w:rPr>
              <w:t>Tivat</w:t>
            </w:r>
          </w:p>
        </w:tc>
        <w:tc>
          <w:tcPr>
            <w:tcW w:w="6640" w:type="dxa"/>
          </w:tcPr>
          <w:p w14:paraId="667EC7DF"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Mrcevac</w:t>
            </w:r>
          </w:p>
        </w:tc>
      </w:tr>
      <w:tr w:rsidR="0053049C" w:rsidRPr="00F93A6F" w14:paraId="4B9828E6" w14:textId="77777777" w:rsidTr="003517AD">
        <w:tc>
          <w:tcPr>
            <w:tcW w:w="2376" w:type="dxa"/>
            <w:vMerge/>
          </w:tcPr>
          <w:p w14:paraId="344BE600" w14:textId="77777777" w:rsidR="0053049C" w:rsidRPr="00F93A6F" w:rsidRDefault="0053049C" w:rsidP="00D11F24">
            <w:pPr>
              <w:widowControl w:val="0"/>
              <w:autoSpaceDE w:val="0"/>
              <w:autoSpaceDN w:val="0"/>
              <w:adjustRightInd w:val="0"/>
              <w:spacing w:line="276" w:lineRule="auto"/>
              <w:jc w:val="both"/>
              <w:rPr>
                <w:rFonts w:cstheme="minorHAnsi"/>
              </w:rPr>
            </w:pPr>
          </w:p>
        </w:tc>
        <w:tc>
          <w:tcPr>
            <w:tcW w:w="6640" w:type="dxa"/>
          </w:tcPr>
          <w:p w14:paraId="4397186C" w14:textId="77777777" w:rsidR="0053049C" w:rsidRPr="00F93A6F" w:rsidRDefault="0053049C" w:rsidP="00D11F24">
            <w:pPr>
              <w:widowControl w:val="0"/>
              <w:autoSpaceDE w:val="0"/>
              <w:autoSpaceDN w:val="0"/>
              <w:adjustRightInd w:val="0"/>
              <w:spacing w:line="276" w:lineRule="auto"/>
              <w:jc w:val="both"/>
              <w:rPr>
                <w:rFonts w:cstheme="minorHAnsi"/>
              </w:rPr>
            </w:pPr>
            <w:r w:rsidRPr="00F93A6F">
              <w:rPr>
                <w:rFonts w:cstheme="minorHAnsi"/>
              </w:rPr>
              <w:t>CM Djurasevici</w:t>
            </w:r>
          </w:p>
        </w:tc>
      </w:tr>
    </w:tbl>
    <w:p w14:paraId="7EE3B4B9" w14:textId="77777777" w:rsidR="0053049C" w:rsidRPr="00F93A6F" w:rsidRDefault="0053049C" w:rsidP="00D11F24">
      <w:pPr>
        <w:widowControl w:val="0"/>
        <w:spacing w:line="276" w:lineRule="auto"/>
        <w:jc w:val="both"/>
      </w:pPr>
    </w:p>
    <w:p w14:paraId="17D63EA2" w14:textId="77777777" w:rsidR="003517AD" w:rsidRPr="00F93A6F" w:rsidRDefault="003517AD" w:rsidP="00D11F24">
      <w:pPr>
        <w:widowControl w:val="0"/>
        <w:spacing w:line="276" w:lineRule="auto"/>
        <w:rPr>
          <w:b/>
          <w:bCs/>
        </w:rPr>
      </w:pPr>
    </w:p>
    <w:p w14:paraId="52E608EF" w14:textId="77777777" w:rsidR="000E0A15" w:rsidRPr="00F93A6F" w:rsidRDefault="000E0A15">
      <w:pPr>
        <w:rPr>
          <w:b/>
          <w:bCs/>
        </w:rPr>
      </w:pPr>
      <w:r w:rsidRPr="00F93A6F">
        <w:rPr>
          <w:b/>
          <w:bCs/>
        </w:rPr>
        <w:br w:type="page"/>
      </w:r>
    </w:p>
    <w:p w14:paraId="07EA9381" w14:textId="77777777" w:rsidR="0053049C" w:rsidRPr="00F93A6F" w:rsidRDefault="0053049C" w:rsidP="00D11F24">
      <w:pPr>
        <w:widowControl w:val="0"/>
        <w:spacing w:line="276" w:lineRule="auto"/>
        <w:rPr>
          <w:b/>
          <w:bCs/>
        </w:rPr>
      </w:pPr>
      <w:r w:rsidRPr="00F93A6F">
        <w:rPr>
          <w:b/>
          <w:bCs/>
        </w:rPr>
        <w:lastRenderedPageBreak/>
        <w:t>Demographics along the Right of Way (RoW)</w:t>
      </w:r>
    </w:p>
    <w:p w14:paraId="074E47F7" w14:textId="77777777" w:rsidR="003517AD" w:rsidRPr="00F93A6F" w:rsidRDefault="003517AD" w:rsidP="00D11F24">
      <w:pPr>
        <w:widowControl w:val="0"/>
        <w:spacing w:line="276" w:lineRule="auto"/>
        <w:jc w:val="both"/>
      </w:pPr>
    </w:p>
    <w:p w14:paraId="09E91E6F" w14:textId="77777777" w:rsidR="0053049C" w:rsidRPr="00F93A6F" w:rsidRDefault="0053049C" w:rsidP="00D11F24">
      <w:pPr>
        <w:widowControl w:val="0"/>
        <w:spacing w:line="276" w:lineRule="auto"/>
        <w:jc w:val="both"/>
      </w:pPr>
      <w:r w:rsidRPr="00F93A6F">
        <w:t>The socio-economic survey was conducted with 98 households with a total of 391 household members. The survey determined that the average (mean) household size in the PAA is 3.98 people.</w:t>
      </w:r>
    </w:p>
    <w:p w14:paraId="4A852BA6" w14:textId="77777777" w:rsidR="002A3354" w:rsidRPr="00F93A6F" w:rsidRDefault="002A3354">
      <w:pPr>
        <w:rPr>
          <w:rFonts w:eastAsiaTheme="minorHAnsi" w:cstheme="minorBidi"/>
          <w:i/>
          <w:iCs/>
          <w:lang w:eastAsia="en-US"/>
        </w:rPr>
      </w:pPr>
    </w:p>
    <w:p w14:paraId="1EB0ED25" w14:textId="603A85AF" w:rsidR="0053049C" w:rsidRPr="0023590C" w:rsidRDefault="0023590C" w:rsidP="0023590C">
      <w:pPr>
        <w:pStyle w:val="Caption"/>
        <w:rPr>
          <w:rFonts w:ascii="Corbel" w:hAnsi="Corbel"/>
          <w:color w:val="auto"/>
          <w:sz w:val="28"/>
          <w:szCs w:val="32"/>
        </w:rPr>
      </w:pPr>
      <w:bookmarkStart w:id="626" w:name="_Toc47541222"/>
      <w:r w:rsidRPr="0023590C">
        <w:rPr>
          <w:sz w:val="20"/>
          <w:szCs w:val="22"/>
        </w:rPr>
        <w:t xml:space="preserve">Table </w:t>
      </w:r>
      <w:r w:rsidRPr="0023590C">
        <w:rPr>
          <w:sz w:val="20"/>
          <w:szCs w:val="22"/>
        </w:rPr>
        <w:fldChar w:fldCharType="begin"/>
      </w:r>
      <w:r w:rsidRPr="0023590C">
        <w:rPr>
          <w:sz w:val="20"/>
          <w:szCs w:val="22"/>
        </w:rPr>
        <w:instrText xml:space="preserve"> SEQ Table \* ARABIC </w:instrText>
      </w:r>
      <w:r w:rsidRPr="0023590C">
        <w:rPr>
          <w:sz w:val="20"/>
          <w:szCs w:val="22"/>
        </w:rPr>
        <w:fldChar w:fldCharType="separate"/>
      </w:r>
      <w:r w:rsidR="005D1935">
        <w:rPr>
          <w:noProof/>
          <w:sz w:val="20"/>
          <w:szCs w:val="22"/>
        </w:rPr>
        <w:t>79</w:t>
      </w:r>
      <w:r w:rsidRPr="0023590C">
        <w:rPr>
          <w:sz w:val="20"/>
          <w:szCs w:val="22"/>
        </w:rPr>
        <w:fldChar w:fldCharType="end"/>
      </w:r>
      <w:r w:rsidRPr="0023590C">
        <w:rPr>
          <w:sz w:val="20"/>
          <w:szCs w:val="22"/>
        </w:rPr>
        <w:t>: Number of People per Household</w:t>
      </w:r>
      <w:bookmarkEnd w:id="626"/>
    </w:p>
    <w:tbl>
      <w:tblPr>
        <w:tblStyle w:val="TableGrid"/>
        <w:tblW w:w="0" w:type="auto"/>
        <w:tblInd w:w="216" w:type="dxa"/>
        <w:tblLook w:val="04A0" w:firstRow="1" w:lastRow="0" w:firstColumn="1" w:lastColumn="0" w:noHBand="0" w:noVBand="1"/>
      </w:tblPr>
      <w:tblGrid>
        <w:gridCol w:w="2160"/>
        <w:gridCol w:w="2410"/>
        <w:gridCol w:w="2835"/>
      </w:tblGrid>
      <w:tr w:rsidR="0053049C" w:rsidRPr="00F93A6F" w14:paraId="7DF9E380" w14:textId="77777777" w:rsidTr="003517AD">
        <w:tc>
          <w:tcPr>
            <w:tcW w:w="2160" w:type="dxa"/>
            <w:shd w:val="clear" w:color="auto" w:fill="002060" w:themeFill="accent1"/>
          </w:tcPr>
          <w:p w14:paraId="3D39395C" w14:textId="77777777" w:rsidR="0053049C" w:rsidRPr="00F93A6F" w:rsidRDefault="0053049C" w:rsidP="00D11F24">
            <w:pPr>
              <w:widowControl w:val="0"/>
              <w:spacing w:line="276" w:lineRule="auto"/>
              <w:jc w:val="center"/>
              <w:rPr>
                <w:b/>
                <w:bCs/>
                <w:color w:val="FFFFFF" w:themeColor="background1"/>
              </w:rPr>
            </w:pPr>
            <w:r w:rsidRPr="00F93A6F">
              <w:rPr>
                <w:b/>
                <w:bCs/>
                <w:color w:val="FFFFFF" w:themeColor="background1"/>
              </w:rPr>
              <w:t>Number of People per HH</w:t>
            </w:r>
          </w:p>
        </w:tc>
        <w:tc>
          <w:tcPr>
            <w:tcW w:w="2410" w:type="dxa"/>
            <w:shd w:val="clear" w:color="auto" w:fill="002060" w:themeFill="accent1"/>
          </w:tcPr>
          <w:p w14:paraId="6F35DBC6" w14:textId="77777777" w:rsidR="0053049C" w:rsidRPr="00F93A6F" w:rsidRDefault="0053049C" w:rsidP="00D11F24">
            <w:pPr>
              <w:widowControl w:val="0"/>
              <w:spacing w:line="276" w:lineRule="auto"/>
              <w:jc w:val="center"/>
              <w:rPr>
                <w:b/>
                <w:bCs/>
                <w:color w:val="FFFFFF" w:themeColor="background1"/>
              </w:rPr>
            </w:pPr>
            <w:r w:rsidRPr="00F93A6F">
              <w:rPr>
                <w:b/>
                <w:bCs/>
                <w:color w:val="FFFFFF" w:themeColor="background1"/>
              </w:rPr>
              <w:t>Frequency</w:t>
            </w:r>
          </w:p>
        </w:tc>
        <w:tc>
          <w:tcPr>
            <w:tcW w:w="2835" w:type="dxa"/>
            <w:shd w:val="clear" w:color="auto" w:fill="002060" w:themeFill="accent1"/>
          </w:tcPr>
          <w:p w14:paraId="391D83BE" w14:textId="77777777" w:rsidR="0053049C" w:rsidRPr="00F93A6F" w:rsidRDefault="0053049C" w:rsidP="00D11F24">
            <w:pPr>
              <w:widowControl w:val="0"/>
              <w:spacing w:line="276" w:lineRule="auto"/>
              <w:jc w:val="center"/>
              <w:rPr>
                <w:b/>
                <w:bCs/>
                <w:color w:val="FFFFFF" w:themeColor="background1"/>
              </w:rPr>
            </w:pPr>
            <w:r w:rsidRPr="00F93A6F">
              <w:rPr>
                <w:b/>
                <w:bCs/>
                <w:color w:val="FFFFFF" w:themeColor="background1"/>
              </w:rPr>
              <w:t>Percentage</w:t>
            </w:r>
          </w:p>
        </w:tc>
      </w:tr>
      <w:tr w:rsidR="0053049C" w:rsidRPr="00F93A6F" w14:paraId="4F163E98" w14:textId="77777777" w:rsidTr="003517AD">
        <w:tc>
          <w:tcPr>
            <w:tcW w:w="2160" w:type="dxa"/>
          </w:tcPr>
          <w:p w14:paraId="249FAAB8" w14:textId="77777777" w:rsidR="0053049C" w:rsidRPr="00F93A6F" w:rsidRDefault="0053049C" w:rsidP="00D11F24">
            <w:pPr>
              <w:widowControl w:val="0"/>
              <w:spacing w:line="276" w:lineRule="auto"/>
              <w:jc w:val="center"/>
            </w:pPr>
            <w:r w:rsidRPr="00F93A6F">
              <w:t>1</w:t>
            </w:r>
          </w:p>
        </w:tc>
        <w:tc>
          <w:tcPr>
            <w:tcW w:w="2410" w:type="dxa"/>
          </w:tcPr>
          <w:p w14:paraId="446DE71A" w14:textId="77777777" w:rsidR="0053049C" w:rsidRPr="00F93A6F" w:rsidRDefault="0053049C" w:rsidP="00D11F24">
            <w:pPr>
              <w:widowControl w:val="0"/>
              <w:spacing w:line="276" w:lineRule="auto"/>
              <w:jc w:val="center"/>
            </w:pPr>
            <w:r w:rsidRPr="00F93A6F">
              <w:t>10</w:t>
            </w:r>
          </w:p>
        </w:tc>
        <w:tc>
          <w:tcPr>
            <w:tcW w:w="2835" w:type="dxa"/>
          </w:tcPr>
          <w:p w14:paraId="2AC6642A" w14:textId="77777777" w:rsidR="0053049C" w:rsidRPr="00F93A6F" w:rsidRDefault="0053049C" w:rsidP="00D11F24">
            <w:pPr>
              <w:widowControl w:val="0"/>
              <w:spacing w:line="276" w:lineRule="auto"/>
              <w:jc w:val="center"/>
            </w:pPr>
            <w:r w:rsidRPr="00F93A6F">
              <w:t>10.2</w:t>
            </w:r>
          </w:p>
        </w:tc>
      </w:tr>
      <w:tr w:rsidR="0053049C" w:rsidRPr="00F93A6F" w14:paraId="0C2B646B" w14:textId="77777777" w:rsidTr="003517AD">
        <w:tc>
          <w:tcPr>
            <w:tcW w:w="2160" w:type="dxa"/>
          </w:tcPr>
          <w:p w14:paraId="78E884CA" w14:textId="77777777" w:rsidR="0053049C" w:rsidRPr="00F93A6F" w:rsidRDefault="0053049C" w:rsidP="00D11F24">
            <w:pPr>
              <w:widowControl w:val="0"/>
              <w:spacing w:line="276" w:lineRule="auto"/>
              <w:jc w:val="center"/>
            </w:pPr>
            <w:r w:rsidRPr="00F93A6F">
              <w:t>2</w:t>
            </w:r>
          </w:p>
        </w:tc>
        <w:tc>
          <w:tcPr>
            <w:tcW w:w="2410" w:type="dxa"/>
          </w:tcPr>
          <w:p w14:paraId="632BF140" w14:textId="77777777" w:rsidR="0053049C" w:rsidRPr="00F93A6F" w:rsidRDefault="0053049C" w:rsidP="00D11F24">
            <w:pPr>
              <w:widowControl w:val="0"/>
              <w:spacing w:line="276" w:lineRule="auto"/>
              <w:jc w:val="center"/>
            </w:pPr>
            <w:r w:rsidRPr="00F93A6F">
              <w:t>16</w:t>
            </w:r>
          </w:p>
        </w:tc>
        <w:tc>
          <w:tcPr>
            <w:tcW w:w="2835" w:type="dxa"/>
          </w:tcPr>
          <w:p w14:paraId="0A4BF94D" w14:textId="77777777" w:rsidR="0053049C" w:rsidRPr="00F93A6F" w:rsidRDefault="0053049C" w:rsidP="00D11F24">
            <w:pPr>
              <w:widowControl w:val="0"/>
              <w:spacing w:line="276" w:lineRule="auto"/>
              <w:jc w:val="center"/>
            </w:pPr>
            <w:r w:rsidRPr="00F93A6F">
              <w:t>16.3</w:t>
            </w:r>
          </w:p>
        </w:tc>
      </w:tr>
      <w:tr w:rsidR="0053049C" w:rsidRPr="00F93A6F" w14:paraId="56EBEFE8" w14:textId="77777777" w:rsidTr="003517AD">
        <w:tc>
          <w:tcPr>
            <w:tcW w:w="2160" w:type="dxa"/>
          </w:tcPr>
          <w:p w14:paraId="7A036E3D" w14:textId="77777777" w:rsidR="0053049C" w:rsidRPr="00F93A6F" w:rsidRDefault="0053049C" w:rsidP="00D11F24">
            <w:pPr>
              <w:widowControl w:val="0"/>
              <w:spacing w:line="276" w:lineRule="auto"/>
              <w:jc w:val="center"/>
            </w:pPr>
            <w:r w:rsidRPr="00F93A6F">
              <w:t>3</w:t>
            </w:r>
          </w:p>
        </w:tc>
        <w:tc>
          <w:tcPr>
            <w:tcW w:w="2410" w:type="dxa"/>
          </w:tcPr>
          <w:p w14:paraId="052CBC2D" w14:textId="77777777" w:rsidR="0053049C" w:rsidRPr="00F93A6F" w:rsidRDefault="0053049C" w:rsidP="00D11F24">
            <w:pPr>
              <w:widowControl w:val="0"/>
              <w:spacing w:line="276" w:lineRule="auto"/>
              <w:jc w:val="center"/>
            </w:pPr>
            <w:r w:rsidRPr="00F93A6F">
              <w:t>14</w:t>
            </w:r>
          </w:p>
        </w:tc>
        <w:tc>
          <w:tcPr>
            <w:tcW w:w="2835" w:type="dxa"/>
          </w:tcPr>
          <w:p w14:paraId="44FC6D4B" w14:textId="77777777" w:rsidR="0053049C" w:rsidRPr="00F93A6F" w:rsidRDefault="0053049C" w:rsidP="00D11F24">
            <w:pPr>
              <w:widowControl w:val="0"/>
              <w:spacing w:line="276" w:lineRule="auto"/>
              <w:jc w:val="center"/>
            </w:pPr>
            <w:r w:rsidRPr="00F93A6F">
              <w:t>14.3</w:t>
            </w:r>
          </w:p>
        </w:tc>
      </w:tr>
      <w:tr w:rsidR="0053049C" w:rsidRPr="00F93A6F" w14:paraId="0584B55B" w14:textId="77777777" w:rsidTr="003517AD">
        <w:tc>
          <w:tcPr>
            <w:tcW w:w="2160" w:type="dxa"/>
          </w:tcPr>
          <w:p w14:paraId="22C3D751" w14:textId="77777777" w:rsidR="0053049C" w:rsidRPr="00F93A6F" w:rsidRDefault="0053049C" w:rsidP="00D11F24">
            <w:pPr>
              <w:widowControl w:val="0"/>
              <w:spacing w:line="276" w:lineRule="auto"/>
              <w:jc w:val="center"/>
            </w:pPr>
            <w:r w:rsidRPr="00F93A6F">
              <w:t>4</w:t>
            </w:r>
          </w:p>
        </w:tc>
        <w:tc>
          <w:tcPr>
            <w:tcW w:w="2410" w:type="dxa"/>
          </w:tcPr>
          <w:p w14:paraId="6C8C1C60" w14:textId="77777777" w:rsidR="0053049C" w:rsidRPr="00F93A6F" w:rsidRDefault="0053049C" w:rsidP="00D11F24">
            <w:pPr>
              <w:widowControl w:val="0"/>
              <w:spacing w:line="276" w:lineRule="auto"/>
              <w:jc w:val="center"/>
            </w:pPr>
            <w:r w:rsidRPr="00F93A6F">
              <w:t>19</w:t>
            </w:r>
          </w:p>
        </w:tc>
        <w:tc>
          <w:tcPr>
            <w:tcW w:w="2835" w:type="dxa"/>
          </w:tcPr>
          <w:p w14:paraId="59C4FC74" w14:textId="77777777" w:rsidR="0053049C" w:rsidRPr="00F93A6F" w:rsidRDefault="0053049C" w:rsidP="00D11F24">
            <w:pPr>
              <w:widowControl w:val="0"/>
              <w:spacing w:line="276" w:lineRule="auto"/>
              <w:jc w:val="center"/>
            </w:pPr>
            <w:r w:rsidRPr="00F93A6F">
              <w:t>19.4</w:t>
            </w:r>
          </w:p>
        </w:tc>
      </w:tr>
      <w:tr w:rsidR="0053049C" w:rsidRPr="00F93A6F" w14:paraId="0940F765" w14:textId="77777777" w:rsidTr="003517AD">
        <w:tc>
          <w:tcPr>
            <w:tcW w:w="2160" w:type="dxa"/>
          </w:tcPr>
          <w:p w14:paraId="76DB90EB" w14:textId="77777777" w:rsidR="0053049C" w:rsidRPr="00F93A6F" w:rsidRDefault="0053049C" w:rsidP="00D11F24">
            <w:pPr>
              <w:widowControl w:val="0"/>
              <w:spacing w:line="276" w:lineRule="auto"/>
              <w:jc w:val="center"/>
            </w:pPr>
            <w:r w:rsidRPr="00F93A6F">
              <w:t>5</w:t>
            </w:r>
          </w:p>
        </w:tc>
        <w:tc>
          <w:tcPr>
            <w:tcW w:w="2410" w:type="dxa"/>
          </w:tcPr>
          <w:p w14:paraId="72A4FFC0" w14:textId="77777777" w:rsidR="0053049C" w:rsidRPr="00F93A6F" w:rsidRDefault="0053049C" w:rsidP="00D11F24">
            <w:pPr>
              <w:widowControl w:val="0"/>
              <w:spacing w:line="276" w:lineRule="auto"/>
              <w:jc w:val="center"/>
            </w:pPr>
            <w:r w:rsidRPr="00F93A6F">
              <w:t>20</w:t>
            </w:r>
          </w:p>
        </w:tc>
        <w:tc>
          <w:tcPr>
            <w:tcW w:w="2835" w:type="dxa"/>
          </w:tcPr>
          <w:p w14:paraId="0FBFF0C3" w14:textId="77777777" w:rsidR="0053049C" w:rsidRPr="00F93A6F" w:rsidRDefault="0053049C" w:rsidP="00D11F24">
            <w:pPr>
              <w:widowControl w:val="0"/>
              <w:spacing w:line="276" w:lineRule="auto"/>
              <w:jc w:val="center"/>
            </w:pPr>
            <w:r w:rsidRPr="00F93A6F">
              <w:t>20.4</w:t>
            </w:r>
          </w:p>
        </w:tc>
      </w:tr>
      <w:tr w:rsidR="0053049C" w:rsidRPr="00F93A6F" w14:paraId="07CE7D4F" w14:textId="77777777" w:rsidTr="003517AD">
        <w:tc>
          <w:tcPr>
            <w:tcW w:w="2160" w:type="dxa"/>
          </w:tcPr>
          <w:p w14:paraId="6DDB914C" w14:textId="77777777" w:rsidR="0053049C" w:rsidRPr="00F93A6F" w:rsidRDefault="0053049C" w:rsidP="00D11F24">
            <w:pPr>
              <w:widowControl w:val="0"/>
              <w:spacing w:line="276" w:lineRule="auto"/>
              <w:jc w:val="center"/>
            </w:pPr>
            <w:r w:rsidRPr="00F93A6F">
              <w:t>6</w:t>
            </w:r>
          </w:p>
        </w:tc>
        <w:tc>
          <w:tcPr>
            <w:tcW w:w="2410" w:type="dxa"/>
          </w:tcPr>
          <w:p w14:paraId="42124560" w14:textId="77777777" w:rsidR="0053049C" w:rsidRPr="00F93A6F" w:rsidRDefault="0053049C" w:rsidP="00D11F24">
            <w:pPr>
              <w:widowControl w:val="0"/>
              <w:spacing w:line="276" w:lineRule="auto"/>
              <w:jc w:val="center"/>
            </w:pPr>
            <w:r w:rsidRPr="00F93A6F">
              <w:t>9</w:t>
            </w:r>
          </w:p>
        </w:tc>
        <w:tc>
          <w:tcPr>
            <w:tcW w:w="2835" w:type="dxa"/>
          </w:tcPr>
          <w:p w14:paraId="7A1EF3F4" w14:textId="77777777" w:rsidR="0053049C" w:rsidRPr="00F93A6F" w:rsidRDefault="0053049C" w:rsidP="00D11F24">
            <w:pPr>
              <w:widowControl w:val="0"/>
              <w:spacing w:line="276" w:lineRule="auto"/>
              <w:jc w:val="center"/>
            </w:pPr>
            <w:r w:rsidRPr="00F93A6F">
              <w:t>9.2</w:t>
            </w:r>
          </w:p>
        </w:tc>
      </w:tr>
      <w:tr w:rsidR="0053049C" w:rsidRPr="00F93A6F" w14:paraId="6C26DB82" w14:textId="77777777" w:rsidTr="003517AD">
        <w:tc>
          <w:tcPr>
            <w:tcW w:w="2160" w:type="dxa"/>
          </w:tcPr>
          <w:p w14:paraId="28AF3A15" w14:textId="77777777" w:rsidR="0053049C" w:rsidRPr="00F93A6F" w:rsidRDefault="0053049C" w:rsidP="00D11F24">
            <w:pPr>
              <w:widowControl w:val="0"/>
              <w:spacing w:line="276" w:lineRule="auto"/>
              <w:jc w:val="center"/>
            </w:pPr>
            <w:r w:rsidRPr="00F93A6F">
              <w:t>7</w:t>
            </w:r>
          </w:p>
        </w:tc>
        <w:tc>
          <w:tcPr>
            <w:tcW w:w="2410" w:type="dxa"/>
          </w:tcPr>
          <w:p w14:paraId="5D9A48CF" w14:textId="77777777" w:rsidR="0053049C" w:rsidRPr="00F93A6F" w:rsidRDefault="0053049C" w:rsidP="00D11F24">
            <w:pPr>
              <w:widowControl w:val="0"/>
              <w:spacing w:line="276" w:lineRule="auto"/>
              <w:jc w:val="center"/>
            </w:pPr>
            <w:r w:rsidRPr="00F93A6F">
              <w:t>6</w:t>
            </w:r>
          </w:p>
        </w:tc>
        <w:tc>
          <w:tcPr>
            <w:tcW w:w="2835" w:type="dxa"/>
          </w:tcPr>
          <w:p w14:paraId="351B6B56" w14:textId="77777777" w:rsidR="0053049C" w:rsidRPr="00F93A6F" w:rsidRDefault="0053049C" w:rsidP="00D11F24">
            <w:pPr>
              <w:widowControl w:val="0"/>
              <w:spacing w:line="276" w:lineRule="auto"/>
              <w:jc w:val="center"/>
            </w:pPr>
            <w:r w:rsidRPr="00F93A6F">
              <w:t>6.1</w:t>
            </w:r>
          </w:p>
        </w:tc>
      </w:tr>
      <w:tr w:rsidR="0053049C" w:rsidRPr="00F93A6F" w14:paraId="6CD630A0" w14:textId="77777777" w:rsidTr="003517AD">
        <w:tc>
          <w:tcPr>
            <w:tcW w:w="2160" w:type="dxa"/>
          </w:tcPr>
          <w:p w14:paraId="4CE4F91D" w14:textId="77777777" w:rsidR="0053049C" w:rsidRPr="00F93A6F" w:rsidRDefault="0053049C" w:rsidP="00D11F24">
            <w:pPr>
              <w:widowControl w:val="0"/>
              <w:spacing w:line="276" w:lineRule="auto"/>
              <w:jc w:val="center"/>
            </w:pPr>
            <w:r w:rsidRPr="00F93A6F">
              <w:t>8</w:t>
            </w:r>
          </w:p>
        </w:tc>
        <w:tc>
          <w:tcPr>
            <w:tcW w:w="2410" w:type="dxa"/>
          </w:tcPr>
          <w:p w14:paraId="7842F596" w14:textId="77777777" w:rsidR="0053049C" w:rsidRPr="00F93A6F" w:rsidRDefault="0053049C" w:rsidP="00D11F24">
            <w:pPr>
              <w:widowControl w:val="0"/>
              <w:spacing w:line="276" w:lineRule="auto"/>
              <w:jc w:val="center"/>
            </w:pPr>
            <w:r w:rsidRPr="00F93A6F">
              <w:t>2</w:t>
            </w:r>
          </w:p>
        </w:tc>
        <w:tc>
          <w:tcPr>
            <w:tcW w:w="2835" w:type="dxa"/>
          </w:tcPr>
          <w:p w14:paraId="699E2A8F" w14:textId="77777777" w:rsidR="0053049C" w:rsidRPr="00F93A6F" w:rsidRDefault="0053049C" w:rsidP="00D11F24">
            <w:pPr>
              <w:widowControl w:val="0"/>
              <w:spacing w:line="276" w:lineRule="auto"/>
              <w:jc w:val="center"/>
            </w:pPr>
            <w:r w:rsidRPr="00F93A6F">
              <w:t>2.0</w:t>
            </w:r>
          </w:p>
        </w:tc>
      </w:tr>
      <w:tr w:rsidR="0053049C" w:rsidRPr="00F93A6F" w14:paraId="61DB96FA" w14:textId="77777777" w:rsidTr="003517AD">
        <w:tc>
          <w:tcPr>
            <w:tcW w:w="2160" w:type="dxa"/>
          </w:tcPr>
          <w:p w14:paraId="34BD2DED" w14:textId="77777777" w:rsidR="0053049C" w:rsidRPr="00F93A6F" w:rsidRDefault="0053049C" w:rsidP="00D11F24">
            <w:pPr>
              <w:widowControl w:val="0"/>
              <w:spacing w:line="276" w:lineRule="auto"/>
              <w:jc w:val="center"/>
            </w:pPr>
            <w:r w:rsidRPr="00F93A6F">
              <w:t>9</w:t>
            </w:r>
          </w:p>
        </w:tc>
        <w:tc>
          <w:tcPr>
            <w:tcW w:w="2410" w:type="dxa"/>
          </w:tcPr>
          <w:p w14:paraId="19F14E3C" w14:textId="77777777" w:rsidR="0053049C" w:rsidRPr="00F93A6F" w:rsidRDefault="0053049C" w:rsidP="00D11F24">
            <w:pPr>
              <w:widowControl w:val="0"/>
              <w:spacing w:line="276" w:lineRule="auto"/>
              <w:jc w:val="center"/>
            </w:pPr>
            <w:r w:rsidRPr="00F93A6F">
              <w:t>1</w:t>
            </w:r>
          </w:p>
        </w:tc>
        <w:tc>
          <w:tcPr>
            <w:tcW w:w="2835" w:type="dxa"/>
          </w:tcPr>
          <w:p w14:paraId="4B3AA50C" w14:textId="77777777" w:rsidR="0053049C" w:rsidRPr="00F93A6F" w:rsidRDefault="0053049C" w:rsidP="00D11F24">
            <w:pPr>
              <w:widowControl w:val="0"/>
              <w:spacing w:line="276" w:lineRule="auto"/>
              <w:jc w:val="center"/>
            </w:pPr>
            <w:r w:rsidRPr="00F93A6F">
              <w:t>1.0</w:t>
            </w:r>
          </w:p>
        </w:tc>
      </w:tr>
      <w:tr w:rsidR="0053049C" w:rsidRPr="00F93A6F" w14:paraId="6EDEE575" w14:textId="77777777" w:rsidTr="003517AD">
        <w:tc>
          <w:tcPr>
            <w:tcW w:w="2160" w:type="dxa"/>
          </w:tcPr>
          <w:p w14:paraId="3E1FE5D4" w14:textId="77777777" w:rsidR="0053049C" w:rsidRPr="00F93A6F" w:rsidRDefault="0053049C" w:rsidP="00D11F24">
            <w:pPr>
              <w:widowControl w:val="0"/>
              <w:spacing w:line="276" w:lineRule="auto"/>
              <w:jc w:val="center"/>
            </w:pPr>
            <w:r w:rsidRPr="00F93A6F">
              <w:t>10</w:t>
            </w:r>
          </w:p>
        </w:tc>
        <w:tc>
          <w:tcPr>
            <w:tcW w:w="2410" w:type="dxa"/>
          </w:tcPr>
          <w:p w14:paraId="065D2414" w14:textId="77777777" w:rsidR="0053049C" w:rsidRPr="00F93A6F" w:rsidRDefault="0053049C" w:rsidP="00D11F24">
            <w:pPr>
              <w:widowControl w:val="0"/>
              <w:spacing w:line="276" w:lineRule="auto"/>
              <w:jc w:val="center"/>
            </w:pPr>
            <w:r w:rsidRPr="00F93A6F">
              <w:t>1</w:t>
            </w:r>
          </w:p>
        </w:tc>
        <w:tc>
          <w:tcPr>
            <w:tcW w:w="2835" w:type="dxa"/>
          </w:tcPr>
          <w:p w14:paraId="2ED06E6E" w14:textId="77777777" w:rsidR="0053049C" w:rsidRPr="00F93A6F" w:rsidRDefault="0053049C" w:rsidP="00D11F24">
            <w:pPr>
              <w:widowControl w:val="0"/>
              <w:spacing w:line="276" w:lineRule="auto"/>
              <w:jc w:val="center"/>
            </w:pPr>
            <w:r w:rsidRPr="00F93A6F">
              <w:t>1.0</w:t>
            </w:r>
          </w:p>
        </w:tc>
      </w:tr>
      <w:tr w:rsidR="0053049C" w:rsidRPr="00F93A6F" w14:paraId="2B80B82D" w14:textId="77777777" w:rsidTr="003517AD">
        <w:tc>
          <w:tcPr>
            <w:tcW w:w="2160" w:type="dxa"/>
          </w:tcPr>
          <w:p w14:paraId="4B4370B4" w14:textId="77777777" w:rsidR="0053049C" w:rsidRPr="00F93A6F" w:rsidRDefault="0053049C" w:rsidP="00D11F24">
            <w:pPr>
              <w:widowControl w:val="0"/>
              <w:spacing w:line="276" w:lineRule="auto"/>
              <w:jc w:val="center"/>
              <w:rPr>
                <w:b/>
                <w:bCs/>
              </w:rPr>
            </w:pPr>
            <w:r w:rsidRPr="00F93A6F">
              <w:rPr>
                <w:b/>
                <w:bCs/>
              </w:rPr>
              <w:t>Total</w:t>
            </w:r>
          </w:p>
        </w:tc>
        <w:tc>
          <w:tcPr>
            <w:tcW w:w="2410" w:type="dxa"/>
          </w:tcPr>
          <w:p w14:paraId="28FF12EA" w14:textId="77777777" w:rsidR="0053049C" w:rsidRPr="00F93A6F" w:rsidRDefault="0053049C" w:rsidP="00D11F24">
            <w:pPr>
              <w:widowControl w:val="0"/>
              <w:spacing w:line="276" w:lineRule="auto"/>
              <w:jc w:val="center"/>
              <w:rPr>
                <w:b/>
                <w:bCs/>
              </w:rPr>
            </w:pPr>
            <w:r w:rsidRPr="00F93A6F">
              <w:rPr>
                <w:b/>
                <w:bCs/>
              </w:rPr>
              <w:t>98</w:t>
            </w:r>
          </w:p>
        </w:tc>
        <w:tc>
          <w:tcPr>
            <w:tcW w:w="2835" w:type="dxa"/>
          </w:tcPr>
          <w:p w14:paraId="01DF9590" w14:textId="77777777" w:rsidR="0053049C" w:rsidRPr="00F93A6F" w:rsidRDefault="0053049C" w:rsidP="00D11F24">
            <w:pPr>
              <w:widowControl w:val="0"/>
              <w:spacing w:line="276" w:lineRule="auto"/>
              <w:jc w:val="center"/>
              <w:rPr>
                <w:b/>
                <w:bCs/>
              </w:rPr>
            </w:pPr>
            <w:r w:rsidRPr="00F93A6F">
              <w:rPr>
                <w:rFonts w:cstheme="minorHAnsi"/>
                <w:b/>
                <w:bCs/>
              </w:rPr>
              <w:t>100.0</w:t>
            </w:r>
          </w:p>
        </w:tc>
      </w:tr>
    </w:tbl>
    <w:p w14:paraId="1D516608"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p w14:paraId="52C837A9" w14:textId="77777777" w:rsidR="0053049C" w:rsidRPr="00F93A6F" w:rsidRDefault="0053049C" w:rsidP="00D11F24">
      <w:pPr>
        <w:pStyle w:val="EANormal"/>
        <w:widowControl w:val="0"/>
        <w:spacing w:before="120" w:line="276" w:lineRule="auto"/>
      </w:pPr>
      <w:r w:rsidRPr="00F93A6F">
        <w:t>In terms of housing, more than half of the houses (66.6%) were built in the period between 1970 and to 1989, and 50.5% have surface from 101</w:t>
      </w:r>
      <w:r w:rsidRPr="00F93A6F">
        <w:rPr>
          <w:rFonts w:eastAsia="Calibri" w:cstheme="minorBidi"/>
          <w:sz w:val="20"/>
          <w:szCs w:val="20"/>
        </w:rPr>
        <w:t xml:space="preserve"> m</w:t>
      </w:r>
      <w:r w:rsidRPr="00F93A6F">
        <w:rPr>
          <w:rFonts w:eastAsia="Calibri" w:cstheme="minorBidi"/>
          <w:sz w:val="20"/>
          <w:szCs w:val="20"/>
          <w:vertAlign w:val="superscript"/>
        </w:rPr>
        <w:t>2</w:t>
      </w:r>
      <w:r w:rsidRPr="00F93A6F">
        <w:t xml:space="preserve"> to 200</w:t>
      </w:r>
      <w:r w:rsidRPr="00F93A6F">
        <w:rPr>
          <w:rFonts w:eastAsia="Calibri" w:cstheme="minorBidi"/>
          <w:sz w:val="20"/>
          <w:szCs w:val="20"/>
        </w:rPr>
        <w:t xml:space="preserve"> m</w:t>
      </w:r>
      <w:r w:rsidRPr="00F93A6F">
        <w:rPr>
          <w:rFonts w:eastAsia="Calibri" w:cstheme="minorBidi"/>
          <w:sz w:val="20"/>
          <w:szCs w:val="20"/>
          <w:vertAlign w:val="superscript"/>
        </w:rPr>
        <w:t>2</w:t>
      </w:r>
      <w:r w:rsidRPr="00F93A6F">
        <w:t xml:space="preserve"> with properties ranging from 28</w:t>
      </w:r>
      <w:r w:rsidRPr="00F93A6F">
        <w:rPr>
          <w:rFonts w:eastAsia="Calibri" w:cstheme="minorBidi"/>
          <w:sz w:val="20"/>
          <w:szCs w:val="20"/>
        </w:rPr>
        <w:t xml:space="preserve"> m</w:t>
      </w:r>
      <w:r w:rsidRPr="00F93A6F">
        <w:rPr>
          <w:rFonts w:eastAsia="Calibri" w:cstheme="minorBidi"/>
          <w:sz w:val="20"/>
          <w:szCs w:val="20"/>
          <w:vertAlign w:val="superscript"/>
        </w:rPr>
        <w:t>2</w:t>
      </w:r>
      <w:r w:rsidRPr="00F93A6F">
        <w:t xml:space="preserve"> to 2000</w:t>
      </w:r>
      <w:r w:rsidRPr="00F93A6F">
        <w:rPr>
          <w:rFonts w:eastAsia="Calibri" w:cstheme="minorBidi"/>
          <w:sz w:val="20"/>
          <w:szCs w:val="20"/>
        </w:rPr>
        <w:t xml:space="preserve"> m</w:t>
      </w:r>
      <w:r w:rsidRPr="00F93A6F">
        <w:rPr>
          <w:rFonts w:eastAsia="Calibri" w:cstheme="minorBidi"/>
          <w:sz w:val="20"/>
          <w:szCs w:val="20"/>
          <w:vertAlign w:val="superscript"/>
        </w:rPr>
        <w:t>2</w:t>
      </w:r>
      <w:r w:rsidRPr="00F93A6F">
        <w:t xml:space="preserve"> in size. The majority of houses consist of one floor (63.7%), divided mainly into 2-4 rooms. The vast majority (91.7%) of respondents stated that the house they live in is in their ownership, and only very few of the respondents (4.1%) had lived in their houses for less than 11 years indicating that the population in the PAA is very stable.  </w:t>
      </w:r>
    </w:p>
    <w:p w14:paraId="4A1F2983" w14:textId="0A741F5D" w:rsidR="00F426E0" w:rsidRPr="0023590C" w:rsidRDefault="0023590C" w:rsidP="0023590C">
      <w:pPr>
        <w:pStyle w:val="Caption"/>
        <w:rPr>
          <w:rFonts w:ascii="Corbel" w:hAnsi="Corbel"/>
          <w:i w:val="0"/>
          <w:iCs w:val="0"/>
          <w:color w:val="auto"/>
          <w:sz w:val="28"/>
          <w:szCs w:val="32"/>
        </w:rPr>
      </w:pPr>
      <w:bookmarkStart w:id="627" w:name="_Toc47541223"/>
      <w:r w:rsidRPr="0023590C">
        <w:rPr>
          <w:sz w:val="20"/>
          <w:szCs w:val="22"/>
        </w:rPr>
        <w:t xml:space="preserve">Table </w:t>
      </w:r>
      <w:r w:rsidRPr="0023590C">
        <w:rPr>
          <w:sz w:val="20"/>
          <w:szCs w:val="22"/>
        </w:rPr>
        <w:fldChar w:fldCharType="begin"/>
      </w:r>
      <w:r w:rsidRPr="0023590C">
        <w:rPr>
          <w:sz w:val="20"/>
          <w:szCs w:val="22"/>
        </w:rPr>
        <w:instrText xml:space="preserve"> SEQ Table \* ARABIC </w:instrText>
      </w:r>
      <w:r w:rsidRPr="0023590C">
        <w:rPr>
          <w:sz w:val="20"/>
          <w:szCs w:val="22"/>
        </w:rPr>
        <w:fldChar w:fldCharType="separate"/>
      </w:r>
      <w:r w:rsidR="005D1935">
        <w:rPr>
          <w:noProof/>
          <w:sz w:val="20"/>
          <w:szCs w:val="22"/>
        </w:rPr>
        <w:t>80</w:t>
      </w:r>
      <w:r w:rsidRPr="0023590C">
        <w:rPr>
          <w:sz w:val="20"/>
          <w:szCs w:val="22"/>
        </w:rPr>
        <w:fldChar w:fldCharType="end"/>
      </w:r>
      <w:r w:rsidRPr="0023590C">
        <w:rPr>
          <w:sz w:val="20"/>
          <w:szCs w:val="22"/>
        </w:rPr>
        <w:t>: Year Houses were Built</w:t>
      </w:r>
      <w:bookmarkEnd w:id="6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3920"/>
        <w:gridCol w:w="1706"/>
        <w:gridCol w:w="1706"/>
        <w:gridCol w:w="1704"/>
      </w:tblGrid>
      <w:tr w:rsidR="0053049C" w:rsidRPr="00F93A6F" w14:paraId="0DA4327B" w14:textId="77777777" w:rsidTr="00F426E0">
        <w:trPr>
          <w:cantSplit/>
          <w:trHeight w:val="227"/>
        </w:trPr>
        <w:tc>
          <w:tcPr>
            <w:tcW w:w="2169" w:type="pct"/>
            <w:shd w:val="clear" w:color="auto" w:fill="002060"/>
            <w:vAlign w:val="bottom"/>
          </w:tcPr>
          <w:p w14:paraId="7325D098" w14:textId="77777777" w:rsidR="0053049C" w:rsidRPr="00F93A6F" w:rsidRDefault="0053049C" w:rsidP="00D11F24">
            <w:pPr>
              <w:widowControl w:val="0"/>
              <w:autoSpaceDE w:val="0"/>
              <w:autoSpaceDN w:val="0"/>
              <w:adjustRightInd w:val="0"/>
              <w:spacing w:line="276" w:lineRule="auto"/>
              <w:rPr>
                <w:rFonts w:eastAsia="Calibri" w:cstheme="minorHAnsi"/>
                <w:b/>
                <w:sz w:val="20"/>
                <w:szCs w:val="20"/>
              </w:rPr>
            </w:pPr>
            <w:r w:rsidRPr="00F93A6F">
              <w:rPr>
                <w:rFonts w:eastAsia="Calibri" w:cstheme="minorHAnsi"/>
                <w:b/>
                <w:sz w:val="20"/>
                <w:szCs w:val="20"/>
              </w:rPr>
              <w:t>Year house was built</w:t>
            </w:r>
          </w:p>
        </w:tc>
        <w:tc>
          <w:tcPr>
            <w:tcW w:w="944" w:type="pct"/>
            <w:shd w:val="clear" w:color="auto" w:fill="002060"/>
            <w:vAlign w:val="bottom"/>
          </w:tcPr>
          <w:p w14:paraId="1AE7FD4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Frequency</w:t>
            </w:r>
          </w:p>
        </w:tc>
        <w:tc>
          <w:tcPr>
            <w:tcW w:w="944" w:type="pct"/>
            <w:shd w:val="clear" w:color="auto" w:fill="002060"/>
            <w:vAlign w:val="bottom"/>
          </w:tcPr>
          <w:p w14:paraId="3284B4A6"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Percent</w:t>
            </w:r>
          </w:p>
        </w:tc>
        <w:tc>
          <w:tcPr>
            <w:tcW w:w="943" w:type="pct"/>
            <w:shd w:val="clear" w:color="auto" w:fill="002060"/>
            <w:vAlign w:val="bottom"/>
          </w:tcPr>
          <w:p w14:paraId="6FB85B3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Valid Percent</w:t>
            </w:r>
          </w:p>
        </w:tc>
      </w:tr>
      <w:tr w:rsidR="0053049C" w:rsidRPr="00F93A6F" w14:paraId="38ED4F43" w14:textId="77777777" w:rsidTr="00696DB9">
        <w:trPr>
          <w:cantSplit/>
          <w:trHeight w:val="227"/>
        </w:trPr>
        <w:tc>
          <w:tcPr>
            <w:tcW w:w="2169" w:type="pct"/>
            <w:shd w:val="clear" w:color="auto" w:fill="FFFFFF" w:themeFill="background1"/>
          </w:tcPr>
          <w:p w14:paraId="3052D61E"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After 2010</w:t>
            </w:r>
          </w:p>
        </w:tc>
        <w:tc>
          <w:tcPr>
            <w:tcW w:w="944" w:type="pct"/>
            <w:shd w:val="clear" w:color="auto" w:fill="FFFFFF" w:themeFill="background1"/>
          </w:tcPr>
          <w:p w14:paraId="2E32D52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w:t>
            </w:r>
          </w:p>
        </w:tc>
        <w:tc>
          <w:tcPr>
            <w:tcW w:w="944" w:type="pct"/>
            <w:shd w:val="clear" w:color="auto" w:fill="FFFFFF" w:themeFill="background1"/>
          </w:tcPr>
          <w:p w14:paraId="38F33F2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1.0</w:t>
            </w:r>
          </w:p>
        </w:tc>
        <w:tc>
          <w:tcPr>
            <w:tcW w:w="943" w:type="pct"/>
            <w:shd w:val="clear" w:color="auto" w:fill="FFFFFF" w:themeFill="background1"/>
          </w:tcPr>
          <w:p w14:paraId="24C8810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1.0</w:t>
            </w:r>
          </w:p>
        </w:tc>
      </w:tr>
      <w:tr w:rsidR="0053049C" w:rsidRPr="00F93A6F" w14:paraId="41552376" w14:textId="77777777" w:rsidTr="00696DB9">
        <w:trPr>
          <w:cantSplit/>
          <w:trHeight w:val="227"/>
        </w:trPr>
        <w:tc>
          <w:tcPr>
            <w:tcW w:w="2169" w:type="pct"/>
            <w:shd w:val="clear" w:color="auto" w:fill="FFFFFF" w:themeFill="background1"/>
          </w:tcPr>
          <w:p w14:paraId="7F5DDB6B"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2000 and 2009</w:t>
            </w:r>
          </w:p>
        </w:tc>
        <w:tc>
          <w:tcPr>
            <w:tcW w:w="944" w:type="pct"/>
            <w:shd w:val="clear" w:color="auto" w:fill="FFFFFF" w:themeFill="background1"/>
          </w:tcPr>
          <w:p w14:paraId="1AA1B77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6</w:t>
            </w:r>
          </w:p>
        </w:tc>
        <w:tc>
          <w:tcPr>
            <w:tcW w:w="944" w:type="pct"/>
            <w:shd w:val="clear" w:color="auto" w:fill="FFFFFF" w:themeFill="background1"/>
          </w:tcPr>
          <w:p w14:paraId="451A236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6.1</w:t>
            </w:r>
          </w:p>
        </w:tc>
        <w:tc>
          <w:tcPr>
            <w:tcW w:w="943" w:type="pct"/>
            <w:shd w:val="clear" w:color="auto" w:fill="FFFFFF" w:themeFill="background1"/>
          </w:tcPr>
          <w:p w14:paraId="133F6B6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6.3</w:t>
            </w:r>
          </w:p>
        </w:tc>
      </w:tr>
      <w:tr w:rsidR="0053049C" w:rsidRPr="00F93A6F" w14:paraId="5E028CDB" w14:textId="77777777" w:rsidTr="00696DB9">
        <w:trPr>
          <w:cantSplit/>
          <w:trHeight w:val="227"/>
        </w:trPr>
        <w:tc>
          <w:tcPr>
            <w:tcW w:w="2169" w:type="pct"/>
            <w:shd w:val="clear" w:color="auto" w:fill="FFFFFF" w:themeFill="background1"/>
          </w:tcPr>
          <w:p w14:paraId="72BD6E0F"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1990 and 1999</w:t>
            </w:r>
          </w:p>
        </w:tc>
        <w:tc>
          <w:tcPr>
            <w:tcW w:w="944" w:type="pct"/>
            <w:shd w:val="clear" w:color="auto" w:fill="FFFFFF" w:themeFill="background1"/>
          </w:tcPr>
          <w:p w14:paraId="02DC429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9</w:t>
            </w:r>
          </w:p>
        </w:tc>
        <w:tc>
          <w:tcPr>
            <w:tcW w:w="944" w:type="pct"/>
            <w:shd w:val="clear" w:color="auto" w:fill="FFFFFF" w:themeFill="background1"/>
          </w:tcPr>
          <w:p w14:paraId="3120C8D2"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9.2</w:t>
            </w:r>
          </w:p>
        </w:tc>
        <w:tc>
          <w:tcPr>
            <w:tcW w:w="943" w:type="pct"/>
            <w:shd w:val="clear" w:color="auto" w:fill="FFFFFF" w:themeFill="background1"/>
          </w:tcPr>
          <w:p w14:paraId="6F0281F4"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9.4</w:t>
            </w:r>
          </w:p>
        </w:tc>
      </w:tr>
      <w:tr w:rsidR="0053049C" w:rsidRPr="00F93A6F" w14:paraId="796F8388" w14:textId="77777777" w:rsidTr="00696DB9">
        <w:trPr>
          <w:cantSplit/>
          <w:trHeight w:val="227"/>
        </w:trPr>
        <w:tc>
          <w:tcPr>
            <w:tcW w:w="2169" w:type="pct"/>
            <w:shd w:val="clear" w:color="auto" w:fill="FFFFFF" w:themeFill="background1"/>
          </w:tcPr>
          <w:p w14:paraId="3A4F3380"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1980 and 1989</w:t>
            </w:r>
          </w:p>
        </w:tc>
        <w:tc>
          <w:tcPr>
            <w:tcW w:w="944" w:type="pct"/>
            <w:shd w:val="clear" w:color="auto" w:fill="FFFFFF" w:themeFill="background1"/>
          </w:tcPr>
          <w:p w14:paraId="0B7DDE6E"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32</w:t>
            </w:r>
          </w:p>
        </w:tc>
        <w:tc>
          <w:tcPr>
            <w:tcW w:w="944" w:type="pct"/>
            <w:shd w:val="clear" w:color="auto" w:fill="FFFFFF" w:themeFill="background1"/>
          </w:tcPr>
          <w:p w14:paraId="4263514C"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32.7</w:t>
            </w:r>
          </w:p>
        </w:tc>
        <w:tc>
          <w:tcPr>
            <w:tcW w:w="943" w:type="pct"/>
            <w:shd w:val="clear" w:color="auto" w:fill="FFFFFF" w:themeFill="background1"/>
          </w:tcPr>
          <w:p w14:paraId="5CD8A2C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33.3</w:t>
            </w:r>
          </w:p>
        </w:tc>
      </w:tr>
      <w:tr w:rsidR="0053049C" w:rsidRPr="00F93A6F" w14:paraId="278D473C" w14:textId="77777777" w:rsidTr="00696DB9">
        <w:trPr>
          <w:cantSplit/>
          <w:trHeight w:val="227"/>
        </w:trPr>
        <w:tc>
          <w:tcPr>
            <w:tcW w:w="2169" w:type="pct"/>
            <w:shd w:val="clear" w:color="auto" w:fill="FFFFFF" w:themeFill="background1"/>
          </w:tcPr>
          <w:p w14:paraId="152F9D2A"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1970 and 1979</w:t>
            </w:r>
          </w:p>
        </w:tc>
        <w:tc>
          <w:tcPr>
            <w:tcW w:w="944" w:type="pct"/>
            <w:shd w:val="clear" w:color="auto" w:fill="FFFFFF" w:themeFill="background1"/>
          </w:tcPr>
          <w:p w14:paraId="66D91B24"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32</w:t>
            </w:r>
          </w:p>
        </w:tc>
        <w:tc>
          <w:tcPr>
            <w:tcW w:w="944" w:type="pct"/>
            <w:shd w:val="clear" w:color="auto" w:fill="FFFFFF" w:themeFill="background1"/>
          </w:tcPr>
          <w:p w14:paraId="3B96AB92"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32.7</w:t>
            </w:r>
          </w:p>
        </w:tc>
        <w:tc>
          <w:tcPr>
            <w:tcW w:w="943" w:type="pct"/>
            <w:shd w:val="clear" w:color="auto" w:fill="FFFFFF" w:themeFill="background1"/>
          </w:tcPr>
          <w:p w14:paraId="78BCB0C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33.3</w:t>
            </w:r>
          </w:p>
        </w:tc>
      </w:tr>
      <w:tr w:rsidR="0053049C" w:rsidRPr="00F93A6F" w14:paraId="504597B3" w14:textId="77777777" w:rsidTr="00696DB9">
        <w:trPr>
          <w:cantSplit/>
          <w:trHeight w:val="227"/>
        </w:trPr>
        <w:tc>
          <w:tcPr>
            <w:tcW w:w="2169" w:type="pct"/>
            <w:shd w:val="clear" w:color="auto" w:fill="FFFFFF" w:themeFill="background1"/>
          </w:tcPr>
          <w:p w14:paraId="74E3AFB0"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1960 and 1969</w:t>
            </w:r>
          </w:p>
        </w:tc>
        <w:tc>
          <w:tcPr>
            <w:tcW w:w="944" w:type="pct"/>
            <w:shd w:val="clear" w:color="auto" w:fill="FFFFFF" w:themeFill="background1"/>
          </w:tcPr>
          <w:p w14:paraId="4B73E586"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12</w:t>
            </w:r>
          </w:p>
        </w:tc>
        <w:tc>
          <w:tcPr>
            <w:tcW w:w="944" w:type="pct"/>
            <w:shd w:val="clear" w:color="auto" w:fill="FFFFFF" w:themeFill="background1"/>
          </w:tcPr>
          <w:p w14:paraId="7BC2B6B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12.2</w:t>
            </w:r>
          </w:p>
        </w:tc>
        <w:tc>
          <w:tcPr>
            <w:tcW w:w="943" w:type="pct"/>
            <w:shd w:val="clear" w:color="auto" w:fill="FFFFFF" w:themeFill="background1"/>
          </w:tcPr>
          <w:p w14:paraId="1CFF513C"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12.5</w:t>
            </w:r>
          </w:p>
        </w:tc>
      </w:tr>
      <w:tr w:rsidR="0053049C" w:rsidRPr="00F93A6F" w14:paraId="36130905" w14:textId="77777777" w:rsidTr="00696DB9">
        <w:trPr>
          <w:cantSplit/>
          <w:trHeight w:val="227"/>
        </w:trPr>
        <w:tc>
          <w:tcPr>
            <w:tcW w:w="2169" w:type="pct"/>
            <w:shd w:val="clear" w:color="auto" w:fill="FFFFFF" w:themeFill="background1"/>
          </w:tcPr>
          <w:p w14:paraId="5F7C92AB"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Before 1959</w:t>
            </w:r>
          </w:p>
        </w:tc>
        <w:tc>
          <w:tcPr>
            <w:tcW w:w="944" w:type="pct"/>
            <w:shd w:val="clear" w:color="auto" w:fill="FFFFFF" w:themeFill="background1"/>
          </w:tcPr>
          <w:p w14:paraId="5055DCC4"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4</w:t>
            </w:r>
          </w:p>
        </w:tc>
        <w:tc>
          <w:tcPr>
            <w:tcW w:w="944" w:type="pct"/>
            <w:shd w:val="clear" w:color="auto" w:fill="FFFFFF" w:themeFill="background1"/>
          </w:tcPr>
          <w:p w14:paraId="41ADC8E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4.1</w:t>
            </w:r>
          </w:p>
        </w:tc>
        <w:tc>
          <w:tcPr>
            <w:tcW w:w="943" w:type="pct"/>
            <w:shd w:val="clear" w:color="auto" w:fill="FFFFFF" w:themeFill="background1"/>
          </w:tcPr>
          <w:p w14:paraId="67D112E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4.2</w:t>
            </w:r>
          </w:p>
        </w:tc>
      </w:tr>
      <w:tr w:rsidR="0053049C" w:rsidRPr="00F93A6F" w14:paraId="6FF1104A" w14:textId="77777777" w:rsidTr="00696DB9">
        <w:trPr>
          <w:cantSplit/>
          <w:trHeight w:val="227"/>
        </w:trPr>
        <w:tc>
          <w:tcPr>
            <w:tcW w:w="2169" w:type="pct"/>
            <w:shd w:val="clear" w:color="auto" w:fill="FFFFFF" w:themeFill="background1"/>
          </w:tcPr>
          <w:p w14:paraId="2B9D4B37"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44" w:type="pct"/>
            <w:shd w:val="clear" w:color="auto" w:fill="FFFFFF" w:themeFill="background1"/>
          </w:tcPr>
          <w:p w14:paraId="5E240B06"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96</w:t>
            </w:r>
          </w:p>
        </w:tc>
        <w:tc>
          <w:tcPr>
            <w:tcW w:w="944" w:type="pct"/>
            <w:shd w:val="clear" w:color="auto" w:fill="FFFFFF" w:themeFill="background1"/>
          </w:tcPr>
          <w:p w14:paraId="3EDA16A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98.0</w:t>
            </w:r>
          </w:p>
        </w:tc>
        <w:tc>
          <w:tcPr>
            <w:tcW w:w="943" w:type="pct"/>
            <w:shd w:val="clear" w:color="auto" w:fill="FFFFFF" w:themeFill="background1"/>
          </w:tcPr>
          <w:p w14:paraId="6649AC86"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r>
      <w:tr w:rsidR="0053049C" w:rsidRPr="00F93A6F" w14:paraId="168D1374" w14:textId="77777777" w:rsidTr="00696DB9">
        <w:trPr>
          <w:cantSplit/>
          <w:trHeight w:val="227"/>
        </w:trPr>
        <w:tc>
          <w:tcPr>
            <w:tcW w:w="2169" w:type="pct"/>
            <w:shd w:val="clear" w:color="auto" w:fill="FFFFFF" w:themeFill="background1"/>
          </w:tcPr>
          <w:p w14:paraId="645114B6"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44" w:type="pct"/>
            <w:shd w:val="clear" w:color="auto" w:fill="FFFFFF" w:themeFill="background1"/>
          </w:tcPr>
          <w:p w14:paraId="5435F55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98</w:t>
            </w:r>
          </w:p>
        </w:tc>
        <w:tc>
          <w:tcPr>
            <w:tcW w:w="944" w:type="pct"/>
            <w:shd w:val="clear" w:color="auto" w:fill="FFFFFF" w:themeFill="background1"/>
          </w:tcPr>
          <w:p w14:paraId="56F70DC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c>
          <w:tcPr>
            <w:tcW w:w="943" w:type="pct"/>
            <w:shd w:val="clear" w:color="auto" w:fill="FFFFFF" w:themeFill="background1"/>
            <w:vAlign w:val="center"/>
          </w:tcPr>
          <w:p w14:paraId="1299FC03" w14:textId="77777777" w:rsidR="0053049C" w:rsidRPr="00F93A6F" w:rsidRDefault="0053049C" w:rsidP="00D11F24">
            <w:pPr>
              <w:widowControl w:val="0"/>
              <w:autoSpaceDE w:val="0"/>
              <w:autoSpaceDN w:val="0"/>
              <w:adjustRightInd w:val="0"/>
              <w:spacing w:line="276" w:lineRule="auto"/>
              <w:jc w:val="center"/>
              <w:rPr>
                <w:rFonts w:eastAsia="Calibri" w:cstheme="minorHAnsi"/>
                <w:b/>
                <w:sz w:val="20"/>
                <w:szCs w:val="20"/>
              </w:rPr>
            </w:pPr>
          </w:p>
        </w:tc>
      </w:tr>
    </w:tbl>
    <w:p w14:paraId="24200330"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p w14:paraId="53508331" w14:textId="77777777" w:rsidR="000E0A15" w:rsidRPr="00F93A6F" w:rsidRDefault="000E0A15">
      <w:pPr>
        <w:rPr>
          <w:rFonts w:eastAsiaTheme="minorHAnsi" w:cstheme="minorBidi"/>
          <w:i/>
          <w:iCs/>
          <w:lang w:eastAsia="en-US"/>
        </w:rPr>
      </w:pPr>
      <w:r w:rsidRPr="00F93A6F">
        <w:br w:type="page"/>
      </w:r>
    </w:p>
    <w:p w14:paraId="6DE3EC5E" w14:textId="3B4EFF21" w:rsidR="0053049C" w:rsidRPr="0023590C" w:rsidRDefault="0023590C" w:rsidP="0023590C">
      <w:pPr>
        <w:pStyle w:val="Caption"/>
        <w:rPr>
          <w:rFonts w:ascii="Corbel" w:hAnsi="Corbel"/>
          <w:i w:val="0"/>
          <w:iCs w:val="0"/>
          <w:color w:val="auto"/>
          <w:sz w:val="28"/>
          <w:szCs w:val="32"/>
        </w:rPr>
      </w:pPr>
      <w:bookmarkStart w:id="628" w:name="_Toc47541224"/>
      <w:r w:rsidRPr="0023590C">
        <w:rPr>
          <w:sz w:val="20"/>
          <w:szCs w:val="22"/>
        </w:rPr>
        <w:lastRenderedPageBreak/>
        <w:t xml:space="preserve">Table </w:t>
      </w:r>
      <w:r w:rsidRPr="0023590C">
        <w:rPr>
          <w:sz w:val="20"/>
          <w:szCs w:val="22"/>
        </w:rPr>
        <w:fldChar w:fldCharType="begin"/>
      </w:r>
      <w:r w:rsidRPr="0023590C">
        <w:rPr>
          <w:sz w:val="20"/>
          <w:szCs w:val="22"/>
        </w:rPr>
        <w:instrText xml:space="preserve"> SEQ Table \* ARABIC </w:instrText>
      </w:r>
      <w:r w:rsidRPr="0023590C">
        <w:rPr>
          <w:sz w:val="20"/>
          <w:szCs w:val="22"/>
        </w:rPr>
        <w:fldChar w:fldCharType="separate"/>
      </w:r>
      <w:r w:rsidR="005D1935">
        <w:rPr>
          <w:noProof/>
          <w:sz w:val="20"/>
          <w:szCs w:val="22"/>
        </w:rPr>
        <w:t>81</w:t>
      </w:r>
      <w:r w:rsidRPr="0023590C">
        <w:rPr>
          <w:sz w:val="20"/>
          <w:szCs w:val="22"/>
        </w:rPr>
        <w:fldChar w:fldCharType="end"/>
      </w:r>
      <w:r w:rsidRPr="0023590C">
        <w:rPr>
          <w:sz w:val="20"/>
          <w:szCs w:val="22"/>
        </w:rPr>
        <w:t>; Size of Houses</w:t>
      </w:r>
      <w:bookmarkEnd w:id="6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3920"/>
        <w:gridCol w:w="1706"/>
        <w:gridCol w:w="1706"/>
        <w:gridCol w:w="1704"/>
      </w:tblGrid>
      <w:tr w:rsidR="0053049C" w:rsidRPr="00F93A6F" w14:paraId="42329F03" w14:textId="77777777" w:rsidTr="00F426E0">
        <w:trPr>
          <w:cantSplit/>
          <w:trHeight w:val="227"/>
        </w:trPr>
        <w:tc>
          <w:tcPr>
            <w:tcW w:w="2169" w:type="pct"/>
            <w:shd w:val="clear" w:color="auto" w:fill="002060"/>
            <w:vAlign w:val="bottom"/>
          </w:tcPr>
          <w:p w14:paraId="1C3464D1" w14:textId="77777777" w:rsidR="0053049C" w:rsidRPr="00F93A6F" w:rsidRDefault="0053049C" w:rsidP="00D11F24">
            <w:pPr>
              <w:widowControl w:val="0"/>
              <w:autoSpaceDE w:val="0"/>
              <w:autoSpaceDN w:val="0"/>
              <w:adjustRightInd w:val="0"/>
              <w:spacing w:line="276" w:lineRule="auto"/>
              <w:rPr>
                <w:rFonts w:eastAsia="Calibri" w:cstheme="minorHAnsi"/>
                <w:b/>
                <w:sz w:val="20"/>
                <w:szCs w:val="20"/>
              </w:rPr>
            </w:pPr>
            <w:r w:rsidRPr="00F93A6F">
              <w:rPr>
                <w:rFonts w:eastAsia="Calibri" w:cstheme="minorHAnsi"/>
                <w:b/>
                <w:sz w:val="20"/>
                <w:szCs w:val="20"/>
              </w:rPr>
              <w:t>Size of house</w:t>
            </w:r>
          </w:p>
        </w:tc>
        <w:tc>
          <w:tcPr>
            <w:tcW w:w="944" w:type="pct"/>
            <w:shd w:val="clear" w:color="auto" w:fill="002060"/>
            <w:vAlign w:val="bottom"/>
          </w:tcPr>
          <w:p w14:paraId="4826137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Frequency</w:t>
            </w:r>
          </w:p>
        </w:tc>
        <w:tc>
          <w:tcPr>
            <w:tcW w:w="944" w:type="pct"/>
            <w:shd w:val="clear" w:color="auto" w:fill="002060"/>
            <w:vAlign w:val="bottom"/>
          </w:tcPr>
          <w:p w14:paraId="2C0EEC5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Percent</w:t>
            </w:r>
          </w:p>
        </w:tc>
        <w:tc>
          <w:tcPr>
            <w:tcW w:w="943" w:type="pct"/>
            <w:shd w:val="clear" w:color="auto" w:fill="002060"/>
            <w:vAlign w:val="bottom"/>
          </w:tcPr>
          <w:p w14:paraId="1602343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Valid Percent</w:t>
            </w:r>
          </w:p>
        </w:tc>
      </w:tr>
      <w:tr w:rsidR="0053049C" w:rsidRPr="00F93A6F" w14:paraId="667D61C1" w14:textId="77777777" w:rsidTr="00696DB9">
        <w:trPr>
          <w:cantSplit/>
          <w:trHeight w:val="227"/>
        </w:trPr>
        <w:tc>
          <w:tcPr>
            <w:tcW w:w="2169" w:type="pct"/>
            <w:shd w:val="clear" w:color="auto" w:fill="FFFFFF" w:themeFill="background1"/>
          </w:tcPr>
          <w:p w14:paraId="01B170B3"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Up to 30m</w:t>
            </w:r>
            <w:r w:rsidRPr="00F93A6F">
              <w:rPr>
                <w:rFonts w:eastAsia="Calibri" w:cstheme="minorHAnsi"/>
                <w:sz w:val="20"/>
                <w:szCs w:val="20"/>
                <w:vertAlign w:val="superscript"/>
              </w:rPr>
              <w:t>2</w:t>
            </w:r>
          </w:p>
        </w:tc>
        <w:tc>
          <w:tcPr>
            <w:tcW w:w="944" w:type="pct"/>
            <w:shd w:val="clear" w:color="auto" w:fill="FFFFFF" w:themeFill="background1"/>
          </w:tcPr>
          <w:p w14:paraId="0C50080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w:t>
            </w:r>
          </w:p>
        </w:tc>
        <w:tc>
          <w:tcPr>
            <w:tcW w:w="944" w:type="pct"/>
            <w:shd w:val="clear" w:color="auto" w:fill="FFFFFF" w:themeFill="background1"/>
          </w:tcPr>
          <w:p w14:paraId="1F22577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1.0</w:t>
            </w:r>
          </w:p>
        </w:tc>
        <w:tc>
          <w:tcPr>
            <w:tcW w:w="943" w:type="pct"/>
            <w:shd w:val="clear" w:color="auto" w:fill="FFFFFF" w:themeFill="background1"/>
          </w:tcPr>
          <w:p w14:paraId="55D8B3B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1.1</w:t>
            </w:r>
          </w:p>
        </w:tc>
      </w:tr>
      <w:tr w:rsidR="0053049C" w:rsidRPr="00F93A6F" w14:paraId="22F0D83F" w14:textId="77777777" w:rsidTr="00696DB9">
        <w:trPr>
          <w:cantSplit/>
          <w:trHeight w:val="227"/>
        </w:trPr>
        <w:tc>
          <w:tcPr>
            <w:tcW w:w="2169" w:type="pct"/>
            <w:shd w:val="clear" w:color="auto" w:fill="FFFFFF" w:themeFill="background1"/>
          </w:tcPr>
          <w:p w14:paraId="284ECA33"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31m2 to 50m</w:t>
            </w:r>
            <w:r w:rsidRPr="00F93A6F">
              <w:rPr>
                <w:rFonts w:eastAsia="Calibri" w:cstheme="minorHAnsi"/>
                <w:sz w:val="20"/>
                <w:szCs w:val="20"/>
                <w:vertAlign w:val="superscript"/>
              </w:rPr>
              <w:t>2</w:t>
            </w:r>
          </w:p>
        </w:tc>
        <w:tc>
          <w:tcPr>
            <w:tcW w:w="944" w:type="pct"/>
            <w:shd w:val="clear" w:color="auto" w:fill="FFFFFF" w:themeFill="background1"/>
          </w:tcPr>
          <w:p w14:paraId="68D9363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w:t>
            </w:r>
          </w:p>
        </w:tc>
        <w:tc>
          <w:tcPr>
            <w:tcW w:w="944" w:type="pct"/>
            <w:shd w:val="clear" w:color="auto" w:fill="FFFFFF" w:themeFill="background1"/>
          </w:tcPr>
          <w:p w14:paraId="2F7BA2E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3.1</w:t>
            </w:r>
          </w:p>
        </w:tc>
        <w:tc>
          <w:tcPr>
            <w:tcW w:w="943" w:type="pct"/>
            <w:shd w:val="clear" w:color="auto" w:fill="FFFFFF" w:themeFill="background1"/>
          </w:tcPr>
          <w:p w14:paraId="3D77ADB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3.2</w:t>
            </w:r>
          </w:p>
        </w:tc>
      </w:tr>
      <w:tr w:rsidR="0053049C" w:rsidRPr="00F93A6F" w14:paraId="3B3D2A0B" w14:textId="77777777" w:rsidTr="00696DB9">
        <w:trPr>
          <w:cantSplit/>
          <w:trHeight w:val="227"/>
        </w:trPr>
        <w:tc>
          <w:tcPr>
            <w:tcW w:w="2169" w:type="pct"/>
            <w:shd w:val="clear" w:color="auto" w:fill="FFFFFF" w:themeFill="background1"/>
          </w:tcPr>
          <w:p w14:paraId="0CA56DBC"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51m2 to 100m</w:t>
            </w:r>
            <w:r w:rsidRPr="00F93A6F">
              <w:rPr>
                <w:rFonts w:eastAsia="Calibri" w:cstheme="minorHAnsi"/>
                <w:sz w:val="20"/>
                <w:szCs w:val="20"/>
                <w:vertAlign w:val="superscript"/>
              </w:rPr>
              <w:t>2</w:t>
            </w:r>
          </w:p>
        </w:tc>
        <w:tc>
          <w:tcPr>
            <w:tcW w:w="944" w:type="pct"/>
            <w:shd w:val="clear" w:color="auto" w:fill="FFFFFF" w:themeFill="background1"/>
          </w:tcPr>
          <w:p w14:paraId="67F7804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27</w:t>
            </w:r>
          </w:p>
        </w:tc>
        <w:tc>
          <w:tcPr>
            <w:tcW w:w="944" w:type="pct"/>
            <w:shd w:val="clear" w:color="auto" w:fill="FFFFFF" w:themeFill="background1"/>
          </w:tcPr>
          <w:p w14:paraId="72B566B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27.6</w:t>
            </w:r>
          </w:p>
        </w:tc>
        <w:tc>
          <w:tcPr>
            <w:tcW w:w="943" w:type="pct"/>
            <w:shd w:val="clear" w:color="auto" w:fill="FFFFFF" w:themeFill="background1"/>
          </w:tcPr>
          <w:p w14:paraId="6DA3269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28.4</w:t>
            </w:r>
          </w:p>
        </w:tc>
      </w:tr>
      <w:tr w:rsidR="0053049C" w:rsidRPr="00F93A6F" w14:paraId="2524D03B" w14:textId="77777777" w:rsidTr="00696DB9">
        <w:trPr>
          <w:cantSplit/>
          <w:trHeight w:val="227"/>
        </w:trPr>
        <w:tc>
          <w:tcPr>
            <w:tcW w:w="2169" w:type="pct"/>
            <w:shd w:val="clear" w:color="auto" w:fill="FFFFFF" w:themeFill="background1"/>
          </w:tcPr>
          <w:p w14:paraId="1C3915B7"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101m2 to 200m</w:t>
            </w:r>
            <w:r w:rsidRPr="00F93A6F">
              <w:rPr>
                <w:rFonts w:eastAsia="Calibri" w:cstheme="minorHAnsi"/>
                <w:sz w:val="20"/>
                <w:szCs w:val="20"/>
                <w:vertAlign w:val="superscript"/>
              </w:rPr>
              <w:t>2</w:t>
            </w:r>
          </w:p>
        </w:tc>
        <w:tc>
          <w:tcPr>
            <w:tcW w:w="944" w:type="pct"/>
            <w:shd w:val="clear" w:color="auto" w:fill="FFFFFF" w:themeFill="background1"/>
          </w:tcPr>
          <w:p w14:paraId="3436C96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48</w:t>
            </w:r>
          </w:p>
        </w:tc>
        <w:tc>
          <w:tcPr>
            <w:tcW w:w="944" w:type="pct"/>
            <w:shd w:val="clear" w:color="auto" w:fill="FFFFFF" w:themeFill="background1"/>
          </w:tcPr>
          <w:p w14:paraId="7B4B299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49.0</w:t>
            </w:r>
          </w:p>
        </w:tc>
        <w:tc>
          <w:tcPr>
            <w:tcW w:w="943" w:type="pct"/>
            <w:shd w:val="clear" w:color="auto" w:fill="FFFFFF" w:themeFill="background1"/>
          </w:tcPr>
          <w:p w14:paraId="75FA83B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50.5</w:t>
            </w:r>
          </w:p>
        </w:tc>
      </w:tr>
      <w:tr w:rsidR="0053049C" w:rsidRPr="00F93A6F" w14:paraId="4570DB95" w14:textId="77777777" w:rsidTr="00696DB9">
        <w:trPr>
          <w:cantSplit/>
          <w:trHeight w:val="227"/>
        </w:trPr>
        <w:tc>
          <w:tcPr>
            <w:tcW w:w="2169" w:type="pct"/>
            <w:shd w:val="clear" w:color="auto" w:fill="FFFFFF" w:themeFill="background1"/>
          </w:tcPr>
          <w:p w14:paraId="20FFABBE"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More than 201m</w:t>
            </w:r>
            <w:r w:rsidRPr="00F93A6F">
              <w:rPr>
                <w:rFonts w:eastAsia="Calibri" w:cstheme="minorHAnsi"/>
                <w:sz w:val="20"/>
                <w:szCs w:val="20"/>
                <w:vertAlign w:val="superscript"/>
              </w:rPr>
              <w:t>2</w:t>
            </w:r>
          </w:p>
        </w:tc>
        <w:tc>
          <w:tcPr>
            <w:tcW w:w="944" w:type="pct"/>
            <w:shd w:val="clear" w:color="auto" w:fill="FFFFFF" w:themeFill="background1"/>
          </w:tcPr>
          <w:p w14:paraId="339EFE5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16</w:t>
            </w:r>
          </w:p>
        </w:tc>
        <w:tc>
          <w:tcPr>
            <w:tcW w:w="944" w:type="pct"/>
            <w:shd w:val="clear" w:color="auto" w:fill="FFFFFF" w:themeFill="background1"/>
          </w:tcPr>
          <w:p w14:paraId="7888071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16.3</w:t>
            </w:r>
          </w:p>
        </w:tc>
        <w:tc>
          <w:tcPr>
            <w:tcW w:w="943" w:type="pct"/>
            <w:shd w:val="clear" w:color="auto" w:fill="FFFFFF" w:themeFill="background1"/>
          </w:tcPr>
          <w:p w14:paraId="45BB0F9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16.8</w:t>
            </w:r>
          </w:p>
        </w:tc>
      </w:tr>
      <w:tr w:rsidR="0053049C" w:rsidRPr="00F93A6F" w14:paraId="36A6AD68" w14:textId="77777777" w:rsidTr="00696DB9">
        <w:trPr>
          <w:cantSplit/>
          <w:trHeight w:val="227"/>
        </w:trPr>
        <w:tc>
          <w:tcPr>
            <w:tcW w:w="2169" w:type="pct"/>
            <w:shd w:val="clear" w:color="auto" w:fill="FFFFFF" w:themeFill="background1"/>
          </w:tcPr>
          <w:p w14:paraId="0E746F62"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44" w:type="pct"/>
            <w:shd w:val="clear" w:color="auto" w:fill="FFFFFF" w:themeFill="background1"/>
          </w:tcPr>
          <w:p w14:paraId="27DF2C66"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95</w:t>
            </w:r>
          </w:p>
        </w:tc>
        <w:tc>
          <w:tcPr>
            <w:tcW w:w="944" w:type="pct"/>
            <w:shd w:val="clear" w:color="auto" w:fill="FFFFFF" w:themeFill="background1"/>
          </w:tcPr>
          <w:p w14:paraId="03987D8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96.9</w:t>
            </w:r>
          </w:p>
        </w:tc>
        <w:tc>
          <w:tcPr>
            <w:tcW w:w="943" w:type="pct"/>
            <w:shd w:val="clear" w:color="auto" w:fill="FFFFFF" w:themeFill="background1"/>
          </w:tcPr>
          <w:p w14:paraId="4B17D41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r>
      <w:tr w:rsidR="0053049C" w:rsidRPr="00F93A6F" w14:paraId="64504EB8" w14:textId="77777777" w:rsidTr="00696DB9">
        <w:trPr>
          <w:cantSplit/>
          <w:trHeight w:val="227"/>
        </w:trPr>
        <w:tc>
          <w:tcPr>
            <w:tcW w:w="2169" w:type="pct"/>
            <w:shd w:val="clear" w:color="auto" w:fill="FFFFFF" w:themeFill="background1"/>
          </w:tcPr>
          <w:p w14:paraId="44727373"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44" w:type="pct"/>
            <w:shd w:val="clear" w:color="auto" w:fill="FFFFFF" w:themeFill="background1"/>
          </w:tcPr>
          <w:p w14:paraId="59D6BCF2"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98</w:t>
            </w:r>
          </w:p>
        </w:tc>
        <w:tc>
          <w:tcPr>
            <w:tcW w:w="944" w:type="pct"/>
            <w:shd w:val="clear" w:color="auto" w:fill="FFFFFF" w:themeFill="background1"/>
          </w:tcPr>
          <w:p w14:paraId="7320F69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c>
          <w:tcPr>
            <w:tcW w:w="943" w:type="pct"/>
            <w:shd w:val="clear" w:color="auto" w:fill="FFFFFF" w:themeFill="background1"/>
            <w:vAlign w:val="center"/>
          </w:tcPr>
          <w:p w14:paraId="4C694B97" w14:textId="77777777" w:rsidR="0053049C" w:rsidRPr="00F93A6F" w:rsidRDefault="0053049C" w:rsidP="00D11F24">
            <w:pPr>
              <w:widowControl w:val="0"/>
              <w:autoSpaceDE w:val="0"/>
              <w:autoSpaceDN w:val="0"/>
              <w:adjustRightInd w:val="0"/>
              <w:spacing w:line="276" w:lineRule="auto"/>
              <w:jc w:val="center"/>
              <w:rPr>
                <w:rFonts w:eastAsia="Calibri" w:cstheme="minorHAnsi"/>
                <w:b/>
                <w:sz w:val="20"/>
                <w:szCs w:val="20"/>
              </w:rPr>
            </w:pPr>
          </w:p>
        </w:tc>
      </w:tr>
    </w:tbl>
    <w:p w14:paraId="4B965BF4"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p w14:paraId="3C6D686E" w14:textId="77777777" w:rsidR="0023590C" w:rsidRDefault="0023590C" w:rsidP="0023590C">
      <w:pPr>
        <w:pStyle w:val="Caption"/>
        <w:rPr>
          <w:rFonts w:ascii="Corbel" w:hAnsi="Corbel"/>
          <w:color w:val="auto"/>
          <w:sz w:val="22"/>
          <w:szCs w:val="24"/>
        </w:rPr>
      </w:pPr>
    </w:p>
    <w:p w14:paraId="25DE3376" w14:textId="2D7CDBBD" w:rsidR="0053049C" w:rsidRPr="00745F3C" w:rsidRDefault="0023590C" w:rsidP="0023590C">
      <w:pPr>
        <w:pStyle w:val="Caption"/>
        <w:rPr>
          <w:rFonts w:ascii="Corbel" w:hAnsi="Corbel"/>
          <w:color w:val="auto"/>
          <w:sz w:val="28"/>
          <w:szCs w:val="32"/>
        </w:rPr>
      </w:pPr>
      <w:bookmarkStart w:id="629" w:name="_Toc47541225"/>
      <w:r w:rsidRPr="00745F3C">
        <w:rPr>
          <w:sz w:val="20"/>
          <w:szCs w:val="22"/>
        </w:rPr>
        <w:t xml:space="preserve">Table </w:t>
      </w:r>
      <w:r w:rsidRPr="00745F3C">
        <w:rPr>
          <w:sz w:val="20"/>
          <w:szCs w:val="22"/>
        </w:rPr>
        <w:fldChar w:fldCharType="begin"/>
      </w:r>
      <w:r w:rsidRPr="00745F3C">
        <w:rPr>
          <w:sz w:val="20"/>
          <w:szCs w:val="22"/>
        </w:rPr>
        <w:instrText xml:space="preserve"> SEQ Table \* ARABIC </w:instrText>
      </w:r>
      <w:r w:rsidRPr="00745F3C">
        <w:rPr>
          <w:sz w:val="20"/>
          <w:szCs w:val="22"/>
        </w:rPr>
        <w:fldChar w:fldCharType="separate"/>
      </w:r>
      <w:r w:rsidR="005D1935">
        <w:rPr>
          <w:noProof/>
          <w:sz w:val="20"/>
          <w:szCs w:val="22"/>
        </w:rPr>
        <w:t>82</w:t>
      </w:r>
      <w:r w:rsidRPr="00745F3C">
        <w:rPr>
          <w:sz w:val="20"/>
          <w:szCs w:val="22"/>
        </w:rPr>
        <w:fldChar w:fldCharType="end"/>
      </w:r>
      <w:r w:rsidRPr="00745F3C">
        <w:rPr>
          <w:sz w:val="20"/>
          <w:szCs w:val="22"/>
        </w:rPr>
        <w:t>: Number of Floors in the House</w:t>
      </w:r>
      <w:bookmarkEnd w:id="629"/>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hemeFill="background1"/>
        <w:tblCellMar>
          <w:left w:w="0" w:type="dxa"/>
          <w:right w:w="0" w:type="dxa"/>
        </w:tblCellMar>
        <w:tblLook w:val="0000" w:firstRow="0" w:lastRow="0" w:firstColumn="0" w:lastColumn="0" w:noHBand="0" w:noVBand="0"/>
      </w:tblPr>
      <w:tblGrid>
        <w:gridCol w:w="3920"/>
        <w:gridCol w:w="1706"/>
        <w:gridCol w:w="1706"/>
        <w:gridCol w:w="1704"/>
      </w:tblGrid>
      <w:tr w:rsidR="0053049C" w:rsidRPr="00F93A6F" w14:paraId="3A5F2FEF" w14:textId="77777777" w:rsidTr="00F426E0">
        <w:trPr>
          <w:cantSplit/>
          <w:trHeight w:val="227"/>
        </w:trPr>
        <w:tc>
          <w:tcPr>
            <w:tcW w:w="2169" w:type="pct"/>
            <w:tcBorders>
              <w:top w:val="single" w:sz="4" w:space="0" w:color="auto"/>
              <w:left w:val="single" w:sz="4" w:space="0" w:color="auto"/>
              <w:bottom w:val="single" w:sz="4" w:space="0" w:color="auto"/>
              <w:right w:val="single" w:sz="4" w:space="0" w:color="auto"/>
            </w:tcBorders>
            <w:shd w:val="clear" w:color="auto" w:fill="002060"/>
            <w:vAlign w:val="bottom"/>
          </w:tcPr>
          <w:p w14:paraId="5EB26D91" w14:textId="77777777" w:rsidR="0053049C" w:rsidRPr="00F93A6F" w:rsidRDefault="0053049C" w:rsidP="00D11F24">
            <w:pPr>
              <w:widowControl w:val="0"/>
              <w:autoSpaceDE w:val="0"/>
              <w:autoSpaceDN w:val="0"/>
              <w:adjustRightInd w:val="0"/>
              <w:spacing w:line="276" w:lineRule="auto"/>
              <w:rPr>
                <w:rFonts w:eastAsia="Calibri" w:cstheme="minorHAnsi"/>
                <w:b/>
                <w:sz w:val="20"/>
                <w:szCs w:val="20"/>
              </w:rPr>
            </w:pPr>
          </w:p>
        </w:tc>
        <w:tc>
          <w:tcPr>
            <w:tcW w:w="944" w:type="pct"/>
            <w:tcBorders>
              <w:top w:val="single" w:sz="4" w:space="0" w:color="auto"/>
              <w:left w:val="single" w:sz="4" w:space="0" w:color="auto"/>
              <w:bottom w:val="single" w:sz="4" w:space="0" w:color="auto"/>
              <w:right w:val="single" w:sz="4" w:space="0" w:color="auto"/>
            </w:tcBorders>
            <w:shd w:val="clear" w:color="auto" w:fill="002060"/>
            <w:vAlign w:val="bottom"/>
          </w:tcPr>
          <w:p w14:paraId="61D046E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Frequency</w:t>
            </w:r>
          </w:p>
        </w:tc>
        <w:tc>
          <w:tcPr>
            <w:tcW w:w="944" w:type="pct"/>
            <w:tcBorders>
              <w:top w:val="single" w:sz="4" w:space="0" w:color="auto"/>
              <w:left w:val="single" w:sz="4" w:space="0" w:color="auto"/>
              <w:bottom w:val="single" w:sz="4" w:space="0" w:color="auto"/>
              <w:right w:val="single" w:sz="4" w:space="0" w:color="auto"/>
            </w:tcBorders>
            <w:shd w:val="clear" w:color="auto" w:fill="002060"/>
            <w:vAlign w:val="bottom"/>
          </w:tcPr>
          <w:p w14:paraId="572F685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Percent</w:t>
            </w:r>
          </w:p>
        </w:tc>
        <w:tc>
          <w:tcPr>
            <w:tcW w:w="943" w:type="pct"/>
            <w:tcBorders>
              <w:top w:val="single" w:sz="4" w:space="0" w:color="auto"/>
              <w:left w:val="single" w:sz="4" w:space="0" w:color="auto"/>
              <w:bottom w:val="single" w:sz="4" w:space="0" w:color="auto"/>
              <w:right w:val="single" w:sz="4" w:space="0" w:color="auto"/>
            </w:tcBorders>
            <w:shd w:val="clear" w:color="auto" w:fill="002060"/>
            <w:vAlign w:val="bottom"/>
          </w:tcPr>
          <w:p w14:paraId="2A4D794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Valid Percent</w:t>
            </w:r>
          </w:p>
        </w:tc>
      </w:tr>
      <w:tr w:rsidR="0053049C" w:rsidRPr="00F93A6F" w14:paraId="75D38CF2" w14:textId="77777777" w:rsidTr="00696DB9">
        <w:trPr>
          <w:cantSplit/>
          <w:trHeight w:val="227"/>
        </w:trPr>
        <w:tc>
          <w:tcPr>
            <w:tcW w:w="2169" w:type="pct"/>
            <w:tcBorders>
              <w:top w:val="single" w:sz="4" w:space="0" w:color="auto"/>
              <w:left w:val="single" w:sz="4" w:space="0" w:color="auto"/>
              <w:bottom w:val="single" w:sz="4" w:space="0" w:color="auto"/>
              <w:right w:val="single" w:sz="4" w:space="0" w:color="auto"/>
            </w:tcBorders>
            <w:shd w:val="clear" w:color="auto" w:fill="FFFFFF" w:themeFill="background1"/>
          </w:tcPr>
          <w:p w14:paraId="04489DF9"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One floor</w:t>
            </w:r>
          </w:p>
        </w:tc>
        <w:tc>
          <w:tcPr>
            <w:tcW w:w="944" w:type="pct"/>
            <w:tcBorders>
              <w:top w:val="single" w:sz="4" w:space="0" w:color="auto"/>
              <w:left w:val="single" w:sz="4" w:space="0" w:color="auto"/>
              <w:bottom w:val="single" w:sz="4" w:space="0" w:color="auto"/>
              <w:right w:val="single" w:sz="4" w:space="0" w:color="auto"/>
            </w:tcBorders>
            <w:shd w:val="clear" w:color="auto" w:fill="FFFFFF" w:themeFill="background1"/>
          </w:tcPr>
          <w:p w14:paraId="49C47AD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58</w:t>
            </w:r>
          </w:p>
        </w:tc>
        <w:tc>
          <w:tcPr>
            <w:tcW w:w="944" w:type="pct"/>
            <w:tcBorders>
              <w:top w:val="single" w:sz="4" w:space="0" w:color="auto"/>
              <w:left w:val="single" w:sz="4" w:space="0" w:color="auto"/>
              <w:bottom w:val="single" w:sz="4" w:space="0" w:color="auto"/>
              <w:right w:val="single" w:sz="4" w:space="0" w:color="auto"/>
            </w:tcBorders>
            <w:shd w:val="clear" w:color="auto" w:fill="FFFFFF" w:themeFill="background1"/>
          </w:tcPr>
          <w:p w14:paraId="6D23A8A2"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59.2</w:t>
            </w:r>
          </w:p>
        </w:tc>
        <w:tc>
          <w:tcPr>
            <w:tcW w:w="943" w:type="pct"/>
            <w:tcBorders>
              <w:top w:val="single" w:sz="4" w:space="0" w:color="auto"/>
              <w:left w:val="single" w:sz="4" w:space="0" w:color="auto"/>
              <w:bottom w:val="single" w:sz="4" w:space="0" w:color="auto"/>
              <w:right w:val="single" w:sz="4" w:space="0" w:color="auto"/>
            </w:tcBorders>
            <w:shd w:val="clear" w:color="auto" w:fill="FFFFFF" w:themeFill="background1"/>
          </w:tcPr>
          <w:p w14:paraId="2A5D65D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63.7</w:t>
            </w:r>
          </w:p>
        </w:tc>
      </w:tr>
      <w:tr w:rsidR="0053049C" w:rsidRPr="00F93A6F" w14:paraId="748A2079" w14:textId="77777777" w:rsidTr="00696DB9">
        <w:trPr>
          <w:cantSplit/>
          <w:trHeight w:val="227"/>
        </w:trPr>
        <w:tc>
          <w:tcPr>
            <w:tcW w:w="2169" w:type="pct"/>
            <w:tcBorders>
              <w:top w:val="single" w:sz="4" w:space="0" w:color="auto"/>
              <w:left w:val="single" w:sz="4" w:space="0" w:color="auto"/>
              <w:bottom w:val="single" w:sz="4" w:space="0" w:color="auto"/>
              <w:right w:val="single" w:sz="4" w:space="0" w:color="auto"/>
            </w:tcBorders>
            <w:shd w:val="clear" w:color="auto" w:fill="FFFFFF" w:themeFill="background1"/>
          </w:tcPr>
          <w:p w14:paraId="753EE06A"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Two floors</w:t>
            </w:r>
          </w:p>
        </w:tc>
        <w:tc>
          <w:tcPr>
            <w:tcW w:w="944" w:type="pct"/>
            <w:tcBorders>
              <w:top w:val="single" w:sz="4" w:space="0" w:color="auto"/>
              <w:left w:val="single" w:sz="4" w:space="0" w:color="auto"/>
              <w:bottom w:val="single" w:sz="4" w:space="0" w:color="auto"/>
              <w:right w:val="single" w:sz="4" w:space="0" w:color="auto"/>
            </w:tcBorders>
            <w:shd w:val="clear" w:color="auto" w:fill="FFFFFF" w:themeFill="background1"/>
          </w:tcPr>
          <w:p w14:paraId="30768756"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28</w:t>
            </w:r>
          </w:p>
        </w:tc>
        <w:tc>
          <w:tcPr>
            <w:tcW w:w="944" w:type="pct"/>
            <w:tcBorders>
              <w:top w:val="single" w:sz="4" w:space="0" w:color="auto"/>
              <w:left w:val="single" w:sz="4" w:space="0" w:color="auto"/>
              <w:bottom w:val="single" w:sz="4" w:space="0" w:color="auto"/>
              <w:right w:val="single" w:sz="4" w:space="0" w:color="auto"/>
            </w:tcBorders>
            <w:shd w:val="clear" w:color="auto" w:fill="FFFFFF" w:themeFill="background1"/>
          </w:tcPr>
          <w:p w14:paraId="7DC2C7D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28.6</w:t>
            </w:r>
          </w:p>
        </w:tc>
        <w:tc>
          <w:tcPr>
            <w:tcW w:w="943" w:type="pct"/>
            <w:tcBorders>
              <w:top w:val="single" w:sz="4" w:space="0" w:color="auto"/>
              <w:left w:val="single" w:sz="4" w:space="0" w:color="auto"/>
              <w:bottom w:val="single" w:sz="4" w:space="0" w:color="auto"/>
              <w:right w:val="single" w:sz="4" w:space="0" w:color="auto"/>
            </w:tcBorders>
            <w:shd w:val="clear" w:color="auto" w:fill="FFFFFF" w:themeFill="background1"/>
          </w:tcPr>
          <w:p w14:paraId="64C16B7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30.8</w:t>
            </w:r>
          </w:p>
        </w:tc>
      </w:tr>
      <w:tr w:rsidR="0053049C" w:rsidRPr="00F93A6F" w14:paraId="7B1564E4" w14:textId="77777777" w:rsidTr="00696DB9">
        <w:trPr>
          <w:cantSplit/>
          <w:trHeight w:val="227"/>
        </w:trPr>
        <w:tc>
          <w:tcPr>
            <w:tcW w:w="2169" w:type="pct"/>
            <w:tcBorders>
              <w:top w:val="single" w:sz="4" w:space="0" w:color="auto"/>
              <w:left w:val="single" w:sz="4" w:space="0" w:color="auto"/>
              <w:bottom w:val="single" w:sz="4" w:space="0" w:color="auto"/>
              <w:right w:val="single" w:sz="4" w:space="0" w:color="auto"/>
            </w:tcBorders>
            <w:shd w:val="clear" w:color="auto" w:fill="FFFFFF" w:themeFill="background1"/>
          </w:tcPr>
          <w:p w14:paraId="243B2111"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Three floors</w:t>
            </w:r>
          </w:p>
        </w:tc>
        <w:tc>
          <w:tcPr>
            <w:tcW w:w="944" w:type="pct"/>
            <w:tcBorders>
              <w:top w:val="single" w:sz="4" w:space="0" w:color="auto"/>
              <w:left w:val="single" w:sz="4" w:space="0" w:color="auto"/>
              <w:bottom w:val="single" w:sz="4" w:space="0" w:color="auto"/>
              <w:right w:val="single" w:sz="4" w:space="0" w:color="auto"/>
            </w:tcBorders>
            <w:shd w:val="clear" w:color="auto" w:fill="FFFFFF" w:themeFill="background1"/>
          </w:tcPr>
          <w:p w14:paraId="729DE7E4"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w:t>
            </w:r>
          </w:p>
        </w:tc>
        <w:tc>
          <w:tcPr>
            <w:tcW w:w="944" w:type="pct"/>
            <w:tcBorders>
              <w:top w:val="single" w:sz="4" w:space="0" w:color="auto"/>
              <w:left w:val="single" w:sz="4" w:space="0" w:color="auto"/>
              <w:bottom w:val="single" w:sz="4" w:space="0" w:color="auto"/>
              <w:right w:val="single" w:sz="4" w:space="0" w:color="auto"/>
            </w:tcBorders>
            <w:shd w:val="clear" w:color="auto" w:fill="FFFFFF" w:themeFill="background1"/>
          </w:tcPr>
          <w:p w14:paraId="3A6AA1BC"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5.1</w:t>
            </w:r>
          </w:p>
        </w:tc>
        <w:tc>
          <w:tcPr>
            <w:tcW w:w="943" w:type="pct"/>
            <w:tcBorders>
              <w:top w:val="single" w:sz="4" w:space="0" w:color="auto"/>
              <w:left w:val="single" w:sz="4" w:space="0" w:color="auto"/>
              <w:bottom w:val="single" w:sz="4" w:space="0" w:color="auto"/>
              <w:right w:val="single" w:sz="4" w:space="0" w:color="auto"/>
            </w:tcBorders>
            <w:shd w:val="clear" w:color="auto" w:fill="FFFFFF" w:themeFill="background1"/>
          </w:tcPr>
          <w:p w14:paraId="6913425C"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5.5</w:t>
            </w:r>
          </w:p>
        </w:tc>
      </w:tr>
      <w:tr w:rsidR="0053049C" w:rsidRPr="00F93A6F" w14:paraId="12714BA2" w14:textId="77777777" w:rsidTr="00696DB9">
        <w:trPr>
          <w:cantSplit/>
          <w:trHeight w:val="227"/>
        </w:trPr>
        <w:tc>
          <w:tcPr>
            <w:tcW w:w="2169" w:type="pct"/>
            <w:tcBorders>
              <w:top w:val="single" w:sz="4" w:space="0" w:color="auto"/>
              <w:left w:val="single" w:sz="4" w:space="0" w:color="auto"/>
              <w:bottom w:val="single" w:sz="4" w:space="0" w:color="auto"/>
              <w:right w:val="single" w:sz="4" w:space="0" w:color="auto"/>
            </w:tcBorders>
            <w:shd w:val="clear" w:color="auto" w:fill="FFFFFF" w:themeFill="background1"/>
          </w:tcPr>
          <w:p w14:paraId="67183AB2"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44" w:type="pct"/>
            <w:tcBorders>
              <w:top w:val="single" w:sz="4" w:space="0" w:color="auto"/>
              <w:left w:val="single" w:sz="4" w:space="0" w:color="auto"/>
              <w:bottom w:val="single" w:sz="4" w:space="0" w:color="auto"/>
              <w:right w:val="single" w:sz="4" w:space="0" w:color="auto"/>
            </w:tcBorders>
            <w:shd w:val="clear" w:color="auto" w:fill="FFFFFF" w:themeFill="background1"/>
          </w:tcPr>
          <w:p w14:paraId="7E57E62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91</w:t>
            </w:r>
          </w:p>
        </w:tc>
        <w:tc>
          <w:tcPr>
            <w:tcW w:w="944" w:type="pct"/>
            <w:tcBorders>
              <w:top w:val="single" w:sz="4" w:space="0" w:color="auto"/>
              <w:left w:val="single" w:sz="4" w:space="0" w:color="auto"/>
              <w:bottom w:val="single" w:sz="4" w:space="0" w:color="auto"/>
              <w:right w:val="single" w:sz="4" w:space="0" w:color="auto"/>
            </w:tcBorders>
            <w:shd w:val="clear" w:color="auto" w:fill="FFFFFF" w:themeFill="background1"/>
          </w:tcPr>
          <w:p w14:paraId="5533EE4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92.9</w:t>
            </w:r>
          </w:p>
        </w:tc>
        <w:tc>
          <w:tcPr>
            <w:tcW w:w="943" w:type="pct"/>
            <w:tcBorders>
              <w:top w:val="single" w:sz="4" w:space="0" w:color="auto"/>
              <w:left w:val="single" w:sz="4" w:space="0" w:color="auto"/>
              <w:bottom w:val="single" w:sz="4" w:space="0" w:color="auto"/>
              <w:right w:val="single" w:sz="4" w:space="0" w:color="auto"/>
            </w:tcBorders>
            <w:shd w:val="clear" w:color="auto" w:fill="FFFFFF" w:themeFill="background1"/>
          </w:tcPr>
          <w:p w14:paraId="112C925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r>
      <w:tr w:rsidR="0053049C" w:rsidRPr="00F93A6F" w14:paraId="40BF7924" w14:textId="77777777" w:rsidTr="00696DB9">
        <w:trPr>
          <w:cantSplit/>
          <w:trHeight w:val="227"/>
        </w:trPr>
        <w:tc>
          <w:tcPr>
            <w:tcW w:w="2169" w:type="pct"/>
            <w:tcBorders>
              <w:top w:val="single" w:sz="4" w:space="0" w:color="auto"/>
              <w:left w:val="single" w:sz="4" w:space="0" w:color="auto"/>
              <w:bottom w:val="single" w:sz="4" w:space="0" w:color="auto"/>
              <w:right w:val="single" w:sz="4" w:space="0" w:color="auto"/>
            </w:tcBorders>
            <w:shd w:val="clear" w:color="auto" w:fill="FFFFFF" w:themeFill="background1"/>
          </w:tcPr>
          <w:p w14:paraId="6BF62037"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44" w:type="pct"/>
            <w:tcBorders>
              <w:top w:val="single" w:sz="4" w:space="0" w:color="auto"/>
              <w:left w:val="single" w:sz="4" w:space="0" w:color="auto"/>
              <w:bottom w:val="single" w:sz="4" w:space="0" w:color="auto"/>
              <w:right w:val="single" w:sz="4" w:space="0" w:color="auto"/>
            </w:tcBorders>
            <w:shd w:val="clear" w:color="auto" w:fill="FFFFFF" w:themeFill="background1"/>
          </w:tcPr>
          <w:p w14:paraId="1A287F1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98</w:t>
            </w:r>
          </w:p>
        </w:tc>
        <w:tc>
          <w:tcPr>
            <w:tcW w:w="944" w:type="pct"/>
            <w:tcBorders>
              <w:top w:val="single" w:sz="4" w:space="0" w:color="auto"/>
              <w:left w:val="single" w:sz="4" w:space="0" w:color="auto"/>
              <w:bottom w:val="single" w:sz="4" w:space="0" w:color="auto"/>
              <w:right w:val="single" w:sz="4" w:space="0" w:color="auto"/>
            </w:tcBorders>
            <w:shd w:val="clear" w:color="auto" w:fill="FFFFFF" w:themeFill="background1"/>
          </w:tcPr>
          <w:p w14:paraId="7B682FC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c>
          <w:tcPr>
            <w:tcW w:w="9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C8F9AD" w14:textId="77777777" w:rsidR="0053049C" w:rsidRPr="00F93A6F" w:rsidRDefault="0053049C" w:rsidP="00D11F24">
            <w:pPr>
              <w:widowControl w:val="0"/>
              <w:autoSpaceDE w:val="0"/>
              <w:autoSpaceDN w:val="0"/>
              <w:adjustRightInd w:val="0"/>
              <w:spacing w:line="276" w:lineRule="auto"/>
              <w:jc w:val="center"/>
              <w:rPr>
                <w:rFonts w:eastAsia="Calibri" w:cstheme="minorHAnsi"/>
                <w:b/>
                <w:sz w:val="20"/>
                <w:szCs w:val="20"/>
              </w:rPr>
            </w:pPr>
          </w:p>
        </w:tc>
      </w:tr>
    </w:tbl>
    <w:p w14:paraId="11194A9F"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p w14:paraId="18D160CB" w14:textId="77777777" w:rsidR="00241700" w:rsidRPr="00F93A6F" w:rsidRDefault="00241700" w:rsidP="00D11F24">
      <w:pPr>
        <w:widowControl w:val="0"/>
        <w:spacing w:before="120" w:line="276" w:lineRule="auto"/>
        <w:rPr>
          <w:sz w:val="18"/>
          <w:szCs w:val="18"/>
        </w:rPr>
      </w:pPr>
    </w:p>
    <w:p w14:paraId="41DAD336" w14:textId="737A5F1E" w:rsidR="0053049C" w:rsidRPr="00745F3C" w:rsidRDefault="00745F3C" w:rsidP="00745F3C">
      <w:pPr>
        <w:pStyle w:val="Caption"/>
        <w:rPr>
          <w:rFonts w:ascii="Corbel" w:hAnsi="Corbel"/>
          <w:i w:val="0"/>
          <w:iCs w:val="0"/>
          <w:color w:val="auto"/>
          <w:sz w:val="28"/>
          <w:szCs w:val="32"/>
        </w:rPr>
      </w:pPr>
      <w:bookmarkStart w:id="630" w:name="_Toc47541226"/>
      <w:r w:rsidRPr="00745F3C">
        <w:rPr>
          <w:sz w:val="20"/>
          <w:szCs w:val="22"/>
        </w:rPr>
        <w:t xml:space="preserve">Table </w:t>
      </w:r>
      <w:r w:rsidRPr="00745F3C">
        <w:rPr>
          <w:sz w:val="20"/>
          <w:szCs w:val="22"/>
        </w:rPr>
        <w:fldChar w:fldCharType="begin"/>
      </w:r>
      <w:r w:rsidRPr="00745F3C">
        <w:rPr>
          <w:sz w:val="20"/>
          <w:szCs w:val="22"/>
        </w:rPr>
        <w:instrText xml:space="preserve"> SEQ Table \* ARABIC </w:instrText>
      </w:r>
      <w:r w:rsidRPr="00745F3C">
        <w:rPr>
          <w:sz w:val="20"/>
          <w:szCs w:val="22"/>
        </w:rPr>
        <w:fldChar w:fldCharType="separate"/>
      </w:r>
      <w:r w:rsidR="005D1935">
        <w:rPr>
          <w:noProof/>
          <w:sz w:val="20"/>
          <w:szCs w:val="22"/>
        </w:rPr>
        <w:t>83</w:t>
      </w:r>
      <w:r w:rsidRPr="00745F3C">
        <w:rPr>
          <w:sz w:val="20"/>
          <w:szCs w:val="22"/>
        </w:rPr>
        <w:fldChar w:fldCharType="end"/>
      </w:r>
      <w:r w:rsidRPr="00745F3C">
        <w:rPr>
          <w:sz w:val="20"/>
          <w:szCs w:val="22"/>
        </w:rPr>
        <w:t>:  Number of Bedrooms</w:t>
      </w:r>
      <w:bookmarkEnd w:id="6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3920"/>
        <w:gridCol w:w="1706"/>
        <w:gridCol w:w="1706"/>
        <w:gridCol w:w="1704"/>
      </w:tblGrid>
      <w:tr w:rsidR="0053049C" w:rsidRPr="00F93A6F" w14:paraId="321289F6" w14:textId="77777777" w:rsidTr="00F426E0">
        <w:trPr>
          <w:cantSplit/>
          <w:trHeight w:val="227"/>
        </w:trPr>
        <w:tc>
          <w:tcPr>
            <w:tcW w:w="2169" w:type="pct"/>
            <w:shd w:val="clear" w:color="auto" w:fill="002060"/>
            <w:vAlign w:val="bottom"/>
          </w:tcPr>
          <w:p w14:paraId="5CB27A20" w14:textId="77777777" w:rsidR="0053049C" w:rsidRPr="00F93A6F" w:rsidRDefault="0053049C" w:rsidP="00D11F24">
            <w:pPr>
              <w:widowControl w:val="0"/>
              <w:autoSpaceDE w:val="0"/>
              <w:autoSpaceDN w:val="0"/>
              <w:adjustRightInd w:val="0"/>
              <w:spacing w:line="276" w:lineRule="auto"/>
              <w:rPr>
                <w:rFonts w:eastAsia="Calibri" w:cstheme="minorHAnsi"/>
                <w:b/>
                <w:sz w:val="20"/>
                <w:szCs w:val="20"/>
              </w:rPr>
            </w:pPr>
            <w:r w:rsidRPr="00F93A6F">
              <w:rPr>
                <w:rFonts w:eastAsia="Calibri" w:cstheme="minorHAnsi"/>
                <w:b/>
                <w:sz w:val="20"/>
                <w:szCs w:val="20"/>
              </w:rPr>
              <w:t>Number of bedrooms</w:t>
            </w:r>
          </w:p>
        </w:tc>
        <w:tc>
          <w:tcPr>
            <w:tcW w:w="944" w:type="pct"/>
            <w:shd w:val="clear" w:color="auto" w:fill="002060"/>
            <w:vAlign w:val="bottom"/>
          </w:tcPr>
          <w:p w14:paraId="12D4D1D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Frequency</w:t>
            </w:r>
          </w:p>
        </w:tc>
        <w:tc>
          <w:tcPr>
            <w:tcW w:w="944" w:type="pct"/>
            <w:shd w:val="clear" w:color="auto" w:fill="002060"/>
            <w:vAlign w:val="bottom"/>
          </w:tcPr>
          <w:p w14:paraId="3C89DEE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Percent</w:t>
            </w:r>
          </w:p>
        </w:tc>
        <w:tc>
          <w:tcPr>
            <w:tcW w:w="943" w:type="pct"/>
            <w:shd w:val="clear" w:color="auto" w:fill="002060"/>
            <w:vAlign w:val="bottom"/>
          </w:tcPr>
          <w:p w14:paraId="6A098AF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Valid Percent</w:t>
            </w:r>
          </w:p>
        </w:tc>
      </w:tr>
      <w:tr w:rsidR="0053049C" w:rsidRPr="00F93A6F" w14:paraId="7CAEF120" w14:textId="77777777" w:rsidTr="00696DB9">
        <w:trPr>
          <w:cantSplit/>
          <w:trHeight w:val="227"/>
        </w:trPr>
        <w:tc>
          <w:tcPr>
            <w:tcW w:w="2169" w:type="pct"/>
            <w:shd w:val="clear" w:color="auto" w:fill="FFFFFF" w:themeFill="background1"/>
          </w:tcPr>
          <w:p w14:paraId="27B99E8C"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1.00</w:t>
            </w:r>
          </w:p>
        </w:tc>
        <w:tc>
          <w:tcPr>
            <w:tcW w:w="944" w:type="pct"/>
            <w:shd w:val="clear" w:color="auto" w:fill="FFFFFF" w:themeFill="background1"/>
          </w:tcPr>
          <w:p w14:paraId="1D0ADF7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w:t>
            </w:r>
          </w:p>
        </w:tc>
        <w:tc>
          <w:tcPr>
            <w:tcW w:w="944" w:type="pct"/>
            <w:shd w:val="clear" w:color="auto" w:fill="FFFFFF" w:themeFill="background1"/>
          </w:tcPr>
          <w:p w14:paraId="2748D86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5.1</w:t>
            </w:r>
          </w:p>
        </w:tc>
        <w:tc>
          <w:tcPr>
            <w:tcW w:w="943" w:type="pct"/>
            <w:shd w:val="clear" w:color="auto" w:fill="FFFFFF" w:themeFill="background1"/>
          </w:tcPr>
          <w:p w14:paraId="1744821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6.2</w:t>
            </w:r>
          </w:p>
        </w:tc>
      </w:tr>
      <w:tr w:rsidR="0053049C" w:rsidRPr="00F93A6F" w14:paraId="0AF11F29" w14:textId="77777777" w:rsidTr="00696DB9">
        <w:trPr>
          <w:cantSplit/>
          <w:trHeight w:val="227"/>
        </w:trPr>
        <w:tc>
          <w:tcPr>
            <w:tcW w:w="2169" w:type="pct"/>
            <w:shd w:val="clear" w:color="auto" w:fill="FFFFFF" w:themeFill="background1"/>
          </w:tcPr>
          <w:p w14:paraId="5F43FC9F"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2.00</w:t>
            </w:r>
          </w:p>
        </w:tc>
        <w:tc>
          <w:tcPr>
            <w:tcW w:w="944" w:type="pct"/>
            <w:shd w:val="clear" w:color="auto" w:fill="FFFFFF" w:themeFill="background1"/>
          </w:tcPr>
          <w:p w14:paraId="7C675C0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16</w:t>
            </w:r>
          </w:p>
        </w:tc>
        <w:tc>
          <w:tcPr>
            <w:tcW w:w="944" w:type="pct"/>
            <w:shd w:val="clear" w:color="auto" w:fill="FFFFFF" w:themeFill="background1"/>
          </w:tcPr>
          <w:p w14:paraId="2BD2A91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16.3</w:t>
            </w:r>
          </w:p>
        </w:tc>
        <w:tc>
          <w:tcPr>
            <w:tcW w:w="943" w:type="pct"/>
            <w:shd w:val="clear" w:color="auto" w:fill="FFFFFF" w:themeFill="background1"/>
          </w:tcPr>
          <w:p w14:paraId="33BEFEA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19.8</w:t>
            </w:r>
          </w:p>
        </w:tc>
      </w:tr>
      <w:tr w:rsidR="0053049C" w:rsidRPr="00F93A6F" w14:paraId="05ECC088" w14:textId="77777777" w:rsidTr="00696DB9">
        <w:trPr>
          <w:cantSplit/>
          <w:trHeight w:val="227"/>
        </w:trPr>
        <w:tc>
          <w:tcPr>
            <w:tcW w:w="2169" w:type="pct"/>
            <w:shd w:val="clear" w:color="auto" w:fill="FFFFFF" w:themeFill="background1"/>
          </w:tcPr>
          <w:p w14:paraId="0728EDED"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3.00</w:t>
            </w:r>
          </w:p>
        </w:tc>
        <w:tc>
          <w:tcPr>
            <w:tcW w:w="944" w:type="pct"/>
            <w:shd w:val="clear" w:color="auto" w:fill="FFFFFF" w:themeFill="background1"/>
          </w:tcPr>
          <w:p w14:paraId="5164103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24</w:t>
            </w:r>
          </w:p>
        </w:tc>
        <w:tc>
          <w:tcPr>
            <w:tcW w:w="944" w:type="pct"/>
            <w:shd w:val="clear" w:color="auto" w:fill="FFFFFF" w:themeFill="background1"/>
          </w:tcPr>
          <w:p w14:paraId="7283E5A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24.5</w:t>
            </w:r>
          </w:p>
        </w:tc>
        <w:tc>
          <w:tcPr>
            <w:tcW w:w="943" w:type="pct"/>
            <w:shd w:val="clear" w:color="auto" w:fill="FFFFFF" w:themeFill="background1"/>
          </w:tcPr>
          <w:p w14:paraId="67471C92"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29.6</w:t>
            </w:r>
          </w:p>
        </w:tc>
      </w:tr>
      <w:tr w:rsidR="0053049C" w:rsidRPr="00F93A6F" w14:paraId="6CF25141" w14:textId="77777777" w:rsidTr="00696DB9">
        <w:trPr>
          <w:cantSplit/>
          <w:trHeight w:val="227"/>
        </w:trPr>
        <w:tc>
          <w:tcPr>
            <w:tcW w:w="2169" w:type="pct"/>
            <w:shd w:val="clear" w:color="auto" w:fill="FFFFFF" w:themeFill="background1"/>
          </w:tcPr>
          <w:p w14:paraId="19A4BF01"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4.00</w:t>
            </w:r>
          </w:p>
        </w:tc>
        <w:tc>
          <w:tcPr>
            <w:tcW w:w="944" w:type="pct"/>
            <w:shd w:val="clear" w:color="auto" w:fill="FFFFFF" w:themeFill="background1"/>
          </w:tcPr>
          <w:p w14:paraId="15C6873E"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14</w:t>
            </w:r>
          </w:p>
        </w:tc>
        <w:tc>
          <w:tcPr>
            <w:tcW w:w="944" w:type="pct"/>
            <w:shd w:val="clear" w:color="auto" w:fill="FFFFFF" w:themeFill="background1"/>
          </w:tcPr>
          <w:p w14:paraId="4AAD485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14.3</w:t>
            </w:r>
          </w:p>
        </w:tc>
        <w:tc>
          <w:tcPr>
            <w:tcW w:w="943" w:type="pct"/>
            <w:shd w:val="clear" w:color="auto" w:fill="FFFFFF" w:themeFill="background1"/>
          </w:tcPr>
          <w:p w14:paraId="4F087EC2"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17.3</w:t>
            </w:r>
          </w:p>
        </w:tc>
      </w:tr>
      <w:tr w:rsidR="0053049C" w:rsidRPr="00F93A6F" w14:paraId="18863F21" w14:textId="77777777" w:rsidTr="00696DB9">
        <w:trPr>
          <w:cantSplit/>
          <w:trHeight w:val="227"/>
        </w:trPr>
        <w:tc>
          <w:tcPr>
            <w:tcW w:w="2169" w:type="pct"/>
            <w:shd w:val="clear" w:color="auto" w:fill="FFFFFF" w:themeFill="background1"/>
          </w:tcPr>
          <w:p w14:paraId="25899A42"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5.00</w:t>
            </w:r>
          </w:p>
        </w:tc>
        <w:tc>
          <w:tcPr>
            <w:tcW w:w="944" w:type="pct"/>
            <w:shd w:val="clear" w:color="auto" w:fill="FFFFFF" w:themeFill="background1"/>
          </w:tcPr>
          <w:p w14:paraId="46D1341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8</w:t>
            </w:r>
          </w:p>
        </w:tc>
        <w:tc>
          <w:tcPr>
            <w:tcW w:w="944" w:type="pct"/>
            <w:shd w:val="clear" w:color="auto" w:fill="FFFFFF" w:themeFill="background1"/>
          </w:tcPr>
          <w:p w14:paraId="1294EA9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8.2</w:t>
            </w:r>
          </w:p>
        </w:tc>
        <w:tc>
          <w:tcPr>
            <w:tcW w:w="943" w:type="pct"/>
            <w:shd w:val="clear" w:color="auto" w:fill="FFFFFF" w:themeFill="background1"/>
          </w:tcPr>
          <w:p w14:paraId="65752EE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9.9</w:t>
            </w:r>
          </w:p>
        </w:tc>
      </w:tr>
      <w:tr w:rsidR="0053049C" w:rsidRPr="00F93A6F" w14:paraId="69BD67A9" w14:textId="77777777" w:rsidTr="00696DB9">
        <w:trPr>
          <w:cantSplit/>
          <w:trHeight w:val="227"/>
        </w:trPr>
        <w:tc>
          <w:tcPr>
            <w:tcW w:w="2169" w:type="pct"/>
            <w:shd w:val="clear" w:color="auto" w:fill="FFFFFF" w:themeFill="background1"/>
          </w:tcPr>
          <w:p w14:paraId="56203AE0"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6.00</w:t>
            </w:r>
          </w:p>
        </w:tc>
        <w:tc>
          <w:tcPr>
            <w:tcW w:w="944" w:type="pct"/>
            <w:shd w:val="clear" w:color="auto" w:fill="FFFFFF" w:themeFill="background1"/>
          </w:tcPr>
          <w:p w14:paraId="1D3DECF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6</w:t>
            </w:r>
          </w:p>
        </w:tc>
        <w:tc>
          <w:tcPr>
            <w:tcW w:w="944" w:type="pct"/>
            <w:shd w:val="clear" w:color="auto" w:fill="FFFFFF" w:themeFill="background1"/>
          </w:tcPr>
          <w:p w14:paraId="209DFD3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6.1</w:t>
            </w:r>
          </w:p>
        </w:tc>
        <w:tc>
          <w:tcPr>
            <w:tcW w:w="943" w:type="pct"/>
            <w:shd w:val="clear" w:color="auto" w:fill="FFFFFF" w:themeFill="background1"/>
          </w:tcPr>
          <w:p w14:paraId="34937B7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7.4</w:t>
            </w:r>
          </w:p>
        </w:tc>
      </w:tr>
      <w:tr w:rsidR="0053049C" w:rsidRPr="00F93A6F" w14:paraId="5A90091B" w14:textId="77777777" w:rsidTr="00696DB9">
        <w:trPr>
          <w:cantSplit/>
          <w:trHeight w:val="227"/>
        </w:trPr>
        <w:tc>
          <w:tcPr>
            <w:tcW w:w="2169" w:type="pct"/>
            <w:shd w:val="clear" w:color="auto" w:fill="FFFFFF" w:themeFill="background1"/>
          </w:tcPr>
          <w:p w14:paraId="10C049B5"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7.00</w:t>
            </w:r>
          </w:p>
        </w:tc>
        <w:tc>
          <w:tcPr>
            <w:tcW w:w="944" w:type="pct"/>
            <w:shd w:val="clear" w:color="auto" w:fill="FFFFFF" w:themeFill="background1"/>
          </w:tcPr>
          <w:p w14:paraId="2CC21B9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w:t>
            </w:r>
          </w:p>
        </w:tc>
        <w:tc>
          <w:tcPr>
            <w:tcW w:w="944" w:type="pct"/>
            <w:shd w:val="clear" w:color="auto" w:fill="FFFFFF" w:themeFill="background1"/>
          </w:tcPr>
          <w:p w14:paraId="69D93E1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2.0</w:t>
            </w:r>
          </w:p>
        </w:tc>
        <w:tc>
          <w:tcPr>
            <w:tcW w:w="943" w:type="pct"/>
            <w:shd w:val="clear" w:color="auto" w:fill="FFFFFF" w:themeFill="background1"/>
          </w:tcPr>
          <w:p w14:paraId="1A508AC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2.5</w:t>
            </w:r>
          </w:p>
        </w:tc>
      </w:tr>
      <w:tr w:rsidR="0053049C" w:rsidRPr="00F93A6F" w14:paraId="75B6A16F" w14:textId="77777777" w:rsidTr="00696DB9">
        <w:trPr>
          <w:cantSplit/>
          <w:trHeight w:val="227"/>
        </w:trPr>
        <w:tc>
          <w:tcPr>
            <w:tcW w:w="2169" w:type="pct"/>
            <w:shd w:val="clear" w:color="auto" w:fill="FFFFFF" w:themeFill="background1"/>
          </w:tcPr>
          <w:p w14:paraId="1124B933"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8.00</w:t>
            </w:r>
          </w:p>
        </w:tc>
        <w:tc>
          <w:tcPr>
            <w:tcW w:w="944" w:type="pct"/>
            <w:shd w:val="clear" w:color="auto" w:fill="FFFFFF" w:themeFill="background1"/>
          </w:tcPr>
          <w:p w14:paraId="050B3AD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w:t>
            </w:r>
          </w:p>
        </w:tc>
        <w:tc>
          <w:tcPr>
            <w:tcW w:w="944" w:type="pct"/>
            <w:shd w:val="clear" w:color="auto" w:fill="FFFFFF" w:themeFill="background1"/>
          </w:tcPr>
          <w:p w14:paraId="6D40274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1.0</w:t>
            </w:r>
          </w:p>
        </w:tc>
        <w:tc>
          <w:tcPr>
            <w:tcW w:w="943" w:type="pct"/>
            <w:shd w:val="clear" w:color="auto" w:fill="FFFFFF" w:themeFill="background1"/>
          </w:tcPr>
          <w:p w14:paraId="39D7D50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1.2</w:t>
            </w:r>
          </w:p>
        </w:tc>
      </w:tr>
      <w:tr w:rsidR="0053049C" w:rsidRPr="00F93A6F" w14:paraId="50E082F8" w14:textId="77777777" w:rsidTr="00696DB9">
        <w:trPr>
          <w:cantSplit/>
          <w:trHeight w:val="227"/>
        </w:trPr>
        <w:tc>
          <w:tcPr>
            <w:tcW w:w="2169" w:type="pct"/>
            <w:shd w:val="clear" w:color="auto" w:fill="FFFFFF" w:themeFill="background1"/>
          </w:tcPr>
          <w:p w14:paraId="7F132C66"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9.00</w:t>
            </w:r>
          </w:p>
        </w:tc>
        <w:tc>
          <w:tcPr>
            <w:tcW w:w="944" w:type="pct"/>
            <w:shd w:val="clear" w:color="auto" w:fill="FFFFFF" w:themeFill="background1"/>
          </w:tcPr>
          <w:p w14:paraId="6B965A4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w:t>
            </w:r>
          </w:p>
        </w:tc>
        <w:tc>
          <w:tcPr>
            <w:tcW w:w="944" w:type="pct"/>
            <w:shd w:val="clear" w:color="auto" w:fill="FFFFFF" w:themeFill="background1"/>
          </w:tcPr>
          <w:p w14:paraId="68F561F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1.0</w:t>
            </w:r>
          </w:p>
        </w:tc>
        <w:tc>
          <w:tcPr>
            <w:tcW w:w="943" w:type="pct"/>
            <w:shd w:val="clear" w:color="auto" w:fill="FFFFFF" w:themeFill="background1"/>
          </w:tcPr>
          <w:p w14:paraId="219532A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1.2</w:t>
            </w:r>
          </w:p>
        </w:tc>
      </w:tr>
      <w:tr w:rsidR="0053049C" w:rsidRPr="00F93A6F" w14:paraId="0FC70DE1" w14:textId="77777777" w:rsidTr="00696DB9">
        <w:trPr>
          <w:cantSplit/>
          <w:trHeight w:val="227"/>
        </w:trPr>
        <w:tc>
          <w:tcPr>
            <w:tcW w:w="2169" w:type="pct"/>
            <w:shd w:val="clear" w:color="auto" w:fill="FFFFFF" w:themeFill="background1"/>
          </w:tcPr>
          <w:p w14:paraId="3027611C"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10.00</w:t>
            </w:r>
          </w:p>
        </w:tc>
        <w:tc>
          <w:tcPr>
            <w:tcW w:w="944" w:type="pct"/>
            <w:shd w:val="clear" w:color="auto" w:fill="FFFFFF" w:themeFill="background1"/>
          </w:tcPr>
          <w:p w14:paraId="57AB747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w:t>
            </w:r>
          </w:p>
        </w:tc>
        <w:tc>
          <w:tcPr>
            <w:tcW w:w="944" w:type="pct"/>
            <w:shd w:val="clear" w:color="auto" w:fill="FFFFFF" w:themeFill="background1"/>
          </w:tcPr>
          <w:p w14:paraId="2E1731F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3.1</w:t>
            </w:r>
          </w:p>
        </w:tc>
        <w:tc>
          <w:tcPr>
            <w:tcW w:w="943" w:type="pct"/>
            <w:shd w:val="clear" w:color="auto" w:fill="FFFFFF" w:themeFill="background1"/>
          </w:tcPr>
          <w:p w14:paraId="10238FD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3.7</w:t>
            </w:r>
          </w:p>
        </w:tc>
      </w:tr>
      <w:tr w:rsidR="0053049C" w:rsidRPr="00F93A6F" w14:paraId="7F3C0F25" w14:textId="77777777" w:rsidTr="00696DB9">
        <w:trPr>
          <w:cantSplit/>
          <w:trHeight w:val="227"/>
        </w:trPr>
        <w:tc>
          <w:tcPr>
            <w:tcW w:w="2169" w:type="pct"/>
            <w:shd w:val="clear" w:color="auto" w:fill="FFFFFF" w:themeFill="background1"/>
          </w:tcPr>
          <w:p w14:paraId="20E4F39F"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12.00</w:t>
            </w:r>
          </w:p>
        </w:tc>
        <w:tc>
          <w:tcPr>
            <w:tcW w:w="944" w:type="pct"/>
            <w:shd w:val="clear" w:color="auto" w:fill="FFFFFF" w:themeFill="background1"/>
          </w:tcPr>
          <w:p w14:paraId="511F3AB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w:t>
            </w:r>
          </w:p>
        </w:tc>
        <w:tc>
          <w:tcPr>
            <w:tcW w:w="944" w:type="pct"/>
            <w:shd w:val="clear" w:color="auto" w:fill="FFFFFF" w:themeFill="background1"/>
          </w:tcPr>
          <w:p w14:paraId="2113DA2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1.0</w:t>
            </w:r>
          </w:p>
        </w:tc>
        <w:tc>
          <w:tcPr>
            <w:tcW w:w="943" w:type="pct"/>
            <w:shd w:val="clear" w:color="auto" w:fill="FFFFFF" w:themeFill="background1"/>
          </w:tcPr>
          <w:p w14:paraId="6C2A431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1.2</w:t>
            </w:r>
          </w:p>
        </w:tc>
      </w:tr>
      <w:tr w:rsidR="0053049C" w:rsidRPr="00F93A6F" w14:paraId="71791A21" w14:textId="77777777" w:rsidTr="00696DB9">
        <w:trPr>
          <w:cantSplit/>
          <w:trHeight w:val="227"/>
        </w:trPr>
        <w:tc>
          <w:tcPr>
            <w:tcW w:w="2169" w:type="pct"/>
            <w:shd w:val="clear" w:color="auto" w:fill="FFFFFF" w:themeFill="background1"/>
          </w:tcPr>
          <w:p w14:paraId="1BE0ACE1"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44" w:type="pct"/>
            <w:shd w:val="clear" w:color="auto" w:fill="FFFFFF" w:themeFill="background1"/>
          </w:tcPr>
          <w:p w14:paraId="1944BFB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81</w:t>
            </w:r>
          </w:p>
        </w:tc>
        <w:tc>
          <w:tcPr>
            <w:tcW w:w="944" w:type="pct"/>
            <w:shd w:val="clear" w:color="auto" w:fill="FFFFFF" w:themeFill="background1"/>
          </w:tcPr>
          <w:p w14:paraId="086E509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82.7</w:t>
            </w:r>
          </w:p>
        </w:tc>
        <w:tc>
          <w:tcPr>
            <w:tcW w:w="943" w:type="pct"/>
            <w:shd w:val="clear" w:color="auto" w:fill="FFFFFF" w:themeFill="background1"/>
          </w:tcPr>
          <w:p w14:paraId="2A0793F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r>
      <w:tr w:rsidR="0053049C" w:rsidRPr="00F93A6F" w14:paraId="456C5A50" w14:textId="77777777" w:rsidTr="00696DB9">
        <w:trPr>
          <w:cantSplit/>
          <w:trHeight w:val="227"/>
        </w:trPr>
        <w:tc>
          <w:tcPr>
            <w:tcW w:w="2169" w:type="pct"/>
            <w:shd w:val="clear" w:color="auto" w:fill="FFFFFF" w:themeFill="background1"/>
          </w:tcPr>
          <w:p w14:paraId="7237498D"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44" w:type="pct"/>
            <w:shd w:val="clear" w:color="auto" w:fill="FFFFFF" w:themeFill="background1"/>
          </w:tcPr>
          <w:p w14:paraId="3F3B0A12"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98</w:t>
            </w:r>
          </w:p>
        </w:tc>
        <w:tc>
          <w:tcPr>
            <w:tcW w:w="944" w:type="pct"/>
            <w:shd w:val="clear" w:color="auto" w:fill="FFFFFF" w:themeFill="background1"/>
          </w:tcPr>
          <w:p w14:paraId="377B4EEE"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c>
          <w:tcPr>
            <w:tcW w:w="943" w:type="pct"/>
            <w:shd w:val="clear" w:color="auto" w:fill="FFFFFF" w:themeFill="background1"/>
            <w:vAlign w:val="center"/>
          </w:tcPr>
          <w:p w14:paraId="61AC30FB" w14:textId="77777777" w:rsidR="0053049C" w:rsidRPr="00F93A6F" w:rsidRDefault="0053049C" w:rsidP="00D11F24">
            <w:pPr>
              <w:widowControl w:val="0"/>
              <w:autoSpaceDE w:val="0"/>
              <w:autoSpaceDN w:val="0"/>
              <w:adjustRightInd w:val="0"/>
              <w:spacing w:line="276" w:lineRule="auto"/>
              <w:jc w:val="center"/>
              <w:rPr>
                <w:rFonts w:eastAsia="Calibri" w:cstheme="minorHAnsi"/>
                <w:b/>
                <w:sz w:val="20"/>
                <w:szCs w:val="20"/>
              </w:rPr>
            </w:pPr>
          </w:p>
        </w:tc>
      </w:tr>
    </w:tbl>
    <w:p w14:paraId="306FC834"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p w14:paraId="26B1A375" w14:textId="77777777" w:rsidR="0053049C" w:rsidRPr="00F93A6F" w:rsidRDefault="0053049C" w:rsidP="00D11F24">
      <w:pPr>
        <w:pStyle w:val="EANormal"/>
        <w:widowControl w:val="0"/>
        <w:spacing w:line="276" w:lineRule="auto"/>
      </w:pPr>
    </w:p>
    <w:p w14:paraId="211FC6EA" w14:textId="77777777" w:rsidR="000E0A15" w:rsidRPr="00F93A6F" w:rsidRDefault="000E0A15">
      <w:pPr>
        <w:rPr>
          <w:rFonts w:eastAsiaTheme="minorHAnsi" w:cstheme="minorBidi"/>
          <w:i/>
          <w:iCs/>
          <w:lang w:eastAsia="en-US"/>
        </w:rPr>
      </w:pPr>
      <w:r w:rsidRPr="00F93A6F">
        <w:br w:type="page"/>
      </w:r>
    </w:p>
    <w:p w14:paraId="46BA0019" w14:textId="678683E1" w:rsidR="0053049C" w:rsidRPr="00F93A6F" w:rsidRDefault="00241700" w:rsidP="00D11F24">
      <w:pPr>
        <w:pStyle w:val="Caption"/>
        <w:widowControl w:val="0"/>
        <w:spacing w:line="276" w:lineRule="auto"/>
        <w:rPr>
          <w:rFonts w:ascii="Corbel" w:hAnsi="Corbel"/>
          <w:i w:val="0"/>
          <w:iCs w:val="0"/>
          <w:color w:val="auto"/>
          <w:sz w:val="22"/>
          <w:szCs w:val="24"/>
        </w:rPr>
      </w:pPr>
      <w:bookmarkStart w:id="631" w:name="_Toc47541227"/>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84</w:t>
      </w:r>
      <w:r w:rsidRPr="00F93A6F">
        <w:rPr>
          <w:rFonts w:ascii="Corbel" w:hAnsi="Corbel"/>
          <w:color w:val="auto"/>
          <w:sz w:val="22"/>
          <w:szCs w:val="24"/>
        </w:rPr>
        <w:fldChar w:fldCharType="end"/>
      </w:r>
      <w:r w:rsidRPr="00F93A6F">
        <w:rPr>
          <w:rFonts w:ascii="Corbel" w:hAnsi="Corbel"/>
          <w:color w:val="auto"/>
          <w:sz w:val="22"/>
          <w:szCs w:val="24"/>
        </w:rPr>
        <w:t>: Ownership of House Respondents</w:t>
      </w:r>
      <w:bookmarkEnd w:id="6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920"/>
        <w:gridCol w:w="1706"/>
        <w:gridCol w:w="1706"/>
        <w:gridCol w:w="1704"/>
      </w:tblGrid>
      <w:tr w:rsidR="0053049C" w:rsidRPr="00F93A6F" w14:paraId="5FF35050" w14:textId="77777777" w:rsidTr="00241700">
        <w:trPr>
          <w:cantSplit/>
          <w:trHeight w:val="227"/>
        </w:trPr>
        <w:tc>
          <w:tcPr>
            <w:tcW w:w="2169" w:type="pct"/>
            <w:shd w:val="clear" w:color="auto" w:fill="002060"/>
            <w:vAlign w:val="bottom"/>
          </w:tcPr>
          <w:p w14:paraId="76BBD2B1" w14:textId="77777777" w:rsidR="0053049C" w:rsidRPr="00F93A6F" w:rsidRDefault="0053049C" w:rsidP="00D11F24">
            <w:pPr>
              <w:widowControl w:val="0"/>
              <w:autoSpaceDE w:val="0"/>
              <w:autoSpaceDN w:val="0"/>
              <w:adjustRightInd w:val="0"/>
              <w:spacing w:line="276" w:lineRule="auto"/>
              <w:rPr>
                <w:rFonts w:eastAsia="Calibri" w:cstheme="minorHAnsi"/>
                <w:b/>
                <w:sz w:val="20"/>
                <w:szCs w:val="20"/>
              </w:rPr>
            </w:pPr>
            <w:r w:rsidRPr="00F93A6F">
              <w:rPr>
                <w:rFonts w:eastAsia="Calibri" w:cstheme="minorHAnsi"/>
                <w:b/>
                <w:sz w:val="20"/>
                <w:szCs w:val="20"/>
              </w:rPr>
              <w:t>Ownership of house</w:t>
            </w:r>
          </w:p>
        </w:tc>
        <w:tc>
          <w:tcPr>
            <w:tcW w:w="944" w:type="pct"/>
            <w:shd w:val="clear" w:color="auto" w:fill="002060"/>
            <w:vAlign w:val="bottom"/>
          </w:tcPr>
          <w:p w14:paraId="16A19F5E"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Frequency</w:t>
            </w:r>
          </w:p>
        </w:tc>
        <w:tc>
          <w:tcPr>
            <w:tcW w:w="944" w:type="pct"/>
            <w:shd w:val="clear" w:color="auto" w:fill="002060"/>
            <w:vAlign w:val="bottom"/>
          </w:tcPr>
          <w:p w14:paraId="55A6B6D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Percent</w:t>
            </w:r>
          </w:p>
        </w:tc>
        <w:tc>
          <w:tcPr>
            <w:tcW w:w="943" w:type="pct"/>
            <w:shd w:val="clear" w:color="auto" w:fill="002060"/>
            <w:vAlign w:val="bottom"/>
          </w:tcPr>
          <w:p w14:paraId="5829D84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Valid Percent</w:t>
            </w:r>
          </w:p>
        </w:tc>
      </w:tr>
      <w:tr w:rsidR="0053049C" w:rsidRPr="00F93A6F" w14:paraId="2D9134E8" w14:textId="77777777" w:rsidTr="00696DB9">
        <w:trPr>
          <w:cantSplit/>
          <w:trHeight w:val="227"/>
        </w:trPr>
        <w:tc>
          <w:tcPr>
            <w:tcW w:w="2169" w:type="pct"/>
            <w:shd w:val="clear" w:color="auto" w:fill="FFFFFF" w:themeFill="background1"/>
          </w:tcPr>
          <w:p w14:paraId="31AFA235"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In my/ our ownership</w:t>
            </w:r>
          </w:p>
        </w:tc>
        <w:tc>
          <w:tcPr>
            <w:tcW w:w="944" w:type="pct"/>
            <w:shd w:val="clear" w:color="auto" w:fill="FFFFFF"/>
          </w:tcPr>
          <w:p w14:paraId="7167EFC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88</w:t>
            </w:r>
          </w:p>
        </w:tc>
        <w:tc>
          <w:tcPr>
            <w:tcW w:w="944" w:type="pct"/>
            <w:shd w:val="clear" w:color="auto" w:fill="FFFFFF"/>
          </w:tcPr>
          <w:p w14:paraId="78A159B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89.8</w:t>
            </w:r>
          </w:p>
        </w:tc>
        <w:tc>
          <w:tcPr>
            <w:tcW w:w="943" w:type="pct"/>
            <w:shd w:val="clear" w:color="auto" w:fill="FFFFFF"/>
          </w:tcPr>
          <w:p w14:paraId="61E6C0C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91.7</w:t>
            </w:r>
          </w:p>
        </w:tc>
      </w:tr>
      <w:tr w:rsidR="0053049C" w:rsidRPr="00F93A6F" w14:paraId="6EBA790C" w14:textId="77777777" w:rsidTr="00696DB9">
        <w:trPr>
          <w:cantSplit/>
          <w:trHeight w:val="227"/>
        </w:trPr>
        <w:tc>
          <w:tcPr>
            <w:tcW w:w="2169" w:type="pct"/>
            <w:shd w:val="clear" w:color="auto" w:fill="FFFFFF" w:themeFill="background1"/>
          </w:tcPr>
          <w:p w14:paraId="5D4528DE"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Rented</w:t>
            </w:r>
          </w:p>
        </w:tc>
        <w:tc>
          <w:tcPr>
            <w:tcW w:w="944" w:type="pct"/>
            <w:shd w:val="clear" w:color="auto" w:fill="FFFFFF"/>
          </w:tcPr>
          <w:p w14:paraId="138328F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w:t>
            </w:r>
          </w:p>
        </w:tc>
        <w:tc>
          <w:tcPr>
            <w:tcW w:w="944" w:type="pct"/>
            <w:shd w:val="clear" w:color="auto" w:fill="FFFFFF"/>
          </w:tcPr>
          <w:p w14:paraId="039B616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2.0</w:t>
            </w:r>
          </w:p>
        </w:tc>
        <w:tc>
          <w:tcPr>
            <w:tcW w:w="943" w:type="pct"/>
            <w:shd w:val="clear" w:color="auto" w:fill="FFFFFF"/>
          </w:tcPr>
          <w:p w14:paraId="4E6CBBE6"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2.1</w:t>
            </w:r>
          </w:p>
        </w:tc>
      </w:tr>
      <w:tr w:rsidR="0053049C" w:rsidRPr="00F93A6F" w14:paraId="5138553B" w14:textId="77777777" w:rsidTr="00696DB9">
        <w:trPr>
          <w:cantSplit/>
          <w:trHeight w:val="227"/>
        </w:trPr>
        <w:tc>
          <w:tcPr>
            <w:tcW w:w="2169" w:type="pct"/>
            <w:shd w:val="clear" w:color="auto" w:fill="FFFFFF" w:themeFill="background1"/>
          </w:tcPr>
          <w:p w14:paraId="67F46779"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Belongs to relatives</w:t>
            </w:r>
          </w:p>
        </w:tc>
        <w:tc>
          <w:tcPr>
            <w:tcW w:w="944" w:type="pct"/>
            <w:shd w:val="clear" w:color="auto" w:fill="FFFFFF"/>
          </w:tcPr>
          <w:p w14:paraId="39507054"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w:t>
            </w:r>
          </w:p>
        </w:tc>
        <w:tc>
          <w:tcPr>
            <w:tcW w:w="944" w:type="pct"/>
            <w:shd w:val="clear" w:color="auto" w:fill="FFFFFF"/>
          </w:tcPr>
          <w:p w14:paraId="24EC6A6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1.0</w:t>
            </w:r>
          </w:p>
        </w:tc>
        <w:tc>
          <w:tcPr>
            <w:tcW w:w="943" w:type="pct"/>
            <w:shd w:val="clear" w:color="auto" w:fill="FFFFFF"/>
          </w:tcPr>
          <w:p w14:paraId="1063C61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1.0</w:t>
            </w:r>
          </w:p>
        </w:tc>
      </w:tr>
      <w:tr w:rsidR="0053049C" w:rsidRPr="00F93A6F" w14:paraId="76B60768" w14:textId="77777777" w:rsidTr="00696DB9">
        <w:trPr>
          <w:cantSplit/>
          <w:trHeight w:val="227"/>
        </w:trPr>
        <w:tc>
          <w:tcPr>
            <w:tcW w:w="2169" w:type="pct"/>
            <w:shd w:val="clear" w:color="auto" w:fill="FFFFFF" w:themeFill="background1"/>
          </w:tcPr>
          <w:p w14:paraId="636FB6AC"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Other (state)</w:t>
            </w:r>
          </w:p>
        </w:tc>
        <w:tc>
          <w:tcPr>
            <w:tcW w:w="944" w:type="pct"/>
            <w:shd w:val="clear" w:color="auto" w:fill="FFFFFF"/>
          </w:tcPr>
          <w:p w14:paraId="14648C2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w:t>
            </w:r>
          </w:p>
        </w:tc>
        <w:tc>
          <w:tcPr>
            <w:tcW w:w="944" w:type="pct"/>
            <w:shd w:val="clear" w:color="auto" w:fill="FFFFFF"/>
          </w:tcPr>
          <w:p w14:paraId="58F1144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5.1</w:t>
            </w:r>
          </w:p>
        </w:tc>
        <w:tc>
          <w:tcPr>
            <w:tcW w:w="943" w:type="pct"/>
            <w:shd w:val="clear" w:color="auto" w:fill="FFFFFF"/>
          </w:tcPr>
          <w:p w14:paraId="48DA2E2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5.2</w:t>
            </w:r>
          </w:p>
        </w:tc>
      </w:tr>
      <w:tr w:rsidR="0053049C" w:rsidRPr="00F93A6F" w14:paraId="47D77E5B" w14:textId="77777777" w:rsidTr="00696DB9">
        <w:trPr>
          <w:cantSplit/>
          <w:trHeight w:val="227"/>
        </w:trPr>
        <w:tc>
          <w:tcPr>
            <w:tcW w:w="2169" w:type="pct"/>
            <w:shd w:val="clear" w:color="auto" w:fill="FFFFFF" w:themeFill="background1"/>
          </w:tcPr>
          <w:p w14:paraId="0D402491"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44" w:type="pct"/>
            <w:shd w:val="clear" w:color="auto" w:fill="FFFFFF"/>
          </w:tcPr>
          <w:p w14:paraId="21B5751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96</w:t>
            </w:r>
          </w:p>
        </w:tc>
        <w:tc>
          <w:tcPr>
            <w:tcW w:w="944" w:type="pct"/>
            <w:shd w:val="clear" w:color="auto" w:fill="FFFFFF"/>
          </w:tcPr>
          <w:p w14:paraId="5E95E6F6"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98.0</w:t>
            </w:r>
          </w:p>
        </w:tc>
        <w:tc>
          <w:tcPr>
            <w:tcW w:w="943" w:type="pct"/>
            <w:shd w:val="clear" w:color="auto" w:fill="FFFFFF"/>
          </w:tcPr>
          <w:p w14:paraId="57CEDB7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r>
      <w:tr w:rsidR="0053049C" w:rsidRPr="00F93A6F" w14:paraId="28239BD2" w14:textId="77777777" w:rsidTr="00696DB9">
        <w:trPr>
          <w:cantSplit/>
          <w:trHeight w:val="227"/>
        </w:trPr>
        <w:tc>
          <w:tcPr>
            <w:tcW w:w="2169" w:type="pct"/>
            <w:shd w:val="clear" w:color="auto" w:fill="FFFFFF" w:themeFill="background1"/>
          </w:tcPr>
          <w:p w14:paraId="6FB74E35"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44" w:type="pct"/>
            <w:shd w:val="clear" w:color="auto" w:fill="FFFFFF"/>
          </w:tcPr>
          <w:p w14:paraId="3A9A7D5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98</w:t>
            </w:r>
          </w:p>
        </w:tc>
        <w:tc>
          <w:tcPr>
            <w:tcW w:w="944" w:type="pct"/>
            <w:shd w:val="clear" w:color="auto" w:fill="FFFFFF"/>
          </w:tcPr>
          <w:p w14:paraId="39CD398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c>
          <w:tcPr>
            <w:tcW w:w="943" w:type="pct"/>
            <w:shd w:val="clear" w:color="auto" w:fill="FFFFFF"/>
            <w:vAlign w:val="center"/>
          </w:tcPr>
          <w:p w14:paraId="764ED501" w14:textId="77777777" w:rsidR="0053049C" w:rsidRPr="00F93A6F" w:rsidRDefault="0053049C" w:rsidP="00D11F24">
            <w:pPr>
              <w:widowControl w:val="0"/>
              <w:autoSpaceDE w:val="0"/>
              <w:autoSpaceDN w:val="0"/>
              <w:adjustRightInd w:val="0"/>
              <w:spacing w:line="276" w:lineRule="auto"/>
              <w:jc w:val="center"/>
              <w:rPr>
                <w:rFonts w:eastAsia="Calibri" w:cstheme="minorHAnsi"/>
                <w:b/>
                <w:sz w:val="20"/>
                <w:szCs w:val="20"/>
              </w:rPr>
            </w:pPr>
          </w:p>
        </w:tc>
      </w:tr>
    </w:tbl>
    <w:p w14:paraId="53BF9E47"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p w14:paraId="59F762D1" w14:textId="0C647FC5" w:rsidR="0053049C" w:rsidRPr="00F93A6F" w:rsidRDefault="00241700" w:rsidP="00D11F24">
      <w:pPr>
        <w:pStyle w:val="Caption"/>
        <w:widowControl w:val="0"/>
        <w:spacing w:before="120" w:line="276" w:lineRule="auto"/>
        <w:rPr>
          <w:rFonts w:ascii="Corbel" w:hAnsi="Corbel"/>
          <w:i w:val="0"/>
          <w:iCs w:val="0"/>
          <w:color w:val="auto"/>
          <w:sz w:val="22"/>
          <w:szCs w:val="24"/>
        </w:rPr>
      </w:pPr>
      <w:bookmarkStart w:id="632" w:name="_Toc47541228"/>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85</w:t>
      </w:r>
      <w:r w:rsidRPr="00F93A6F">
        <w:rPr>
          <w:rFonts w:ascii="Corbel" w:hAnsi="Corbel"/>
          <w:color w:val="auto"/>
          <w:sz w:val="22"/>
          <w:szCs w:val="24"/>
        </w:rPr>
        <w:fldChar w:fldCharType="end"/>
      </w:r>
      <w:r w:rsidRPr="00F93A6F">
        <w:rPr>
          <w:rFonts w:ascii="Corbel" w:hAnsi="Corbel"/>
          <w:color w:val="auto"/>
          <w:sz w:val="22"/>
          <w:szCs w:val="24"/>
        </w:rPr>
        <w:t>: Years Lived in House</w:t>
      </w:r>
      <w:bookmarkEnd w:id="632"/>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3918"/>
        <w:gridCol w:w="1673"/>
        <w:gridCol w:w="1671"/>
        <w:gridCol w:w="1673"/>
      </w:tblGrid>
      <w:tr w:rsidR="0053049C" w:rsidRPr="00F93A6F" w14:paraId="7A8CB34B" w14:textId="77777777" w:rsidTr="00241700">
        <w:trPr>
          <w:cantSplit/>
          <w:trHeight w:val="227"/>
        </w:trPr>
        <w:tc>
          <w:tcPr>
            <w:tcW w:w="2193" w:type="pct"/>
            <w:shd w:val="clear" w:color="auto" w:fill="002060"/>
            <w:vAlign w:val="bottom"/>
          </w:tcPr>
          <w:p w14:paraId="18E5F7AF" w14:textId="77777777" w:rsidR="0053049C" w:rsidRPr="00F93A6F" w:rsidRDefault="0053049C" w:rsidP="00D11F24">
            <w:pPr>
              <w:widowControl w:val="0"/>
              <w:autoSpaceDE w:val="0"/>
              <w:autoSpaceDN w:val="0"/>
              <w:adjustRightInd w:val="0"/>
              <w:spacing w:line="276" w:lineRule="auto"/>
              <w:rPr>
                <w:rFonts w:eastAsia="Calibri" w:cstheme="minorHAnsi"/>
                <w:b/>
                <w:sz w:val="20"/>
                <w:szCs w:val="20"/>
              </w:rPr>
            </w:pPr>
            <w:r w:rsidRPr="00F93A6F">
              <w:rPr>
                <w:rFonts w:eastAsia="Calibri" w:cstheme="minorHAnsi"/>
                <w:b/>
                <w:sz w:val="20"/>
                <w:szCs w:val="20"/>
              </w:rPr>
              <w:t>Years lived in the house</w:t>
            </w:r>
          </w:p>
        </w:tc>
        <w:tc>
          <w:tcPr>
            <w:tcW w:w="936" w:type="pct"/>
            <w:shd w:val="clear" w:color="auto" w:fill="002060"/>
            <w:vAlign w:val="bottom"/>
          </w:tcPr>
          <w:p w14:paraId="5EAF16E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Frequency</w:t>
            </w:r>
          </w:p>
        </w:tc>
        <w:tc>
          <w:tcPr>
            <w:tcW w:w="935" w:type="pct"/>
            <w:shd w:val="clear" w:color="auto" w:fill="002060"/>
            <w:vAlign w:val="bottom"/>
          </w:tcPr>
          <w:p w14:paraId="086CAEF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Percent</w:t>
            </w:r>
          </w:p>
        </w:tc>
        <w:tc>
          <w:tcPr>
            <w:tcW w:w="936" w:type="pct"/>
            <w:shd w:val="clear" w:color="auto" w:fill="002060"/>
            <w:vAlign w:val="bottom"/>
          </w:tcPr>
          <w:p w14:paraId="3A22C44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Valid Percent</w:t>
            </w:r>
          </w:p>
        </w:tc>
      </w:tr>
      <w:tr w:rsidR="0053049C" w:rsidRPr="00F93A6F" w14:paraId="72588DD5" w14:textId="77777777" w:rsidTr="00696DB9">
        <w:trPr>
          <w:cantSplit/>
          <w:trHeight w:val="227"/>
        </w:trPr>
        <w:tc>
          <w:tcPr>
            <w:tcW w:w="2193" w:type="pct"/>
            <w:shd w:val="clear" w:color="auto" w:fill="FFFFFF" w:themeFill="background1"/>
          </w:tcPr>
          <w:p w14:paraId="009724B3"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Up to 5</w:t>
            </w:r>
          </w:p>
        </w:tc>
        <w:tc>
          <w:tcPr>
            <w:tcW w:w="936" w:type="pct"/>
            <w:shd w:val="clear" w:color="auto" w:fill="FFFFFF" w:themeFill="background1"/>
          </w:tcPr>
          <w:p w14:paraId="297C039E"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w:t>
            </w:r>
          </w:p>
        </w:tc>
        <w:tc>
          <w:tcPr>
            <w:tcW w:w="935" w:type="pct"/>
            <w:shd w:val="clear" w:color="auto" w:fill="FFFFFF" w:themeFill="background1"/>
          </w:tcPr>
          <w:p w14:paraId="43B1D8E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3.1</w:t>
            </w:r>
          </w:p>
        </w:tc>
        <w:tc>
          <w:tcPr>
            <w:tcW w:w="936" w:type="pct"/>
            <w:shd w:val="clear" w:color="auto" w:fill="FFFFFF" w:themeFill="background1"/>
          </w:tcPr>
          <w:p w14:paraId="2207F0C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3.1</w:t>
            </w:r>
          </w:p>
        </w:tc>
      </w:tr>
      <w:tr w:rsidR="0053049C" w:rsidRPr="00F93A6F" w14:paraId="1D9F4770" w14:textId="77777777" w:rsidTr="00696DB9">
        <w:trPr>
          <w:cantSplit/>
          <w:trHeight w:val="227"/>
        </w:trPr>
        <w:tc>
          <w:tcPr>
            <w:tcW w:w="2193" w:type="pct"/>
            <w:shd w:val="clear" w:color="auto" w:fill="FFFFFF" w:themeFill="background1"/>
          </w:tcPr>
          <w:p w14:paraId="1D54FC8B"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6 to 10</w:t>
            </w:r>
          </w:p>
        </w:tc>
        <w:tc>
          <w:tcPr>
            <w:tcW w:w="936" w:type="pct"/>
            <w:shd w:val="clear" w:color="auto" w:fill="FFFFFF" w:themeFill="background1"/>
          </w:tcPr>
          <w:p w14:paraId="0295336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w:t>
            </w:r>
          </w:p>
        </w:tc>
        <w:tc>
          <w:tcPr>
            <w:tcW w:w="935" w:type="pct"/>
            <w:shd w:val="clear" w:color="auto" w:fill="FFFFFF" w:themeFill="background1"/>
          </w:tcPr>
          <w:p w14:paraId="61D97C2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1.0</w:t>
            </w:r>
          </w:p>
        </w:tc>
        <w:tc>
          <w:tcPr>
            <w:tcW w:w="936" w:type="pct"/>
            <w:shd w:val="clear" w:color="auto" w:fill="FFFFFF" w:themeFill="background1"/>
          </w:tcPr>
          <w:p w14:paraId="6CB1E6A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1.0</w:t>
            </w:r>
          </w:p>
        </w:tc>
      </w:tr>
      <w:tr w:rsidR="0053049C" w:rsidRPr="00F93A6F" w14:paraId="5D6E050A" w14:textId="77777777" w:rsidTr="00696DB9">
        <w:trPr>
          <w:cantSplit/>
          <w:trHeight w:val="227"/>
        </w:trPr>
        <w:tc>
          <w:tcPr>
            <w:tcW w:w="2193" w:type="pct"/>
            <w:shd w:val="clear" w:color="auto" w:fill="FFFFFF" w:themeFill="background1"/>
          </w:tcPr>
          <w:p w14:paraId="772126B5"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11 to 20</w:t>
            </w:r>
          </w:p>
        </w:tc>
        <w:tc>
          <w:tcPr>
            <w:tcW w:w="936" w:type="pct"/>
            <w:shd w:val="clear" w:color="auto" w:fill="FFFFFF" w:themeFill="background1"/>
          </w:tcPr>
          <w:p w14:paraId="4B7EE69E"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14</w:t>
            </w:r>
          </w:p>
        </w:tc>
        <w:tc>
          <w:tcPr>
            <w:tcW w:w="935" w:type="pct"/>
            <w:shd w:val="clear" w:color="auto" w:fill="FFFFFF" w:themeFill="background1"/>
          </w:tcPr>
          <w:p w14:paraId="5C75807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14.3</w:t>
            </w:r>
          </w:p>
        </w:tc>
        <w:tc>
          <w:tcPr>
            <w:tcW w:w="936" w:type="pct"/>
            <w:shd w:val="clear" w:color="auto" w:fill="FFFFFF" w:themeFill="background1"/>
          </w:tcPr>
          <w:p w14:paraId="4057127E"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14.6</w:t>
            </w:r>
          </w:p>
        </w:tc>
      </w:tr>
      <w:tr w:rsidR="0053049C" w:rsidRPr="00F93A6F" w14:paraId="774F990C" w14:textId="77777777" w:rsidTr="00696DB9">
        <w:trPr>
          <w:cantSplit/>
          <w:trHeight w:val="227"/>
        </w:trPr>
        <w:tc>
          <w:tcPr>
            <w:tcW w:w="2193" w:type="pct"/>
            <w:shd w:val="clear" w:color="auto" w:fill="FFFFFF" w:themeFill="background1"/>
          </w:tcPr>
          <w:p w14:paraId="5A5B5DEA"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21 to 30</w:t>
            </w:r>
          </w:p>
        </w:tc>
        <w:tc>
          <w:tcPr>
            <w:tcW w:w="936" w:type="pct"/>
            <w:shd w:val="clear" w:color="auto" w:fill="FFFFFF" w:themeFill="background1"/>
          </w:tcPr>
          <w:p w14:paraId="415384D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13</w:t>
            </w:r>
          </w:p>
        </w:tc>
        <w:tc>
          <w:tcPr>
            <w:tcW w:w="935" w:type="pct"/>
            <w:shd w:val="clear" w:color="auto" w:fill="FFFFFF" w:themeFill="background1"/>
          </w:tcPr>
          <w:p w14:paraId="0A70FDE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13.3</w:t>
            </w:r>
          </w:p>
        </w:tc>
        <w:tc>
          <w:tcPr>
            <w:tcW w:w="936" w:type="pct"/>
            <w:shd w:val="clear" w:color="auto" w:fill="FFFFFF" w:themeFill="background1"/>
          </w:tcPr>
          <w:p w14:paraId="42362B4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13.5</w:t>
            </w:r>
          </w:p>
        </w:tc>
      </w:tr>
      <w:tr w:rsidR="0053049C" w:rsidRPr="00F93A6F" w14:paraId="59F05F86" w14:textId="77777777" w:rsidTr="00696DB9">
        <w:trPr>
          <w:cantSplit/>
          <w:trHeight w:val="227"/>
        </w:trPr>
        <w:tc>
          <w:tcPr>
            <w:tcW w:w="2193" w:type="pct"/>
            <w:shd w:val="clear" w:color="auto" w:fill="FFFFFF" w:themeFill="background1"/>
          </w:tcPr>
          <w:p w14:paraId="35E5BBF7"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31 to 40</w:t>
            </w:r>
          </w:p>
        </w:tc>
        <w:tc>
          <w:tcPr>
            <w:tcW w:w="936" w:type="pct"/>
            <w:shd w:val="clear" w:color="auto" w:fill="FFFFFF" w:themeFill="background1"/>
          </w:tcPr>
          <w:p w14:paraId="3DE2B17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35</w:t>
            </w:r>
          </w:p>
        </w:tc>
        <w:tc>
          <w:tcPr>
            <w:tcW w:w="935" w:type="pct"/>
            <w:shd w:val="clear" w:color="auto" w:fill="FFFFFF" w:themeFill="background1"/>
          </w:tcPr>
          <w:p w14:paraId="541B8C9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35.7</w:t>
            </w:r>
          </w:p>
        </w:tc>
        <w:tc>
          <w:tcPr>
            <w:tcW w:w="936" w:type="pct"/>
            <w:shd w:val="clear" w:color="auto" w:fill="FFFFFF" w:themeFill="background1"/>
          </w:tcPr>
          <w:p w14:paraId="5A32494E"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36.5</w:t>
            </w:r>
          </w:p>
        </w:tc>
      </w:tr>
      <w:tr w:rsidR="0053049C" w:rsidRPr="00F93A6F" w14:paraId="29127CA1" w14:textId="77777777" w:rsidTr="00696DB9">
        <w:trPr>
          <w:cantSplit/>
          <w:trHeight w:val="227"/>
        </w:trPr>
        <w:tc>
          <w:tcPr>
            <w:tcW w:w="2193" w:type="pct"/>
            <w:shd w:val="clear" w:color="auto" w:fill="FFFFFF" w:themeFill="background1"/>
          </w:tcPr>
          <w:p w14:paraId="06CC38B7"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41 to 50</w:t>
            </w:r>
          </w:p>
        </w:tc>
        <w:tc>
          <w:tcPr>
            <w:tcW w:w="936" w:type="pct"/>
            <w:shd w:val="clear" w:color="auto" w:fill="FFFFFF" w:themeFill="background1"/>
          </w:tcPr>
          <w:p w14:paraId="267B13B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21</w:t>
            </w:r>
          </w:p>
        </w:tc>
        <w:tc>
          <w:tcPr>
            <w:tcW w:w="935" w:type="pct"/>
            <w:shd w:val="clear" w:color="auto" w:fill="FFFFFF" w:themeFill="background1"/>
          </w:tcPr>
          <w:p w14:paraId="3B554BC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21.4</w:t>
            </w:r>
          </w:p>
        </w:tc>
        <w:tc>
          <w:tcPr>
            <w:tcW w:w="936" w:type="pct"/>
            <w:shd w:val="clear" w:color="auto" w:fill="FFFFFF" w:themeFill="background1"/>
          </w:tcPr>
          <w:p w14:paraId="026A89EE"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21.9</w:t>
            </w:r>
          </w:p>
        </w:tc>
      </w:tr>
      <w:tr w:rsidR="0053049C" w:rsidRPr="00F93A6F" w14:paraId="56209317" w14:textId="77777777" w:rsidTr="00696DB9">
        <w:trPr>
          <w:cantSplit/>
          <w:trHeight w:val="227"/>
        </w:trPr>
        <w:tc>
          <w:tcPr>
            <w:tcW w:w="2193" w:type="pct"/>
            <w:shd w:val="clear" w:color="auto" w:fill="FFFFFF" w:themeFill="background1"/>
          </w:tcPr>
          <w:p w14:paraId="2BC6EC66"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More than 51</w:t>
            </w:r>
          </w:p>
        </w:tc>
        <w:tc>
          <w:tcPr>
            <w:tcW w:w="936" w:type="pct"/>
            <w:shd w:val="clear" w:color="auto" w:fill="FFFFFF" w:themeFill="background1"/>
          </w:tcPr>
          <w:p w14:paraId="1391D46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9</w:t>
            </w:r>
          </w:p>
        </w:tc>
        <w:tc>
          <w:tcPr>
            <w:tcW w:w="935" w:type="pct"/>
            <w:shd w:val="clear" w:color="auto" w:fill="FFFFFF" w:themeFill="background1"/>
          </w:tcPr>
          <w:p w14:paraId="50E6C49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9.2</w:t>
            </w:r>
          </w:p>
        </w:tc>
        <w:tc>
          <w:tcPr>
            <w:tcW w:w="936" w:type="pct"/>
            <w:shd w:val="clear" w:color="auto" w:fill="FFFFFF" w:themeFill="background1"/>
          </w:tcPr>
          <w:p w14:paraId="61DCE18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9.4</w:t>
            </w:r>
          </w:p>
        </w:tc>
      </w:tr>
      <w:tr w:rsidR="0053049C" w:rsidRPr="00F93A6F" w14:paraId="75FDEEBF" w14:textId="77777777" w:rsidTr="00696DB9">
        <w:trPr>
          <w:cantSplit/>
          <w:trHeight w:val="227"/>
        </w:trPr>
        <w:tc>
          <w:tcPr>
            <w:tcW w:w="2193" w:type="pct"/>
            <w:shd w:val="clear" w:color="auto" w:fill="FFFFFF" w:themeFill="background1"/>
          </w:tcPr>
          <w:p w14:paraId="7C450976"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36" w:type="pct"/>
            <w:shd w:val="clear" w:color="auto" w:fill="FFFFFF" w:themeFill="background1"/>
          </w:tcPr>
          <w:p w14:paraId="2F61150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96</w:t>
            </w:r>
          </w:p>
        </w:tc>
        <w:tc>
          <w:tcPr>
            <w:tcW w:w="935" w:type="pct"/>
            <w:shd w:val="clear" w:color="auto" w:fill="FFFFFF" w:themeFill="background1"/>
          </w:tcPr>
          <w:p w14:paraId="00C09EA4"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98.0</w:t>
            </w:r>
          </w:p>
        </w:tc>
        <w:tc>
          <w:tcPr>
            <w:tcW w:w="936" w:type="pct"/>
            <w:shd w:val="clear" w:color="auto" w:fill="FFFFFF" w:themeFill="background1"/>
          </w:tcPr>
          <w:p w14:paraId="7F322AA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r>
      <w:tr w:rsidR="0053049C" w:rsidRPr="00F93A6F" w14:paraId="02645C0A" w14:textId="77777777" w:rsidTr="00696DB9">
        <w:trPr>
          <w:cantSplit/>
          <w:trHeight w:val="227"/>
        </w:trPr>
        <w:tc>
          <w:tcPr>
            <w:tcW w:w="2193" w:type="pct"/>
            <w:shd w:val="clear" w:color="auto" w:fill="FFFFFF" w:themeFill="background1"/>
          </w:tcPr>
          <w:p w14:paraId="143D8D60"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936" w:type="pct"/>
            <w:shd w:val="clear" w:color="auto" w:fill="FFFFFF" w:themeFill="background1"/>
          </w:tcPr>
          <w:p w14:paraId="5A72691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98</w:t>
            </w:r>
          </w:p>
        </w:tc>
        <w:tc>
          <w:tcPr>
            <w:tcW w:w="935" w:type="pct"/>
            <w:shd w:val="clear" w:color="auto" w:fill="FFFFFF" w:themeFill="background1"/>
          </w:tcPr>
          <w:p w14:paraId="022BCAC4"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c>
          <w:tcPr>
            <w:tcW w:w="936" w:type="pct"/>
            <w:shd w:val="clear" w:color="auto" w:fill="FFFFFF" w:themeFill="background1"/>
            <w:vAlign w:val="center"/>
          </w:tcPr>
          <w:p w14:paraId="0AB93745" w14:textId="77777777" w:rsidR="0053049C" w:rsidRPr="00F93A6F" w:rsidRDefault="0053049C" w:rsidP="00D11F24">
            <w:pPr>
              <w:widowControl w:val="0"/>
              <w:autoSpaceDE w:val="0"/>
              <w:autoSpaceDN w:val="0"/>
              <w:adjustRightInd w:val="0"/>
              <w:spacing w:line="276" w:lineRule="auto"/>
              <w:jc w:val="center"/>
              <w:rPr>
                <w:rFonts w:eastAsia="Calibri" w:cstheme="minorHAnsi"/>
                <w:b/>
                <w:sz w:val="20"/>
                <w:szCs w:val="20"/>
              </w:rPr>
            </w:pPr>
          </w:p>
        </w:tc>
      </w:tr>
    </w:tbl>
    <w:p w14:paraId="01F3911B"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p w14:paraId="5F8752E4" w14:textId="6A427516" w:rsidR="00FE51D0" w:rsidRPr="00F93A6F" w:rsidRDefault="004B286B" w:rsidP="00D11F24">
      <w:pPr>
        <w:pStyle w:val="Caption"/>
        <w:widowControl w:val="0"/>
        <w:spacing w:line="276" w:lineRule="auto"/>
        <w:rPr>
          <w:rFonts w:ascii="Corbel" w:hAnsi="Corbel"/>
          <w:sz w:val="18"/>
        </w:rPr>
      </w:pPr>
      <w:bookmarkStart w:id="633" w:name="_Toc47533959"/>
      <w:r w:rsidRPr="00F93A6F">
        <w:rPr>
          <w:rFonts w:ascii="Corbel" w:hAnsi="Corbel"/>
          <w:color w:val="auto"/>
          <w:sz w:val="22"/>
          <w:szCs w:val="24"/>
        </w:rPr>
        <w:t xml:space="preserve">Figure </w:t>
      </w:r>
      <w:r w:rsidRPr="00F93A6F">
        <w:rPr>
          <w:rFonts w:ascii="Corbel" w:hAnsi="Corbel"/>
          <w:color w:val="auto"/>
          <w:sz w:val="22"/>
          <w:szCs w:val="24"/>
        </w:rPr>
        <w:fldChar w:fldCharType="begin"/>
      </w:r>
      <w:r w:rsidRPr="00F93A6F">
        <w:rPr>
          <w:rFonts w:ascii="Corbel" w:hAnsi="Corbel"/>
          <w:color w:val="auto"/>
          <w:sz w:val="22"/>
          <w:szCs w:val="24"/>
        </w:rPr>
        <w:instrText xml:space="preserve"> SEQ Figure \* ARABIC </w:instrText>
      </w:r>
      <w:r w:rsidRPr="00F93A6F">
        <w:rPr>
          <w:rFonts w:ascii="Corbel" w:hAnsi="Corbel"/>
          <w:color w:val="auto"/>
          <w:sz w:val="22"/>
          <w:szCs w:val="24"/>
        </w:rPr>
        <w:fldChar w:fldCharType="separate"/>
      </w:r>
      <w:r w:rsidR="005D1935">
        <w:rPr>
          <w:rFonts w:ascii="Corbel" w:hAnsi="Corbel"/>
          <w:noProof/>
          <w:color w:val="auto"/>
          <w:sz w:val="22"/>
          <w:szCs w:val="24"/>
        </w:rPr>
        <w:t>23</w:t>
      </w:r>
      <w:r w:rsidRPr="00F93A6F">
        <w:rPr>
          <w:rFonts w:ascii="Corbel" w:hAnsi="Corbel"/>
          <w:color w:val="auto"/>
          <w:sz w:val="22"/>
          <w:szCs w:val="24"/>
        </w:rPr>
        <w:fldChar w:fldCharType="end"/>
      </w:r>
      <w:r w:rsidRPr="00F93A6F">
        <w:rPr>
          <w:rFonts w:ascii="Corbel" w:hAnsi="Corbel"/>
          <w:color w:val="auto"/>
          <w:sz w:val="22"/>
          <w:szCs w:val="24"/>
        </w:rPr>
        <w:t>: Example Houses from the PAA</w:t>
      </w:r>
      <w:r w:rsidRPr="00F93A6F">
        <w:rPr>
          <w:noProof/>
          <w:lang w:val="en-US"/>
        </w:rPr>
        <mc:AlternateContent>
          <mc:Choice Requires="wpg">
            <w:drawing>
              <wp:anchor distT="0" distB="0" distL="114300" distR="114300" simplePos="0" relativeHeight="251444736" behindDoc="0" locked="0" layoutInCell="1" allowOverlap="1" wp14:anchorId="1E1C7D5F" wp14:editId="72448AA2">
                <wp:simplePos x="0" y="0"/>
                <wp:positionH relativeFrom="column">
                  <wp:posOffset>0</wp:posOffset>
                </wp:positionH>
                <wp:positionV relativeFrom="paragraph">
                  <wp:posOffset>323850</wp:posOffset>
                </wp:positionV>
                <wp:extent cx="5429250" cy="3638550"/>
                <wp:effectExtent l="0" t="0" r="0" b="0"/>
                <wp:wrapSquare wrapText="bothSides"/>
                <wp:docPr id="1801753193" name="Group 1801753193"/>
                <wp:cNvGraphicFramePr/>
                <a:graphic xmlns:a="http://schemas.openxmlformats.org/drawingml/2006/main">
                  <a:graphicData uri="http://schemas.microsoft.com/office/word/2010/wordprocessingGroup">
                    <wpg:wgp>
                      <wpg:cNvGrpSpPr/>
                      <wpg:grpSpPr>
                        <a:xfrm>
                          <a:off x="0" y="0"/>
                          <a:ext cx="5429250" cy="3638550"/>
                          <a:chOff x="0" y="0"/>
                          <a:chExt cx="5429250" cy="3638550"/>
                        </a:xfrm>
                      </wpg:grpSpPr>
                      <pic:pic xmlns:pic="http://schemas.openxmlformats.org/drawingml/2006/picture">
                        <pic:nvPicPr>
                          <pic:cNvPr id="1801753191" name="Picture 1801753191"/>
                          <pic:cNvPicPr>
                            <a:picLocks noChangeAspect="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2809875" cy="3638550"/>
                          </a:xfrm>
                          <a:prstGeom prst="rect">
                            <a:avLst/>
                          </a:prstGeom>
                          <a:noFill/>
                          <a:ln>
                            <a:noFill/>
                          </a:ln>
                        </pic:spPr>
                      </pic:pic>
                      <pic:pic xmlns:pic="http://schemas.openxmlformats.org/drawingml/2006/picture">
                        <pic:nvPicPr>
                          <pic:cNvPr id="1801753192" name="Picture 1801753192"/>
                          <pic:cNvPicPr>
                            <a:picLocks noChangeAspect="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2809875" y="0"/>
                            <a:ext cx="2619375" cy="3637915"/>
                          </a:xfrm>
                          <a:prstGeom prst="rect">
                            <a:avLst/>
                          </a:prstGeom>
                          <a:noFill/>
                          <a:ln>
                            <a:noFill/>
                          </a:ln>
                        </pic:spPr>
                      </pic:pic>
                    </wpg:wgp>
                  </a:graphicData>
                </a:graphic>
                <wp14:sizeRelH relativeFrom="margin">
                  <wp14:pctWidth>0</wp14:pctWidth>
                </wp14:sizeRelH>
              </wp:anchor>
            </w:drawing>
          </mc:Choice>
          <mc:Fallback>
            <w:pict>
              <v:group w14:anchorId="424811A0" id="Group 1801753193" o:spid="_x0000_s1026" style="position:absolute;margin-left:0;margin-top:25.5pt;width:427.5pt;height:286.5pt;z-index:251444736;mso-width-relative:margin" coordsize="54292,36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01753191" o:spid="_x0000_s1027" type="#_x0000_t75" style="position:absolute;width:28098;height:3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">
                  <v:imagedata r:id="rId93" r:href="rId94"/>
                </v:shape>
                <v:shape id="Picture 1801753192" o:spid="_x0000_s1028" type="#_x0000_t75" style="position:absolute;left:28098;width:26194;height:36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">
                  <v:imagedata r:id="rId95" r:href="rId96"/>
                </v:shape>
                <w10:wrap type="square"/>
              </v:group>
            </w:pict>
          </mc:Fallback>
        </mc:AlternateContent>
      </w:r>
      <w:bookmarkEnd w:id="633"/>
    </w:p>
    <w:p w14:paraId="6D3DAE53" w14:textId="74A54E7B" w:rsidR="0053049C" w:rsidRDefault="0053049C" w:rsidP="00D11F24">
      <w:pPr>
        <w:widowControl w:val="0"/>
        <w:spacing w:line="276" w:lineRule="auto"/>
        <w:jc w:val="both"/>
      </w:pPr>
      <w:r w:rsidRPr="00F93A6F">
        <w:lastRenderedPageBreak/>
        <w:t xml:space="preserve">The gender ratio amongst surveyed households </w:t>
      </w:r>
      <w:r w:rsidRPr="00F93A6F">
        <w:rPr>
          <w:shd w:val="clear" w:color="auto" w:fill="FFFFFF" w:themeFill="background1"/>
        </w:rPr>
        <w:t>was 50,5% males and 49.5% females, which is very close to the national average</w:t>
      </w:r>
      <w:r w:rsidRPr="00F93A6F">
        <w:t>.</w:t>
      </w:r>
      <w:r w:rsidRPr="00F93A6F">
        <w:rPr>
          <w:rStyle w:val="FootnoteReference"/>
          <w:rFonts w:eastAsiaTheme="majorEastAsia"/>
        </w:rPr>
        <w:footnoteReference w:id="54"/>
      </w:r>
      <w:r w:rsidRPr="00F93A6F">
        <w:t xml:space="preserve"> The age profile of those surveyed is presented in </w:t>
      </w:r>
      <w:r w:rsidR="00471A12" w:rsidRPr="00F93A6F">
        <w:fldChar w:fldCharType="begin"/>
      </w:r>
      <w:r w:rsidR="00471A12" w:rsidRPr="00F93A6F">
        <w:instrText xml:space="preserve"> REF _Ref34401951 \h </w:instrText>
      </w:r>
      <w:r w:rsidR="00471A12" w:rsidRPr="00F93A6F">
        <w:fldChar w:fldCharType="separate"/>
      </w:r>
      <w:r w:rsidR="005D1935" w:rsidRPr="00F93A6F">
        <w:t xml:space="preserve">Table </w:t>
      </w:r>
      <w:r w:rsidR="005D1935">
        <w:rPr>
          <w:noProof/>
        </w:rPr>
        <w:t>86</w:t>
      </w:r>
      <w:r w:rsidR="00471A12" w:rsidRPr="00F93A6F">
        <w:fldChar w:fldCharType="end"/>
      </w:r>
      <w:r w:rsidRPr="00F93A6F">
        <w:rPr>
          <w:i/>
          <w:iCs/>
          <w:sz w:val="20"/>
          <w:szCs w:val="20"/>
        </w:rPr>
        <w:t xml:space="preserve"> </w:t>
      </w:r>
      <w:r w:rsidRPr="00F93A6F">
        <w:t>and indicates an aging population. Around 38.8% of those surveyed were retired (see Section 1</w:t>
      </w:r>
      <w:r w:rsidR="00117814" w:rsidRPr="00F93A6F">
        <w:t>0</w:t>
      </w:r>
      <w:r w:rsidRPr="00F93A6F">
        <w:t xml:space="preserve">.5.3 Economy and Livelihoods). </w:t>
      </w:r>
    </w:p>
    <w:p w14:paraId="7257EA47" w14:textId="77777777" w:rsidR="00745F3C" w:rsidRPr="00F93A6F" w:rsidRDefault="00745F3C" w:rsidP="00D11F24">
      <w:pPr>
        <w:widowControl w:val="0"/>
        <w:spacing w:line="276" w:lineRule="auto"/>
        <w:jc w:val="both"/>
      </w:pPr>
    </w:p>
    <w:p w14:paraId="1F84A7B8" w14:textId="319868B5" w:rsidR="0053049C" w:rsidRPr="00F93A6F" w:rsidRDefault="00241700" w:rsidP="00D11F24">
      <w:pPr>
        <w:pStyle w:val="Caption"/>
        <w:widowControl w:val="0"/>
        <w:spacing w:line="276" w:lineRule="auto"/>
        <w:rPr>
          <w:i w:val="0"/>
          <w:iCs w:val="0"/>
          <w:sz w:val="20"/>
          <w:szCs w:val="20"/>
        </w:rPr>
      </w:pPr>
      <w:bookmarkStart w:id="634" w:name="_Ref34401951"/>
      <w:bookmarkStart w:id="635" w:name="_Toc47541229"/>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86</w:t>
      </w:r>
      <w:r w:rsidRPr="00F93A6F">
        <w:rPr>
          <w:rFonts w:ascii="Corbel" w:hAnsi="Corbel"/>
          <w:color w:val="auto"/>
          <w:sz w:val="22"/>
          <w:szCs w:val="24"/>
        </w:rPr>
        <w:fldChar w:fldCharType="end"/>
      </w:r>
      <w:bookmarkEnd w:id="634"/>
      <w:r w:rsidRPr="00F93A6F">
        <w:rPr>
          <w:rFonts w:ascii="Corbel" w:hAnsi="Corbel"/>
          <w:color w:val="auto"/>
          <w:sz w:val="22"/>
          <w:szCs w:val="24"/>
        </w:rPr>
        <w:t>: Age Profile of Households Surveyed</w:t>
      </w:r>
      <w:r w:rsidR="0053049C" w:rsidRPr="00F93A6F">
        <w:rPr>
          <w:rStyle w:val="FootnoteReference"/>
        </w:rPr>
        <w:footnoteReference w:id="55"/>
      </w:r>
      <w:bookmarkEnd w:id="635"/>
    </w:p>
    <w:tbl>
      <w:tblPr>
        <w:tblW w:w="3159" w:type="pct"/>
        <w:tblInd w:w="1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2475"/>
        <w:gridCol w:w="1666"/>
        <w:gridCol w:w="1568"/>
      </w:tblGrid>
      <w:tr w:rsidR="0053049C" w:rsidRPr="00F93A6F" w14:paraId="20E158F3" w14:textId="77777777" w:rsidTr="008F39D1">
        <w:trPr>
          <w:cantSplit/>
          <w:trHeight w:val="227"/>
        </w:trPr>
        <w:tc>
          <w:tcPr>
            <w:tcW w:w="2168" w:type="pct"/>
            <w:shd w:val="clear" w:color="auto" w:fill="002060" w:themeFill="accent1"/>
            <w:vAlign w:val="bottom"/>
          </w:tcPr>
          <w:p w14:paraId="2DB1BF02" w14:textId="77777777" w:rsidR="0053049C" w:rsidRPr="00F93A6F" w:rsidRDefault="0053049C" w:rsidP="00D11F24">
            <w:pPr>
              <w:widowControl w:val="0"/>
              <w:autoSpaceDE w:val="0"/>
              <w:autoSpaceDN w:val="0"/>
              <w:adjustRightInd w:val="0"/>
              <w:spacing w:line="276" w:lineRule="auto"/>
              <w:rPr>
                <w:rFonts w:eastAsia="Calibri" w:cstheme="minorHAnsi"/>
                <w:b/>
                <w:sz w:val="20"/>
                <w:szCs w:val="20"/>
              </w:rPr>
            </w:pPr>
            <w:r w:rsidRPr="00F93A6F">
              <w:rPr>
                <w:rFonts w:eastAsia="Calibri" w:cstheme="minorHAnsi"/>
                <w:b/>
                <w:sz w:val="20"/>
                <w:szCs w:val="20"/>
              </w:rPr>
              <w:t>Age</w:t>
            </w:r>
          </w:p>
        </w:tc>
        <w:tc>
          <w:tcPr>
            <w:tcW w:w="1459" w:type="pct"/>
            <w:shd w:val="clear" w:color="auto" w:fill="002060" w:themeFill="accent1"/>
            <w:vAlign w:val="bottom"/>
          </w:tcPr>
          <w:p w14:paraId="3ECBBC4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Frequency</w:t>
            </w:r>
          </w:p>
        </w:tc>
        <w:tc>
          <w:tcPr>
            <w:tcW w:w="1373" w:type="pct"/>
            <w:shd w:val="clear" w:color="auto" w:fill="002060" w:themeFill="accent1"/>
            <w:vAlign w:val="bottom"/>
          </w:tcPr>
          <w:p w14:paraId="76C03664"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 xml:space="preserve"> Percent</w:t>
            </w:r>
          </w:p>
        </w:tc>
      </w:tr>
      <w:tr w:rsidR="0053049C" w:rsidRPr="00F93A6F" w14:paraId="7A032F68" w14:textId="77777777" w:rsidTr="008F39D1">
        <w:trPr>
          <w:cantSplit/>
          <w:trHeight w:val="227"/>
        </w:trPr>
        <w:tc>
          <w:tcPr>
            <w:tcW w:w="2168" w:type="pct"/>
            <w:shd w:val="clear" w:color="auto" w:fill="FFFFFF" w:themeFill="background1"/>
          </w:tcPr>
          <w:p w14:paraId="166BF263"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Up to 6</w:t>
            </w:r>
          </w:p>
        </w:tc>
        <w:tc>
          <w:tcPr>
            <w:tcW w:w="1459" w:type="pct"/>
            <w:shd w:val="clear" w:color="auto" w:fill="FFFFFF" w:themeFill="background1"/>
          </w:tcPr>
          <w:p w14:paraId="33CFEC6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15</w:t>
            </w:r>
          </w:p>
        </w:tc>
        <w:tc>
          <w:tcPr>
            <w:tcW w:w="1373" w:type="pct"/>
            <w:shd w:val="clear" w:color="auto" w:fill="FFFFFF" w:themeFill="background1"/>
          </w:tcPr>
          <w:p w14:paraId="1F6B2BC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4.0</w:t>
            </w:r>
          </w:p>
        </w:tc>
      </w:tr>
      <w:tr w:rsidR="0053049C" w:rsidRPr="00F93A6F" w14:paraId="5EA07507" w14:textId="77777777" w:rsidTr="008F39D1">
        <w:trPr>
          <w:cantSplit/>
          <w:trHeight w:val="227"/>
        </w:trPr>
        <w:tc>
          <w:tcPr>
            <w:tcW w:w="2168" w:type="pct"/>
            <w:shd w:val="clear" w:color="auto" w:fill="FFFFFF" w:themeFill="background1"/>
          </w:tcPr>
          <w:p w14:paraId="17767518"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7 to 17</w:t>
            </w:r>
          </w:p>
        </w:tc>
        <w:tc>
          <w:tcPr>
            <w:tcW w:w="1459" w:type="pct"/>
            <w:shd w:val="clear" w:color="auto" w:fill="FFFFFF" w:themeFill="background1"/>
          </w:tcPr>
          <w:p w14:paraId="0EA40B7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39</w:t>
            </w:r>
          </w:p>
        </w:tc>
        <w:tc>
          <w:tcPr>
            <w:tcW w:w="1373" w:type="pct"/>
            <w:shd w:val="clear" w:color="auto" w:fill="FFFFFF" w:themeFill="background1"/>
          </w:tcPr>
          <w:p w14:paraId="1C774EA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10.5</w:t>
            </w:r>
          </w:p>
        </w:tc>
      </w:tr>
      <w:tr w:rsidR="0053049C" w:rsidRPr="00F93A6F" w14:paraId="2A6C922C" w14:textId="77777777" w:rsidTr="008F39D1">
        <w:trPr>
          <w:cantSplit/>
          <w:trHeight w:val="227"/>
        </w:trPr>
        <w:tc>
          <w:tcPr>
            <w:tcW w:w="2168" w:type="pct"/>
            <w:shd w:val="clear" w:color="auto" w:fill="FFFFFF" w:themeFill="background1"/>
          </w:tcPr>
          <w:p w14:paraId="5E2B2E46"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18 to 29</w:t>
            </w:r>
          </w:p>
        </w:tc>
        <w:tc>
          <w:tcPr>
            <w:tcW w:w="1459" w:type="pct"/>
            <w:shd w:val="clear" w:color="auto" w:fill="FFFFFF" w:themeFill="background1"/>
          </w:tcPr>
          <w:p w14:paraId="743D8313"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70</w:t>
            </w:r>
          </w:p>
        </w:tc>
        <w:tc>
          <w:tcPr>
            <w:tcW w:w="1373" w:type="pct"/>
            <w:shd w:val="clear" w:color="auto" w:fill="FFFFFF" w:themeFill="background1"/>
          </w:tcPr>
          <w:p w14:paraId="66449174"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18.9</w:t>
            </w:r>
          </w:p>
        </w:tc>
      </w:tr>
      <w:tr w:rsidR="0053049C" w:rsidRPr="00F93A6F" w14:paraId="5FF19D9C" w14:textId="77777777" w:rsidTr="008F39D1">
        <w:trPr>
          <w:cantSplit/>
          <w:trHeight w:val="227"/>
        </w:trPr>
        <w:tc>
          <w:tcPr>
            <w:tcW w:w="2168" w:type="pct"/>
            <w:shd w:val="clear" w:color="auto" w:fill="FFFFFF" w:themeFill="background1"/>
          </w:tcPr>
          <w:p w14:paraId="3F613BE1"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30 to 39</w:t>
            </w:r>
          </w:p>
        </w:tc>
        <w:tc>
          <w:tcPr>
            <w:tcW w:w="1459" w:type="pct"/>
            <w:shd w:val="clear" w:color="auto" w:fill="FFFFFF" w:themeFill="background1"/>
          </w:tcPr>
          <w:p w14:paraId="3AC52E1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43</w:t>
            </w:r>
          </w:p>
        </w:tc>
        <w:tc>
          <w:tcPr>
            <w:tcW w:w="1373" w:type="pct"/>
            <w:shd w:val="clear" w:color="auto" w:fill="FFFFFF" w:themeFill="background1"/>
          </w:tcPr>
          <w:p w14:paraId="774123B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11.6</w:t>
            </w:r>
          </w:p>
        </w:tc>
      </w:tr>
      <w:tr w:rsidR="0053049C" w:rsidRPr="00F93A6F" w14:paraId="55934B71" w14:textId="77777777" w:rsidTr="008F39D1">
        <w:trPr>
          <w:cantSplit/>
          <w:trHeight w:val="227"/>
        </w:trPr>
        <w:tc>
          <w:tcPr>
            <w:tcW w:w="2168" w:type="pct"/>
            <w:shd w:val="clear" w:color="auto" w:fill="FFFFFF" w:themeFill="background1"/>
          </w:tcPr>
          <w:p w14:paraId="062268A0"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40 to 49</w:t>
            </w:r>
          </w:p>
        </w:tc>
        <w:tc>
          <w:tcPr>
            <w:tcW w:w="1459" w:type="pct"/>
            <w:shd w:val="clear" w:color="auto" w:fill="FFFFFF" w:themeFill="background1"/>
          </w:tcPr>
          <w:p w14:paraId="4EB50012"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42</w:t>
            </w:r>
          </w:p>
        </w:tc>
        <w:tc>
          <w:tcPr>
            <w:tcW w:w="1373" w:type="pct"/>
            <w:shd w:val="clear" w:color="auto" w:fill="FFFFFF" w:themeFill="background1"/>
          </w:tcPr>
          <w:p w14:paraId="75C9310C"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11.3</w:t>
            </w:r>
          </w:p>
        </w:tc>
      </w:tr>
      <w:tr w:rsidR="0053049C" w:rsidRPr="00F93A6F" w14:paraId="79510CF6" w14:textId="77777777" w:rsidTr="008F39D1">
        <w:trPr>
          <w:cantSplit/>
          <w:trHeight w:val="227"/>
        </w:trPr>
        <w:tc>
          <w:tcPr>
            <w:tcW w:w="2168" w:type="pct"/>
            <w:shd w:val="clear" w:color="auto" w:fill="FFFFFF" w:themeFill="background1"/>
          </w:tcPr>
          <w:p w14:paraId="4A2DC38D"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50 to 59</w:t>
            </w:r>
          </w:p>
        </w:tc>
        <w:tc>
          <w:tcPr>
            <w:tcW w:w="1459" w:type="pct"/>
            <w:shd w:val="clear" w:color="auto" w:fill="FFFFFF" w:themeFill="background1"/>
          </w:tcPr>
          <w:p w14:paraId="66C873D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57</w:t>
            </w:r>
          </w:p>
        </w:tc>
        <w:tc>
          <w:tcPr>
            <w:tcW w:w="1373" w:type="pct"/>
            <w:shd w:val="clear" w:color="auto" w:fill="FFFFFF" w:themeFill="background1"/>
          </w:tcPr>
          <w:p w14:paraId="5DD61E3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15.4</w:t>
            </w:r>
          </w:p>
        </w:tc>
      </w:tr>
      <w:tr w:rsidR="0053049C" w:rsidRPr="00F93A6F" w14:paraId="23911397" w14:textId="77777777" w:rsidTr="008F39D1">
        <w:trPr>
          <w:cantSplit/>
          <w:trHeight w:val="227"/>
        </w:trPr>
        <w:tc>
          <w:tcPr>
            <w:tcW w:w="2168" w:type="pct"/>
            <w:shd w:val="clear" w:color="auto" w:fill="FFFFFF" w:themeFill="background1"/>
          </w:tcPr>
          <w:p w14:paraId="2552D902"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60 to 69</w:t>
            </w:r>
          </w:p>
        </w:tc>
        <w:tc>
          <w:tcPr>
            <w:tcW w:w="1459" w:type="pct"/>
            <w:shd w:val="clear" w:color="auto" w:fill="FFFFFF" w:themeFill="background1"/>
          </w:tcPr>
          <w:p w14:paraId="71865266"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57</w:t>
            </w:r>
          </w:p>
        </w:tc>
        <w:tc>
          <w:tcPr>
            <w:tcW w:w="1373" w:type="pct"/>
            <w:shd w:val="clear" w:color="auto" w:fill="FFFFFF" w:themeFill="background1"/>
          </w:tcPr>
          <w:p w14:paraId="6DC3C65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15.4</w:t>
            </w:r>
          </w:p>
        </w:tc>
      </w:tr>
      <w:tr w:rsidR="0053049C" w:rsidRPr="00F93A6F" w14:paraId="14F98A03" w14:textId="77777777" w:rsidTr="008F39D1">
        <w:trPr>
          <w:cantSplit/>
          <w:trHeight w:val="227"/>
        </w:trPr>
        <w:tc>
          <w:tcPr>
            <w:tcW w:w="2168" w:type="pct"/>
            <w:shd w:val="clear" w:color="auto" w:fill="FFFFFF" w:themeFill="background1"/>
          </w:tcPr>
          <w:p w14:paraId="575D9A09"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More than 70</w:t>
            </w:r>
          </w:p>
        </w:tc>
        <w:tc>
          <w:tcPr>
            <w:tcW w:w="1459" w:type="pct"/>
            <w:shd w:val="clear" w:color="auto" w:fill="FFFFFF" w:themeFill="background1"/>
          </w:tcPr>
          <w:p w14:paraId="45AF9D4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48</w:t>
            </w:r>
          </w:p>
        </w:tc>
        <w:tc>
          <w:tcPr>
            <w:tcW w:w="1373" w:type="pct"/>
            <w:shd w:val="clear" w:color="auto" w:fill="FFFFFF" w:themeFill="background1"/>
          </w:tcPr>
          <w:p w14:paraId="653B799C"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12.9</w:t>
            </w:r>
          </w:p>
        </w:tc>
      </w:tr>
      <w:tr w:rsidR="0053049C" w:rsidRPr="00F93A6F" w14:paraId="7623FBD0" w14:textId="77777777" w:rsidTr="008F39D1">
        <w:trPr>
          <w:cantSplit/>
          <w:trHeight w:val="227"/>
        </w:trPr>
        <w:tc>
          <w:tcPr>
            <w:tcW w:w="2168" w:type="pct"/>
            <w:shd w:val="clear" w:color="auto" w:fill="FFFFFF" w:themeFill="background1"/>
          </w:tcPr>
          <w:p w14:paraId="2B0FD170"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1459" w:type="pct"/>
            <w:shd w:val="clear" w:color="auto" w:fill="FFFFFF" w:themeFill="background1"/>
          </w:tcPr>
          <w:p w14:paraId="08799E3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371</w:t>
            </w:r>
          </w:p>
        </w:tc>
        <w:tc>
          <w:tcPr>
            <w:tcW w:w="1373" w:type="pct"/>
            <w:shd w:val="clear" w:color="auto" w:fill="FFFFFF" w:themeFill="background1"/>
          </w:tcPr>
          <w:p w14:paraId="342221F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r>
    </w:tbl>
    <w:p w14:paraId="613F3804"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xml:space="preserve">: Socio-economic survey, E3 Consulting,2020. </w:t>
      </w:r>
    </w:p>
    <w:p w14:paraId="49635555" w14:textId="77777777" w:rsidR="0053049C" w:rsidRPr="00F93A6F" w:rsidRDefault="0053049C" w:rsidP="00D11F24">
      <w:pPr>
        <w:widowControl w:val="0"/>
        <w:spacing w:line="276" w:lineRule="auto"/>
      </w:pPr>
    </w:p>
    <w:p w14:paraId="3605A7AA" w14:textId="77777777" w:rsidR="0053049C" w:rsidRPr="00F93A6F" w:rsidRDefault="0053049C" w:rsidP="00D11F24">
      <w:pPr>
        <w:widowControl w:val="0"/>
        <w:spacing w:line="276" w:lineRule="auto"/>
        <w:jc w:val="both"/>
      </w:pPr>
      <w:r w:rsidRPr="00F93A6F">
        <w:t>The majority of interviewed households are located in Radanovici (58.2%), Lastva Grbaljska (15.3%), and Kovacko Polje (9.2m), and these three are the most densely populated areas in the PAA.</w:t>
      </w:r>
    </w:p>
    <w:p w14:paraId="17A53FC6" w14:textId="77777777" w:rsidR="0053049C" w:rsidRPr="00F93A6F" w:rsidRDefault="0053049C" w:rsidP="00D11F24">
      <w:pPr>
        <w:widowControl w:val="0"/>
        <w:spacing w:line="276" w:lineRule="auto"/>
      </w:pPr>
    </w:p>
    <w:p w14:paraId="479E9668" w14:textId="07474DE6" w:rsidR="0053049C" w:rsidRPr="00F93A6F" w:rsidRDefault="00241700" w:rsidP="00D11F24">
      <w:pPr>
        <w:pStyle w:val="Caption"/>
        <w:widowControl w:val="0"/>
        <w:spacing w:line="276" w:lineRule="auto"/>
        <w:rPr>
          <w:rFonts w:ascii="Corbel" w:hAnsi="Corbel"/>
          <w:i w:val="0"/>
          <w:iCs w:val="0"/>
          <w:color w:val="auto"/>
          <w:sz w:val="22"/>
          <w:szCs w:val="24"/>
        </w:rPr>
      </w:pPr>
      <w:bookmarkStart w:id="636" w:name="_Toc47541230"/>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87</w:t>
      </w:r>
      <w:r w:rsidRPr="00F93A6F">
        <w:rPr>
          <w:rFonts w:ascii="Corbel" w:hAnsi="Corbel"/>
          <w:color w:val="auto"/>
          <w:sz w:val="22"/>
          <w:szCs w:val="24"/>
        </w:rPr>
        <w:fldChar w:fldCharType="end"/>
      </w:r>
      <w:r w:rsidRPr="00F93A6F">
        <w:rPr>
          <w:rFonts w:ascii="Corbel" w:hAnsi="Corbel"/>
          <w:color w:val="auto"/>
          <w:sz w:val="22"/>
          <w:szCs w:val="24"/>
        </w:rPr>
        <w:t>: Settlements</w:t>
      </w:r>
      <w:bookmarkEnd w:id="636"/>
    </w:p>
    <w:tbl>
      <w:tblPr>
        <w:tblW w:w="39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3533"/>
        <w:gridCol w:w="1982"/>
        <w:gridCol w:w="1520"/>
        <w:gridCol w:w="20"/>
      </w:tblGrid>
      <w:tr w:rsidR="0053049C" w:rsidRPr="00F93A6F" w14:paraId="24CD6830" w14:textId="77777777" w:rsidTr="00696DB9">
        <w:trPr>
          <w:gridAfter w:val="1"/>
          <w:wAfter w:w="15" w:type="pct"/>
          <w:cantSplit/>
          <w:trHeight w:val="227"/>
        </w:trPr>
        <w:tc>
          <w:tcPr>
            <w:tcW w:w="2504" w:type="pct"/>
            <w:shd w:val="clear" w:color="auto" w:fill="002060" w:themeFill="accent1"/>
            <w:vAlign w:val="bottom"/>
          </w:tcPr>
          <w:p w14:paraId="4DE593B3" w14:textId="77777777" w:rsidR="0053049C" w:rsidRPr="00F93A6F" w:rsidRDefault="0053049C" w:rsidP="00D11F24">
            <w:pPr>
              <w:widowControl w:val="0"/>
              <w:autoSpaceDE w:val="0"/>
              <w:autoSpaceDN w:val="0"/>
              <w:adjustRightInd w:val="0"/>
              <w:spacing w:line="276" w:lineRule="auto"/>
              <w:rPr>
                <w:rFonts w:eastAsia="Calibri" w:cstheme="minorHAnsi"/>
                <w:b/>
                <w:sz w:val="20"/>
                <w:szCs w:val="20"/>
              </w:rPr>
            </w:pPr>
            <w:r w:rsidRPr="00F93A6F">
              <w:rPr>
                <w:rFonts w:eastAsia="Calibri" w:cstheme="minorHAnsi"/>
                <w:b/>
                <w:sz w:val="20"/>
                <w:szCs w:val="20"/>
              </w:rPr>
              <w:t>Settlement</w:t>
            </w:r>
          </w:p>
        </w:tc>
        <w:tc>
          <w:tcPr>
            <w:tcW w:w="1405" w:type="pct"/>
            <w:shd w:val="clear" w:color="auto" w:fill="002060" w:themeFill="accent1"/>
            <w:vAlign w:val="bottom"/>
          </w:tcPr>
          <w:p w14:paraId="35E9E68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Frequency</w:t>
            </w:r>
          </w:p>
        </w:tc>
        <w:tc>
          <w:tcPr>
            <w:tcW w:w="1077" w:type="pct"/>
            <w:shd w:val="clear" w:color="auto" w:fill="002060" w:themeFill="accent1"/>
            <w:vAlign w:val="bottom"/>
          </w:tcPr>
          <w:p w14:paraId="359627C1"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Percent</w:t>
            </w:r>
          </w:p>
        </w:tc>
      </w:tr>
      <w:tr w:rsidR="0053049C" w:rsidRPr="00F93A6F" w14:paraId="29A4EEEE" w14:textId="77777777" w:rsidTr="00696DB9">
        <w:trPr>
          <w:cantSplit/>
          <w:trHeight w:val="227"/>
        </w:trPr>
        <w:tc>
          <w:tcPr>
            <w:tcW w:w="2504" w:type="pct"/>
            <w:shd w:val="clear" w:color="auto" w:fill="FFFFFF" w:themeFill="background1"/>
          </w:tcPr>
          <w:p w14:paraId="41E16725"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Donja Sutvara</w:t>
            </w:r>
          </w:p>
        </w:tc>
        <w:tc>
          <w:tcPr>
            <w:tcW w:w="1405" w:type="pct"/>
            <w:shd w:val="clear" w:color="auto" w:fill="FFFFFF" w:themeFill="background1"/>
          </w:tcPr>
          <w:p w14:paraId="71F3359E"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7</w:t>
            </w:r>
          </w:p>
        </w:tc>
        <w:tc>
          <w:tcPr>
            <w:tcW w:w="1092" w:type="pct"/>
            <w:gridSpan w:val="2"/>
            <w:shd w:val="clear" w:color="auto" w:fill="FFFFFF" w:themeFill="background1"/>
          </w:tcPr>
          <w:p w14:paraId="4566F55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7.1</w:t>
            </w:r>
          </w:p>
        </w:tc>
      </w:tr>
      <w:tr w:rsidR="0053049C" w:rsidRPr="00F93A6F" w14:paraId="7E8A74F6" w14:textId="77777777" w:rsidTr="00696DB9">
        <w:trPr>
          <w:cantSplit/>
          <w:trHeight w:val="227"/>
        </w:trPr>
        <w:tc>
          <w:tcPr>
            <w:tcW w:w="2504" w:type="pct"/>
            <w:shd w:val="clear" w:color="auto" w:fill="FFFFFF" w:themeFill="background1"/>
          </w:tcPr>
          <w:p w14:paraId="1470A524"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Gorovici</w:t>
            </w:r>
          </w:p>
        </w:tc>
        <w:tc>
          <w:tcPr>
            <w:tcW w:w="1405" w:type="pct"/>
            <w:shd w:val="clear" w:color="auto" w:fill="FFFFFF" w:themeFill="background1"/>
          </w:tcPr>
          <w:p w14:paraId="54B6C89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w:t>
            </w:r>
          </w:p>
        </w:tc>
        <w:tc>
          <w:tcPr>
            <w:tcW w:w="1092" w:type="pct"/>
            <w:gridSpan w:val="2"/>
            <w:shd w:val="clear" w:color="auto" w:fill="FFFFFF" w:themeFill="background1"/>
          </w:tcPr>
          <w:p w14:paraId="434349D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2.0</w:t>
            </w:r>
          </w:p>
        </w:tc>
      </w:tr>
      <w:tr w:rsidR="0053049C" w:rsidRPr="00F93A6F" w14:paraId="6E24F2F9" w14:textId="77777777" w:rsidTr="00696DB9">
        <w:trPr>
          <w:cantSplit/>
          <w:trHeight w:val="227"/>
        </w:trPr>
        <w:tc>
          <w:tcPr>
            <w:tcW w:w="2504" w:type="pct"/>
            <w:shd w:val="clear" w:color="auto" w:fill="FFFFFF" w:themeFill="background1"/>
          </w:tcPr>
          <w:p w14:paraId="7E85B471"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Kovacko polje</w:t>
            </w:r>
          </w:p>
        </w:tc>
        <w:tc>
          <w:tcPr>
            <w:tcW w:w="1405" w:type="pct"/>
            <w:shd w:val="clear" w:color="auto" w:fill="FFFFFF" w:themeFill="background1"/>
          </w:tcPr>
          <w:p w14:paraId="3C1237B2"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9</w:t>
            </w:r>
          </w:p>
        </w:tc>
        <w:tc>
          <w:tcPr>
            <w:tcW w:w="1092" w:type="pct"/>
            <w:gridSpan w:val="2"/>
            <w:shd w:val="clear" w:color="auto" w:fill="FFFFFF" w:themeFill="background1"/>
          </w:tcPr>
          <w:p w14:paraId="3D0D199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9.2</w:t>
            </w:r>
          </w:p>
        </w:tc>
      </w:tr>
      <w:tr w:rsidR="0053049C" w:rsidRPr="00F93A6F" w14:paraId="7C908AD1" w14:textId="77777777" w:rsidTr="00696DB9">
        <w:trPr>
          <w:cantSplit/>
          <w:trHeight w:val="227"/>
        </w:trPr>
        <w:tc>
          <w:tcPr>
            <w:tcW w:w="2504" w:type="pct"/>
            <w:shd w:val="clear" w:color="auto" w:fill="FFFFFF" w:themeFill="background1"/>
          </w:tcPr>
          <w:p w14:paraId="03CF4108"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Lastva Grbaljska</w:t>
            </w:r>
          </w:p>
        </w:tc>
        <w:tc>
          <w:tcPr>
            <w:tcW w:w="1405" w:type="pct"/>
            <w:shd w:val="clear" w:color="auto" w:fill="FFFFFF" w:themeFill="background1"/>
          </w:tcPr>
          <w:p w14:paraId="423D4B9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15</w:t>
            </w:r>
          </w:p>
        </w:tc>
        <w:tc>
          <w:tcPr>
            <w:tcW w:w="1092" w:type="pct"/>
            <w:gridSpan w:val="2"/>
            <w:shd w:val="clear" w:color="auto" w:fill="FFFFFF" w:themeFill="background1"/>
          </w:tcPr>
          <w:p w14:paraId="4968122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15.3</w:t>
            </w:r>
          </w:p>
        </w:tc>
      </w:tr>
      <w:tr w:rsidR="0053049C" w:rsidRPr="00F93A6F" w14:paraId="4B58B9B7" w14:textId="77777777" w:rsidTr="00696DB9">
        <w:trPr>
          <w:cantSplit/>
          <w:trHeight w:val="227"/>
        </w:trPr>
        <w:tc>
          <w:tcPr>
            <w:tcW w:w="2504" w:type="pct"/>
            <w:shd w:val="clear" w:color="auto" w:fill="FFFFFF" w:themeFill="background1"/>
          </w:tcPr>
          <w:p w14:paraId="50AEE43E"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Lovanja</w:t>
            </w:r>
          </w:p>
        </w:tc>
        <w:tc>
          <w:tcPr>
            <w:tcW w:w="1405" w:type="pct"/>
            <w:shd w:val="clear" w:color="auto" w:fill="FFFFFF" w:themeFill="background1"/>
          </w:tcPr>
          <w:p w14:paraId="58A8CB7E"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w:t>
            </w:r>
          </w:p>
        </w:tc>
        <w:tc>
          <w:tcPr>
            <w:tcW w:w="1092" w:type="pct"/>
            <w:gridSpan w:val="2"/>
            <w:shd w:val="clear" w:color="auto" w:fill="FFFFFF" w:themeFill="background1"/>
          </w:tcPr>
          <w:p w14:paraId="1DCDD5C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2.0</w:t>
            </w:r>
          </w:p>
        </w:tc>
      </w:tr>
      <w:tr w:rsidR="0053049C" w:rsidRPr="00F93A6F" w14:paraId="6221A642" w14:textId="77777777" w:rsidTr="00696DB9">
        <w:trPr>
          <w:cantSplit/>
          <w:trHeight w:val="227"/>
        </w:trPr>
        <w:tc>
          <w:tcPr>
            <w:tcW w:w="2504" w:type="pct"/>
            <w:shd w:val="clear" w:color="auto" w:fill="FFFFFF" w:themeFill="background1"/>
          </w:tcPr>
          <w:p w14:paraId="57C260F1"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Poljice</w:t>
            </w:r>
          </w:p>
        </w:tc>
        <w:tc>
          <w:tcPr>
            <w:tcW w:w="1405" w:type="pct"/>
            <w:shd w:val="clear" w:color="auto" w:fill="FFFFFF" w:themeFill="background1"/>
          </w:tcPr>
          <w:p w14:paraId="2E643A39"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w:t>
            </w:r>
          </w:p>
        </w:tc>
        <w:tc>
          <w:tcPr>
            <w:tcW w:w="1092" w:type="pct"/>
            <w:gridSpan w:val="2"/>
            <w:shd w:val="clear" w:color="auto" w:fill="FFFFFF" w:themeFill="background1"/>
          </w:tcPr>
          <w:p w14:paraId="60D8D99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2.0</w:t>
            </w:r>
          </w:p>
        </w:tc>
      </w:tr>
      <w:tr w:rsidR="0053049C" w:rsidRPr="00F93A6F" w14:paraId="39813751" w14:textId="77777777" w:rsidTr="00696DB9">
        <w:trPr>
          <w:cantSplit/>
          <w:trHeight w:val="227"/>
        </w:trPr>
        <w:tc>
          <w:tcPr>
            <w:tcW w:w="2504" w:type="pct"/>
            <w:shd w:val="clear" w:color="auto" w:fill="FFFFFF" w:themeFill="background1"/>
          </w:tcPr>
          <w:p w14:paraId="3DA1F02E"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Prijevor</w:t>
            </w:r>
          </w:p>
        </w:tc>
        <w:tc>
          <w:tcPr>
            <w:tcW w:w="1405" w:type="pct"/>
            <w:shd w:val="clear" w:color="auto" w:fill="FFFFFF" w:themeFill="background1"/>
          </w:tcPr>
          <w:p w14:paraId="5A9DB5E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w:t>
            </w:r>
          </w:p>
        </w:tc>
        <w:tc>
          <w:tcPr>
            <w:tcW w:w="1092" w:type="pct"/>
            <w:gridSpan w:val="2"/>
            <w:shd w:val="clear" w:color="auto" w:fill="FFFFFF" w:themeFill="background1"/>
          </w:tcPr>
          <w:p w14:paraId="3134B70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2.0</w:t>
            </w:r>
          </w:p>
        </w:tc>
      </w:tr>
      <w:tr w:rsidR="0053049C" w:rsidRPr="00F93A6F" w14:paraId="648780BC" w14:textId="77777777" w:rsidTr="00696DB9">
        <w:trPr>
          <w:cantSplit/>
          <w:trHeight w:val="227"/>
        </w:trPr>
        <w:tc>
          <w:tcPr>
            <w:tcW w:w="2504" w:type="pct"/>
            <w:shd w:val="clear" w:color="auto" w:fill="FFFFFF" w:themeFill="background1"/>
          </w:tcPr>
          <w:p w14:paraId="7625E50C"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Prijevor 2</w:t>
            </w:r>
          </w:p>
        </w:tc>
        <w:tc>
          <w:tcPr>
            <w:tcW w:w="1405" w:type="pct"/>
            <w:shd w:val="clear" w:color="auto" w:fill="FFFFFF" w:themeFill="background1"/>
          </w:tcPr>
          <w:p w14:paraId="1BC03362"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w:t>
            </w:r>
          </w:p>
        </w:tc>
        <w:tc>
          <w:tcPr>
            <w:tcW w:w="1092" w:type="pct"/>
            <w:gridSpan w:val="2"/>
            <w:shd w:val="clear" w:color="auto" w:fill="FFFFFF" w:themeFill="background1"/>
          </w:tcPr>
          <w:p w14:paraId="2F4772E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2.0</w:t>
            </w:r>
          </w:p>
        </w:tc>
      </w:tr>
      <w:tr w:rsidR="0053049C" w:rsidRPr="00F93A6F" w14:paraId="2487FC34" w14:textId="77777777" w:rsidTr="00696DB9">
        <w:trPr>
          <w:cantSplit/>
          <w:trHeight w:val="227"/>
        </w:trPr>
        <w:tc>
          <w:tcPr>
            <w:tcW w:w="2504" w:type="pct"/>
            <w:shd w:val="clear" w:color="auto" w:fill="FFFFFF" w:themeFill="background1"/>
          </w:tcPr>
          <w:p w14:paraId="7160AFD5"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Radanovici</w:t>
            </w:r>
          </w:p>
        </w:tc>
        <w:tc>
          <w:tcPr>
            <w:tcW w:w="1405" w:type="pct"/>
            <w:shd w:val="clear" w:color="auto" w:fill="FFFFFF" w:themeFill="background1"/>
          </w:tcPr>
          <w:p w14:paraId="6512D79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57</w:t>
            </w:r>
          </w:p>
        </w:tc>
        <w:tc>
          <w:tcPr>
            <w:tcW w:w="1092" w:type="pct"/>
            <w:gridSpan w:val="2"/>
            <w:shd w:val="clear" w:color="auto" w:fill="FFFFFF" w:themeFill="background1"/>
          </w:tcPr>
          <w:p w14:paraId="7E0DB9A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58.2</w:t>
            </w:r>
          </w:p>
        </w:tc>
      </w:tr>
      <w:tr w:rsidR="0053049C" w:rsidRPr="00F93A6F" w14:paraId="44E53379" w14:textId="77777777" w:rsidTr="00696DB9">
        <w:trPr>
          <w:cantSplit/>
          <w:trHeight w:val="227"/>
        </w:trPr>
        <w:tc>
          <w:tcPr>
            <w:tcW w:w="2504" w:type="pct"/>
            <w:shd w:val="clear" w:color="auto" w:fill="FFFFFF" w:themeFill="background1"/>
          </w:tcPr>
          <w:p w14:paraId="4883251E"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1405" w:type="pct"/>
            <w:shd w:val="clear" w:color="auto" w:fill="FFFFFF" w:themeFill="background1"/>
          </w:tcPr>
          <w:p w14:paraId="099AB8D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98</w:t>
            </w:r>
          </w:p>
        </w:tc>
        <w:tc>
          <w:tcPr>
            <w:tcW w:w="1092" w:type="pct"/>
            <w:gridSpan w:val="2"/>
            <w:shd w:val="clear" w:color="auto" w:fill="FFFFFF" w:themeFill="background1"/>
          </w:tcPr>
          <w:p w14:paraId="0E93EAE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r>
    </w:tbl>
    <w:p w14:paraId="400AD01C"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p w14:paraId="603487F2" w14:textId="728F669B" w:rsidR="001857F0" w:rsidRPr="00F93A6F" w:rsidRDefault="001857F0" w:rsidP="00D11F24">
      <w:pPr>
        <w:pStyle w:val="Caption"/>
        <w:widowControl w:val="0"/>
        <w:spacing w:line="276" w:lineRule="auto"/>
        <w:rPr>
          <w:rFonts w:ascii="Corbel" w:hAnsi="Corbel"/>
          <w:color w:val="auto"/>
          <w:sz w:val="22"/>
          <w:szCs w:val="24"/>
          <w:highlight w:val="yellow"/>
        </w:rPr>
      </w:pPr>
      <w:bookmarkStart w:id="637" w:name="_Toc47533960"/>
      <w:r w:rsidRPr="00F93A6F">
        <w:rPr>
          <w:rFonts w:ascii="Corbel" w:hAnsi="Corbel"/>
          <w:color w:val="auto"/>
          <w:sz w:val="22"/>
          <w:szCs w:val="22"/>
        </w:rPr>
        <w:lastRenderedPageBreak/>
        <w:t xml:space="preserve">Figure </w:t>
      </w:r>
      <w:r w:rsidRPr="00F93A6F">
        <w:rPr>
          <w:rFonts w:ascii="Corbel" w:hAnsi="Corbel"/>
          <w:color w:val="auto"/>
          <w:sz w:val="22"/>
          <w:szCs w:val="22"/>
        </w:rPr>
        <w:fldChar w:fldCharType="begin"/>
      </w:r>
      <w:r w:rsidRPr="00F93A6F">
        <w:rPr>
          <w:rFonts w:ascii="Corbel" w:hAnsi="Corbel"/>
          <w:color w:val="auto"/>
          <w:sz w:val="22"/>
          <w:szCs w:val="22"/>
        </w:rPr>
        <w:instrText xml:space="preserve"> SEQ Figure \* ARABIC </w:instrText>
      </w:r>
      <w:r w:rsidRPr="00F93A6F">
        <w:rPr>
          <w:rFonts w:ascii="Corbel" w:hAnsi="Corbel"/>
          <w:color w:val="auto"/>
          <w:sz w:val="22"/>
          <w:szCs w:val="22"/>
        </w:rPr>
        <w:fldChar w:fldCharType="separate"/>
      </w:r>
      <w:r w:rsidR="005D1935">
        <w:rPr>
          <w:rFonts w:ascii="Corbel" w:hAnsi="Corbel"/>
          <w:noProof/>
          <w:color w:val="auto"/>
          <w:sz w:val="22"/>
          <w:szCs w:val="22"/>
        </w:rPr>
        <w:t>24</w:t>
      </w:r>
      <w:r w:rsidRPr="00F93A6F">
        <w:rPr>
          <w:rFonts w:ascii="Corbel" w:hAnsi="Corbel"/>
          <w:color w:val="auto"/>
          <w:sz w:val="22"/>
          <w:szCs w:val="22"/>
        </w:rPr>
        <w:fldChar w:fldCharType="end"/>
      </w:r>
      <w:r w:rsidRPr="00F93A6F">
        <w:rPr>
          <w:rFonts w:ascii="Corbel" w:hAnsi="Corbel"/>
          <w:color w:val="auto"/>
          <w:sz w:val="22"/>
          <w:szCs w:val="22"/>
        </w:rPr>
        <w:t>: Most Populated Areas in the PAA</w:t>
      </w:r>
      <w:r w:rsidRPr="00F93A6F">
        <w:rPr>
          <w:rFonts w:ascii="Corbel" w:hAnsi="Corbel"/>
          <w:noProof/>
          <w:color w:val="auto"/>
          <w:sz w:val="22"/>
          <w:szCs w:val="24"/>
          <w:highlight w:val="yellow"/>
          <w:lang w:val="en-US"/>
        </w:rPr>
        <w:drawing>
          <wp:anchor distT="0" distB="0" distL="114300" distR="114300" simplePos="0" relativeHeight="251469312" behindDoc="0" locked="0" layoutInCell="1" allowOverlap="1" wp14:anchorId="65FC9279" wp14:editId="4A875952">
            <wp:simplePos x="0" y="0"/>
            <wp:positionH relativeFrom="column">
              <wp:posOffset>171450</wp:posOffset>
            </wp:positionH>
            <wp:positionV relativeFrom="paragraph">
              <wp:posOffset>299085</wp:posOffset>
            </wp:positionV>
            <wp:extent cx="5095875" cy="3801110"/>
            <wp:effectExtent l="0" t="0" r="9525" b="8890"/>
            <wp:wrapTopAndBottom/>
            <wp:docPr id="1801753199" name="Picture 180175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95875" cy="3801110"/>
                    </a:xfrm>
                    <a:prstGeom prst="rect">
                      <a:avLst/>
                    </a:prstGeom>
                    <a:noFill/>
                  </pic:spPr>
                </pic:pic>
              </a:graphicData>
            </a:graphic>
            <wp14:sizeRelH relativeFrom="page">
              <wp14:pctWidth>0</wp14:pctWidth>
            </wp14:sizeRelH>
            <wp14:sizeRelV relativeFrom="page">
              <wp14:pctHeight>0</wp14:pctHeight>
            </wp14:sizeRelV>
          </wp:anchor>
        </w:drawing>
      </w:r>
      <w:bookmarkEnd w:id="637"/>
    </w:p>
    <w:p w14:paraId="6FCC38D6" w14:textId="289D880B" w:rsidR="0053049C" w:rsidRDefault="0053049C" w:rsidP="00D11F24">
      <w:pPr>
        <w:widowControl w:val="0"/>
        <w:spacing w:line="276" w:lineRule="auto"/>
        <w:jc w:val="both"/>
        <w:rPr>
          <w:rFonts w:cstheme="minorBidi"/>
        </w:rPr>
      </w:pPr>
      <w:r w:rsidRPr="00F93A6F">
        <w:rPr>
          <w:rFonts w:cstheme="minorBidi"/>
        </w:rPr>
        <w:t>In terms of distance from the road of the interviewed households, the data shows that most are located between 41m to 50m (22.4%) away, followed by the distance of 11m to 20m (20.4%) while only 14.3% of households are located  closer than 10m from the road. It should be noted that these figures were given as estimates by the interviewees during the interviews and were not verified for accuracy.</w:t>
      </w:r>
    </w:p>
    <w:p w14:paraId="3E78E5F6" w14:textId="77777777" w:rsidR="00745F3C" w:rsidRPr="00F93A6F" w:rsidRDefault="00745F3C" w:rsidP="00D11F24">
      <w:pPr>
        <w:widowControl w:val="0"/>
        <w:spacing w:line="276" w:lineRule="auto"/>
        <w:jc w:val="both"/>
        <w:rPr>
          <w:rFonts w:cstheme="minorBidi"/>
        </w:rPr>
      </w:pPr>
    </w:p>
    <w:p w14:paraId="38531B78" w14:textId="4AD1066C" w:rsidR="0053049C" w:rsidRPr="00F93A6F" w:rsidRDefault="00241700" w:rsidP="00D11F24">
      <w:pPr>
        <w:pStyle w:val="Caption"/>
        <w:widowControl w:val="0"/>
        <w:spacing w:line="276" w:lineRule="auto"/>
        <w:rPr>
          <w:rFonts w:ascii="Corbel" w:hAnsi="Corbel"/>
          <w:i w:val="0"/>
          <w:color w:val="auto"/>
          <w:sz w:val="22"/>
          <w:szCs w:val="24"/>
        </w:rPr>
      </w:pPr>
      <w:bookmarkStart w:id="638" w:name="_Toc47541231"/>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88</w:t>
      </w:r>
      <w:r w:rsidRPr="00F93A6F">
        <w:rPr>
          <w:rFonts w:ascii="Corbel" w:hAnsi="Corbel"/>
          <w:color w:val="auto"/>
          <w:sz w:val="22"/>
          <w:szCs w:val="24"/>
        </w:rPr>
        <w:fldChar w:fldCharType="end"/>
      </w:r>
      <w:r w:rsidRPr="00F93A6F">
        <w:rPr>
          <w:rFonts w:ascii="Corbel" w:hAnsi="Corbel"/>
          <w:color w:val="auto"/>
          <w:sz w:val="22"/>
          <w:szCs w:val="24"/>
        </w:rPr>
        <w:t>: Distance from the Road</w:t>
      </w:r>
      <w:bookmarkEnd w:id="638"/>
    </w:p>
    <w:tbl>
      <w:tblPr>
        <w:tblW w:w="3526" w:type="pct"/>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3045"/>
        <w:gridCol w:w="1664"/>
        <w:gridCol w:w="1663"/>
      </w:tblGrid>
      <w:tr w:rsidR="0053049C" w:rsidRPr="00F93A6F" w14:paraId="3CA4308A" w14:textId="77777777" w:rsidTr="008F39D1">
        <w:trPr>
          <w:cantSplit/>
          <w:trHeight w:val="227"/>
        </w:trPr>
        <w:tc>
          <w:tcPr>
            <w:tcW w:w="2389" w:type="pct"/>
            <w:shd w:val="clear" w:color="auto" w:fill="002060" w:themeFill="accent1"/>
            <w:vAlign w:val="bottom"/>
          </w:tcPr>
          <w:p w14:paraId="39E5D76A" w14:textId="77777777" w:rsidR="0053049C" w:rsidRPr="00F93A6F" w:rsidRDefault="0053049C" w:rsidP="00D11F24">
            <w:pPr>
              <w:widowControl w:val="0"/>
              <w:autoSpaceDE w:val="0"/>
              <w:autoSpaceDN w:val="0"/>
              <w:adjustRightInd w:val="0"/>
              <w:spacing w:line="276" w:lineRule="auto"/>
              <w:rPr>
                <w:rFonts w:eastAsia="Calibri" w:cstheme="minorHAnsi"/>
                <w:b/>
                <w:sz w:val="20"/>
                <w:szCs w:val="20"/>
              </w:rPr>
            </w:pPr>
            <w:r w:rsidRPr="00F93A6F">
              <w:rPr>
                <w:rFonts w:eastAsia="Calibri" w:cstheme="minorHAnsi"/>
                <w:b/>
                <w:sz w:val="20"/>
                <w:szCs w:val="20"/>
              </w:rPr>
              <w:t>Distance</w:t>
            </w:r>
          </w:p>
        </w:tc>
        <w:tc>
          <w:tcPr>
            <w:tcW w:w="1306" w:type="pct"/>
            <w:shd w:val="clear" w:color="auto" w:fill="002060" w:themeFill="accent1"/>
            <w:vAlign w:val="bottom"/>
          </w:tcPr>
          <w:p w14:paraId="68C38974"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Frequency</w:t>
            </w:r>
          </w:p>
        </w:tc>
        <w:tc>
          <w:tcPr>
            <w:tcW w:w="1306" w:type="pct"/>
            <w:shd w:val="clear" w:color="auto" w:fill="002060" w:themeFill="accent1"/>
            <w:vAlign w:val="bottom"/>
          </w:tcPr>
          <w:p w14:paraId="3230B9C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Percent</w:t>
            </w:r>
          </w:p>
        </w:tc>
      </w:tr>
      <w:tr w:rsidR="0053049C" w:rsidRPr="00F93A6F" w14:paraId="659AF66C" w14:textId="77777777" w:rsidTr="008F39D1">
        <w:trPr>
          <w:cantSplit/>
          <w:trHeight w:val="227"/>
        </w:trPr>
        <w:tc>
          <w:tcPr>
            <w:tcW w:w="2389" w:type="pct"/>
            <w:shd w:val="clear" w:color="auto" w:fill="FFFFFF" w:themeFill="background1"/>
          </w:tcPr>
          <w:p w14:paraId="34EBA3D3"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Up to 10m</w:t>
            </w:r>
          </w:p>
        </w:tc>
        <w:tc>
          <w:tcPr>
            <w:tcW w:w="1306" w:type="pct"/>
            <w:shd w:val="clear" w:color="auto" w:fill="FFFFFF" w:themeFill="background1"/>
          </w:tcPr>
          <w:p w14:paraId="3343440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14</w:t>
            </w:r>
          </w:p>
        </w:tc>
        <w:tc>
          <w:tcPr>
            <w:tcW w:w="1306" w:type="pct"/>
            <w:shd w:val="clear" w:color="auto" w:fill="FFFFFF" w:themeFill="background1"/>
          </w:tcPr>
          <w:p w14:paraId="5B16FF1B"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14.3</w:t>
            </w:r>
          </w:p>
        </w:tc>
      </w:tr>
      <w:tr w:rsidR="0053049C" w:rsidRPr="00F93A6F" w14:paraId="4153F908" w14:textId="77777777" w:rsidTr="008F39D1">
        <w:trPr>
          <w:cantSplit/>
          <w:trHeight w:val="227"/>
        </w:trPr>
        <w:tc>
          <w:tcPr>
            <w:tcW w:w="2389" w:type="pct"/>
            <w:shd w:val="clear" w:color="auto" w:fill="FFFFFF" w:themeFill="background1"/>
          </w:tcPr>
          <w:p w14:paraId="39B1D76B"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11m to 20m</w:t>
            </w:r>
          </w:p>
        </w:tc>
        <w:tc>
          <w:tcPr>
            <w:tcW w:w="1306" w:type="pct"/>
            <w:shd w:val="clear" w:color="auto" w:fill="FFFFFF" w:themeFill="background1"/>
          </w:tcPr>
          <w:p w14:paraId="6A6A9027"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20</w:t>
            </w:r>
          </w:p>
        </w:tc>
        <w:tc>
          <w:tcPr>
            <w:tcW w:w="1306" w:type="pct"/>
            <w:shd w:val="clear" w:color="auto" w:fill="FFFFFF" w:themeFill="background1"/>
          </w:tcPr>
          <w:p w14:paraId="279232B2"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20.4</w:t>
            </w:r>
          </w:p>
        </w:tc>
      </w:tr>
      <w:tr w:rsidR="0053049C" w:rsidRPr="00F93A6F" w14:paraId="2481125E" w14:textId="77777777" w:rsidTr="008F39D1">
        <w:trPr>
          <w:cantSplit/>
          <w:trHeight w:val="227"/>
        </w:trPr>
        <w:tc>
          <w:tcPr>
            <w:tcW w:w="2389" w:type="pct"/>
            <w:shd w:val="clear" w:color="auto" w:fill="FFFFFF" w:themeFill="background1"/>
          </w:tcPr>
          <w:p w14:paraId="1549B71E"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21m to 30m</w:t>
            </w:r>
          </w:p>
        </w:tc>
        <w:tc>
          <w:tcPr>
            <w:tcW w:w="1306" w:type="pct"/>
            <w:shd w:val="clear" w:color="auto" w:fill="FFFFFF" w:themeFill="background1"/>
          </w:tcPr>
          <w:p w14:paraId="4633503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11</w:t>
            </w:r>
          </w:p>
        </w:tc>
        <w:tc>
          <w:tcPr>
            <w:tcW w:w="1306" w:type="pct"/>
            <w:shd w:val="clear" w:color="auto" w:fill="FFFFFF" w:themeFill="background1"/>
          </w:tcPr>
          <w:p w14:paraId="2EFFF5F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11.2</w:t>
            </w:r>
          </w:p>
        </w:tc>
      </w:tr>
      <w:tr w:rsidR="0053049C" w:rsidRPr="00F93A6F" w14:paraId="2A061B1D" w14:textId="77777777" w:rsidTr="008F39D1">
        <w:trPr>
          <w:cantSplit/>
          <w:trHeight w:val="227"/>
        </w:trPr>
        <w:tc>
          <w:tcPr>
            <w:tcW w:w="2389" w:type="pct"/>
            <w:shd w:val="clear" w:color="auto" w:fill="FFFFFF" w:themeFill="background1"/>
          </w:tcPr>
          <w:p w14:paraId="4D3711FC"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31m to 40m</w:t>
            </w:r>
          </w:p>
        </w:tc>
        <w:tc>
          <w:tcPr>
            <w:tcW w:w="1306" w:type="pct"/>
            <w:shd w:val="clear" w:color="auto" w:fill="FFFFFF" w:themeFill="background1"/>
          </w:tcPr>
          <w:p w14:paraId="4C2A823A"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15</w:t>
            </w:r>
          </w:p>
        </w:tc>
        <w:tc>
          <w:tcPr>
            <w:tcW w:w="1306" w:type="pct"/>
            <w:shd w:val="clear" w:color="auto" w:fill="FFFFFF" w:themeFill="background1"/>
          </w:tcPr>
          <w:p w14:paraId="7D14F9B8"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15.3</w:t>
            </w:r>
          </w:p>
        </w:tc>
      </w:tr>
      <w:tr w:rsidR="0053049C" w:rsidRPr="00F93A6F" w14:paraId="5A95BBE8" w14:textId="77777777" w:rsidTr="008F39D1">
        <w:trPr>
          <w:cantSplit/>
          <w:trHeight w:val="227"/>
        </w:trPr>
        <w:tc>
          <w:tcPr>
            <w:tcW w:w="2389" w:type="pct"/>
            <w:shd w:val="clear" w:color="auto" w:fill="FFFFFF" w:themeFill="background1"/>
          </w:tcPr>
          <w:p w14:paraId="6C829D6F"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From 41m to 50m</w:t>
            </w:r>
          </w:p>
        </w:tc>
        <w:tc>
          <w:tcPr>
            <w:tcW w:w="1306" w:type="pct"/>
            <w:shd w:val="clear" w:color="auto" w:fill="FFFFFF" w:themeFill="background1"/>
          </w:tcPr>
          <w:p w14:paraId="6214D53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22</w:t>
            </w:r>
          </w:p>
        </w:tc>
        <w:tc>
          <w:tcPr>
            <w:tcW w:w="1306" w:type="pct"/>
            <w:shd w:val="clear" w:color="auto" w:fill="FFFFFF" w:themeFill="background1"/>
          </w:tcPr>
          <w:p w14:paraId="0A85E4AD"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22.4</w:t>
            </w:r>
          </w:p>
        </w:tc>
      </w:tr>
      <w:tr w:rsidR="0053049C" w:rsidRPr="00F93A6F" w14:paraId="031FC7FC" w14:textId="77777777" w:rsidTr="008F39D1">
        <w:trPr>
          <w:cantSplit/>
          <w:trHeight w:val="227"/>
        </w:trPr>
        <w:tc>
          <w:tcPr>
            <w:tcW w:w="2389" w:type="pct"/>
            <w:shd w:val="clear" w:color="auto" w:fill="FFFFFF" w:themeFill="background1"/>
          </w:tcPr>
          <w:p w14:paraId="63428C85" w14:textId="77777777" w:rsidR="0053049C" w:rsidRPr="00F93A6F" w:rsidRDefault="0053049C" w:rsidP="00D11F24">
            <w:pPr>
              <w:widowControl w:val="0"/>
              <w:autoSpaceDE w:val="0"/>
              <w:autoSpaceDN w:val="0"/>
              <w:adjustRightInd w:val="0"/>
              <w:spacing w:line="276" w:lineRule="auto"/>
              <w:ind w:left="60" w:right="60"/>
              <w:rPr>
                <w:rFonts w:eastAsia="Calibri" w:cstheme="minorHAnsi"/>
                <w:sz w:val="20"/>
                <w:szCs w:val="20"/>
              </w:rPr>
            </w:pPr>
            <w:r w:rsidRPr="00F93A6F">
              <w:rPr>
                <w:rFonts w:eastAsia="Calibri" w:cstheme="minorHAnsi"/>
                <w:sz w:val="20"/>
                <w:szCs w:val="20"/>
              </w:rPr>
              <w:t>More than 51m</w:t>
            </w:r>
          </w:p>
        </w:tc>
        <w:tc>
          <w:tcPr>
            <w:tcW w:w="1306" w:type="pct"/>
            <w:shd w:val="clear" w:color="auto" w:fill="FFFFFF" w:themeFill="background1"/>
          </w:tcPr>
          <w:p w14:paraId="519C40FF"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16</w:t>
            </w:r>
          </w:p>
        </w:tc>
        <w:tc>
          <w:tcPr>
            <w:tcW w:w="1306" w:type="pct"/>
            <w:shd w:val="clear" w:color="auto" w:fill="FFFFFF" w:themeFill="background1"/>
          </w:tcPr>
          <w:p w14:paraId="35174FC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sz w:val="20"/>
                <w:szCs w:val="20"/>
              </w:rPr>
            </w:pPr>
            <w:r w:rsidRPr="00F93A6F">
              <w:rPr>
                <w:rFonts w:eastAsia="Calibri" w:cstheme="minorHAnsi"/>
                <w:sz w:val="20"/>
                <w:szCs w:val="20"/>
              </w:rPr>
              <w:t>16.3</w:t>
            </w:r>
          </w:p>
        </w:tc>
      </w:tr>
      <w:tr w:rsidR="0053049C" w:rsidRPr="00F93A6F" w14:paraId="46C9C4FB" w14:textId="77777777" w:rsidTr="008F39D1">
        <w:trPr>
          <w:cantSplit/>
          <w:trHeight w:val="227"/>
        </w:trPr>
        <w:tc>
          <w:tcPr>
            <w:tcW w:w="2389" w:type="pct"/>
            <w:shd w:val="clear" w:color="auto" w:fill="FFFFFF" w:themeFill="background1"/>
          </w:tcPr>
          <w:p w14:paraId="71D9498E" w14:textId="77777777" w:rsidR="0053049C" w:rsidRPr="00F93A6F" w:rsidRDefault="0053049C" w:rsidP="00D11F24">
            <w:pPr>
              <w:widowControl w:val="0"/>
              <w:autoSpaceDE w:val="0"/>
              <w:autoSpaceDN w:val="0"/>
              <w:adjustRightInd w:val="0"/>
              <w:spacing w:line="276" w:lineRule="auto"/>
              <w:ind w:left="60" w:right="60"/>
              <w:rPr>
                <w:rFonts w:eastAsia="Calibri" w:cstheme="minorHAnsi"/>
                <w:b/>
                <w:sz w:val="20"/>
                <w:szCs w:val="20"/>
              </w:rPr>
            </w:pPr>
            <w:r w:rsidRPr="00F93A6F">
              <w:rPr>
                <w:rFonts w:eastAsia="Calibri" w:cstheme="minorHAnsi"/>
                <w:b/>
                <w:sz w:val="20"/>
                <w:szCs w:val="20"/>
              </w:rPr>
              <w:t>Total</w:t>
            </w:r>
          </w:p>
        </w:tc>
        <w:tc>
          <w:tcPr>
            <w:tcW w:w="1306" w:type="pct"/>
            <w:shd w:val="clear" w:color="auto" w:fill="FFFFFF" w:themeFill="background1"/>
          </w:tcPr>
          <w:p w14:paraId="7CD7C535"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98</w:t>
            </w:r>
          </w:p>
        </w:tc>
        <w:tc>
          <w:tcPr>
            <w:tcW w:w="1306" w:type="pct"/>
            <w:shd w:val="clear" w:color="auto" w:fill="FFFFFF" w:themeFill="background1"/>
          </w:tcPr>
          <w:p w14:paraId="0B293D40" w14:textId="77777777" w:rsidR="0053049C" w:rsidRPr="00F93A6F" w:rsidRDefault="0053049C" w:rsidP="00D11F24">
            <w:pPr>
              <w:widowControl w:val="0"/>
              <w:autoSpaceDE w:val="0"/>
              <w:autoSpaceDN w:val="0"/>
              <w:adjustRightInd w:val="0"/>
              <w:spacing w:line="276" w:lineRule="auto"/>
              <w:ind w:left="60" w:right="60"/>
              <w:jc w:val="center"/>
              <w:rPr>
                <w:rFonts w:eastAsia="Calibri" w:cstheme="minorHAnsi"/>
                <w:b/>
                <w:sz w:val="20"/>
                <w:szCs w:val="20"/>
              </w:rPr>
            </w:pPr>
            <w:r w:rsidRPr="00F93A6F">
              <w:rPr>
                <w:rFonts w:eastAsia="Calibri" w:cstheme="minorHAnsi"/>
                <w:b/>
                <w:sz w:val="20"/>
                <w:szCs w:val="20"/>
              </w:rPr>
              <w:t>100.0</w:t>
            </w:r>
          </w:p>
        </w:tc>
      </w:tr>
    </w:tbl>
    <w:p w14:paraId="5D0AEB11"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p w14:paraId="20876B09" w14:textId="77777777" w:rsidR="00BE6F6C" w:rsidRPr="00F93A6F" w:rsidRDefault="0053049C" w:rsidP="00D11F24">
      <w:pPr>
        <w:widowControl w:val="0"/>
        <w:spacing w:line="276" w:lineRule="auto"/>
        <w:rPr>
          <w:rFonts w:cstheme="minorBidi"/>
        </w:rPr>
      </w:pPr>
      <w:r w:rsidRPr="00F93A6F">
        <w:rPr>
          <w:rFonts w:cstheme="minorBidi"/>
        </w:rPr>
        <w:t xml:space="preserve"> </w:t>
      </w:r>
    </w:p>
    <w:p w14:paraId="1CDEAE01" w14:textId="77777777" w:rsidR="00BE6F6C" w:rsidRPr="00F93A6F" w:rsidRDefault="00BE6F6C" w:rsidP="00D11F24">
      <w:pPr>
        <w:widowControl w:val="0"/>
        <w:spacing w:line="276" w:lineRule="auto"/>
        <w:rPr>
          <w:rFonts w:cstheme="minorBidi"/>
        </w:rPr>
      </w:pPr>
    </w:p>
    <w:p w14:paraId="50F07069" w14:textId="77777777" w:rsidR="00BE6F6C" w:rsidRPr="00F93A6F" w:rsidRDefault="00BE6F6C" w:rsidP="00D11F24">
      <w:pPr>
        <w:widowControl w:val="0"/>
        <w:spacing w:line="276" w:lineRule="auto"/>
        <w:rPr>
          <w:rFonts w:cstheme="minorBidi"/>
        </w:rPr>
      </w:pPr>
    </w:p>
    <w:p w14:paraId="32213A98" w14:textId="77777777" w:rsidR="0053049C" w:rsidRPr="00F93A6F" w:rsidRDefault="0053049C" w:rsidP="00D11F24">
      <w:pPr>
        <w:widowControl w:val="0"/>
        <w:spacing w:line="276" w:lineRule="auto"/>
        <w:rPr>
          <w:b/>
          <w:bCs/>
        </w:rPr>
      </w:pPr>
      <w:r w:rsidRPr="00F93A6F">
        <w:rPr>
          <w:b/>
          <w:bCs/>
        </w:rPr>
        <w:t>Ethnicity, Religion and Language</w:t>
      </w:r>
    </w:p>
    <w:p w14:paraId="2FF85D32" w14:textId="77777777" w:rsidR="00355CE5" w:rsidRPr="00F93A6F" w:rsidRDefault="00355CE5" w:rsidP="00D11F24">
      <w:pPr>
        <w:widowControl w:val="0"/>
        <w:spacing w:line="276" w:lineRule="auto"/>
        <w:rPr>
          <w:b/>
          <w:bCs/>
        </w:rPr>
      </w:pPr>
    </w:p>
    <w:p w14:paraId="19E49DB9" w14:textId="421DDADB" w:rsidR="0053049C" w:rsidRPr="00F93A6F" w:rsidRDefault="0053049C" w:rsidP="00D11F24">
      <w:pPr>
        <w:widowControl w:val="0"/>
        <w:spacing w:line="276" w:lineRule="auto"/>
        <w:jc w:val="both"/>
      </w:pPr>
      <w:r w:rsidRPr="00F93A6F">
        <w:t>Montenegrins and Serbians make up about 75% of the total population in Montenegro.</w:t>
      </w:r>
      <w:r w:rsidRPr="00F93A6F">
        <w:rPr>
          <w:rStyle w:val="FootnoteReference"/>
          <w:rFonts w:eastAsiaTheme="majorEastAsia"/>
        </w:rPr>
        <w:footnoteReference w:id="56"/>
      </w:r>
      <w:r w:rsidR="00136963" w:rsidRPr="00F93A6F">
        <w:t xml:space="preserve"> </w:t>
      </w:r>
      <w:r w:rsidR="00136963" w:rsidRPr="00F93A6F">
        <w:fldChar w:fldCharType="begin"/>
      </w:r>
      <w:r w:rsidR="00136963" w:rsidRPr="00F93A6F">
        <w:instrText xml:space="preserve"> REF _Ref34402302 \h </w:instrText>
      </w:r>
      <w:r w:rsidR="00136963" w:rsidRPr="00F93A6F">
        <w:fldChar w:fldCharType="separate"/>
      </w:r>
      <w:r w:rsidR="005D1935" w:rsidRPr="00F93A6F">
        <w:t xml:space="preserve">Table </w:t>
      </w:r>
      <w:r w:rsidR="005D1935">
        <w:rPr>
          <w:noProof/>
        </w:rPr>
        <w:t>89</w:t>
      </w:r>
      <w:r w:rsidR="00136963" w:rsidRPr="00F93A6F">
        <w:fldChar w:fldCharType="end"/>
      </w:r>
      <w:r w:rsidRPr="00F93A6F">
        <w:t xml:space="preserve"> presents the 2011 National Census data for the main ethnic groups in Budva, Kotor and Tivat municipalities.</w:t>
      </w:r>
      <w:r w:rsidRPr="00F93A6F">
        <w:rPr>
          <w:rStyle w:val="FootnoteReference"/>
        </w:rPr>
        <w:footnoteReference w:id="57"/>
      </w:r>
      <w:r w:rsidRPr="00F93A6F">
        <w:t xml:space="preserve"> The official language in Montenegro is Montenegrin, with Serbian, Bosnian, Albanian and Croatian also spoken. </w:t>
      </w:r>
    </w:p>
    <w:p w14:paraId="1E954643" w14:textId="77777777" w:rsidR="0053049C" w:rsidRPr="00F93A6F" w:rsidRDefault="0053049C" w:rsidP="00D11F24">
      <w:pPr>
        <w:widowControl w:val="0"/>
        <w:spacing w:line="276" w:lineRule="auto"/>
        <w:jc w:val="both"/>
      </w:pPr>
    </w:p>
    <w:p w14:paraId="1D6A20E7" w14:textId="027EE666" w:rsidR="0053049C" w:rsidRPr="00F93A6F" w:rsidRDefault="00355CE5" w:rsidP="00D11F24">
      <w:pPr>
        <w:pStyle w:val="Caption"/>
        <w:widowControl w:val="0"/>
        <w:spacing w:line="276" w:lineRule="auto"/>
        <w:rPr>
          <w:color w:val="auto"/>
          <w:sz w:val="22"/>
          <w:szCs w:val="24"/>
        </w:rPr>
      </w:pPr>
      <w:bookmarkStart w:id="639" w:name="_Ref34402302"/>
      <w:bookmarkStart w:id="640" w:name="_Toc47541232"/>
      <w:r w:rsidRPr="00F93A6F">
        <w:rPr>
          <w:color w:val="auto"/>
          <w:sz w:val="22"/>
          <w:szCs w:val="24"/>
        </w:rPr>
        <w:t xml:space="preserve">Table </w:t>
      </w:r>
      <w:r w:rsidRPr="00F93A6F">
        <w:rPr>
          <w:color w:val="auto"/>
          <w:sz w:val="22"/>
          <w:szCs w:val="24"/>
        </w:rPr>
        <w:fldChar w:fldCharType="begin"/>
      </w:r>
      <w:r w:rsidRPr="00F93A6F">
        <w:rPr>
          <w:color w:val="auto"/>
          <w:sz w:val="22"/>
          <w:szCs w:val="24"/>
        </w:rPr>
        <w:instrText xml:space="preserve"> SEQ Table \* ARABIC </w:instrText>
      </w:r>
      <w:r w:rsidRPr="00F93A6F">
        <w:rPr>
          <w:color w:val="auto"/>
          <w:sz w:val="22"/>
          <w:szCs w:val="24"/>
        </w:rPr>
        <w:fldChar w:fldCharType="separate"/>
      </w:r>
      <w:r w:rsidR="005D1935">
        <w:rPr>
          <w:noProof/>
          <w:color w:val="auto"/>
          <w:sz w:val="22"/>
          <w:szCs w:val="24"/>
        </w:rPr>
        <w:t>89</w:t>
      </w:r>
      <w:r w:rsidRPr="00F93A6F">
        <w:rPr>
          <w:color w:val="auto"/>
          <w:sz w:val="22"/>
          <w:szCs w:val="24"/>
        </w:rPr>
        <w:fldChar w:fldCharType="end"/>
      </w:r>
      <w:bookmarkEnd w:id="639"/>
      <w:r w:rsidRPr="00F93A6F">
        <w:rPr>
          <w:color w:val="auto"/>
          <w:sz w:val="22"/>
          <w:szCs w:val="24"/>
        </w:rPr>
        <w:t>: Ethnic Groups in Budva, Kotor and Tivat</w:t>
      </w:r>
      <w:bookmarkEnd w:id="640"/>
    </w:p>
    <w:tbl>
      <w:tblPr>
        <w:tblStyle w:val="TableGrid"/>
        <w:tblW w:w="8931" w:type="dxa"/>
        <w:tblInd w:w="108" w:type="dxa"/>
        <w:tblLayout w:type="fixed"/>
        <w:tblLook w:val="04A0" w:firstRow="1" w:lastRow="0" w:firstColumn="1" w:lastColumn="0" w:noHBand="0" w:noVBand="1"/>
      </w:tblPr>
      <w:tblGrid>
        <w:gridCol w:w="1387"/>
        <w:gridCol w:w="1477"/>
        <w:gridCol w:w="964"/>
        <w:gridCol w:w="992"/>
        <w:gridCol w:w="1134"/>
        <w:gridCol w:w="992"/>
        <w:gridCol w:w="993"/>
        <w:gridCol w:w="992"/>
      </w:tblGrid>
      <w:tr w:rsidR="0053049C" w:rsidRPr="00F93A6F" w14:paraId="2D0340DB" w14:textId="77777777" w:rsidTr="00696DB9">
        <w:tc>
          <w:tcPr>
            <w:tcW w:w="1387" w:type="dxa"/>
            <w:shd w:val="clear" w:color="auto" w:fill="002060" w:themeFill="accent1"/>
          </w:tcPr>
          <w:p w14:paraId="01AE8817" w14:textId="77777777" w:rsidR="0053049C" w:rsidRPr="00F93A6F" w:rsidRDefault="0053049C" w:rsidP="00D11F24">
            <w:pPr>
              <w:widowControl w:val="0"/>
              <w:spacing w:line="276" w:lineRule="auto"/>
              <w:rPr>
                <w:b/>
                <w:bCs/>
                <w:color w:val="FFFFFF" w:themeColor="background1"/>
              </w:rPr>
            </w:pPr>
            <w:r w:rsidRPr="00F93A6F">
              <w:rPr>
                <w:b/>
                <w:bCs/>
                <w:color w:val="FFFFFF" w:themeColor="background1"/>
              </w:rPr>
              <w:t>Municipality</w:t>
            </w:r>
          </w:p>
        </w:tc>
        <w:tc>
          <w:tcPr>
            <w:tcW w:w="1477" w:type="dxa"/>
            <w:shd w:val="clear" w:color="auto" w:fill="002060" w:themeFill="accent1"/>
            <w:vAlign w:val="center"/>
          </w:tcPr>
          <w:p w14:paraId="59DA03EB" w14:textId="77777777" w:rsidR="0053049C" w:rsidRPr="00F93A6F" w:rsidRDefault="0053049C" w:rsidP="00D11F24">
            <w:pPr>
              <w:widowControl w:val="0"/>
              <w:spacing w:line="276" w:lineRule="auto"/>
              <w:rPr>
                <w:b/>
                <w:bCs/>
                <w:color w:val="FFFFFF" w:themeColor="background1"/>
              </w:rPr>
            </w:pPr>
            <w:r w:rsidRPr="00F93A6F">
              <w:rPr>
                <w:b/>
                <w:bCs/>
                <w:color w:val="FFFFFF" w:themeColor="background1"/>
              </w:rPr>
              <w:t>Montenegrin</w:t>
            </w:r>
          </w:p>
        </w:tc>
        <w:tc>
          <w:tcPr>
            <w:tcW w:w="964" w:type="dxa"/>
            <w:shd w:val="clear" w:color="auto" w:fill="002060" w:themeFill="accent1"/>
            <w:vAlign w:val="center"/>
          </w:tcPr>
          <w:p w14:paraId="275FF4A3" w14:textId="77777777" w:rsidR="0053049C" w:rsidRPr="00F93A6F" w:rsidRDefault="0053049C" w:rsidP="00D11F24">
            <w:pPr>
              <w:widowControl w:val="0"/>
              <w:spacing w:line="276" w:lineRule="auto"/>
              <w:rPr>
                <w:b/>
                <w:bCs/>
                <w:color w:val="FFFFFF" w:themeColor="background1"/>
              </w:rPr>
            </w:pPr>
            <w:r w:rsidRPr="00F93A6F">
              <w:rPr>
                <w:b/>
                <w:bCs/>
                <w:color w:val="FFFFFF" w:themeColor="background1"/>
              </w:rPr>
              <w:t>Serbian</w:t>
            </w:r>
          </w:p>
        </w:tc>
        <w:tc>
          <w:tcPr>
            <w:tcW w:w="992" w:type="dxa"/>
            <w:shd w:val="clear" w:color="auto" w:fill="002060" w:themeFill="accent1"/>
            <w:vAlign w:val="center"/>
          </w:tcPr>
          <w:p w14:paraId="64CA5066" w14:textId="77777777" w:rsidR="0053049C" w:rsidRPr="00F93A6F" w:rsidRDefault="0053049C" w:rsidP="00D11F24">
            <w:pPr>
              <w:widowControl w:val="0"/>
              <w:spacing w:line="276" w:lineRule="auto"/>
              <w:rPr>
                <w:b/>
                <w:bCs/>
                <w:color w:val="FFFFFF" w:themeColor="background1"/>
              </w:rPr>
            </w:pPr>
            <w:r w:rsidRPr="00F93A6F">
              <w:rPr>
                <w:b/>
                <w:bCs/>
                <w:color w:val="FFFFFF" w:themeColor="background1"/>
              </w:rPr>
              <w:t>Croats</w:t>
            </w:r>
          </w:p>
        </w:tc>
        <w:tc>
          <w:tcPr>
            <w:tcW w:w="1134" w:type="dxa"/>
            <w:shd w:val="clear" w:color="auto" w:fill="002060" w:themeFill="accent1"/>
            <w:vAlign w:val="center"/>
          </w:tcPr>
          <w:p w14:paraId="58E2A64C" w14:textId="77777777" w:rsidR="0053049C" w:rsidRPr="00F93A6F" w:rsidRDefault="0053049C" w:rsidP="00D11F24">
            <w:pPr>
              <w:widowControl w:val="0"/>
              <w:spacing w:line="276" w:lineRule="auto"/>
              <w:rPr>
                <w:b/>
                <w:bCs/>
                <w:color w:val="FFFFFF" w:themeColor="background1"/>
              </w:rPr>
            </w:pPr>
            <w:r w:rsidRPr="00F93A6F">
              <w:rPr>
                <w:b/>
                <w:bCs/>
                <w:color w:val="FFFFFF" w:themeColor="background1"/>
              </w:rPr>
              <w:t>Albanian</w:t>
            </w:r>
          </w:p>
        </w:tc>
        <w:tc>
          <w:tcPr>
            <w:tcW w:w="992" w:type="dxa"/>
            <w:shd w:val="clear" w:color="auto" w:fill="002060" w:themeFill="accent1"/>
            <w:vAlign w:val="center"/>
          </w:tcPr>
          <w:p w14:paraId="6EA28653" w14:textId="77777777" w:rsidR="0053049C" w:rsidRPr="00F93A6F" w:rsidRDefault="0053049C" w:rsidP="00D11F24">
            <w:pPr>
              <w:widowControl w:val="0"/>
              <w:spacing w:line="276" w:lineRule="auto"/>
              <w:rPr>
                <w:b/>
                <w:bCs/>
                <w:color w:val="FFFFFF" w:themeColor="background1"/>
              </w:rPr>
            </w:pPr>
            <w:r w:rsidRPr="00F93A6F">
              <w:rPr>
                <w:b/>
                <w:bCs/>
                <w:color w:val="FFFFFF" w:themeColor="background1"/>
              </w:rPr>
              <w:t>Muslim</w:t>
            </w:r>
          </w:p>
        </w:tc>
        <w:tc>
          <w:tcPr>
            <w:tcW w:w="993" w:type="dxa"/>
            <w:shd w:val="clear" w:color="auto" w:fill="002060" w:themeFill="accent1"/>
            <w:vAlign w:val="center"/>
          </w:tcPr>
          <w:p w14:paraId="36E13BF4" w14:textId="77777777" w:rsidR="0053049C" w:rsidRPr="00F93A6F" w:rsidRDefault="0053049C" w:rsidP="00D11F24">
            <w:pPr>
              <w:widowControl w:val="0"/>
              <w:spacing w:line="276" w:lineRule="auto"/>
              <w:rPr>
                <w:b/>
                <w:bCs/>
                <w:color w:val="FFFFFF" w:themeColor="background1"/>
              </w:rPr>
            </w:pPr>
            <w:r w:rsidRPr="00F93A6F">
              <w:rPr>
                <w:b/>
                <w:bCs/>
                <w:color w:val="FFFFFF" w:themeColor="background1"/>
              </w:rPr>
              <w:t>Bosnian</w:t>
            </w:r>
          </w:p>
        </w:tc>
        <w:tc>
          <w:tcPr>
            <w:tcW w:w="992" w:type="dxa"/>
            <w:shd w:val="clear" w:color="auto" w:fill="002060" w:themeFill="accent1"/>
          </w:tcPr>
          <w:p w14:paraId="6F9B54CB" w14:textId="77777777" w:rsidR="0053049C" w:rsidRPr="00F93A6F" w:rsidRDefault="0053049C" w:rsidP="00D11F24">
            <w:pPr>
              <w:widowControl w:val="0"/>
              <w:spacing w:line="276" w:lineRule="auto"/>
              <w:rPr>
                <w:b/>
                <w:bCs/>
                <w:color w:val="FFFFFF" w:themeColor="background1"/>
              </w:rPr>
            </w:pPr>
            <w:r w:rsidRPr="00F93A6F">
              <w:rPr>
                <w:b/>
                <w:bCs/>
                <w:color w:val="FFFFFF" w:themeColor="background1"/>
              </w:rPr>
              <w:t>Does not want to declare</w:t>
            </w:r>
          </w:p>
        </w:tc>
      </w:tr>
      <w:tr w:rsidR="0053049C" w:rsidRPr="00F93A6F" w14:paraId="0C6562E0" w14:textId="77777777" w:rsidTr="00696DB9">
        <w:tc>
          <w:tcPr>
            <w:tcW w:w="1387" w:type="dxa"/>
            <w:vAlign w:val="center"/>
          </w:tcPr>
          <w:p w14:paraId="007DAE34" w14:textId="77777777" w:rsidR="0053049C" w:rsidRPr="00F93A6F" w:rsidRDefault="0053049C" w:rsidP="00D11F24">
            <w:pPr>
              <w:widowControl w:val="0"/>
              <w:spacing w:line="276" w:lineRule="auto"/>
              <w:rPr>
                <w:rFonts w:cstheme="minorHAnsi"/>
              </w:rPr>
            </w:pPr>
            <w:r w:rsidRPr="00F93A6F">
              <w:rPr>
                <w:rFonts w:cstheme="minorHAnsi"/>
              </w:rPr>
              <w:t>Budva</w:t>
            </w:r>
          </w:p>
        </w:tc>
        <w:tc>
          <w:tcPr>
            <w:tcW w:w="1477" w:type="dxa"/>
            <w:vAlign w:val="center"/>
          </w:tcPr>
          <w:p w14:paraId="6ABF915A" w14:textId="77777777" w:rsidR="0053049C" w:rsidRPr="00F93A6F" w:rsidRDefault="0053049C" w:rsidP="00D11F24">
            <w:pPr>
              <w:widowControl w:val="0"/>
              <w:spacing w:line="276" w:lineRule="auto"/>
              <w:rPr>
                <w:rFonts w:cstheme="minorHAnsi"/>
              </w:rPr>
            </w:pPr>
            <w:r w:rsidRPr="00F93A6F">
              <w:rPr>
                <w:rFonts w:cstheme="minorHAnsi"/>
              </w:rPr>
              <w:t>9262</w:t>
            </w:r>
          </w:p>
        </w:tc>
        <w:tc>
          <w:tcPr>
            <w:tcW w:w="964" w:type="dxa"/>
            <w:vAlign w:val="center"/>
          </w:tcPr>
          <w:p w14:paraId="7FE3788D" w14:textId="77777777" w:rsidR="0053049C" w:rsidRPr="00F93A6F" w:rsidRDefault="0053049C" w:rsidP="00D11F24">
            <w:pPr>
              <w:widowControl w:val="0"/>
              <w:spacing w:line="276" w:lineRule="auto"/>
              <w:rPr>
                <w:rFonts w:cstheme="minorHAnsi"/>
              </w:rPr>
            </w:pPr>
            <w:r w:rsidRPr="00F93A6F">
              <w:rPr>
                <w:rFonts w:cstheme="minorHAnsi"/>
              </w:rPr>
              <w:t>7247</w:t>
            </w:r>
          </w:p>
        </w:tc>
        <w:tc>
          <w:tcPr>
            <w:tcW w:w="992" w:type="dxa"/>
            <w:vAlign w:val="center"/>
          </w:tcPr>
          <w:p w14:paraId="6B83DAC1" w14:textId="77777777" w:rsidR="0053049C" w:rsidRPr="00F93A6F" w:rsidRDefault="0053049C" w:rsidP="00D11F24">
            <w:pPr>
              <w:widowControl w:val="0"/>
              <w:spacing w:line="276" w:lineRule="auto"/>
              <w:rPr>
                <w:rFonts w:cstheme="minorHAnsi"/>
              </w:rPr>
            </w:pPr>
            <w:r w:rsidRPr="00F93A6F">
              <w:rPr>
                <w:rFonts w:cstheme="minorHAnsi"/>
              </w:rPr>
              <w:t>167</w:t>
            </w:r>
          </w:p>
        </w:tc>
        <w:tc>
          <w:tcPr>
            <w:tcW w:w="1134" w:type="dxa"/>
            <w:vAlign w:val="center"/>
          </w:tcPr>
          <w:p w14:paraId="0CCF700D" w14:textId="77777777" w:rsidR="0053049C" w:rsidRPr="00F93A6F" w:rsidRDefault="0053049C" w:rsidP="00D11F24">
            <w:pPr>
              <w:widowControl w:val="0"/>
              <w:spacing w:line="276" w:lineRule="auto"/>
              <w:rPr>
                <w:rFonts w:cstheme="minorHAnsi"/>
              </w:rPr>
            </w:pPr>
            <w:r w:rsidRPr="00F93A6F">
              <w:rPr>
                <w:rFonts w:cstheme="minorHAnsi"/>
              </w:rPr>
              <w:t>100</w:t>
            </w:r>
          </w:p>
        </w:tc>
        <w:tc>
          <w:tcPr>
            <w:tcW w:w="992" w:type="dxa"/>
            <w:vAlign w:val="center"/>
          </w:tcPr>
          <w:p w14:paraId="46752DF4" w14:textId="77777777" w:rsidR="0053049C" w:rsidRPr="00F93A6F" w:rsidRDefault="0053049C" w:rsidP="00D11F24">
            <w:pPr>
              <w:widowControl w:val="0"/>
              <w:spacing w:line="276" w:lineRule="auto"/>
              <w:rPr>
                <w:rFonts w:cstheme="minorHAnsi"/>
              </w:rPr>
            </w:pPr>
            <w:r w:rsidRPr="00F93A6F">
              <w:rPr>
                <w:rFonts w:cstheme="minorHAnsi"/>
              </w:rPr>
              <w:t>113</w:t>
            </w:r>
          </w:p>
        </w:tc>
        <w:tc>
          <w:tcPr>
            <w:tcW w:w="993" w:type="dxa"/>
            <w:vAlign w:val="center"/>
          </w:tcPr>
          <w:p w14:paraId="57C19D6D" w14:textId="77777777" w:rsidR="0053049C" w:rsidRPr="00F93A6F" w:rsidRDefault="0053049C" w:rsidP="00D11F24">
            <w:pPr>
              <w:widowControl w:val="0"/>
              <w:spacing w:line="276" w:lineRule="auto"/>
              <w:rPr>
                <w:rFonts w:cstheme="minorHAnsi"/>
              </w:rPr>
            </w:pPr>
            <w:r w:rsidRPr="00F93A6F">
              <w:rPr>
                <w:rFonts w:cstheme="minorHAnsi"/>
              </w:rPr>
              <w:t>42</w:t>
            </w:r>
          </w:p>
        </w:tc>
        <w:tc>
          <w:tcPr>
            <w:tcW w:w="992" w:type="dxa"/>
          </w:tcPr>
          <w:p w14:paraId="516A293B" w14:textId="77777777" w:rsidR="0053049C" w:rsidRPr="00F93A6F" w:rsidRDefault="0053049C" w:rsidP="00D11F24">
            <w:pPr>
              <w:widowControl w:val="0"/>
              <w:spacing w:line="276" w:lineRule="auto"/>
              <w:rPr>
                <w:rFonts w:cstheme="minorHAnsi"/>
              </w:rPr>
            </w:pPr>
            <w:r w:rsidRPr="00F93A6F">
              <w:rPr>
                <w:rFonts w:cstheme="minorHAnsi"/>
              </w:rPr>
              <w:t>1150</w:t>
            </w:r>
          </w:p>
        </w:tc>
      </w:tr>
      <w:tr w:rsidR="0053049C" w:rsidRPr="00F93A6F" w14:paraId="4072DA8B" w14:textId="77777777" w:rsidTr="00696DB9">
        <w:tc>
          <w:tcPr>
            <w:tcW w:w="1387" w:type="dxa"/>
            <w:vAlign w:val="center"/>
          </w:tcPr>
          <w:p w14:paraId="3CCDF313" w14:textId="77777777" w:rsidR="0053049C" w:rsidRPr="00F93A6F" w:rsidRDefault="0053049C" w:rsidP="00D11F24">
            <w:pPr>
              <w:widowControl w:val="0"/>
              <w:spacing w:line="276" w:lineRule="auto"/>
              <w:rPr>
                <w:rFonts w:cstheme="minorHAnsi"/>
              </w:rPr>
            </w:pPr>
            <w:r w:rsidRPr="00F93A6F">
              <w:rPr>
                <w:rFonts w:cstheme="minorHAnsi"/>
              </w:rPr>
              <w:t>Kotor</w:t>
            </w:r>
          </w:p>
        </w:tc>
        <w:tc>
          <w:tcPr>
            <w:tcW w:w="1477" w:type="dxa"/>
            <w:vAlign w:val="center"/>
          </w:tcPr>
          <w:p w14:paraId="019B8D1A" w14:textId="77777777" w:rsidR="0053049C" w:rsidRPr="00F93A6F" w:rsidRDefault="0053049C" w:rsidP="00D11F24">
            <w:pPr>
              <w:widowControl w:val="0"/>
              <w:spacing w:line="276" w:lineRule="auto"/>
              <w:rPr>
                <w:rFonts w:cstheme="minorHAnsi"/>
              </w:rPr>
            </w:pPr>
            <w:r w:rsidRPr="00F93A6F">
              <w:rPr>
                <w:rFonts w:cstheme="minorHAnsi"/>
              </w:rPr>
              <w:t>11047</w:t>
            </w:r>
          </w:p>
        </w:tc>
        <w:tc>
          <w:tcPr>
            <w:tcW w:w="964" w:type="dxa"/>
            <w:vAlign w:val="center"/>
          </w:tcPr>
          <w:p w14:paraId="6828E53A" w14:textId="77777777" w:rsidR="0053049C" w:rsidRPr="00F93A6F" w:rsidRDefault="0053049C" w:rsidP="00D11F24">
            <w:pPr>
              <w:widowControl w:val="0"/>
              <w:spacing w:line="276" w:lineRule="auto"/>
              <w:rPr>
                <w:rFonts w:cstheme="minorHAnsi"/>
              </w:rPr>
            </w:pPr>
            <w:r w:rsidRPr="00F93A6F">
              <w:rPr>
                <w:rFonts w:cstheme="minorHAnsi"/>
              </w:rPr>
              <w:t>6910</w:t>
            </w:r>
          </w:p>
        </w:tc>
        <w:tc>
          <w:tcPr>
            <w:tcW w:w="992" w:type="dxa"/>
            <w:vAlign w:val="center"/>
          </w:tcPr>
          <w:p w14:paraId="640A39A9" w14:textId="77777777" w:rsidR="0053049C" w:rsidRPr="00F93A6F" w:rsidRDefault="0053049C" w:rsidP="00D11F24">
            <w:pPr>
              <w:widowControl w:val="0"/>
              <w:spacing w:line="276" w:lineRule="auto"/>
              <w:rPr>
                <w:rFonts w:cstheme="minorHAnsi"/>
              </w:rPr>
            </w:pPr>
            <w:r w:rsidRPr="00F93A6F">
              <w:rPr>
                <w:rFonts w:cstheme="minorHAnsi"/>
              </w:rPr>
              <w:t>1553</w:t>
            </w:r>
          </w:p>
        </w:tc>
        <w:tc>
          <w:tcPr>
            <w:tcW w:w="1134" w:type="dxa"/>
            <w:vAlign w:val="center"/>
          </w:tcPr>
          <w:p w14:paraId="55884FB4" w14:textId="77777777" w:rsidR="0053049C" w:rsidRPr="00F93A6F" w:rsidRDefault="0053049C" w:rsidP="00D11F24">
            <w:pPr>
              <w:widowControl w:val="0"/>
              <w:spacing w:line="276" w:lineRule="auto"/>
              <w:rPr>
                <w:rFonts w:cstheme="minorHAnsi"/>
              </w:rPr>
            </w:pPr>
            <w:r w:rsidRPr="00F93A6F">
              <w:rPr>
                <w:rFonts w:cstheme="minorHAnsi"/>
              </w:rPr>
              <w:t>102</w:t>
            </w:r>
          </w:p>
        </w:tc>
        <w:tc>
          <w:tcPr>
            <w:tcW w:w="992" w:type="dxa"/>
            <w:vAlign w:val="center"/>
          </w:tcPr>
          <w:p w14:paraId="13EB9DE1" w14:textId="77777777" w:rsidR="0053049C" w:rsidRPr="00F93A6F" w:rsidRDefault="0053049C" w:rsidP="00D11F24">
            <w:pPr>
              <w:widowControl w:val="0"/>
              <w:spacing w:line="276" w:lineRule="auto"/>
              <w:rPr>
                <w:rFonts w:cstheme="minorHAnsi"/>
              </w:rPr>
            </w:pPr>
            <w:r w:rsidRPr="00F93A6F">
              <w:rPr>
                <w:rFonts w:cstheme="minorHAnsi"/>
              </w:rPr>
              <w:t>64</w:t>
            </w:r>
          </w:p>
        </w:tc>
        <w:tc>
          <w:tcPr>
            <w:tcW w:w="993" w:type="dxa"/>
            <w:vAlign w:val="center"/>
          </w:tcPr>
          <w:p w14:paraId="77E2DF8A" w14:textId="77777777" w:rsidR="0053049C" w:rsidRPr="00F93A6F" w:rsidRDefault="0053049C" w:rsidP="00D11F24">
            <w:pPr>
              <w:widowControl w:val="0"/>
              <w:spacing w:line="276" w:lineRule="auto"/>
              <w:rPr>
                <w:rFonts w:cstheme="minorHAnsi"/>
              </w:rPr>
            </w:pPr>
            <w:r w:rsidRPr="00F93A6F">
              <w:rPr>
                <w:rFonts w:cstheme="minorHAnsi"/>
              </w:rPr>
              <w:t>22</w:t>
            </w:r>
          </w:p>
        </w:tc>
        <w:tc>
          <w:tcPr>
            <w:tcW w:w="992" w:type="dxa"/>
          </w:tcPr>
          <w:p w14:paraId="7ECD1870" w14:textId="77777777" w:rsidR="0053049C" w:rsidRPr="00F93A6F" w:rsidRDefault="0053049C" w:rsidP="00D11F24">
            <w:pPr>
              <w:widowControl w:val="0"/>
              <w:spacing w:line="276" w:lineRule="auto"/>
              <w:rPr>
                <w:rFonts w:cstheme="minorHAnsi"/>
              </w:rPr>
            </w:pPr>
            <w:r w:rsidRPr="00F93A6F">
              <w:rPr>
                <w:rFonts w:cstheme="minorHAnsi"/>
              </w:rPr>
              <w:t>1946</w:t>
            </w:r>
          </w:p>
        </w:tc>
      </w:tr>
      <w:tr w:rsidR="0053049C" w:rsidRPr="00F93A6F" w14:paraId="029A397B" w14:textId="77777777" w:rsidTr="00696DB9">
        <w:tc>
          <w:tcPr>
            <w:tcW w:w="1387" w:type="dxa"/>
            <w:vAlign w:val="center"/>
          </w:tcPr>
          <w:p w14:paraId="2FD797EF" w14:textId="77777777" w:rsidR="0053049C" w:rsidRPr="00F93A6F" w:rsidRDefault="0053049C" w:rsidP="00D11F24">
            <w:pPr>
              <w:widowControl w:val="0"/>
              <w:spacing w:line="276" w:lineRule="auto"/>
              <w:rPr>
                <w:rFonts w:cstheme="minorHAnsi"/>
              </w:rPr>
            </w:pPr>
            <w:r w:rsidRPr="00F93A6F">
              <w:rPr>
                <w:rFonts w:cstheme="minorHAnsi"/>
              </w:rPr>
              <w:t>Tivat</w:t>
            </w:r>
          </w:p>
        </w:tc>
        <w:tc>
          <w:tcPr>
            <w:tcW w:w="1477" w:type="dxa"/>
            <w:vAlign w:val="center"/>
          </w:tcPr>
          <w:p w14:paraId="61305B1B" w14:textId="77777777" w:rsidR="0053049C" w:rsidRPr="00F93A6F" w:rsidRDefault="0053049C" w:rsidP="00D11F24">
            <w:pPr>
              <w:widowControl w:val="0"/>
              <w:spacing w:line="276" w:lineRule="auto"/>
              <w:rPr>
                <w:rFonts w:cstheme="minorHAnsi"/>
              </w:rPr>
            </w:pPr>
            <w:r w:rsidRPr="00F93A6F">
              <w:rPr>
                <w:rFonts w:cstheme="minorHAnsi"/>
              </w:rPr>
              <w:t>4666</w:t>
            </w:r>
          </w:p>
        </w:tc>
        <w:tc>
          <w:tcPr>
            <w:tcW w:w="964" w:type="dxa"/>
            <w:vAlign w:val="center"/>
          </w:tcPr>
          <w:p w14:paraId="66DEA99E" w14:textId="77777777" w:rsidR="0053049C" w:rsidRPr="00F93A6F" w:rsidRDefault="0053049C" w:rsidP="00D11F24">
            <w:pPr>
              <w:widowControl w:val="0"/>
              <w:spacing w:line="276" w:lineRule="auto"/>
              <w:rPr>
                <w:rFonts w:cstheme="minorHAnsi"/>
              </w:rPr>
            </w:pPr>
            <w:r w:rsidRPr="00F93A6F">
              <w:rPr>
                <w:rFonts w:cstheme="minorHAnsi"/>
              </w:rPr>
              <w:t>4435</w:t>
            </w:r>
          </w:p>
        </w:tc>
        <w:tc>
          <w:tcPr>
            <w:tcW w:w="992" w:type="dxa"/>
            <w:vAlign w:val="center"/>
          </w:tcPr>
          <w:p w14:paraId="6F9F190B" w14:textId="77777777" w:rsidR="0053049C" w:rsidRPr="00F93A6F" w:rsidRDefault="0053049C" w:rsidP="00D11F24">
            <w:pPr>
              <w:widowControl w:val="0"/>
              <w:spacing w:line="276" w:lineRule="auto"/>
              <w:rPr>
                <w:rFonts w:cstheme="minorHAnsi"/>
              </w:rPr>
            </w:pPr>
            <w:r w:rsidRPr="00F93A6F">
              <w:rPr>
                <w:rFonts w:cstheme="minorHAnsi"/>
              </w:rPr>
              <w:t>2304</w:t>
            </w:r>
          </w:p>
        </w:tc>
        <w:tc>
          <w:tcPr>
            <w:tcW w:w="1134" w:type="dxa"/>
            <w:vAlign w:val="center"/>
          </w:tcPr>
          <w:p w14:paraId="5C30BB71" w14:textId="77777777" w:rsidR="0053049C" w:rsidRPr="00F93A6F" w:rsidRDefault="0053049C" w:rsidP="00D11F24">
            <w:pPr>
              <w:widowControl w:val="0"/>
              <w:spacing w:line="276" w:lineRule="auto"/>
              <w:rPr>
                <w:rFonts w:cstheme="minorHAnsi"/>
              </w:rPr>
            </w:pPr>
            <w:r w:rsidRPr="00F93A6F">
              <w:rPr>
                <w:rFonts w:cstheme="minorHAnsi"/>
              </w:rPr>
              <w:t>97</w:t>
            </w:r>
          </w:p>
        </w:tc>
        <w:tc>
          <w:tcPr>
            <w:tcW w:w="992" w:type="dxa"/>
            <w:vAlign w:val="center"/>
          </w:tcPr>
          <w:p w14:paraId="31A92431" w14:textId="77777777" w:rsidR="0053049C" w:rsidRPr="00F93A6F" w:rsidRDefault="0053049C" w:rsidP="00D11F24">
            <w:pPr>
              <w:widowControl w:val="0"/>
              <w:spacing w:line="276" w:lineRule="auto"/>
              <w:rPr>
                <w:rFonts w:cstheme="minorHAnsi"/>
              </w:rPr>
            </w:pPr>
            <w:r w:rsidRPr="00F93A6F">
              <w:rPr>
                <w:rFonts w:cstheme="minorHAnsi"/>
              </w:rPr>
              <w:t>114</w:t>
            </w:r>
          </w:p>
        </w:tc>
        <w:tc>
          <w:tcPr>
            <w:tcW w:w="993" w:type="dxa"/>
            <w:vAlign w:val="center"/>
          </w:tcPr>
          <w:p w14:paraId="65AC3A32" w14:textId="77777777" w:rsidR="0053049C" w:rsidRPr="00F93A6F" w:rsidRDefault="0053049C" w:rsidP="00D11F24">
            <w:pPr>
              <w:widowControl w:val="0"/>
              <w:spacing w:line="276" w:lineRule="auto"/>
              <w:rPr>
                <w:rFonts w:cstheme="minorHAnsi"/>
              </w:rPr>
            </w:pPr>
            <w:r w:rsidRPr="00F93A6F">
              <w:rPr>
                <w:rFonts w:cstheme="minorHAnsi"/>
              </w:rPr>
              <w:t>35</w:t>
            </w:r>
          </w:p>
        </w:tc>
        <w:tc>
          <w:tcPr>
            <w:tcW w:w="992" w:type="dxa"/>
          </w:tcPr>
          <w:p w14:paraId="1DA7F3DE" w14:textId="77777777" w:rsidR="0053049C" w:rsidRPr="00F93A6F" w:rsidRDefault="0053049C" w:rsidP="00D11F24">
            <w:pPr>
              <w:widowControl w:val="0"/>
              <w:spacing w:line="276" w:lineRule="auto"/>
              <w:rPr>
                <w:rFonts w:cstheme="minorHAnsi"/>
              </w:rPr>
            </w:pPr>
            <w:r w:rsidRPr="00F93A6F">
              <w:rPr>
                <w:rFonts w:cstheme="minorHAnsi"/>
              </w:rPr>
              <w:t>1275</w:t>
            </w:r>
          </w:p>
        </w:tc>
      </w:tr>
    </w:tbl>
    <w:p w14:paraId="31CEA492"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xml:space="preserve">: MONSTAT (2011). </w:t>
      </w:r>
    </w:p>
    <w:p w14:paraId="627AA0AC" w14:textId="77777777" w:rsidR="0053049C" w:rsidRPr="00F93A6F" w:rsidRDefault="0053049C" w:rsidP="00D11F24">
      <w:pPr>
        <w:widowControl w:val="0"/>
        <w:spacing w:line="276" w:lineRule="auto"/>
        <w:rPr>
          <w:i/>
          <w:iCs/>
        </w:rPr>
      </w:pPr>
    </w:p>
    <w:p w14:paraId="744A22C0" w14:textId="77777777" w:rsidR="0053049C" w:rsidRPr="00F93A6F" w:rsidRDefault="0053049C" w:rsidP="00D11F24">
      <w:pPr>
        <w:widowControl w:val="0"/>
        <w:spacing w:line="276" w:lineRule="auto"/>
        <w:rPr>
          <w:b/>
          <w:bCs/>
        </w:rPr>
      </w:pPr>
      <w:r w:rsidRPr="00F93A6F">
        <w:rPr>
          <w:b/>
          <w:bCs/>
        </w:rPr>
        <w:t>Educational Attainment</w:t>
      </w:r>
    </w:p>
    <w:p w14:paraId="7BF8B9DA" w14:textId="07B53AA2" w:rsidR="0053049C" w:rsidRDefault="0053049C" w:rsidP="00D11F24">
      <w:pPr>
        <w:widowControl w:val="0"/>
        <w:spacing w:line="276" w:lineRule="auto"/>
        <w:jc w:val="both"/>
      </w:pPr>
      <w:r w:rsidRPr="00F93A6F">
        <w:t>Literacy levels in Montenegro are high with 99.5% of men and 98% of women (over the age of 15) able to read and write.</w:t>
      </w:r>
      <w:r w:rsidRPr="00F93A6F">
        <w:rPr>
          <w:vertAlign w:val="superscript"/>
        </w:rPr>
        <w:footnoteReference w:id="58"/>
      </w:r>
      <w:r w:rsidRPr="00F93A6F">
        <w:t xml:space="preserve"> Almost half (49.2%)% of households surveyed had completed high school education and 12.2% had graduated from university. </w:t>
      </w:r>
    </w:p>
    <w:p w14:paraId="4E971DB6" w14:textId="77777777" w:rsidR="00745F3C" w:rsidRPr="00F93A6F" w:rsidRDefault="00745F3C" w:rsidP="00D11F24">
      <w:pPr>
        <w:widowControl w:val="0"/>
        <w:spacing w:line="276" w:lineRule="auto"/>
        <w:jc w:val="both"/>
      </w:pPr>
    </w:p>
    <w:p w14:paraId="4CBD8B83" w14:textId="6B9163FD" w:rsidR="0053049C" w:rsidRPr="00745F3C" w:rsidRDefault="00745F3C" w:rsidP="00745F3C">
      <w:pPr>
        <w:pStyle w:val="Caption"/>
        <w:rPr>
          <w:color w:val="auto"/>
          <w:sz w:val="28"/>
          <w:szCs w:val="32"/>
        </w:rPr>
      </w:pPr>
      <w:bookmarkStart w:id="641" w:name="_Toc47541233"/>
      <w:r w:rsidRPr="00745F3C">
        <w:rPr>
          <w:sz w:val="20"/>
          <w:szCs w:val="22"/>
        </w:rPr>
        <w:t xml:space="preserve">Table </w:t>
      </w:r>
      <w:r w:rsidRPr="00745F3C">
        <w:rPr>
          <w:sz w:val="20"/>
          <w:szCs w:val="22"/>
        </w:rPr>
        <w:fldChar w:fldCharType="begin"/>
      </w:r>
      <w:r w:rsidRPr="00745F3C">
        <w:rPr>
          <w:sz w:val="20"/>
          <w:szCs w:val="22"/>
        </w:rPr>
        <w:instrText xml:space="preserve"> SEQ Table \* ARABIC </w:instrText>
      </w:r>
      <w:r w:rsidRPr="00745F3C">
        <w:rPr>
          <w:sz w:val="20"/>
          <w:szCs w:val="22"/>
        </w:rPr>
        <w:fldChar w:fldCharType="separate"/>
      </w:r>
      <w:r w:rsidR="005D1935">
        <w:rPr>
          <w:noProof/>
          <w:sz w:val="20"/>
          <w:szCs w:val="22"/>
        </w:rPr>
        <w:t>90</w:t>
      </w:r>
      <w:r w:rsidRPr="00745F3C">
        <w:rPr>
          <w:sz w:val="20"/>
          <w:szCs w:val="22"/>
        </w:rPr>
        <w:fldChar w:fldCharType="end"/>
      </w:r>
      <w:r w:rsidRPr="00745F3C">
        <w:rPr>
          <w:sz w:val="20"/>
          <w:szCs w:val="22"/>
        </w:rPr>
        <w:t>:Education Level of APs in AHs Surveyed</w:t>
      </w:r>
      <w:bookmarkEnd w:id="641"/>
    </w:p>
    <w:tbl>
      <w:tblPr>
        <w:tblStyle w:val="TableGrid"/>
        <w:tblW w:w="0" w:type="auto"/>
        <w:tblInd w:w="108" w:type="dxa"/>
        <w:tblLook w:val="04A0" w:firstRow="1" w:lastRow="0" w:firstColumn="1" w:lastColumn="0" w:noHBand="0" w:noVBand="1"/>
      </w:tblPr>
      <w:tblGrid>
        <w:gridCol w:w="3828"/>
        <w:gridCol w:w="1559"/>
        <w:gridCol w:w="2126"/>
      </w:tblGrid>
      <w:tr w:rsidR="0053049C" w:rsidRPr="00F93A6F" w14:paraId="63B1A9A0" w14:textId="77777777" w:rsidTr="00696DB9">
        <w:tc>
          <w:tcPr>
            <w:tcW w:w="3828" w:type="dxa"/>
            <w:shd w:val="clear" w:color="auto" w:fill="002060" w:themeFill="accent1"/>
          </w:tcPr>
          <w:p w14:paraId="69D0C959" w14:textId="77777777" w:rsidR="0053049C" w:rsidRPr="00F93A6F" w:rsidRDefault="0053049C" w:rsidP="00D11F24">
            <w:pPr>
              <w:widowControl w:val="0"/>
              <w:spacing w:line="276" w:lineRule="auto"/>
              <w:rPr>
                <w:b/>
                <w:bCs/>
                <w:color w:val="FFFFFF" w:themeColor="background1"/>
              </w:rPr>
            </w:pPr>
            <w:bookmarkStart w:id="642" w:name="_Hlk11916857"/>
            <w:r w:rsidRPr="00F93A6F">
              <w:rPr>
                <w:b/>
                <w:bCs/>
                <w:color w:val="FFFFFF" w:themeColor="background1"/>
              </w:rPr>
              <w:t>Education</w:t>
            </w:r>
          </w:p>
        </w:tc>
        <w:tc>
          <w:tcPr>
            <w:tcW w:w="1559" w:type="dxa"/>
            <w:shd w:val="clear" w:color="auto" w:fill="002060" w:themeFill="accent1"/>
          </w:tcPr>
          <w:p w14:paraId="3ECE54E6" w14:textId="77777777" w:rsidR="0053049C" w:rsidRPr="00F93A6F" w:rsidRDefault="0053049C" w:rsidP="00D11F24">
            <w:pPr>
              <w:widowControl w:val="0"/>
              <w:spacing w:line="276" w:lineRule="auto"/>
              <w:rPr>
                <w:b/>
                <w:bCs/>
                <w:color w:val="FFFFFF" w:themeColor="background1"/>
              </w:rPr>
            </w:pPr>
            <w:r w:rsidRPr="00F93A6F">
              <w:rPr>
                <w:b/>
                <w:bCs/>
                <w:color w:val="FFFFFF" w:themeColor="background1"/>
              </w:rPr>
              <w:t>No. of APs surveyed</w:t>
            </w:r>
          </w:p>
        </w:tc>
        <w:tc>
          <w:tcPr>
            <w:tcW w:w="2126" w:type="dxa"/>
            <w:shd w:val="clear" w:color="auto" w:fill="002060" w:themeFill="accent1"/>
          </w:tcPr>
          <w:p w14:paraId="6462C093" w14:textId="77777777" w:rsidR="0053049C" w:rsidRPr="00F93A6F" w:rsidRDefault="0053049C" w:rsidP="00D11F24">
            <w:pPr>
              <w:widowControl w:val="0"/>
              <w:spacing w:line="276" w:lineRule="auto"/>
              <w:rPr>
                <w:b/>
                <w:bCs/>
                <w:color w:val="FFFFFF" w:themeColor="background1"/>
              </w:rPr>
            </w:pPr>
            <w:r w:rsidRPr="00F93A6F">
              <w:rPr>
                <w:b/>
                <w:bCs/>
                <w:color w:val="FFFFFF" w:themeColor="background1"/>
              </w:rPr>
              <w:t>%</w:t>
            </w:r>
          </w:p>
        </w:tc>
      </w:tr>
      <w:tr w:rsidR="0053049C" w:rsidRPr="00F93A6F" w14:paraId="3C790831" w14:textId="77777777" w:rsidTr="00696DB9">
        <w:tc>
          <w:tcPr>
            <w:tcW w:w="3828" w:type="dxa"/>
          </w:tcPr>
          <w:p w14:paraId="571CAA9C" w14:textId="77777777" w:rsidR="0053049C" w:rsidRPr="00F93A6F" w:rsidRDefault="0053049C" w:rsidP="00D11F24">
            <w:pPr>
              <w:widowControl w:val="0"/>
              <w:spacing w:line="276" w:lineRule="auto"/>
            </w:pPr>
            <w:r w:rsidRPr="00F93A6F">
              <w:t>Uncompleted or elementary only</w:t>
            </w:r>
          </w:p>
        </w:tc>
        <w:tc>
          <w:tcPr>
            <w:tcW w:w="1559" w:type="dxa"/>
          </w:tcPr>
          <w:p w14:paraId="63092797" w14:textId="77777777" w:rsidR="0053049C" w:rsidRPr="00F93A6F" w:rsidRDefault="0053049C" w:rsidP="00D11F24">
            <w:pPr>
              <w:widowControl w:val="0"/>
              <w:spacing w:line="276" w:lineRule="auto"/>
            </w:pPr>
            <w:r w:rsidRPr="00F93A6F">
              <w:t>92</w:t>
            </w:r>
          </w:p>
        </w:tc>
        <w:tc>
          <w:tcPr>
            <w:tcW w:w="2126" w:type="dxa"/>
          </w:tcPr>
          <w:p w14:paraId="1EB8EE52" w14:textId="77777777" w:rsidR="0053049C" w:rsidRPr="00F93A6F" w:rsidRDefault="0053049C" w:rsidP="00D11F24">
            <w:pPr>
              <w:widowControl w:val="0"/>
              <w:spacing w:line="276" w:lineRule="auto"/>
            </w:pPr>
            <w:r w:rsidRPr="00F93A6F">
              <w:t>24.5</w:t>
            </w:r>
          </w:p>
        </w:tc>
      </w:tr>
      <w:tr w:rsidR="0053049C" w:rsidRPr="00F93A6F" w14:paraId="02FACA2E" w14:textId="77777777" w:rsidTr="00696DB9">
        <w:tc>
          <w:tcPr>
            <w:tcW w:w="3828" w:type="dxa"/>
          </w:tcPr>
          <w:p w14:paraId="504349CE" w14:textId="77777777" w:rsidR="0053049C" w:rsidRPr="00F93A6F" w:rsidRDefault="0053049C" w:rsidP="00D11F24">
            <w:pPr>
              <w:widowControl w:val="0"/>
              <w:spacing w:line="276" w:lineRule="auto"/>
            </w:pPr>
            <w:r w:rsidRPr="00F93A6F">
              <w:t>High school</w:t>
            </w:r>
          </w:p>
        </w:tc>
        <w:tc>
          <w:tcPr>
            <w:tcW w:w="1559" w:type="dxa"/>
          </w:tcPr>
          <w:p w14:paraId="79B6DC27" w14:textId="77777777" w:rsidR="0053049C" w:rsidRPr="00F93A6F" w:rsidRDefault="0053049C" w:rsidP="00D11F24">
            <w:pPr>
              <w:widowControl w:val="0"/>
              <w:spacing w:line="276" w:lineRule="auto"/>
            </w:pPr>
            <w:r w:rsidRPr="00F93A6F">
              <w:t>185</w:t>
            </w:r>
          </w:p>
        </w:tc>
        <w:tc>
          <w:tcPr>
            <w:tcW w:w="2126" w:type="dxa"/>
          </w:tcPr>
          <w:p w14:paraId="5A908524" w14:textId="77777777" w:rsidR="0053049C" w:rsidRPr="00F93A6F" w:rsidRDefault="0053049C" w:rsidP="00D11F24">
            <w:pPr>
              <w:widowControl w:val="0"/>
              <w:spacing w:line="276" w:lineRule="auto"/>
            </w:pPr>
            <w:r w:rsidRPr="00F93A6F">
              <w:t>49.2</w:t>
            </w:r>
          </w:p>
        </w:tc>
      </w:tr>
      <w:tr w:rsidR="0053049C" w:rsidRPr="00F93A6F" w14:paraId="60967E8F" w14:textId="77777777" w:rsidTr="00696DB9">
        <w:tc>
          <w:tcPr>
            <w:tcW w:w="3828" w:type="dxa"/>
          </w:tcPr>
          <w:p w14:paraId="3BE45269" w14:textId="77777777" w:rsidR="0053049C" w:rsidRPr="00F93A6F" w:rsidRDefault="0053049C" w:rsidP="00D11F24">
            <w:pPr>
              <w:widowControl w:val="0"/>
              <w:spacing w:line="276" w:lineRule="auto"/>
            </w:pPr>
            <w:r w:rsidRPr="00F93A6F">
              <w:t>College</w:t>
            </w:r>
          </w:p>
        </w:tc>
        <w:tc>
          <w:tcPr>
            <w:tcW w:w="1559" w:type="dxa"/>
          </w:tcPr>
          <w:p w14:paraId="6A677E84" w14:textId="77777777" w:rsidR="0053049C" w:rsidRPr="00F93A6F" w:rsidRDefault="0053049C" w:rsidP="00D11F24">
            <w:pPr>
              <w:widowControl w:val="0"/>
              <w:spacing w:line="276" w:lineRule="auto"/>
            </w:pPr>
            <w:r w:rsidRPr="00F93A6F">
              <w:t>31</w:t>
            </w:r>
          </w:p>
        </w:tc>
        <w:tc>
          <w:tcPr>
            <w:tcW w:w="2126" w:type="dxa"/>
          </w:tcPr>
          <w:p w14:paraId="7F77F7E0" w14:textId="77777777" w:rsidR="0053049C" w:rsidRPr="00F93A6F" w:rsidRDefault="0053049C" w:rsidP="00D11F24">
            <w:pPr>
              <w:widowControl w:val="0"/>
              <w:spacing w:line="276" w:lineRule="auto"/>
            </w:pPr>
            <w:r w:rsidRPr="00F93A6F">
              <w:t>8.2</w:t>
            </w:r>
          </w:p>
        </w:tc>
      </w:tr>
      <w:tr w:rsidR="0053049C" w:rsidRPr="00F93A6F" w14:paraId="76B1FA97" w14:textId="77777777" w:rsidTr="00696DB9">
        <w:tc>
          <w:tcPr>
            <w:tcW w:w="3828" w:type="dxa"/>
          </w:tcPr>
          <w:p w14:paraId="4EC2A841" w14:textId="77777777" w:rsidR="0053049C" w:rsidRPr="00F93A6F" w:rsidRDefault="0053049C" w:rsidP="00D11F24">
            <w:pPr>
              <w:widowControl w:val="0"/>
              <w:spacing w:line="276" w:lineRule="auto"/>
            </w:pPr>
            <w:r w:rsidRPr="00F93A6F">
              <w:t>University graduate</w:t>
            </w:r>
          </w:p>
        </w:tc>
        <w:tc>
          <w:tcPr>
            <w:tcW w:w="1559" w:type="dxa"/>
          </w:tcPr>
          <w:p w14:paraId="3BBCF047" w14:textId="77777777" w:rsidR="0053049C" w:rsidRPr="00F93A6F" w:rsidRDefault="0053049C" w:rsidP="00D11F24">
            <w:pPr>
              <w:widowControl w:val="0"/>
              <w:spacing w:line="276" w:lineRule="auto"/>
            </w:pPr>
            <w:r w:rsidRPr="00F93A6F">
              <w:t>46</w:t>
            </w:r>
          </w:p>
        </w:tc>
        <w:tc>
          <w:tcPr>
            <w:tcW w:w="2126" w:type="dxa"/>
          </w:tcPr>
          <w:p w14:paraId="6742A9A3" w14:textId="77777777" w:rsidR="0053049C" w:rsidRPr="00F93A6F" w:rsidRDefault="0053049C" w:rsidP="00D11F24">
            <w:pPr>
              <w:widowControl w:val="0"/>
              <w:spacing w:line="276" w:lineRule="auto"/>
            </w:pPr>
            <w:r w:rsidRPr="00F93A6F">
              <w:t>12.2</w:t>
            </w:r>
          </w:p>
        </w:tc>
      </w:tr>
      <w:tr w:rsidR="0053049C" w:rsidRPr="00F93A6F" w14:paraId="507C10C4" w14:textId="77777777" w:rsidTr="00696DB9">
        <w:tc>
          <w:tcPr>
            <w:tcW w:w="3828" w:type="dxa"/>
          </w:tcPr>
          <w:p w14:paraId="4785661F" w14:textId="77777777" w:rsidR="0053049C" w:rsidRPr="00F93A6F" w:rsidRDefault="0053049C" w:rsidP="00D11F24">
            <w:pPr>
              <w:widowControl w:val="0"/>
              <w:spacing w:line="276" w:lineRule="auto"/>
            </w:pPr>
            <w:r w:rsidRPr="00F93A6F">
              <w:t>Postgraduate/Doctorate</w:t>
            </w:r>
          </w:p>
        </w:tc>
        <w:tc>
          <w:tcPr>
            <w:tcW w:w="1559" w:type="dxa"/>
          </w:tcPr>
          <w:p w14:paraId="34C3CC76" w14:textId="77777777" w:rsidR="0053049C" w:rsidRPr="00F93A6F" w:rsidRDefault="0053049C" w:rsidP="00D11F24">
            <w:pPr>
              <w:widowControl w:val="0"/>
              <w:spacing w:line="276" w:lineRule="auto"/>
            </w:pPr>
            <w:r w:rsidRPr="00F93A6F">
              <w:t>5</w:t>
            </w:r>
          </w:p>
        </w:tc>
        <w:tc>
          <w:tcPr>
            <w:tcW w:w="2126" w:type="dxa"/>
          </w:tcPr>
          <w:p w14:paraId="52860A0C" w14:textId="77777777" w:rsidR="0053049C" w:rsidRPr="00F93A6F" w:rsidRDefault="0053049C" w:rsidP="00D11F24">
            <w:pPr>
              <w:widowControl w:val="0"/>
              <w:spacing w:line="276" w:lineRule="auto"/>
            </w:pPr>
            <w:r w:rsidRPr="00F93A6F">
              <w:t>1.3</w:t>
            </w:r>
          </w:p>
        </w:tc>
      </w:tr>
      <w:tr w:rsidR="0053049C" w:rsidRPr="00F93A6F" w14:paraId="6D9172A4" w14:textId="77777777" w:rsidTr="00696DB9">
        <w:tc>
          <w:tcPr>
            <w:tcW w:w="3828" w:type="dxa"/>
          </w:tcPr>
          <w:p w14:paraId="0F81ECD6" w14:textId="77777777" w:rsidR="0053049C" w:rsidRPr="00F93A6F" w:rsidRDefault="0053049C" w:rsidP="00D11F24">
            <w:pPr>
              <w:widowControl w:val="0"/>
              <w:spacing w:line="276" w:lineRule="auto"/>
            </w:pPr>
            <w:r w:rsidRPr="00F93A6F">
              <w:t>Pre-school age child</w:t>
            </w:r>
          </w:p>
        </w:tc>
        <w:tc>
          <w:tcPr>
            <w:tcW w:w="1559" w:type="dxa"/>
          </w:tcPr>
          <w:p w14:paraId="7B862D82" w14:textId="77777777" w:rsidR="0053049C" w:rsidRPr="00F93A6F" w:rsidRDefault="0053049C" w:rsidP="00D11F24">
            <w:pPr>
              <w:widowControl w:val="0"/>
              <w:spacing w:line="276" w:lineRule="auto"/>
            </w:pPr>
            <w:r w:rsidRPr="00F93A6F">
              <w:t>13</w:t>
            </w:r>
          </w:p>
        </w:tc>
        <w:tc>
          <w:tcPr>
            <w:tcW w:w="2126" w:type="dxa"/>
          </w:tcPr>
          <w:p w14:paraId="1E01AE08" w14:textId="77777777" w:rsidR="0053049C" w:rsidRPr="00F93A6F" w:rsidRDefault="0053049C" w:rsidP="00D11F24">
            <w:pPr>
              <w:widowControl w:val="0"/>
              <w:spacing w:line="276" w:lineRule="auto"/>
            </w:pPr>
            <w:r w:rsidRPr="00F93A6F">
              <w:t>3.5</w:t>
            </w:r>
          </w:p>
        </w:tc>
      </w:tr>
      <w:tr w:rsidR="0053049C" w:rsidRPr="00F93A6F" w14:paraId="47140D2D" w14:textId="77777777" w:rsidTr="00696DB9">
        <w:tc>
          <w:tcPr>
            <w:tcW w:w="3828" w:type="dxa"/>
          </w:tcPr>
          <w:p w14:paraId="3770826D" w14:textId="77777777" w:rsidR="0053049C" w:rsidRPr="00F93A6F" w:rsidRDefault="0053049C" w:rsidP="00D11F24">
            <w:pPr>
              <w:widowControl w:val="0"/>
              <w:spacing w:line="276" w:lineRule="auto"/>
            </w:pPr>
            <w:r w:rsidRPr="00F93A6F">
              <w:rPr>
                <w:rFonts w:ascii="Calibri" w:eastAsia="Calibri" w:hAnsi="Calibri" w:cs="Calibri"/>
              </w:rPr>
              <w:t>Prefer not to provide response</w:t>
            </w:r>
          </w:p>
        </w:tc>
        <w:tc>
          <w:tcPr>
            <w:tcW w:w="1559" w:type="dxa"/>
          </w:tcPr>
          <w:p w14:paraId="3BC2995D" w14:textId="77777777" w:rsidR="0053049C" w:rsidRPr="00F93A6F" w:rsidRDefault="0053049C" w:rsidP="00D11F24">
            <w:pPr>
              <w:widowControl w:val="0"/>
              <w:spacing w:line="276" w:lineRule="auto"/>
            </w:pPr>
            <w:r w:rsidRPr="00F93A6F">
              <w:t>4</w:t>
            </w:r>
          </w:p>
        </w:tc>
        <w:tc>
          <w:tcPr>
            <w:tcW w:w="2126" w:type="dxa"/>
          </w:tcPr>
          <w:p w14:paraId="40475724" w14:textId="77777777" w:rsidR="0053049C" w:rsidRPr="00F93A6F" w:rsidRDefault="0053049C" w:rsidP="00D11F24">
            <w:pPr>
              <w:widowControl w:val="0"/>
              <w:spacing w:line="276" w:lineRule="auto"/>
            </w:pPr>
            <w:r w:rsidRPr="00F93A6F">
              <w:t>1.1</w:t>
            </w:r>
          </w:p>
        </w:tc>
      </w:tr>
      <w:tr w:rsidR="0053049C" w:rsidRPr="00F93A6F" w14:paraId="14FEECB5" w14:textId="77777777" w:rsidTr="00696DB9">
        <w:tc>
          <w:tcPr>
            <w:tcW w:w="3828" w:type="dxa"/>
          </w:tcPr>
          <w:p w14:paraId="68AF33D8" w14:textId="77777777" w:rsidR="0053049C" w:rsidRPr="00F93A6F" w:rsidRDefault="0053049C" w:rsidP="00D11F24">
            <w:pPr>
              <w:widowControl w:val="0"/>
              <w:spacing w:line="276" w:lineRule="auto"/>
              <w:rPr>
                <w:b/>
                <w:bCs/>
              </w:rPr>
            </w:pPr>
            <w:r w:rsidRPr="00F93A6F">
              <w:rPr>
                <w:b/>
                <w:bCs/>
              </w:rPr>
              <w:t>Total</w:t>
            </w:r>
          </w:p>
        </w:tc>
        <w:tc>
          <w:tcPr>
            <w:tcW w:w="1559" w:type="dxa"/>
          </w:tcPr>
          <w:p w14:paraId="6F2BDB56" w14:textId="77777777" w:rsidR="0053049C" w:rsidRPr="00F93A6F" w:rsidRDefault="0053049C" w:rsidP="00D11F24">
            <w:pPr>
              <w:widowControl w:val="0"/>
              <w:spacing w:line="276" w:lineRule="auto"/>
              <w:rPr>
                <w:b/>
                <w:bCs/>
              </w:rPr>
            </w:pPr>
            <w:r w:rsidRPr="00F93A6F">
              <w:rPr>
                <w:b/>
                <w:bCs/>
              </w:rPr>
              <w:t xml:space="preserve">376 </w:t>
            </w:r>
          </w:p>
        </w:tc>
        <w:tc>
          <w:tcPr>
            <w:tcW w:w="2126" w:type="dxa"/>
          </w:tcPr>
          <w:p w14:paraId="56453CA6" w14:textId="77777777" w:rsidR="0053049C" w:rsidRPr="00F93A6F" w:rsidRDefault="0053049C" w:rsidP="00D11F24">
            <w:pPr>
              <w:widowControl w:val="0"/>
              <w:spacing w:line="276" w:lineRule="auto"/>
              <w:rPr>
                <w:b/>
                <w:bCs/>
              </w:rPr>
            </w:pPr>
            <w:r w:rsidRPr="00F93A6F">
              <w:rPr>
                <w:rFonts w:eastAsia="Calibri" w:cstheme="minorHAnsi"/>
                <w:b/>
                <w:bCs/>
                <w:color w:val="010205"/>
              </w:rPr>
              <w:t>100.0</w:t>
            </w:r>
          </w:p>
        </w:tc>
      </w:tr>
    </w:tbl>
    <w:bookmarkEnd w:id="642"/>
    <w:p w14:paraId="42AA7701"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p w14:paraId="5A7AF15D" w14:textId="77777777" w:rsidR="00CF5BD1" w:rsidRDefault="00CF5BD1" w:rsidP="00D11F24">
      <w:pPr>
        <w:widowControl w:val="0"/>
        <w:spacing w:line="276" w:lineRule="auto"/>
        <w:jc w:val="both"/>
      </w:pPr>
    </w:p>
    <w:p w14:paraId="2B7061FF" w14:textId="77777777" w:rsidR="00BB0D56" w:rsidRPr="00F93A6F" w:rsidRDefault="0053049C" w:rsidP="00D11F24">
      <w:pPr>
        <w:widowControl w:val="0"/>
        <w:spacing w:line="276" w:lineRule="auto"/>
        <w:jc w:val="both"/>
      </w:pPr>
      <w:r w:rsidRPr="00F93A6F">
        <w:t>While the country benefits from a highly educated population, the large number of graduates emerging from higher education institutions is not easily absorbed into the limited number of available jobs. Youth unemployment in the country is high at around 41 per cent.</w:t>
      </w:r>
      <w:r w:rsidRPr="00F93A6F">
        <w:rPr>
          <w:rStyle w:val="FootnoteReference"/>
          <w:rFonts w:eastAsiaTheme="majorEastAsia"/>
        </w:rPr>
        <w:footnoteReference w:id="59"/>
      </w:r>
      <w:r w:rsidRPr="00F93A6F">
        <w:t xml:space="preserve">  </w:t>
      </w:r>
    </w:p>
    <w:p w14:paraId="2C71A5D7" w14:textId="77777777" w:rsidR="000F14F6" w:rsidRDefault="000F14F6" w:rsidP="000F14F6"/>
    <w:p w14:paraId="449C2189" w14:textId="5995D634" w:rsidR="0053049C" w:rsidRPr="00745F3C" w:rsidRDefault="00745F3C" w:rsidP="00745F3C">
      <w:pPr>
        <w:pStyle w:val="Caption"/>
        <w:rPr>
          <w:sz w:val="20"/>
          <w:szCs w:val="22"/>
        </w:rPr>
      </w:pPr>
      <w:bookmarkStart w:id="644" w:name="_Toc47541234"/>
      <w:bookmarkStart w:id="645" w:name="_Hlk12274917"/>
      <w:r w:rsidRPr="00745F3C">
        <w:rPr>
          <w:sz w:val="20"/>
          <w:szCs w:val="22"/>
        </w:rPr>
        <w:t xml:space="preserve">Table </w:t>
      </w:r>
      <w:r w:rsidRPr="00745F3C">
        <w:rPr>
          <w:sz w:val="20"/>
          <w:szCs w:val="22"/>
        </w:rPr>
        <w:fldChar w:fldCharType="begin"/>
      </w:r>
      <w:r w:rsidRPr="00745F3C">
        <w:rPr>
          <w:sz w:val="20"/>
          <w:szCs w:val="22"/>
        </w:rPr>
        <w:instrText xml:space="preserve"> SEQ Table \* ARABIC </w:instrText>
      </w:r>
      <w:r w:rsidRPr="00745F3C">
        <w:rPr>
          <w:sz w:val="20"/>
          <w:szCs w:val="22"/>
        </w:rPr>
        <w:fldChar w:fldCharType="separate"/>
      </w:r>
      <w:r w:rsidR="005D1935">
        <w:rPr>
          <w:noProof/>
          <w:sz w:val="20"/>
          <w:szCs w:val="22"/>
        </w:rPr>
        <w:t>91</w:t>
      </w:r>
      <w:r w:rsidRPr="00745F3C">
        <w:rPr>
          <w:sz w:val="20"/>
          <w:szCs w:val="22"/>
        </w:rPr>
        <w:fldChar w:fldCharType="end"/>
      </w:r>
      <w:r w:rsidRPr="00745F3C">
        <w:rPr>
          <w:sz w:val="20"/>
          <w:szCs w:val="22"/>
        </w:rPr>
        <w:t>: Education Level of APs in AHs Surveyed</w:t>
      </w:r>
      <w:bookmarkEnd w:id="644"/>
    </w:p>
    <w:p w14:paraId="6A7CD9DA" w14:textId="77777777" w:rsidR="00745F3C" w:rsidRPr="00F93A6F" w:rsidRDefault="00745F3C" w:rsidP="000F14F6">
      <w:pPr>
        <w:rPr>
          <w:sz w:val="24"/>
        </w:rPr>
      </w:pPr>
    </w:p>
    <w:tbl>
      <w:tblPr>
        <w:tblW w:w="3996" w:type="pct"/>
        <w:tblInd w:w="10" w:type="dxa"/>
        <w:tblCellMar>
          <w:left w:w="0" w:type="dxa"/>
          <w:right w:w="0" w:type="dxa"/>
        </w:tblCellMar>
        <w:tblLook w:val="04A0" w:firstRow="1" w:lastRow="0" w:firstColumn="1" w:lastColumn="0" w:noHBand="0" w:noVBand="1"/>
      </w:tblPr>
      <w:tblGrid>
        <w:gridCol w:w="1344"/>
        <w:gridCol w:w="544"/>
        <w:gridCol w:w="516"/>
        <w:gridCol w:w="562"/>
        <w:gridCol w:w="577"/>
        <w:gridCol w:w="651"/>
        <w:gridCol w:w="599"/>
        <w:gridCol w:w="457"/>
        <w:gridCol w:w="565"/>
        <w:gridCol w:w="709"/>
        <w:gridCol w:w="706"/>
      </w:tblGrid>
      <w:tr w:rsidR="00BB0D56" w:rsidRPr="00F93A6F" w14:paraId="5FEE4FA4" w14:textId="77777777" w:rsidTr="00BB0D56">
        <w:trPr>
          <w:cantSplit/>
          <w:trHeight w:val="1626"/>
        </w:trPr>
        <w:tc>
          <w:tcPr>
            <w:tcW w:w="929" w:type="pct"/>
            <w:tcBorders>
              <w:top w:val="single" w:sz="8" w:space="0" w:color="auto"/>
              <w:left w:val="single" w:sz="8" w:space="0" w:color="auto"/>
              <w:bottom w:val="single" w:sz="8" w:space="0" w:color="auto"/>
              <w:right w:val="single" w:sz="8" w:space="0" w:color="auto"/>
            </w:tcBorders>
            <w:shd w:val="clear" w:color="auto" w:fill="002060"/>
            <w:vAlign w:val="bottom"/>
            <w:hideMark/>
          </w:tcPr>
          <w:p w14:paraId="714BFBC9" w14:textId="77777777" w:rsidR="0053049C" w:rsidRPr="00F93A6F" w:rsidRDefault="0053049C" w:rsidP="00D11F24">
            <w:pPr>
              <w:widowControl w:val="0"/>
              <w:autoSpaceDE w:val="0"/>
              <w:autoSpaceDN w:val="0"/>
              <w:spacing w:line="276" w:lineRule="auto"/>
              <w:jc w:val="center"/>
              <w:rPr>
                <w:rFonts w:eastAsia="Calibri" w:cs="Calibri"/>
                <w:b/>
                <w:bCs/>
                <w:color w:val="FFFFFF"/>
                <w:sz w:val="20"/>
                <w:szCs w:val="20"/>
              </w:rPr>
            </w:pPr>
            <w:r w:rsidRPr="00F93A6F">
              <w:rPr>
                <w:rFonts w:eastAsia="Calibri" w:cs="Calibri"/>
                <w:b/>
                <w:bCs/>
                <w:color w:val="FFFFFF"/>
                <w:sz w:val="20"/>
                <w:szCs w:val="20"/>
              </w:rPr>
              <w:t>Age of HH member</w:t>
            </w:r>
          </w:p>
        </w:tc>
        <w:tc>
          <w:tcPr>
            <w:tcW w:w="376" w:type="pct"/>
            <w:tcBorders>
              <w:top w:val="single" w:sz="8" w:space="0" w:color="auto"/>
              <w:left w:val="nil"/>
              <w:bottom w:val="single" w:sz="8" w:space="0" w:color="auto"/>
              <w:right w:val="single" w:sz="8" w:space="0" w:color="auto"/>
            </w:tcBorders>
            <w:shd w:val="clear" w:color="auto" w:fill="002060"/>
            <w:textDirection w:val="btLr"/>
            <w:vAlign w:val="center"/>
            <w:hideMark/>
          </w:tcPr>
          <w:p w14:paraId="0B41F30B" w14:textId="77777777" w:rsidR="0053049C" w:rsidRPr="00F93A6F" w:rsidRDefault="0053049C" w:rsidP="00D11F24">
            <w:pPr>
              <w:widowControl w:val="0"/>
              <w:spacing w:line="276" w:lineRule="auto"/>
              <w:rPr>
                <w:rFonts w:eastAsia="Calibri" w:cs="Calibri"/>
                <w:b/>
                <w:bCs/>
                <w:color w:val="FFFFFF"/>
                <w:sz w:val="20"/>
                <w:szCs w:val="20"/>
              </w:rPr>
            </w:pPr>
            <w:r w:rsidRPr="00F93A6F">
              <w:rPr>
                <w:rFonts w:eastAsia="Calibri" w:cs="Calibri"/>
                <w:b/>
                <w:bCs/>
                <w:color w:val="FFFFFF"/>
                <w:sz w:val="20"/>
                <w:szCs w:val="20"/>
              </w:rPr>
              <w:t>% Employed</w:t>
            </w:r>
          </w:p>
        </w:tc>
        <w:tc>
          <w:tcPr>
            <w:tcW w:w="357" w:type="pct"/>
            <w:tcBorders>
              <w:top w:val="single" w:sz="8" w:space="0" w:color="auto"/>
              <w:left w:val="nil"/>
              <w:bottom w:val="single" w:sz="8" w:space="0" w:color="auto"/>
              <w:right w:val="single" w:sz="8" w:space="0" w:color="auto"/>
            </w:tcBorders>
            <w:shd w:val="clear" w:color="auto" w:fill="002060"/>
            <w:textDirection w:val="btLr"/>
            <w:vAlign w:val="center"/>
            <w:hideMark/>
          </w:tcPr>
          <w:p w14:paraId="5ADF52FB" w14:textId="77777777" w:rsidR="0053049C" w:rsidRPr="00F93A6F" w:rsidRDefault="0053049C" w:rsidP="00D11F24">
            <w:pPr>
              <w:widowControl w:val="0"/>
              <w:spacing w:line="276" w:lineRule="auto"/>
              <w:rPr>
                <w:rFonts w:eastAsia="Calibri" w:cs="Calibri"/>
                <w:b/>
                <w:bCs/>
                <w:color w:val="FFFFFF"/>
                <w:sz w:val="20"/>
                <w:szCs w:val="20"/>
              </w:rPr>
            </w:pPr>
            <w:r w:rsidRPr="00F93A6F">
              <w:rPr>
                <w:rFonts w:eastAsia="Calibri" w:cs="Calibri"/>
                <w:b/>
                <w:bCs/>
                <w:color w:val="FFFFFF"/>
                <w:sz w:val="20"/>
                <w:szCs w:val="20"/>
              </w:rPr>
              <w:t>% Business Owners</w:t>
            </w:r>
          </w:p>
        </w:tc>
        <w:tc>
          <w:tcPr>
            <w:tcW w:w="389" w:type="pct"/>
            <w:tcBorders>
              <w:top w:val="single" w:sz="8" w:space="0" w:color="auto"/>
              <w:left w:val="nil"/>
              <w:bottom w:val="single" w:sz="8" w:space="0" w:color="auto"/>
              <w:right w:val="single" w:sz="8" w:space="0" w:color="auto"/>
            </w:tcBorders>
            <w:shd w:val="clear" w:color="auto" w:fill="002060"/>
            <w:textDirection w:val="btLr"/>
            <w:vAlign w:val="center"/>
            <w:hideMark/>
          </w:tcPr>
          <w:p w14:paraId="036F503F" w14:textId="77777777" w:rsidR="0053049C" w:rsidRPr="00F93A6F" w:rsidRDefault="0053049C" w:rsidP="00D11F24">
            <w:pPr>
              <w:widowControl w:val="0"/>
              <w:spacing w:line="276" w:lineRule="auto"/>
              <w:rPr>
                <w:rFonts w:eastAsia="Calibri" w:cs="Calibri"/>
                <w:b/>
                <w:bCs/>
                <w:color w:val="FFFFFF"/>
                <w:sz w:val="20"/>
                <w:szCs w:val="20"/>
              </w:rPr>
            </w:pPr>
            <w:r w:rsidRPr="00F93A6F">
              <w:rPr>
                <w:rFonts w:eastAsia="Calibri" w:cs="Calibri"/>
                <w:b/>
                <w:bCs/>
                <w:color w:val="FFFFFF"/>
                <w:sz w:val="20"/>
                <w:szCs w:val="20"/>
              </w:rPr>
              <w:t>% Pensioner</w:t>
            </w:r>
          </w:p>
        </w:tc>
        <w:tc>
          <w:tcPr>
            <w:tcW w:w="399" w:type="pct"/>
            <w:tcBorders>
              <w:top w:val="single" w:sz="8" w:space="0" w:color="auto"/>
              <w:left w:val="nil"/>
              <w:bottom w:val="single" w:sz="8" w:space="0" w:color="auto"/>
              <w:right w:val="single" w:sz="8" w:space="0" w:color="auto"/>
            </w:tcBorders>
            <w:shd w:val="clear" w:color="auto" w:fill="002060"/>
            <w:textDirection w:val="btLr"/>
            <w:vAlign w:val="center"/>
            <w:hideMark/>
          </w:tcPr>
          <w:p w14:paraId="0EBD5D85" w14:textId="77777777" w:rsidR="0053049C" w:rsidRPr="00F93A6F" w:rsidRDefault="0053049C" w:rsidP="00D11F24">
            <w:pPr>
              <w:widowControl w:val="0"/>
              <w:spacing w:line="276" w:lineRule="auto"/>
              <w:rPr>
                <w:rFonts w:eastAsia="Calibri" w:cs="Calibri"/>
                <w:b/>
                <w:bCs/>
                <w:color w:val="FFFFFF"/>
                <w:sz w:val="20"/>
                <w:szCs w:val="20"/>
              </w:rPr>
            </w:pPr>
            <w:r w:rsidRPr="00F93A6F">
              <w:rPr>
                <w:rFonts w:eastAsia="Calibri" w:cs="Calibri"/>
                <w:b/>
                <w:bCs/>
                <w:color w:val="FFFFFF"/>
                <w:sz w:val="20"/>
                <w:szCs w:val="20"/>
              </w:rPr>
              <w:t>% Farmer</w:t>
            </w:r>
          </w:p>
        </w:tc>
        <w:tc>
          <w:tcPr>
            <w:tcW w:w="450" w:type="pct"/>
            <w:tcBorders>
              <w:top w:val="single" w:sz="8" w:space="0" w:color="auto"/>
              <w:left w:val="nil"/>
              <w:bottom w:val="single" w:sz="8" w:space="0" w:color="auto"/>
              <w:right w:val="single" w:sz="8" w:space="0" w:color="auto"/>
            </w:tcBorders>
            <w:shd w:val="clear" w:color="auto" w:fill="002060"/>
            <w:textDirection w:val="btLr"/>
            <w:vAlign w:val="center"/>
            <w:hideMark/>
          </w:tcPr>
          <w:p w14:paraId="08E2D62A" w14:textId="77777777" w:rsidR="0053049C" w:rsidRPr="00F93A6F" w:rsidRDefault="0053049C" w:rsidP="00D11F24">
            <w:pPr>
              <w:widowControl w:val="0"/>
              <w:spacing w:line="276" w:lineRule="auto"/>
              <w:rPr>
                <w:rFonts w:eastAsia="Calibri" w:cs="Calibri"/>
                <w:b/>
                <w:bCs/>
                <w:color w:val="FFFFFF"/>
                <w:sz w:val="20"/>
                <w:szCs w:val="20"/>
              </w:rPr>
            </w:pPr>
            <w:r w:rsidRPr="00F93A6F">
              <w:rPr>
                <w:rFonts w:eastAsia="Calibri" w:cs="Calibri"/>
                <w:b/>
                <w:bCs/>
                <w:color w:val="FFFFFF"/>
                <w:sz w:val="20"/>
                <w:szCs w:val="20"/>
              </w:rPr>
              <w:t>% Housewife</w:t>
            </w:r>
          </w:p>
        </w:tc>
        <w:tc>
          <w:tcPr>
            <w:tcW w:w="414" w:type="pct"/>
            <w:tcBorders>
              <w:top w:val="single" w:sz="8" w:space="0" w:color="auto"/>
              <w:left w:val="nil"/>
              <w:bottom w:val="single" w:sz="8" w:space="0" w:color="auto"/>
              <w:right w:val="single" w:sz="8" w:space="0" w:color="auto"/>
            </w:tcBorders>
            <w:shd w:val="clear" w:color="auto" w:fill="002060"/>
            <w:textDirection w:val="btLr"/>
            <w:vAlign w:val="center"/>
            <w:hideMark/>
          </w:tcPr>
          <w:p w14:paraId="08749EC4" w14:textId="77777777" w:rsidR="0053049C" w:rsidRPr="00F93A6F" w:rsidRDefault="0053049C" w:rsidP="00D11F24">
            <w:pPr>
              <w:widowControl w:val="0"/>
              <w:spacing w:line="276" w:lineRule="auto"/>
              <w:rPr>
                <w:rFonts w:eastAsia="Calibri" w:cs="Calibri"/>
                <w:b/>
                <w:bCs/>
                <w:color w:val="FFFFFF"/>
                <w:sz w:val="20"/>
                <w:szCs w:val="20"/>
              </w:rPr>
            </w:pPr>
            <w:r w:rsidRPr="00F93A6F">
              <w:rPr>
                <w:rFonts w:eastAsia="Calibri" w:cs="Calibri"/>
                <w:b/>
                <w:bCs/>
                <w:color w:val="FFFFFF"/>
                <w:sz w:val="20"/>
                <w:szCs w:val="20"/>
              </w:rPr>
              <w:t>% Unemployed</w:t>
            </w:r>
          </w:p>
        </w:tc>
        <w:tc>
          <w:tcPr>
            <w:tcW w:w="316" w:type="pct"/>
            <w:tcBorders>
              <w:top w:val="single" w:sz="8" w:space="0" w:color="auto"/>
              <w:left w:val="nil"/>
              <w:bottom w:val="single" w:sz="8" w:space="0" w:color="auto"/>
              <w:right w:val="single" w:sz="8" w:space="0" w:color="auto"/>
            </w:tcBorders>
            <w:shd w:val="clear" w:color="auto" w:fill="002060"/>
            <w:textDirection w:val="btLr"/>
            <w:vAlign w:val="center"/>
            <w:hideMark/>
          </w:tcPr>
          <w:p w14:paraId="0E5EBF3D" w14:textId="77777777" w:rsidR="0053049C" w:rsidRPr="00F93A6F" w:rsidRDefault="0053049C" w:rsidP="00D11F24">
            <w:pPr>
              <w:widowControl w:val="0"/>
              <w:spacing w:line="276" w:lineRule="auto"/>
              <w:rPr>
                <w:rFonts w:eastAsia="Calibri" w:cs="Calibri"/>
                <w:b/>
                <w:bCs/>
                <w:color w:val="FFFFFF"/>
                <w:sz w:val="20"/>
                <w:szCs w:val="20"/>
              </w:rPr>
            </w:pPr>
            <w:r w:rsidRPr="00F93A6F">
              <w:rPr>
                <w:rFonts w:eastAsia="Calibri" w:cs="Calibri"/>
                <w:b/>
                <w:bCs/>
                <w:color w:val="FFFFFF"/>
                <w:sz w:val="20"/>
                <w:szCs w:val="20"/>
              </w:rPr>
              <w:t>% Student/pupil</w:t>
            </w:r>
          </w:p>
        </w:tc>
        <w:tc>
          <w:tcPr>
            <w:tcW w:w="391" w:type="pct"/>
            <w:tcBorders>
              <w:top w:val="single" w:sz="8" w:space="0" w:color="auto"/>
              <w:left w:val="nil"/>
              <w:bottom w:val="single" w:sz="8" w:space="0" w:color="auto"/>
              <w:right w:val="single" w:sz="8" w:space="0" w:color="auto"/>
            </w:tcBorders>
            <w:shd w:val="clear" w:color="auto" w:fill="002060"/>
            <w:textDirection w:val="btLr"/>
            <w:vAlign w:val="center"/>
            <w:hideMark/>
          </w:tcPr>
          <w:p w14:paraId="42713939" w14:textId="77777777" w:rsidR="0053049C" w:rsidRPr="00F93A6F" w:rsidRDefault="0053049C" w:rsidP="00D11F24">
            <w:pPr>
              <w:widowControl w:val="0"/>
              <w:spacing w:line="276" w:lineRule="auto"/>
              <w:rPr>
                <w:rFonts w:eastAsia="Calibri" w:cs="Calibri"/>
                <w:b/>
                <w:bCs/>
                <w:color w:val="FFFFFF"/>
                <w:sz w:val="20"/>
                <w:szCs w:val="20"/>
              </w:rPr>
            </w:pPr>
            <w:r w:rsidRPr="00F93A6F">
              <w:rPr>
                <w:rFonts w:eastAsia="Calibri" w:cs="Calibri"/>
                <w:b/>
                <w:bCs/>
                <w:color w:val="FFFFFF"/>
                <w:sz w:val="20"/>
                <w:szCs w:val="20"/>
              </w:rPr>
              <w:t>% Under six years</w:t>
            </w:r>
          </w:p>
        </w:tc>
        <w:tc>
          <w:tcPr>
            <w:tcW w:w="490" w:type="pct"/>
            <w:tcBorders>
              <w:top w:val="single" w:sz="8" w:space="0" w:color="auto"/>
              <w:left w:val="nil"/>
              <w:bottom w:val="single" w:sz="8" w:space="0" w:color="auto"/>
              <w:right w:val="single" w:sz="8" w:space="0" w:color="auto"/>
            </w:tcBorders>
            <w:shd w:val="clear" w:color="auto" w:fill="002060"/>
            <w:textDirection w:val="btLr"/>
            <w:vAlign w:val="center"/>
            <w:hideMark/>
          </w:tcPr>
          <w:p w14:paraId="1D9DD8B9" w14:textId="77777777" w:rsidR="0053049C" w:rsidRPr="00F93A6F" w:rsidRDefault="0053049C" w:rsidP="00D11F24">
            <w:pPr>
              <w:widowControl w:val="0"/>
              <w:spacing w:line="276" w:lineRule="auto"/>
              <w:rPr>
                <w:rFonts w:eastAsia="Calibri" w:cs="Calibri"/>
                <w:b/>
                <w:bCs/>
                <w:color w:val="FFFFFF"/>
                <w:sz w:val="20"/>
                <w:szCs w:val="20"/>
              </w:rPr>
            </w:pPr>
            <w:r w:rsidRPr="00F93A6F">
              <w:rPr>
                <w:rFonts w:eastAsia="Calibri" w:cs="Calibri"/>
                <w:b/>
                <w:bCs/>
                <w:color w:val="FFFFFF"/>
                <w:sz w:val="20"/>
                <w:szCs w:val="20"/>
              </w:rPr>
              <w:t>% Prefer to not answer</w:t>
            </w:r>
          </w:p>
        </w:tc>
        <w:tc>
          <w:tcPr>
            <w:tcW w:w="488" w:type="pct"/>
            <w:tcBorders>
              <w:top w:val="single" w:sz="8" w:space="0" w:color="auto"/>
              <w:left w:val="nil"/>
              <w:bottom w:val="single" w:sz="8" w:space="0" w:color="auto"/>
              <w:right w:val="single" w:sz="8" w:space="0" w:color="auto"/>
            </w:tcBorders>
            <w:shd w:val="clear" w:color="auto" w:fill="002060"/>
            <w:textDirection w:val="btLr"/>
            <w:vAlign w:val="center"/>
          </w:tcPr>
          <w:p w14:paraId="0D15EC4B" w14:textId="77777777" w:rsidR="0053049C" w:rsidRPr="00F93A6F" w:rsidRDefault="0053049C" w:rsidP="00D11F24">
            <w:pPr>
              <w:widowControl w:val="0"/>
              <w:spacing w:line="276" w:lineRule="auto"/>
              <w:rPr>
                <w:rFonts w:eastAsia="Calibri" w:cs="Calibri"/>
                <w:b/>
                <w:bCs/>
                <w:color w:val="FFFFFF"/>
                <w:sz w:val="20"/>
                <w:szCs w:val="20"/>
              </w:rPr>
            </w:pPr>
            <w:r w:rsidRPr="00F93A6F">
              <w:rPr>
                <w:rFonts w:eastAsia="Calibri" w:cs="Calibri"/>
                <w:b/>
                <w:bCs/>
                <w:color w:val="FFFFFF"/>
                <w:sz w:val="20"/>
                <w:szCs w:val="20"/>
              </w:rPr>
              <w:t>% Other</w:t>
            </w:r>
          </w:p>
        </w:tc>
      </w:tr>
      <w:tr w:rsidR="00BB0D56" w:rsidRPr="00F93A6F" w14:paraId="7168E17A" w14:textId="77777777" w:rsidTr="00BB0D56">
        <w:trPr>
          <w:cantSplit/>
        </w:trPr>
        <w:tc>
          <w:tcPr>
            <w:tcW w:w="929" w:type="pct"/>
            <w:tcBorders>
              <w:top w:val="nil"/>
              <w:left w:val="single" w:sz="8" w:space="0" w:color="auto"/>
              <w:bottom w:val="single" w:sz="8" w:space="0" w:color="auto"/>
              <w:right w:val="single" w:sz="8" w:space="0" w:color="auto"/>
            </w:tcBorders>
            <w:shd w:val="clear" w:color="auto" w:fill="E0E0E0"/>
            <w:hideMark/>
          </w:tcPr>
          <w:p w14:paraId="2B1C880D"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&lt; 6</w:t>
            </w:r>
          </w:p>
        </w:tc>
        <w:tc>
          <w:tcPr>
            <w:tcW w:w="376" w:type="pct"/>
            <w:tcBorders>
              <w:top w:val="nil"/>
              <w:left w:val="nil"/>
              <w:bottom w:val="single" w:sz="8" w:space="0" w:color="auto"/>
              <w:right w:val="single" w:sz="8" w:space="0" w:color="auto"/>
            </w:tcBorders>
            <w:shd w:val="clear" w:color="auto" w:fill="FFFFFF"/>
            <w:hideMark/>
          </w:tcPr>
          <w:p w14:paraId="1AFCEC1A"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57" w:type="pct"/>
            <w:tcBorders>
              <w:top w:val="nil"/>
              <w:left w:val="nil"/>
              <w:bottom w:val="single" w:sz="8" w:space="0" w:color="auto"/>
              <w:right w:val="single" w:sz="8" w:space="0" w:color="auto"/>
            </w:tcBorders>
            <w:shd w:val="clear" w:color="auto" w:fill="FFFFFF"/>
            <w:hideMark/>
          </w:tcPr>
          <w:p w14:paraId="2728F5F8"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89" w:type="pct"/>
            <w:tcBorders>
              <w:top w:val="nil"/>
              <w:left w:val="nil"/>
              <w:bottom w:val="single" w:sz="8" w:space="0" w:color="auto"/>
              <w:right w:val="single" w:sz="8" w:space="0" w:color="auto"/>
            </w:tcBorders>
            <w:shd w:val="clear" w:color="auto" w:fill="FFFFFF"/>
            <w:hideMark/>
          </w:tcPr>
          <w:p w14:paraId="0CBAB1D1"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99" w:type="pct"/>
            <w:tcBorders>
              <w:top w:val="nil"/>
              <w:left w:val="nil"/>
              <w:bottom w:val="single" w:sz="8" w:space="0" w:color="auto"/>
              <w:right w:val="single" w:sz="8" w:space="0" w:color="auto"/>
            </w:tcBorders>
            <w:shd w:val="clear" w:color="auto" w:fill="FFFFFF"/>
            <w:hideMark/>
          </w:tcPr>
          <w:p w14:paraId="3DCA920C"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50" w:type="pct"/>
            <w:tcBorders>
              <w:top w:val="nil"/>
              <w:left w:val="nil"/>
              <w:bottom w:val="single" w:sz="8" w:space="0" w:color="auto"/>
              <w:right w:val="single" w:sz="8" w:space="0" w:color="auto"/>
            </w:tcBorders>
            <w:shd w:val="clear" w:color="auto" w:fill="FFFFFF"/>
            <w:hideMark/>
          </w:tcPr>
          <w:p w14:paraId="40791057"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14" w:type="pct"/>
            <w:tcBorders>
              <w:top w:val="nil"/>
              <w:left w:val="nil"/>
              <w:bottom w:val="single" w:sz="8" w:space="0" w:color="auto"/>
              <w:right w:val="single" w:sz="8" w:space="0" w:color="auto"/>
            </w:tcBorders>
            <w:shd w:val="clear" w:color="auto" w:fill="FFFFFF"/>
            <w:hideMark/>
          </w:tcPr>
          <w:p w14:paraId="64531F9E"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16" w:type="pct"/>
            <w:tcBorders>
              <w:top w:val="nil"/>
              <w:left w:val="nil"/>
              <w:bottom w:val="single" w:sz="8" w:space="0" w:color="auto"/>
              <w:right w:val="single" w:sz="8" w:space="0" w:color="auto"/>
            </w:tcBorders>
            <w:shd w:val="clear" w:color="auto" w:fill="FFFFFF"/>
            <w:hideMark/>
          </w:tcPr>
          <w:p w14:paraId="2C272389"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0.3</w:t>
            </w:r>
          </w:p>
        </w:tc>
        <w:tc>
          <w:tcPr>
            <w:tcW w:w="391" w:type="pct"/>
            <w:tcBorders>
              <w:top w:val="nil"/>
              <w:left w:val="nil"/>
              <w:bottom w:val="single" w:sz="8" w:space="0" w:color="auto"/>
              <w:right w:val="single" w:sz="8" w:space="0" w:color="auto"/>
            </w:tcBorders>
            <w:shd w:val="clear" w:color="auto" w:fill="FFFFFF"/>
            <w:hideMark/>
          </w:tcPr>
          <w:p w14:paraId="0E03A3D7"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3.9</w:t>
            </w:r>
          </w:p>
        </w:tc>
        <w:tc>
          <w:tcPr>
            <w:tcW w:w="490" w:type="pct"/>
            <w:tcBorders>
              <w:top w:val="nil"/>
              <w:left w:val="nil"/>
              <w:bottom w:val="single" w:sz="8" w:space="0" w:color="auto"/>
              <w:right w:val="single" w:sz="8" w:space="0" w:color="auto"/>
            </w:tcBorders>
            <w:shd w:val="clear" w:color="auto" w:fill="FFFFFF"/>
            <w:hideMark/>
          </w:tcPr>
          <w:p w14:paraId="44E86B7F"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88" w:type="pct"/>
            <w:tcBorders>
              <w:top w:val="nil"/>
              <w:left w:val="nil"/>
              <w:bottom w:val="single" w:sz="8" w:space="0" w:color="auto"/>
              <w:right w:val="single" w:sz="8" w:space="0" w:color="auto"/>
            </w:tcBorders>
            <w:shd w:val="clear" w:color="auto" w:fill="FFFFFF"/>
          </w:tcPr>
          <w:p w14:paraId="5A8C3084"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r>
      <w:tr w:rsidR="00BB0D56" w:rsidRPr="00F93A6F" w14:paraId="23F0B69C" w14:textId="77777777" w:rsidTr="00BB0D56">
        <w:trPr>
          <w:cantSplit/>
        </w:trPr>
        <w:tc>
          <w:tcPr>
            <w:tcW w:w="929" w:type="pct"/>
            <w:tcBorders>
              <w:top w:val="nil"/>
              <w:left w:val="single" w:sz="8" w:space="0" w:color="auto"/>
              <w:bottom w:val="single" w:sz="8" w:space="0" w:color="auto"/>
              <w:right w:val="single" w:sz="8" w:space="0" w:color="auto"/>
            </w:tcBorders>
            <w:shd w:val="clear" w:color="auto" w:fill="E0E0E0"/>
            <w:hideMark/>
          </w:tcPr>
          <w:p w14:paraId="5263E2E4"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7 to 17</w:t>
            </w:r>
          </w:p>
        </w:tc>
        <w:tc>
          <w:tcPr>
            <w:tcW w:w="376" w:type="pct"/>
            <w:tcBorders>
              <w:top w:val="nil"/>
              <w:left w:val="nil"/>
              <w:bottom w:val="single" w:sz="8" w:space="0" w:color="auto"/>
              <w:right w:val="single" w:sz="8" w:space="0" w:color="auto"/>
            </w:tcBorders>
            <w:shd w:val="clear" w:color="auto" w:fill="FFFFFF"/>
            <w:hideMark/>
          </w:tcPr>
          <w:p w14:paraId="203723A9"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57" w:type="pct"/>
            <w:tcBorders>
              <w:top w:val="nil"/>
              <w:left w:val="nil"/>
              <w:bottom w:val="single" w:sz="8" w:space="0" w:color="auto"/>
              <w:right w:val="single" w:sz="8" w:space="0" w:color="auto"/>
            </w:tcBorders>
            <w:shd w:val="clear" w:color="auto" w:fill="FFFFFF"/>
            <w:hideMark/>
          </w:tcPr>
          <w:p w14:paraId="18D2A590" w14:textId="77777777" w:rsidR="0053049C" w:rsidRPr="00F93A6F" w:rsidRDefault="0053049C" w:rsidP="00D11F24">
            <w:pPr>
              <w:widowControl w:val="0"/>
              <w:spacing w:line="276" w:lineRule="auto"/>
              <w:ind w:left="-216" w:firstLine="216"/>
              <w:jc w:val="center"/>
              <w:rPr>
                <w:rFonts w:eastAsia="Calibri" w:cstheme="minorHAnsi"/>
                <w:sz w:val="20"/>
                <w:szCs w:val="20"/>
              </w:rPr>
            </w:pPr>
            <w:r w:rsidRPr="00F93A6F">
              <w:rPr>
                <w:rFonts w:eastAsia="Calibri" w:cstheme="minorHAnsi"/>
                <w:sz w:val="20"/>
                <w:szCs w:val="20"/>
              </w:rPr>
              <w:t>0.0</w:t>
            </w:r>
          </w:p>
        </w:tc>
        <w:tc>
          <w:tcPr>
            <w:tcW w:w="389" w:type="pct"/>
            <w:tcBorders>
              <w:top w:val="nil"/>
              <w:left w:val="nil"/>
              <w:bottom w:val="single" w:sz="8" w:space="0" w:color="auto"/>
              <w:right w:val="single" w:sz="8" w:space="0" w:color="auto"/>
            </w:tcBorders>
            <w:shd w:val="clear" w:color="auto" w:fill="FFFFFF"/>
            <w:hideMark/>
          </w:tcPr>
          <w:p w14:paraId="6EB46909"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99" w:type="pct"/>
            <w:tcBorders>
              <w:top w:val="nil"/>
              <w:left w:val="nil"/>
              <w:bottom w:val="single" w:sz="8" w:space="0" w:color="auto"/>
              <w:right w:val="single" w:sz="8" w:space="0" w:color="auto"/>
            </w:tcBorders>
            <w:shd w:val="clear" w:color="auto" w:fill="FFFFFF"/>
            <w:hideMark/>
          </w:tcPr>
          <w:p w14:paraId="64CE720A"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50" w:type="pct"/>
            <w:tcBorders>
              <w:top w:val="nil"/>
              <w:left w:val="nil"/>
              <w:bottom w:val="single" w:sz="8" w:space="0" w:color="auto"/>
              <w:right w:val="single" w:sz="8" w:space="0" w:color="auto"/>
            </w:tcBorders>
            <w:shd w:val="clear" w:color="auto" w:fill="FFFFFF"/>
            <w:hideMark/>
          </w:tcPr>
          <w:p w14:paraId="13AF3F9B"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14" w:type="pct"/>
            <w:tcBorders>
              <w:top w:val="nil"/>
              <w:left w:val="nil"/>
              <w:bottom w:val="single" w:sz="8" w:space="0" w:color="auto"/>
              <w:right w:val="single" w:sz="8" w:space="0" w:color="auto"/>
            </w:tcBorders>
            <w:shd w:val="clear" w:color="auto" w:fill="FFFFFF"/>
            <w:hideMark/>
          </w:tcPr>
          <w:p w14:paraId="54DA9366"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16" w:type="pct"/>
            <w:tcBorders>
              <w:top w:val="nil"/>
              <w:left w:val="nil"/>
              <w:bottom w:val="single" w:sz="8" w:space="0" w:color="auto"/>
              <w:right w:val="single" w:sz="8" w:space="0" w:color="auto"/>
            </w:tcBorders>
            <w:shd w:val="clear" w:color="auto" w:fill="FFFFFF"/>
            <w:hideMark/>
          </w:tcPr>
          <w:p w14:paraId="65515CB5"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9.4</w:t>
            </w:r>
          </w:p>
        </w:tc>
        <w:tc>
          <w:tcPr>
            <w:tcW w:w="391" w:type="pct"/>
            <w:tcBorders>
              <w:top w:val="nil"/>
              <w:left w:val="nil"/>
              <w:bottom w:val="single" w:sz="8" w:space="0" w:color="auto"/>
              <w:right w:val="single" w:sz="8" w:space="0" w:color="auto"/>
            </w:tcBorders>
            <w:shd w:val="clear" w:color="auto" w:fill="FFFFFF"/>
            <w:hideMark/>
          </w:tcPr>
          <w:p w14:paraId="1C9F3358"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0.3</w:t>
            </w:r>
          </w:p>
        </w:tc>
        <w:tc>
          <w:tcPr>
            <w:tcW w:w="490" w:type="pct"/>
            <w:tcBorders>
              <w:top w:val="nil"/>
              <w:left w:val="nil"/>
              <w:bottom w:val="single" w:sz="8" w:space="0" w:color="auto"/>
              <w:right w:val="single" w:sz="8" w:space="0" w:color="auto"/>
            </w:tcBorders>
            <w:shd w:val="clear" w:color="auto" w:fill="FFFFFF"/>
            <w:hideMark/>
          </w:tcPr>
          <w:p w14:paraId="1B50A17F"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88" w:type="pct"/>
            <w:tcBorders>
              <w:top w:val="nil"/>
              <w:left w:val="nil"/>
              <w:bottom w:val="single" w:sz="8" w:space="0" w:color="auto"/>
              <w:right w:val="single" w:sz="8" w:space="0" w:color="auto"/>
            </w:tcBorders>
            <w:shd w:val="clear" w:color="auto" w:fill="FFFFFF"/>
          </w:tcPr>
          <w:p w14:paraId="4ADFE86D"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r>
      <w:tr w:rsidR="00BB0D56" w:rsidRPr="00F93A6F" w14:paraId="6457B0D3" w14:textId="77777777" w:rsidTr="00BB0D56">
        <w:trPr>
          <w:cantSplit/>
        </w:trPr>
        <w:tc>
          <w:tcPr>
            <w:tcW w:w="929" w:type="pct"/>
            <w:tcBorders>
              <w:top w:val="nil"/>
              <w:left w:val="single" w:sz="8" w:space="0" w:color="auto"/>
              <w:bottom w:val="single" w:sz="8" w:space="0" w:color="auto"/>
              <w:right w:val="single" w:sz="8" w:space="0" w:color="auto"/>
            </w:tcBorders>
            <w:shd w:val="clear" w:color="auto" w:fill="E0E0E0"/>
            <w:hideMark/>
          </w:tcPr>
          <w:p w14:paraId="28647DDE"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18 to 29</w:t>
            </w:r>
          </w:p>
        </w:tc>
        <w:tc>
          <w:tcPr>
            <w:tcW w:w="376" w:type="pct"/>
            <w:tcBorders>
              <w:top w:val="nil"/>
              <w:left w:val="nil"/>
              <w:bottom w:val="single" w:sz="8" w:space="0" w:color="auto"/>
              <w:right w:val="single" w:sz="8" w:space="0" w:color="auto"/>
            </w:tcBorders>
            <w:shd w:val="clear" w:color="auto" w:fill="FFFFFF"/>
            <w:hideMark/>
          </w:tcPr>
          <w:p w14:paraId="42B9B9D7"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6.6</w:t>
            </w:r>
          </w:p>
        </w:tc>
        <w:tc>
          <w:tcPr>
            <w:tcW w:w="357" w:type="pct"/>
            <w:tcBorders>
              <w:top w:val="nil"/>
              <w:left w:val="nil"/>
              <w:bottom w:val="single" w:sz="8" w:space="0" w:color="auto"/>
              <w:right w:val="single" w:sz="8" w:space="0" w:color="auto"/>
            </w:tcBorders>
            <w:shd w:val="clear" w:color="auto" w:fill="FFFFFF"/>
            <w:hideMark/>
          </w:tcPr>
          <w:p w14:paraId="04545F12"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0.6</w:t>
            </w:r>
          </w:p>
        </w:tc>
        <w:tc>
          <w:tcPr>
            <w:tcW w:w="389" w:type="pct"/>
            <w:tcBorders>
              <w:top w:val="nil"/>
              <w:left w:val="nil"/>
              <w:bottom w:val="single" w:sz="8" w:space="0" w:color="auto"/>
              <w:right w:val="single" w:sz="8" w:space="0" w:color="auto"/>
            </w:tcBorders>
            <w:shd w:val="clear" w:color="auto" w:fill="FFFFFF"/>
            <w:hideMark/>
          </w:tcPr>
          <w:p w14:paraId="49846510"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99" w:type="pct"/>
            <w:tcBorders>
              <w:top w:val="nil"/>
              <w:left w:val="nil"/>
              <w:bottom w:val="single" w:sz="8" w:space="0" w:color="auto"/>
              <w:right w:val="single" w:sz="8" w:space="0" w:color="auto"/>
            </w:tcBorders>
            <w:shd w:val="clear" w:color="auto" w:fill="FFFFFF"/>
            <w:hideMark/>
          </w:tcPr>
          <w:p w14:paraId="54C7626C"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50" w:type="pct"/>
            <w:tcBorders>
              <w:top w:val="nil"/>
              <w:left w:val="nil"/>
              <w:bottom w:val="single" w:sz="8" w:space="0" w:color="auto"/>
              <w:right w:val="single" w:sz="8" w:space="0" w:color="auto"/>
            </w:tcBorders>
            <w:shd w:val="clear" w:color="auto" w:fill="FFFFFF"/>
            <w:hideMark/>
          </w:tcPr>
          <w:p w14:paraId="4671C09D"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14" w:type="pct"/>
            <w:tcBorders>
              <w:top w:val="nil"/>
              <w:left w:val="nil"/>
              <w:bottom w:val="single" w:sz="8" w:space="0" w:color="auto"/>
              <w:right w:val="single" w:sz="8" w:space="0" w:color="auto"/>
            </w:tcBorders>
            <w:shd w:val="clear" w:color="auto" w:fill="FFFFFF"/>
            <w:hideMark/>
          </w:tcPr>
          <w:p w14:paraId="751B163E"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2.5</w:t>
            </w:r>
          </w:p>
        </w:tc>
        <w:tc>
          <w:tcPr>
            <w:tcW w:w="316" w:type="pct"/>
            <w:tcBorders>
              <w:top w:val="nil"/>
              <w:left w:val="nil"/>
              <w:bottom w:val="single" w:sz="8" w:space="0" w:color="auto"/>
              <w:right w:val="single" w:sz="8" w:space="0" w:color="auto"/>
            </w:tcBorders>
            <w:shd w:val="clear" w:color="auto" w:fill="FFFFFF"/>
            <w:hideMark/>
          </w:tcPr>
          <w:p w14:paraId="3A57B893"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8.6</w:t>
            </w:r>
          </w:p>
        </w:tc>
        <w:tc>
          <w:tcPr>
            <w:tcW w:w="391" w:type="pct"/>
            <w:tcBorders>
              <w:top w:val="nil"/>
              <w:left w:val="nil"/>
              <w:bottom w:val="single" w:sz="8" w:space="0" w:color="auto"/>
              <w:right w:val="single" w:sz="8" w:space="0" w:color="auto"/>
            </w:tcBorders>
            <w:shd w:val="clear" w:color="auto" w:fill="FFFFFF"/>
            <w:hideMark/>
          </w:tcPr>
          <w:p w14:paraId="45CD1BC7"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90" w:type="pct"/>
            <w:tcBorders>
              <w:top w:val="nil"/>
              <w:left w:val="nil"/>
              <w:bottom w:val="single" w:sz="8" w:space="0" w:color="auto"/>
              <w:right w:val="single" w:sz="8" w:space="0" w:color="auto"/>
            </w:tcBorders>
            <w:shd w:val="clear" w:color="auto" w:fill="FFFFFF"/>
            <w:hideMark/>
          </w:tcPr>
          <w:p w14:paraId="6E25B6D1"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88" w:type="pct"/>
            <w:tcBorders>
              <w:top w:val="nil"/>
              <w:left w:val="nil"/>
              <w:bottom w:val="single" w:sz="8" w:space="0" w:color="auto"/>
              <w:right w:val="single" w:sz="8" w:space="0" w:color="auto"/>
            </w:tcBorders>
            <w:shd w:val="clear" w:color="auto" w:fill="FFFFFF"/>
          </w:tcPr>
          <w:p w14:paraId="13232271"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0.6</w:t>
            </w:r>
          </w:p>
        </w:tc>
      </w:tr>
      <w:tr w:rsidR="00BB0D56" w:rsidRPr="00F93A6F" w14:paraId="26B79524" w14:textId="77777777" w:rsidTr="00BB0D56">
        <w:trPr>
          <w:cantSplit/>
        </w:trPr>
        <w:tc>
          <w:tcPr>
            <w:tcW w:w="929" w:type="pct"/>
            <w:tcBorders>
              <w:top w:val="nil"/>
              <w:left w:val="single" w:sz="8" w:space="0" w:color="auto"/>
              <w:bottom w:val="single" w:sz="8" w:space="0" w:color="auto"/>
              <w:right w:val="single" w:sz="8" w:space="0" w:color="auto"/>
            </w:tcBorders>
            <w:shd w:val="clear" w:color="auto" w:fill="E0E0E0"/>
            <w:hideMark/>
          </w:tcPr>
          <w:p w14:paraId="208256B7"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30 to 39</w:t>
            </w:r>
          </w:p>
        </w:tc>
        <w:tc>
          <w:tcPr>
            <w:tcW w:w="376" w:type="pct"/>
            <w:tcBorders>
              <w:top w:val="nil"/>
              <w:left w:val="nil"/>
              <w:bottom w:val="single" w:sz="8" w:space="0" w:color="auto"/>
              <w:right w:val="single" w:sz="8" w:space="0" w:color="auto"/>
            </w:tcBorders>
            <w:shd w:val="clear" w:color="auto" w:fill="FFFFFF"/>
            <w:hideMark/>
          </w:tcPr>
          <w:p w14:paraId="23CBA55D"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8.8</w:t>
            </w:r>
          </w:p>
        </w:tc>
        <w:tc>
          <w:tcPr>
            <w:tcW w:w="357" w:type="pct"/>
            <w:tcBorders>
              <w:top w:val="nil"/>
              <w:left w:val="nil"/>
              <w:bottom w:val="single" w:sz="8" w:space="0" w:color="auto"/>
              <w:right w:val="single" w:sz="8" w:space="0" w:color="auto"/>
            </w:tcBorders>
            <w:shd w:val="clear" w:color="auto" w:fill="FFFFFF"/>
            <w:hideMark/>
          </w:tcPr>
          <w:p w14:paraId="0A7565C2"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1.1</w:t>
            </w:r>
          </w:p>
        </w:tc>
        <w:tc>
          <w:tcPr>
            <w:tcW w:w="389" w:type="pct"/>
            <w:tcBorders>
              <w:top w:val="nil"/>
              <w:left w:val="nil"/>
              <w:bottom w:val="single" w:sz="8" w:space="0" w:color="auto"/>
              <w:right w:val="single" w:sz="8" w:space="0" w:color="auto"/>
            </w:tcBorders>
            <w:shd w:val="clear" w:color="auto" w:fill="FFFFFF"/>
            <w:hideMark/>
          </w:tcPr>
          <w:p w14:paraId="57AE74F8"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99" w:type="pct"/>
            <w:tcBorders>
              <w:top w:val="nil"/>
              <w:left w:val="nil"/>
              <w:bottom w:val="single" w:sz="8" w:space="0" w:color="auto"/>
              <w:right w:val="single" w:sz="8" w:space="0" w:color="auto"/>
            </w:tcBorders>
            <w:shd w:val="clear" w:color="auto" w:fill="FFFFFF"/>
            <w:hideMark/>
          </w:tcPr>
          <w:p w14:paraId="3093CF3D"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50" w:type="pct"/>
            <w:tcBorders>
              <w:top w:val="nil"/>
              <w:left w:val="nil"/>
              <w:bottom w:val="single" w:sz="8" w:space="0" w:color="auto"/>
              <w:right w:val="single" w:sz="8" w:space="0" w:color="auto"/>
            </w:tcBorders>
            <w:shd w:val="clear" w:color="auto" w:fill="FFFFFF"/>
            <w:hideMark/>
          </w:tcPr>
          <w:p w14:paraId="168E54F4"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2.5</w:t>
            </w:r>
          </w:p>
        </w:tc>
        <w:tc>
          <w:tcPr>
            <w:tcW w:w="414" w:type="pct"/>
            <w:tcBorders>
              <w:top w:val="nil"/>
              <w:left w:val="nil"/>
              <w:bottom w:val="single" w:sz="8" w:space="0" w:color="auto"/>
              <w:right w:val="single" w:sz="8" w:space="0" w:color="auto"/>
            </w:tcBorders>
            <w:shd w:val="clear" w:color="auto" w:fill="FFFFFF"/>
            <w:hideMark/>
          </w:tcPr>
          <w:p w14:paraId="58BDF8A7"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1.7</w:t>
            </w:r>
          </w:p>
        </w:tc>
        <w:tc>
          <w:tcPr>
            <w:tcW w:w="316" w:type="pct"/>
            <w:tcBorders>
              <w:top w:val="nil"/>
              <w:left w:val="nil"/>
              <w:bottom w:val="single" w:sz="8" w:space="0" w:color="auto"/>
              <w:right w:val="single" w:sz="8" w:space="0" w:color="auto"/>
            </w:tcBorders>
            <w:shd w:val="clear" w:color="auto" w:fill="FFFFFF"/>
            <w:hideMark/>
          </w:tcPr>
          <w:p w14:paraId="1B84BDEC"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0.3</w:t>
            </w:r>
          </w:p>
        </w:tc>
        <w:tc>
          <w:tcPr>
            <w:tcW w:w="391" w:type="pct"/>
            <w:tcBorders>
              <w:top w:val="nil"/>
              <w:left w:val="nil"/>
              <w:bottom w:val="single" w:sz="8" w:space="0" w:color="auto"/>
              <w:right w:val="single" w:sz="8" w:space="0" w:color="auto"/>
            </w:tcBorders>
            <w:shd w:val="clear" w:color="auto" w:fill="FFFFFF"/>
            <w:hideMark/>
          </w:tcPr>
          <w:p w14:paraId="723325AB"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90" w:type="pct"/>
            <w:tcBorders>
              <w:top w:val="nil"/>
              <w:left w:val="nil"/>
              <w:bottom w:val="single" w:sz="8" w:space="0" w:color="auto"/>
              <w:right w:val="single" w:sz="8" w:space="0" w:color="auto"/>
            </w:tcBorders>
            <w:shd w:val="clear" w:color="auto" w:fill="FFFFFF"/>
            <w:hideMark/>
          </w:tcPr>
          <w:p w14:paraId="19D2983A"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88" w:type="pct"/>
            <w:tcBorders>
              <w:top w:val="nil"/>
              <w:left w:val="nil"/>
              <w:bottom w:val="single" w:sz="8" w:space="0" w:color="auto"/>
              <w:right w:val="single" w:sz="8" w:space="0" w:color="auto"/>
            </w:tcBorders>
            <w:shd w:val="clear" w:color="auto" w:fill="FFFFFF"/>
          </w:tcPr>
          <w:p w14:paraId="7789C8DD"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r>
      <w:tr w:rsidR="00BB0D56" w:rsidRPr="00F93A6F" w14:paraId="758D5FE1" w14:textId="77777777" w:rsidTr="00BB0D56">
        <w:trPr>
          <w:cantSplit/>
        </w:trPr>
        <w:tc>
          <w:tcPr>
            <w:tcW w:w="929" w:type="pct"/>
            <w:tcBorders>
              <w:top w:val="nil"/>
              <w:left w:val="single" w:sz="8" w:space="0" w:color="auto"/>
              <w:bottom w:val="single" w:sz="8" w:space="0" w:color="auto"/>
              <w:right w:val="single" w:sz="8" w:space="0" w:color="auto"/>
            </w:tcBorders>
            <w:shd w:val="clear" w:color="auto" w:fill="E0E0E0"/>
            <w:hideMark/>
          </w:tcPr>
          <w:p w14:paraId="5C96E308"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40 to 49</w:t>
            </w:r>
          </w:p>
        </w:tc>
        <w:tc>
          <w:tcPr>
            <w:tcW w:w="376" w:type="pct"/>
            <w:tcBorders>
              <w:top w:val="nil"/>
              <w:left w:val="nil"/>
              <w:bottom w:val="single" w:sz="8" w:space="0" w:color="auto"/>
              <w:right w:val="single" w:sz="8" w:space="0" w:color="auto"/>
            </w:tcBorders>
            <w:shd w:val="clear" w:color="auto" w:fill="FFFFFF"/>
            <w:hideMark/>
          </w:tcPr>
          <w:p w14:paraId="1ECE0164"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7.5</w:t>
            </w:r>
          </w:p>
        </w:tc>
        <w:tc>
          <w:tcPr>
            <w:tcW w:w="357" w:type="pct"/>
            <w:tcBorders>
              <w:top w:val="nil"/>
              <w:left w:val="nil"/>
              <w:bottom w:val="single" w:sz="8" w:space="0" w:color="auto"/>
              <w:right w:val="single" w:sz="8" w:space="0" w:color="auto"/>
            </w:tcBorders>
            <w:shd w:val="clear" w:color="auto" w:fill="FFFFFF"/>
            <w:hideMark/>
          </w:tcPr>
          <w:p w14:paraId="150043ED"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1.7</w:t>
            </w:r>
          </w:p>
        </w:tc>
        <w:tc>
          <w:tcPr>
            <w:tcW w:w="389" w:type="pct"/>
            <w:tcBorders>
              <w:top w:val="nil"/>
              <w:left w:val="nil"/>
              <w:bottom w:val="single" w:sz="8" w:space="0" w:color="auto"/>
              <w:right w:val="single" w:sz="8" w:space="0" w:color="auto"/>
            </w:tcBorders>
            <w:shd w:val="clear" w:color="auto" w:fill="FFFFFF"/>
            <w:hideMark/>
          </w:tcPr>
          <w:p w14:paraId="1C80FEFC"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99" w:type="pct"/>
            <w:tcBorders>
              <w:top w:val="nil"/>
              <w:left w:val="nil"/>
              <w:bottom w:val="single" w:sz="8" w:space="0" w:color="auto"/>
              <w:right w:val="single" w:sz="8" w:space="0" w:color="auto"/>
            </w:tcBorders>
            <w:shd w:val="clear" w:color="auto" w:fill="FFFFFF"/>
            <w:hideMark/>
          </w:tcPr>
          <w:p w14:paraId="7EA8A288"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50" w:type="pct"/>
            <w:tcBorders>
              <w:top w:val="nil"/>
              <w:left w:val="nil"/>
              <w:bottom w:val="single" w:sz="8" w:space="0" w:color="auto"/>
              <w:right w:val="single" w:sz="8" w:space="0" w:color="auto"/>
            </w:tcBorders>
            <w:shd w:val="clear" w:color="auto" w:fill="FFFFFF"/>
            <w:hideMark/>
          </w:tcPr>
          <w:p w14:paraId="2E94503B"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1.7</w:t>
            </w:r>
          </w:p>
        </w:tc>
        <w:tc>
          <w:tcPr>
            <w:tcW w:w="414" w:type="pct"/>
            <w:tcBorders>
              <w:top w:val="nil"/>
              <w:left w:val="nil"/>
              <w:bottom w:val="single" w:sz="8" w:space="0" w:color="auto"/>
              <w:right w:val="single" w:sz="8" w:space="0" w:color="auto"/>
            </w:tcBorders>
            <w:shd w:val="clear" w:color="auto" w:fill="FFFFFF"/>
            <w:hideMark/>
          </w:tcPr>
          <w:p w14:paraId="6A866247"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1.1</w:t>
            </w:r>
          </w:p>
        </w:tc>
        <w:tc>
          <w:tcPr>
            <w:tcW w:w="316" w:type="pct"/>
            <w:tcBorders>
              <w:top w:val="nil"/>
              <w:left w:val="nil"/>
              <w:bottom w:val="single" w:sz="8" w:space="0" w:color="auto"/>
              <w:right w:val="single" w:sz="8" w:space="0" w:color="auto"/>
            </w:tcBorders>
            <w:shd w:val="clear" w:color="auto" w:fill="FFFFFF"/>
            <w:hideMark/>
          </w:tcPr>
          <w:p w14:paraId="0E6A1BF7"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91" w:type="pct"/>
            <w:tcBorders>
              <w:top w:val="nil"/>
              <w:left w:val="nil"/>
              <w:bottom w:val="single" w:sz="8" w:space="0" w:color="auto"/>
              <w:right w:val="single" w:sz="8" w:space="0" w:color="auto"/>
            </w:tcBorders>
            <w:shd w:val="clear" w:color="auto" w:fill="FFFFFF"/>
            <w:hideMark/>
          </w:tcPr>
          <w:p w14:paraId="08B2A480"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90" w:type="pct"/>
            <w:tcBorders>
              <w:top w:val="nil"/>
              <w:left w:val="nil"/>
              <w:bottom w:val="single" w:sz="8" w:space="0" w:color="auto"/>
              <w:right w:val="single" w:sz="8" w:space="0" w:color="auto"/>
            </w:tcBorders>
            <w:shd w:val="clear" w:color="auto" w:fill="FFFFFF"/>
            <w:hideMark/>
          </w:tcPr>
          <w:p w14:paraId="78D94B81"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88" w:type="pct"/>
            <w:tcBorders>
              <w:top w:val="nil"/>
              <w:left w:val="nil"/>
              <w:bottom w:val="single" w:sz="8" w:space="0" w:color="auto"/>
              <w:right w:val="single" w:sz="8" w:space="0" w:color="auto"/>
            </w:tcBorders>
            <w:shd w:val="clear" w:color="auto" w:fill="FFFFFF"/>
          </w:tcPr>
          <w:p w14:paraId="6CE44F3C"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r>
      <w:tr w:rsidR="00BB0D56" w:rsidRPr="00F93A6F" w14:paraId="4C52D015" w14:textId="77777777" w:rsidTr="00BB0D56">
        <w:trPr>
          <w:cantSplit/>
        </w:trPr>
        <w:tc>
          <w:tcPr>
            <w:tcW w:w="929" w:type="pct"/>
            <w:tcBorders>
              <w:top w:val="nil"/>
              <w:left w:val="single" w:sz="8" w:space="0" w:color="auto"/>
              <w:bottom w:val="single" w:sz="8" w:space="0" w:color="auto"/>
              <w:right w:val="single" w:sz="8" w:space="0" w:color="auto"/>
            </w:tcBorders>
            <w:shd w:val="clear" w:color="auto" w:fill="E0E0E0"/>
            <w:hideMark/>
          </w:tcPr>
          <w:p w14:paraId="6DA907F0"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50 to 59</w:t>
            </w:r>
          </w:p>
        </w:tc>
        <w:tc>
          <w:tcPr>
            <w:tcW w:w="376" w:type="pct"/>
            <w:tcBorders>
              <w:top w:val="nil"/>
              <w:left w:val="nil"/>
              <w:bottom w:val="single" w:sz="8" w:space="0" w:color="auto"/>
              <w:right w:val="single" w:sz="8" w:space="0" w:color="auto"/>
            </w:tcBorders>
            <w:shd w:val="clear" w:color="auto" w:fill="FFFFFF"/>
            <w:hideMark/>
          </w:tcPr>
          <w:p w14:paraId="33FEB448"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7.2</w:t>
            </w:r>
          </w:p>
        </w:tc>
        <w:tc>
          <w:tcPr>
            <w:tcW w:w="357" w:type="pct"/>
            <w:tcBorders>
              <w:top w:val="nil"/>
              <w:left w:val="nil"/>
              <w:bottom w:val="single" w:sz="8" w:space="0" w:color="auto"/>
              <w:right w:val="single" w:sz="8" w:space="0" w:color="auto"/>
            </w:tcBorders>
            <w:shd w:val="clear" w:color="auto" w:fill="FFFFFF"/>
            <w:hideMark/>
          </w:tcPr>
          <w:p w14:paraId="5B65EAB2"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1.7</w:t>
            </w:r>
          </w:p>
        </w:tc>
        <w:tc>
          <w:tcPr>
            <w:tcW w:w="389" w:type="pct"/>
            <w:tcBorders>
              <w:top w:val="nil"/>
              <w:left w:val="nil"/>
              <w:bottom w:val="single" w:sz="8" w:space="0" w:color="auto"/>
              <w:right w:val="single" w:sz="8" w:space="0" w:color="auto"/>
            </w:tcBorders>
            <w:shd w:val="clear" w:color="auto" w:fill="FFFFFF"/>
            <w:hideMark/>
          </w:tcPr>
          <w:p w14:paraId="3A6E7FD7"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1.1</w:t>
            </w:r>
          </w:p>
        </w:tc>
        <w:tc>
          <w:tcPr>
            <w:tcW w:w="399" w:type="pct"/>
            <w:tcBorders>
              <w:top w:val="nil"/>
              <w:left w:val="nil"/>
              <w:bottom w:val="single" w:sz="8" w:space="0" w:color="auto"/>
              <w:right w:val="single" w:sz="8" w:space="0" w:color="auto"/>
            </w:tcBorders>
            <w:shd w:val="clear" w:color="auto" w:fill="FFFFFF"/>
            <w:hideMark/>
          </w:tcPr>
          <w:p w14:paraId="3EB892A8"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0.3</w:t>
            </w:r>
          </w:p>
        </w:tc>
        <w:tc>
          <w:tcPr>
            <w:tcW w:w="450" w:type="pct"/>
            <w:tcBorders>
              <w:top w:val="nil"/>
              <w:left w:val="nil"/>
              <w:bottom w:val="single" w:sz="8" w:space="0" w:color="auto"/>
              <w:right w:val="single" w:sz="8" w:space="0" w:color="auto"/>
            </w:tcBorders>
            <w:shd w:val="clear" w:color="auto" w:fill="FFFFFF"/>
            <w:hideMark/>
          </w:tcPr>
          <w:p w14:paraId="7F95DC98"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1.1</w:t>
            </w:r>
          </w:p>
        </w:tc>
        <w:tc>
          <w:tcPr>
            <w:tcW w:w="414" w:type="pct"/>
            <w:tcBorders>
              <w:top w:val="nil"/>
              <w:left w:val="nil"/>
              <w:bottom w:val="single" w:sz="8" w:space="0" w:color="auto"/>
              <w:right w:val="single" w:sz="8" w:space="0" w:color="auto"/>
            </w:tcBorders>
            <w:shd w:val="clear" w:color="auto" w:fill="FFFFFF"/>
            <w:hideMark/>
          </w:tcPr>
          <w:p w14:paraId="07D9F92E"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2.8</w:t>
            </w:r>
          </w:p>
        </w:tc>
        <w:tc>
          <w:tcPr>
            <w:tcW w:w="316" w:type="pct"/>
            <w:tcBorders>
              <w:top w:val="nil"/>
              <w:left w:val="nil"/>
              <w:bottom w:val="single" w:sz="8" w:space="0" w:color="auto"/>
              <w:right w:val="single" w:sz="8" w:space="0" w:color="auto"/>
            </w:tcBorders>
            <w:shd w:val="clear" w:color="auto" w:fill="FFFFFF"/>
            <w:hideMark/>
          </w:tcPr>
          <w:p w14:paraId="1C34A721"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91" w:type="pct"/>
            <w:tcBorders>
              <w:top w:val="nil"/>
              <w:left w:val="nil"/>
              <w:bottom w:val="single" w:sz="8" w:space="0" w:color="auto"/>
              <w:right w:val="single" w:sz="8" w:space="0" w:color="auto"/>
            </w:tcBorders>
            <w:shd w:val="clear" w:color="auto" w:fill="FFFFFF"/>
            <w:hideMark/>
          </w:tcPr>
          <w:p w14:paraId="2F29845B"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90" w:type="pct"/>
            <w:tcBorders>
              <w:top w:val="nil"/>
              <w:left w:val="nil"/>
              <w:bottom w:val="single" w:sz="8" w:space="0" w:color="auto"/>
              <w:right w:val="single" w:sz="8" w:space="0" w:color="auto"/>
            </w:tcBorders>
            <w:shd w:val="clear" w:color="auto" w:fill="FFFFFF"/>
            <w:hideMark/>
          </w:tcPr>
          <w:p w14:paraId="29984754"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88" w:type="pct"/>
            <w:tcBorders>
              <w:top w:val="nil"/>
              <w:left w:val="nil"/>
              <w:bottom w:val="single" w:sz="8" w:space="0" w:color="auto"/>
              <w:right w:val="single" w:sz="8" w:space="0" w:color="auto"/>
            </w:tcBorders>
            <w:shd w:val="clear" w:color="auto" w:fill="FFFFFF"/>
          </w:tcPr>
          <w:p w14:paraId="30E7E9E1"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0.3</w:t>
            </w:r>
          </w:p>
        </w:tc>
      </w:tr>
      <w:tr w:rsidR="00BB0D56" w:rsidRPr="00F93A6F" w14:paraId="67E415C3" w14:textId="77777777" w:rsidTr="00BB0D56">
        <w:trPr>
          <w:cantSplit/>
        </w:trPr>
        <w:tc>
          <w:tcPr>
            <w:tcW w:w="929" w:type="pct"/>
            <w:tcBorders>
              <w:top w:val="nil"/>
              <w:left w:val="single" w:sz="8" w:space="0" w:color="auto"/>
              <w:bottom w:val="single" w:sz="8" w:space="0" w:color="auto"/>
              <w:right w:val="single" w:sz="8" w:space="0" w:color="auto"/>
            </w:tcBorders>
            <w:shd w:val="clear" w:color="auto" w:fill="E0E0E0"/>
            <w:hideMark/>
          </w:tcPr>
          <w:p w14:paraId="367EE377"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60 to 69</w:t>
            </w:r>
          </w:p>
        </w:tc>
        <w:tc>
          <w:tcPr>
            <w:tcW w:w="376" w:type="pct"/>
            <w:tcBorders>
              <w:top w:val="nil"/>
              <w:left w:val="nil"/>
              <w:bottom w:val="single" w:sz="8" w:space="0" w:color="auto"/>
              <w:right w:val="single" w:sz="8" w:space="0" w:color="auto"/>
            </w:tcBorders>
            <w:shd w:val="clear" w:color="auto" w:fill="FFFFFF"/>
            <w:hideMark/>
          </w:tcPr>
          <w:p w14:paraId="50AE3E11"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3.6</w:t>
            </w:r>
          </w:p>
        </w:tc>
        <w:tc>
          <w:tcPr>
            <w:tcW w:w="357" w:type="pct"/>
            <w:tcBorders>
              <w:top w:val="nil"/>
              <w:left w:val="nil"/>
              <w:bottom w:val="single" w:sz="8" w:space="0" w:color="auto"/>
              <w:right w:val="single" w:sz="8" w:space="0" w:color="auto"/>
            </w:tcBorders>
            <w:shd w:val="clear" w:color="auto" w:fill="FFFFFF"/>
            <w:hideMark/>
          </w:tcPr>
          <w:p w14:paraId="63508DCD"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1.4</w:t>
            </w:r>
          </w:p>
        </w:tc>
        <w:tc>
          <w:tcPr>
            <w:tcW w:w="389" w:type="pct"/>
            <w:tcBorders>
              <w:top w:val="nil"/>
              <w:left w:val="nil"/>
              <w:bottom w:val="single" w:sz="8" w:space="0" w:color="auto"/>
              <w:right w:val="single" w:sz="8" w:space="0" w:color="auto"/>
            </w:tcBorders>
            <w:shd w:val="clear" w:color="auto" w:fill="FFFFFF"/>
            <w:hideMark/>
          </w:tcPr>
          <w:p w14:paraId="23D230F0"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7.7</w:t>
            </w:r>
          </w:p>
        </w:tc>
        <w:tc>
          <w:tcPr>
            <w:tcW w:w="399" w:type="pct"/>
            <w:tcBorders>
              <w:top w:val="nil"/>
              <w:left w:val="nil"/>
              <w:bottom w:val="single" w:sz="8" w:space="0" w:color="auto"/>
              <w:right w:val="single" w:sz="8" w:space="0" w:color="auto"/>
            </w:tcBorders>
            <w:shd w:val="clear" w:color="auto" w:fill="FFFFFF"/>
            <w:hideMark/>
          </w:tcPr>
          <w:p w14:paraId="64B5B79A"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50" w:type="pct"/>
            <w:tcBorders>
              <w:top w:val="nil"/>
              <w:left w:val="nil"/>
              <w:bottom w:val="single" w:sz="8" w:space="0" w:color="auto"/>
              <w:right w:val="single" w:sz="8" w:space="0" w:color="auto"/>
            </w:tcBorders>
            <w:shd w:val="clear" w:color="auto" w:fill="FFFFFF"/>
            <w:hideMark/>
          </w:tcPr>
          <w:p w14:paraId="553D07CD"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2.8</w:t>
            </w:r>
          </w:p>
        </w:tc>
        <w:tc>
          <w:tcPr>
            <w:tcW w:w="414" w:type="pct"/>
            <w:tcBorders>
              <w:top w:val="nil"/>
              <w:left w:val="nil"/>
              <w:bottom w:val="single" w:sz="8" w:space="0" w:color="auto"/>
              <w:right w:val="single" w:sz="8" w:space="0" w:color="auto"/>
            </w:tcBorders>
            <w:shd w:val="clear" w:color="auto" w:fill="FFFFFF"/>
            <w:hideMark/>
          </w:tcPr>
          <w:p w14:paraId="0A340BC9"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0.3</w:t>
            </w:r>
          </w:p>
        </w:tc>
        <w:tc>
          <w:tcPr>
            <w:tcW w:w="316" w:type="pct"/>
            <w:tcBorders>
              <w:top w:val="nil"/>
              <w:left w:val="nil"/>
              <w:bottom w:val="single" w:sz="8" w:space="0" w:color="auto"/>
              <w:right w:val="single" w:sz="8" w:space="0" w:color="auto"/>
            </w:tcBorders>
            <w:shd w:val="clear" w:color="auto" w:fill="FFFFFF"/>
            <w:hideMark/>
          </w:tcPr>
          <w:p w14:paraId="6FD723CC"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91" w:type="pct"/>
            <w:tcBorders>
              <w:top w:val="nil"/>
              <w:left w:val="nil"/>
              <w:bottom w:val="single" w:sz="8" w:space="0" w:color="auto"/>
              <w:right w:val="single" w:sz="8" w:space="0" w:color="auto"/>
            </w:tcBorders>
            <w:shd w:val="clear" w:color="auto" w:fill="FFFFFF"/>
            <w:hideMark/>
          </w:tcPr>
          <w:p w14:paraId="75F4CFFF"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90" w:type="pct"/>
            <w:tcBorders>
              <w:top w:val="nil"/>
              <w:left w:val="nil"/>
              <w:bottom w:val="single" w:sz="8" w:space="0" w:color="auto"/>
              <w:right w:val="single" w:sz="8" w:space="0" w:color="auto"/>
            </w:tcBorders>
            <w:shd w:val="clear" w:color="auto" w:fill="FFFFFF"/>
            <w:hideMark/>
          </w:tcPr>
          <w:p w14:paraId="264CEFD6"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88" w:type="pct"/>
            <w:tcBorders>
              <w:top w:val="nil"/>
              <w:left w:val="nil"/>
              <w:bottom w:val="single" w:sz="8" w:space="0" w:color="auto"/>
              <w:right w:val="single" w:sz="8" w:space="0" w:color="auto"/>
            </w:tcBorders>
            <w:shd w:val="clear" w:color="auto" w:fill="FFFFFF"/>
          </w:tcPr>
          <w:p w14:paraId="2DE9D6FE"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r>
      <w:tr w:rsidR="00BB0D56" w:rsidRPr="00F93A6F" w14:paraId="1C6CBFFE" w14:textId="77777777" w:rsidTr="00BB0D56">
        <w:trPr>
          <w:cantSplit/>
        </w:trPr>
        <w:tc>
          <w:tcPr>
            <w:tcW w:w="929" w:type="pct"/>
            <w:tcBorders>
              <w:top w:val="nil"/>
              <w:left w:val="single" w:sz="8" w:space="0" w:color="auto"/>
              <w:bottom w:val="single" w:sz="8" w:space="0" w:color="auto"/>
              <w:right w:val="single" w:sz="8" w:space="0" w:color="auto"/>
            </w:tcBorders>
            <w:shd w:val="clear" w:color="auto" w:fill="E0E0E0"/>
            <w:hideMark/>
          </w:tcPr>
          <w:p w14:paraId="5D61E3C1"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&gt; 70</w:t>
            </w:r>
          </w:p>
        </w:tc>
        <w:tc>
          <w:tcPr>
            <w:tcW w:w="376" w:type="pct"/>
            <w:tcBorders>
              <w:top w:val="nil"/>
              <w:left w:val="nil"/>
              <w:bottom w:val="single" w:sz="8" w:space="0" w:color="auto"/>
              <w:right w:val="single" w:sz="8" w:space="0" w:color="auto"/>
            </w:tcBorders>
            <w:shd w:val="clear" w:color="auto" w:fill="FFFFFF"/>
            <w:hideMark/>
          </w:tcPr>
          <w:p w14:paraId="64BC8B50"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57" w:type="pct"/>
            <w:tcBorders>
              <w:top w:val="nil"/>
              <w:left w:val="nil"/>
              <w:bottom w:val="single" w:sz="8" w:space="0" w:color="auto"/>
              <w:right w:val="single" w:sz="8" w:space="0" w:color="auto"/>
            </w:tcBorders>
            <w:shd w:val="clear" w:color="auto" w:fill="FFFFFF"/>
            <w:hideMark/>
          </w:tcPr>
          <w:p w14:paraId="7486BD7D"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0.3</w:t>
            </w:r>
          </w:p>
        </w:tc>
        <w:tc>
          <w:tcPr>
            <w:tcW w:w="389" w:type="pct"/>
            <w:tcBorders>
              <w:top w:val="nil"/>
              <w:left w:val="nil"/>
              <w:bottom w:val="single" w:sz="8" w:space="0" w:color="auto"/>
              <w:right w:val="single" w:sz="8" w:space="0" w:color="auto"/>
            </w:tcBorders>
            <w:shd w:val="clear" w:color="auto" w:fill="FFFFFF"/>
            <w:hideMark/>
          </w:tcPr>
          <w:p w14:paraId="6A962C8C"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11.0</w:t>
            </w:r>
          </w:p>
        </w:tc>
        <w:tc>
          <w:tcPr>
            <w:tcW w:w="399" w:type="pct"/>
            <w:tcBorders>
              <w:top w:val="nil"/>
              <w:left w:val="nil"/>
              <w:bottom w:val="single" w:sz="8" w:space="0" w:color="auto"/>
              <w:right w:val="single" w:sz="8" w:space="0" w:color="auto"/>
            </w:tcBorders>
            <w:shd w:val="clear" w:color="auto" w:fill="FFFFFF"/>
            <w:hideMark/>
          </w:tcPr>
          <w:p w14:paraId="2A7CA5FC"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50" w:type="pct"/>
            <w:tcBorders>
              <w:top w:val="nil"/>
              <w:left w:val="nil"/>
              <w:bottom w:val="single" w:sz="8" w:space="0" w:color="auto"/>
              <w:right w:val="single" w:sz="8" w:space="0" w:color="auto"/>
            </w:tcBorders>
            <w:shd w:val="clear" w:color="auto" w:fill="FFFFFF"/>
            <w:hideMark/>
          </w:tcPr>
          <w:p w14:paraId="755D08FC"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1.4</w:t>
            </w:r>
          </w:p>
        </w:tc>
        <w:tc>
          <w:tcPr>
            <w:tcW w:w="414" w:type="pct"/>
            <w:tcBorders>
              <w:top w:val="nil"/>
              <w:left w:val="nil"/>
              <w:bottom w:val="single" w:sz="8" w:space="0" w:color="auto"/>
              <w:right w:val="single" w:sz="8" w:space="0" w:color="auto"/>
            </w:tcBorders>
            <w:shd w:val="clear" w:color="auto" w:fill="FFFFFF"/>
            <w:hideMark/>
          </w:tcPr>
          <w:p w14:paraId="2729D43E"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0.3</w:t>
            </w:r>
          </w:p>
        </w:tc>
        <w:tc>
          <w:tcPr>
            <w:tcW w:w="316" w:type="pct"/>
            <w:tcBorders>
              <w:top w:val="nil"/>
              <w:left w:val="nil"/>
              <w:bottom w:val="single" w:sz="8" w:space="0" w:color="auto"/>
              <w:right w:val="single" w:sz="8" w:space="0" w:color="auto"/>
            </w:tcBorders>
            <w:shd w:val="clear" w:color="auto" w:fill="FFFFFF"/>
            <w:hideMark/>
          </w:tcPr>
          <w:p w14:paraId="331AAECE"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391" w:type="pct"/>
            <w:tcBorders>
              <w:top w:val="nil"/>
              <w:left w:val="nil"/>
              <w:bottom w:val="single" w:sz="8" w:space="0" w:color="auto"/>
              <w:right w:val="single" w:sz="8" w:space="0" w:color="auto"/>
            </w:tcBorders>
            <w:shd w:val="clear" w:color="auto" w:fill="FFFFFF"/>
            <w:hideMark/>
          </w:tcPr>
          <w:p w14:paraId="58F4799A"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90" w:type="pct"/>
            <w:tcBorders>
              <w:top w:val="nil"/>
              <w:left w:val="nil"/>
              <w:bottom w:val="single" w:sz="8" w:space="0" w:color="auto"/>
              <w:right w:val="single" w:sz="8" w:space="0" w:color="auto"/>
            </w:tcBorders>
            <w:shd w:val="clear" w:color="auto" w:fill="FFFFFF"/>
            <w:hideMark/>
          </w:tcPr>
          <w:p w14:paraId="021DB639"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c>
          <w:tcPr>
            <w:tcW w:w="488" w:type="pct"/>
            <w:tcBorders>
              <w:top w:val="nil"/>
              <w:left w:val="nil"/>
              <w:bottom w:val="single" w:sz="8" w:space="0" w:color="auto"/>
              <w:right w:val="single" w:sz="8" w:space="0" w:color="auto"/>
            </w:tcBorders>
            <w:shd w:val="clear" w:color="auto" w:fill="FFFFFF"/>
          </w:tcPr>
          <w:p w14:paraId="0DE7A018" w14:textId="77777777" w:rsidR="0053049C" w:rsidRPr="00F93A6F" w:rsidRDefault="0053049C" w:rsidP="00D11F24">
            <w:pPr>
              <w:widowControl w:val="0"/>
              <w:spacing w:line="276" w:lineRule="auto"/>
              <w:jc w:val="center"/>
              <w:rPr>
                <w:rFonts w:eastAsia="Calibri" w:cstheme="minorHAnsi"/>
                <w:sz w:val="20"/>
                <w:szCs w:val="20"/>
              </w:rPr>
            </w:pPr>
            <w:r w:rsidRPr="00F93A6F">
              <w:rPr>
                <w:rFonts w:eastAsia="Calibri" w:cstheme="minorHAnsi"/>
                <w:sz w:val="20"/>
                <w:szCs w:val="20"/>
              </w:rPr>
              <w:t>0.0</w:t>
            </w:r>
          </w:p>
        </w:tc>
      </w:tr>
      <w:tr w:rsidR="00BB0D56" w:rsidRPr="00F93A6F" w14:paraId="7375E903" w14:textId="77777777" w:rsidTr="00BB0D56">
        <w:trPr>
          <w:cantSplit/>
        </w:trPr>
        <w:tc>
          <w:tcPr>
            <w:tcW w:w="929" w:type="pct"/>
            <w:tcBorders>
              <w:top w:val="nil"/>
              <w:left w:val="single" w:sz="8" w:space="0" w:color="auto"/>
              <w:bottom w:val="single" w:sz="8" w:space="0" w:color="auto"/>
              <w:right w:val="single" w:sz="8" w:space="0" w:color="auto"/>
            </w:tcBorders>
            <w:shd w:val="clear" w:color="auto" w:fill="E0E0E0"/>
            <w:hideMark/>
          </w:tcPr>
          <w:p w14:paraId="095B659B" w14:textId="77777777" w:rsidR="0053049C" w:rsidRPr="00F93A6F" w:rsidRDefault="0053049C" w:rsidP="00D11F24">
            <w:pPr>
              <w:widowControl w:val="0"/>
              <w:spacing w:line="276" w:lineRule="auto"/>
              <w:jc w:val="center"/>
              <w:rPr>
                <w:rFonts w:eastAsia="Calibri" w:cstheme="minorHAnsi"/>
                <w:b/>
                <w:bCs/>
                <w:sz w:val="20"/>
                <w:szCs w:val="20"/>
              </w:rPr>
            </w:pPr>
            <w:r w:rsidRPr="00F93A6F">
              <w:rPr>
                <w:rFonts w:eastAsia="Calibri" w:cstheme="minorHAnsi"/>
                <w:b/>
                <w:bCs/>
                <w:sz w:val="20"/>
                <w:szCs w:val="20"/>
              </w:rPr>
              <w:t>Total</w:t>
            </w:r>
          </w:p>
        </w:tc>
        <w:tc>
          <w:tcPr>
            <w:tcW w:w="376" w:type="pct"/>
            <w:tcBorders>
              <w:top w:val="nil"/>
              <w:left w:val="nil"/>
              <w:bottom w:val="single" w:sz="8" w:space="0" w:color="auto"/>
              <w:right w:val="single" w:sz="8" w:space="0" w:color="auto"/>
            </w:tcBorders>
            <w:shd w:val="clear" w:color="auto" w:fill="FFFFFF"/>
            <w:hideMark/>
          </w:tcPr>
          <w:p w14:paraId="4A940A78" w14:textId="77777777" w:rsidR="0053049C" w:rsidRPr="00F93A6F" w:rsidRDefault="0053049C" w:rsidP="00D11F24">
            <w:pPr>
              <w:widowControl w:val="0"/>
              <w:spacing w:line="276" w:lineRule="auto"/>
              <w:jc w:val="center"/>
              <w:rPr>
                <w:rFonts w:eastAsia="Calibri" w:cstheme="minorHAnsi"/>
                <w:b/>
                <w:bCs/>
                <w:sz w:val="20"/>
                <w:szCs w:val="20"/>
              </w:rPr>
            </w:pPr>
            <w:r w:rsidRPr="00F93A6F">
              <w:rPr>
                <w:rFonts w:eastAsia="Calibri" w:cstheme="minorHAnsi"/>
                <w:b/>
                <w:bCs/>
                <w:sz w:val="20"/>
                <w:szCs w:val="20"/>
              </w:rPr>
              <w:t>33.7</w:t>
            </w:r>
          </w:p>
        </w:tc>
        <w:tc>
          <w:tcPr>
            <w:tcW w:w="357" w:type="pct"/>
            <w:tcBorders>
              <w:top w:val="nil"/>
              <w:left w:val="nil"/>
              <w:bottom w:val="single" w:sz="8" w:space="0" w:color="auto"/>
              <w:right w:val="single" w:sz="8" w:space="0" w:color="auto"/>
            </w:tcBorders>
            <w:shd w:val="clear" w:color="auto" w:fill="FFFFFF"/>
            <w:hideMark/>
          </w:tcPr>
          <w:p w14:paraId="2E2C231B" w14:textId="77777777" w:rsidR="0053049C" w:rsidRPr="00F93A6F" w:rsidRDefault="0053049C" w:rsidP="00D11F24">
            <w:pPr>
              <w:widowControl w:val="0"/>
              <w:spacing w:line="276" w:lineRule="auto"/>
              <w:jc w:val="center"/>
              <w:rPr>
                <w:rFonts w:eastAsia="Calibri" w:cstheme="minorHAnsi"/>
                <w:b/>
                <w:bCs/>
                <w:sz w:val="20"/>
                <w:szCs w:val="20"/>
              </w:rPr>
            </w:pPr>
            <w:r w:rsidRPr="00F93A6F">
              <w:rPr>
                <w:rFonts w:eastAsia="Calibri" w:cstheme="minorHAnsi"/>
                <w:b/>
                <w:bCs/>
                <w:sz w:val="20"/>
                <w:szCs w:val="20"/>
              </w:rPr>
              <w:t>6.6</w:t>
            </w:r>
          </w:p>
        </w:tc>
        <w:tc>
          <w:tcPr>
            <w:tcW w:w="389" w:type="pct"/>
            <w:tcBorders>
              <w:top w:val="nil"/>
              <w:left w:val="nil"/>
              <w:bottom w:val="single" w:sz="8" w:space="0" w:color="auto"/>
              <w:right w:val="single" w:sz="8" w:space="0" w:color="auto"/>
            </w:tcBorders>
            <w:shd w:val="clear" w:color="auto" w:fill="FFFFFF"/>
            <w:hideMark/>
          </w:tcPr>
          <w:p w14:paraId="7EDB30E7" w14:textId="77777777" w:rsidR="0053049C" w:rsidRPr="00F93A6F" w:rsidRDefault="0053049C" w:rsidP="00D11F24">
            <w:pPr>
              <w:widowControl w:val="0"/>
              <w:spacing w:line="276" w:lineRule="auto"/>
              <w:jc w:val="center"/>
              <w:rPr>
                <w:rFonts w:eastAsia="Calibri" w:cstheme="minorHAnsi"/>
                <w:b/>
                <w:bCs/>
                <w:sz w:val="20"/>
                <w:szCs w:val="20"/>
              </w:rPr>
            </w:pPr>
            <w:r w:rsidRPr="00F93A6F">
              <w:rPr>
                <w:rFonts w:eastAsia="Calibri" w:cstheme="minorHAnsi"/>
                <w:b/>
                <w:bCs/>
                <w:sz w:val="20"/>
                <w:szCs w:val="20"/>
              </w:rPr>
              <w:t>19.9</w:t>
            </w:r>
          </w:p>
        </w:tc>
        <w:tc>
          <w:tcPr>
            <w:tcW w:w="399" w:type="pct"/>
            <w:tcBorders>
              <w:top w:val="nil"/>
              <w:left w:val="nil"/>
              <w:bottom w:val="single" w:sz="8" w:space="0" w:color="auto"/>
              <w:right w:val="single" w:sz="8" w:space="0" w:color="auto"/>
            </w:tcBorders>
            <w:shd w:val="clear" w:color="auto" w:fill="FFFFFF"/>
            <w:hideMark/>
          </w:tcPr>
          <w:p w14:paraId="785C63FD" w14:textId="77777777" w:rsidR="0053049C" w:rsidRPr="00F93A6F" w:rsidRDefault="0053049C" w:rsidP="00D11F24">
            <w:pPr>
              <w:widowControl w:val="0"/>
              <w:spacing w:line="276" w:lineRule="auto"/>
              <w:jc w:val="center"/>
              <w:rPr>
                <w:rFonts w:eastAsia="Calibri" w:cstheme="minorHAnsi"/>
                <w:b/>
                <w:bCs/>
                <w:sz w:val="20"/>
                <w:szCs w:val="20"/>
              </w:rPr>
            </w:pPr>
            <w:r w:rsidRPr="00F93A6F">
              <w:rPr>
                <w:rFonts w:eastAsia="Calibri" w:cstheme="minorHAnsi"/>
                <w:b/>
                <w:bCs/>
                <w:sz w:val="20"/>
                <w:szCs w:val="20"/>
              </w:rPr>
              <w:t>0.3</w:t>
            </w:r>
          </w:p>
        </w:tc>
        <w:tc>
          <w:tcPr>
            <w:tcW w:w="450" w:type="pct"/>
            <w:tcBorders>
              <w:top w:val="nil"/>
              <w:left w:val="nil"/>
              <w:bottom w:val="single" w:sz="8" w:space="0" w:color="auto"/>
              <w:right w:val="single" w:sz="8" w:space="0" w:color="auto"/>
            </w:tcBorders>
            <w:shd w:val="clear" w:color="auto" w:fill="FFFFFF"/>
            <w:hideMark/>
          </w:tcPr>
          <w:p w14:paraId="7B060A17" w14:textId="77777777" w:rsidR="0053049C" w:rsidRPr="00F93A6F" w:rsidRDefault="0053049C" w:rsidP="00D11F24">
            <w:pPr>
              <w:widowControl w:val="0"/>
              <w:spacing w:line="276" w:lineRule="auto"/>
              <w:jc w:val="center"/>
              <w:rPr>
                <w:rFonts w:eastAsia="Calibri" w:cstheme="minorHAnsi"/>
                <w:b/>
                <w:bCs/>
                <w:sz w:val="20"/>
                <w:szCs w:val="20"/>
              </w:rPr>
            </w:pPr>
            <w:r w:rsidRPr="00F93A6F">
              <w:rPr>
                <w:rFonts w:eastAsia="Calibri" w:cstheme="minorHAnsi"/>
                <w:b/>
                <w:bCs/>
                <w:sz w:val="20"/>
                <w:szCs w:val="20"/>
              </w:rPr>
              <w:t>7.5</w:t>
            </w:r>
          </w:p>
        </w:tc>
        <w:tc>
          <w:tcPr>
            <w:tcW w:w="414" w:type="pct"/>
            <w:tcBorders>
              <w:top w:val="nil"/>
              <w:left w:val="nil"/>
              <w:bottom w:val="single" w:sz="8" w:space="0" w:color="auto"/>
              <w:right w:val="single" w:sz="8" w:space="0" w:color="auto"/>
            </w:tcBorders>
            <w:shd w:val="clear" w:color="auto" w:fill="FFFFFF"/>
            <w:hideMark/>
          </w:tcPr>
          <w:p w14:paraId="76E895F9" w14:textId="77777777" w:rsidR="0053049C" w:rsidRPr="00F93A6F" w:rsidRDefault="0053049C" w:rsidP="00D11F24">
            <w:pPr>
              <w:widowControl w:val="0"/>
              <w:spacing w:line="276" w:lineRule="auto"/>
              <w:jc w:val="center"/>
              <w:rPr>
                <w:rFonts w:eastAsia="Calibri" w:cstheme="minorHAnsi"/>
                <w:b/>
                <w:bCs/>
                <w:sz w:val="20"/>
                <w:szCs w:val="20"/>
              </w:rPr>
            </w:pPr>
            <w:r w:rsidRPr="00F93A6F">
              <w:rPr>
                <w:rFonts w:eastAsia="Calibri" w:cstheme="minorHAnsi"/>
                <w:b/>
                <w:bCs/>
                <w:sz w:val="20"/>
                <w:szCs w:val="20"/>
              </w:rPr>
              <w:t>8.6</w:t>
            </w:r>
          </w:p>
        </w:tc>
        <w:tc>
          <w:tcPr>
            <w:tcW w:w="316" w:type="pct"/>
            <w:tcBorders>
              <w:top w:val="nil"/>
              <w:left w:val="nil"/>
              <w:bottom w:val="single" w:sz="8" w:space="0" w:color="auto"/>
              <w:right w:val="single" w:sz="8" w:space="0" w:color="auto"/>
            </w:tcBorders>
            <w:shd w:val="clear" w:color="auto" w:fill="FFFFFF"/>
            <w:hideMark/>
          </w:tcPr>
          <w:p w14:paraId="05094A93" w14:textId="77777777" w:rsidR="0053049C" w:rsidRPr="00F93A6F" w:rsidRDefault="0053049C" w:rsidP="00D11F24">
            <w:pPr>
              <w:widowControl w:val="0"/>
              <w:spacing w:line="276" w:lineRule="auto"/>
              <w:jc w:val="center"/>
              <w:rPr>
                <w:rFonts w:eastAsia="Calibri" w:cstheme="minorHAnsi"/>
                <w:b/>
                <w:bCs/>
                <w:sz w:val="20"/>
                <w:szCs w:val="20"/>
              </w:rPr>
            </w:pPr>
            <w:r w:rsidRPr="00F93A6F">
              <w:rPr>
                <w:rFonts w:eastAsia="Calibri" w:cstheme="minorHAnsi"/>
                <w:b/>
                <w:bCs/>
                <w:sz w:val="20"/>
                <w:szCs w:val="20"/>
              </w:rPr>
              <w:t>18.5</w:t>
            </w:r>
          </w:p>
        </w:tc>
        <w:tc>
          <w:tcPr>
            <w:tcW w:w="391" w:type="pct"/>
            <w:tcBorders>
              <w:top w:val="nil"/>
              <w:left w:val="nil"/>
              <w:bottom w:val="single" w:sz="8" w:space="0" w:color="auto"/>
              <w:right w:val="single" w:sz="8" w:space="0" w:color="auto"/>
            </w:tcBorders>
            <w:shd w:val="clear" w:color="auto" w:fill="FFFFFF"/>
            <w:hideMark/>
          </w:tcPr>
          <w:p w14:paraId="2EBE88BA" w14:textId="77777777" w:rsidR="0053049C" w:rsidRPr="00F93A6F" w:rsidRDefault="0053049C" w:rsidP="00D11F24">
            <w:pPr>
              <w:widowControl w:val="0"/>
              <w:spacing w:line="276" w:lineRule="auto"/>
              <w:jc w:val="center"/>
              <w:rPr>
                <w:rFonts w:eastAsia="Calibri" w:cstheme="minorHAnsi"/>
                <w:b/>
                <w:bCs/>
                <w:sz w:val="20"/>
                <w:szCs w:val="20"/>
              </w:rPr>
            </w:pPr>
            <w:r w:rsidRPr="00F93A6F">
              <w:rPr>
                <w:rFonts w:eastAsia="Calibri" w:cstheme="minorHAnsi"/>
                <w:b/>
                <w:bCs/>
                <w:sz w:val="20"/>
                <w:szCs w:val="20"/>
              </w:rPr>
              <w:t>4.1</w:t>
            </w:r>
          </w:p>
        </w:tc>
        <w:tc>
          <w:tcPr>
            <w:tcW w:w="490" w:type="pct"/>
            <w:tcBorders>
              <w:top w:val="nil"/>
              <w:left w:val="nil"/>
              <w:bottom w:val="single" w:sz="8" w:space="0" w:color="auto"/>
              <w:right w:val="single" w:sz="8" w:space="0" w:color="auto"/>
            </w:tcBorders>
            <w:shd w:val="clear" w:color="auto" w:fill="FFFFFF"/>
            <w:hideMark/>
          </w:tcPr>
          <w:p w14:paraId="72415A7F" w14:textId="77777777" w:rsidR="0053049C" w:rsidRPr="00F93A6F" w:rsidRDefault="0053049C" w:rsidP="00D11F24">
            <w:pPr>
              <w:widowControl w:val="0"/>
              <w:spacing w:line="276" w:lineRule="auto"/>
              <w:jc w:val="center"/>
              <w:rPr>
                <w:rFonts w:eastAsia="Calibri" w:cstheme="minorHAnsi"/>
                <w:b/>
                <w:bCs/>
                <w:sz w:val="20"/>
                <w:szCs w:val="20"/>
              </w:rPr>
            </w:pPr>
            <w:r w:rsidRPr="00F93A6F">
              <w:rPr>
                <w:rFonts w:eastAsia="Calibri" w:cstheme="minorHAnsi"/>
                <w:b/>
                <w:bCs/>
                <w:sz w:val="20"/>
                <w:szCs w:val="20"/>
              </w:rPr>
              <w:t>0.0</w:t>
            </w:r>
          </w:p>
        </w:tc>
        <w:tc>
          <w:tcPr>
            <w:tcW w:w="488" w:type="pct"/>
            <w:tcBorders>
              <w:top w:val="nil"/>
              <w:left w:val="nil"/>
              <w:bottom w:val="single" w:sz="8" w:space="0" w:color="auto"/>
              <w:right w:val="single" w:sz="8" w:space="0" w:color="auto"/>
            </w:tcBorders>
            <w:shd w:val="clear" w:color="auto" w:fill="FFFFFF"/>
          </w:tcPr>
          <w:p w14:paraId="4F7F8EC2" w14:textId="77777777" w:rsidR="0053049C" w:rsidRPr="00F93A6F" w:rsidRDefault="0053049C" w:rsidP="00D11F24">
            <w:pPr>
              <w:widowControl w:val="0"/>
              <w:spacing w:line="276" w:lineRule="auto"/>
              <w:jc w:val="center"/>
              <w:rPr>
                <w:rFonts w:eastAsia="Calibri" w:cstheme="minorHAnsi"/>
                <w:b/>
                <w:bCs/>
                <w:sz w:val="20"/>
                <w:szCs w:val="20"/>
              </w:rPr>
            </w:pPr>
            <w:r w:rsidRPr="00F93A6F">
              <w:rPr>
                <w:rFonts w:eastAsia="Calibri" w:cstheme="minorHAnsi"/>
                <w:b/>
                <w:bCs/>
                <w:sz w:val="20"/>
                <w:szCs w:val="20"/>
              </w:rPr>
              <w:t>0.8</w:t>
            </w:r>
          </w:p>
        </w:tc>
      </w:tr>
    </w:tbl>
    <w:p w14:paraId="1A68ED09"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bookmarkEnd w:id="645"/>
    <w:p w14:paraId="401A7268" w14:textId="77777777" w:rsidR="0053049C" w:rsidRPr="00F93A6F" w:rsidRDefault="0053049C" w:rsidP="00D11F24">
      <w:pPr>
        <w:widowControl w:val="0"/>
        <w:spacing w:line="276" w:lineRule="auto"/>
        <w:rPr>
          <w:b/>
          <w:bCs/>
        </w:rPr>
      </w:pPr>
    </w:p>
    <w:p w14:paraId="11F51F15" w14:textId="77777777" w:rsidR="002360F0" w:rsidRPr="00F93A6F" w:rsidRDefault="002360F0" w:rsidP="00D11F24">
      <w:pPr>
        <w:widowControl w:val="0"/>
      </w:pPr>
      <w:bookmarkStart w:id="646" w:name="_Hlk34385696"/>
      <w:r w:rsidRPr="00F93A6F">
        <w:rPr>
          <w:b/>
          <w:bCs/>
        </w:rPr>
        <w:t>Differentially Impacted Groups</w:t>
      </w:r>
      <w:r w:rsidRPr="00F93A6F">
        <w:t xml:space="preserve"> </w:t>
      </w:r>
      <w:r w:rsidRPr="00F93A6F">
        <w:rPr>
          <w:rStyle w:val="FootnoteReference"/>
          <w:rFonts w:eastAsia="MS Gothic"/>
        </w:rPr>
        <w:footnoteReference w:id="60"/>
      </w:r>
    </w:p>
    <w:p w14:paraId="752F30A4" w14:textId="77777777" w:rsidR="002360F0" w:rsidRPr="00F93A6F" w:rsidRDefault="002360F0" w:rsidP="00D11F24">
      <w:pPr>
        <w:widowControl w:val="0"/>
        <w:rPr>
          <w:b/>
          <w:bCs/>
        </w:rPr>
      </w:pPr>
    </w:p>
    <w:p w14:paraId="015C673E" w14:textId="77777777" w:rsidR="002360F0" w:rsidRDefault="002360F0" w:rsidP="00D11F24">
      <w:pPr>
        <w:widowControl w:val="0"/>
      </w:pPr>
      <w:r w:rsidRPr="00F93A6F">
        <w:t>Groups of people which may be differentially impacted by land acquisition as a result of distinct socio-economic characteristics that make them more vulnerable to impacts were identified in the SES. These included:</w:t>
      </w:r>
    </w:p>
    <w:p w14:paraId="0B328C96" w14:textId="77777777" w:rsidR="009762D9" w:rsidRDefault="009762D9" w:rsidP="00D11F24">
      <w:pPr>
        <w:widowControl w:val="0"/>
      </w:pPr>
    </w:p>
    <w:p w14:paraId="200D0B81" w14:textId="77777777" w:rsidR="00211A0F" w:rsidRPr="00EB6301" w:rsidRDefault="00211A0F" w:rsidP="00211A0F">
      <w:pPr>
        <w:pStyle w:val="ListParagraph"/>
        <w:widowControl w:val="0"/>
        <w:numPr>
          <w:ilvl w:val="0"/>
          <w:numId w:val="91"/>
        </w:numPr>
        <w:spacing w:after="0"/>
        <w:jc w:val="both"/>
        <w:rPr>
          <w:rFonts w:asciiTheme="minorHAnsi" w:hAnsiTheme="minorHAnsi"/>
          <w:bCs/>
        </w:rPr>
      </w:pPr>
      <w:r w:rsidRPr="00EB6301">
        <w:rPr>
          <w:bCs/>
        </w:rPr>
        <w:t>Households receiving social transfers from the government (5%)</w:t>
      </w:r>
    </w:p>
    <w:p w14:paraId="2F7F0564" w14:textId="77777777" w:rsidR="00211A0F" w:rsidRPr="00EB6301" w:rsidRDefault="00211A0F" w:rsidP="00211A0F">
      <w:pPr>
        <w:pStyle w:val="ListParagraph"/>
        <w:widowControl w:val="0"/>
        <w:numPr>
          <w:ilvl w:val="0"/>
          <w:numId w:val="91"/>
        </w:numPr>
        <w:spacing w:after="0"/>
        <w:jc w:val="both"/>
        <w:rPr>
          <w:bCs/>
        </w:rPr>
      </w:pPr>
      <w:r w:rsidRPr="00EB6301">
        <w:rPr>
          <w:bCs/>
        </w:rPr>
        <w:t>Female headed households (1%)</w:t>
      </w:r>
    </w:p>
    <w:p w14:paraId="36FEA9A4" w14:textId="77777777" w:rsidR="00211A0F" w:rsidRPr="00EB6301" w:rsidRDefault="00211A0F" w:rsidP="00211A0F">
      <w:pPr>
        <w:pStyle w:val="ListParagraph"/>
        <w:widowControl w:val="0"/>
        <w:numPr>
          <w:ilvl w:val="0"/>
          <w:numId w:val="91"/>
        </w:numPr>
        <w:spacing w:after="0"/>
        <w:jc w:val="both"/>
        <w:rPr>
          <w:bCs/>
        </w:rPr>
      </w:pPr>
      <w:r w:rsidRPr="00EB6301">
        <w:rPr>
          <w:bCs/>
        </w:rPr>
        <w:t>Roma households living opposite the airport (2%)</w:t>
      </w:r>
    </w:p>
    <w:p w14:paraId="62BECA06" w14:textId="77777777" w:rsidR="00211A0F" w:rsidRPr="00EB6301" w:rsidRDefault="00211A0F" w:rsidP="00211A0F">
      <w:pPr>
        <w:pStyle w:val="ListParagraph"/>
        <w:widowControl w:val="0"/>
        <w:numPr>
          <w:ilvl w:val="0"/>
          <w:numId w:val="91"/>
        </w:numPr>
        <w:spacing w:after="0"/>
        <w:jc w:val="both"/>
        <w:rPr>
          <w:bCs/>
        </w:rPr>
      </w:pPr>
      <w:r w:rsidRPr="00EB6301">
        <w:rPr>
          <w:bCs/>
        </w:rPr>
        <w:t xml:space="preserve">Households receiving pensions (33%) </w:t>
      </w:r>
    </w:p>
    <w:p w14:paraId="4C593307" w14:textId="77777777" w:rsidR="00211A0F" w:rsidRPr="00EB6301" w:rsidRDefault="00211A0F" w:rsidP="00211A0F">
      <w:pPr>
        <w:pStyle w:val="ListParagraph"/>
        <w:widowControl w:val="0"/>
        <w:numPr>
          <w:ilvl w:val="0"/>
          <w:numId w:val="91"/>
        </w:numPr>
        <w:spacing w:after="0"/>
        <w:jc w:val="both"/>
        <w:rPr>
          <w:bCs/>
        </w:rPr>
      </w:pPr>
      <w:r w:rsidRPr="00EB6301">
        <w:rPr>
          <w:bCs/>
        </w:rPr>
        <w:t xml:space="preserve">Households with &gt; 7 members (6%) </w:t>
      </w:r>
    </w:p>
    <w:p w14:paraId="15076E22" w14:textId="77777777" w:rsidR="00211A0F" w:rsidRPr="00EB6301" w:rsidRDefault="00211A0F" w:rsidP="00211A0F">
      <w:pPr>
        <w:pStyle w:val="ListParagraph"/>
        <w:widowControl w:val="0"/>
        <w:numPr>
          <w:ilvl w:val="0"/>
          <w:numId w:val="91"/>
        </w:numPr>
        <w:spacing w:after="0"/>
        <w:jc w:val="both"/>
        <w:rPr>
          <w:bCs/>
        </w:rPr>
      </w:pPr>
      <w:r w:rsidRPr="00EB6301">
        <w:rPr>
          <w:bCs/>
        </w:rPr>
        <w:t>Households where the Head of Household did not start secondary school (25%)</w:t>
      </w:r>
    </w:p>
    <w:p w14:paraId="5918D8FB" w14:textId="77777777" w:rsidR="00211A0F" w:rsidRPr="00EB6301" w:rsidRDefault="00211A0F" w:rsidP="00211A0F">
      <w:pPr>
        <w:pStyle w:val="ListParagraph"/>
        <w:numPr>
          <w:ilvl w:val="0"/>
          <w:numId w:val="90"/>
        </w:numPr>
        <w:spacing w:after="0"/>
        <w:rPr>
          <w:bCs/>
        </w:rPr>
      </w:pPr>
      <w:r w:rsidRPr="00EB6301">
        <w:rPr>
          <w:bCs/>
        </w:rPr>
        <w:lastRenderedPageBreak/>
        <w:t>Households which are living in rented houses/apartments _(2%) or who live on family-owned land (6%)</w:t>
      </w:r>
    </w:p>
    <w:p w14:paraId="2948EBBA" w14:textId="77777777" w:rsidR="00211A0F" w:rsidRPr="00EB6301" w:rsidRDefault="00211A0F" w:rsidP="00211A0F">
      <w:pPr>
        <w:pStyle w:val="ListParagraph"/>
        <w:numPr>
          <w:ilvl w:val="0"/>
          <w:numId w:val="90"/>
        </w:numPr>
        <w:spacing w:after="0"/>
      </w:pPr>
      <w:r w:rsidRPr="00EB6301">
        <w:rPr>
          <w:bCs/>
        </w:rPr>
        <w:t>Households with informal housing (1%)</w:t>
      </w:r>
    </w:p>
    <w:p w14:paraId="6D88108A" w14:textId="77777777" w:rsidR="00211A0F" w:rsidRPr="00EB6301" w:rsidRDefault="00211A0F" w:rsidP="00211A0F">
      <w:pPr>
        <w:pStyle w:val="ListParagraph"/>
        <w:widowControl w:val="0"/>
        <w:numPr>
          <w:ilvl w:val="0"/>
          <w:numId w:val="91"/>
        </w:numPr>
        <w:spacing w:after="0"/>
        <w:jc w:val="both"/>
        <w:rPr>
          <w:bCs/>
        </w:rPr>
      </w:pPr>
      <w:r w:rsidRPr="00EB6301">
        <w:rPr>
          <w:bCs/>
        </w:rPr>
        <w:t>Households with members who are ill or having bad health conditions (2%)</w:t>
      </w:r>
    </w:p>
    <w:p w14:paraId="06FDE757" w14:textId="77777777" w:rsidR="00845D51" w:rsidRPr="004451F9" w:rsidRDefault="00845D51" w:rsidP="00845D51">
      <w:pPr>
        <w:pStyle w:val="ListParagraph"/>
        <w:widowControl w:val="0"/>
        <w:numPr>
          <w:ilvl w:val="0"/>
          <w:numId w:val="0"/>
        </w:numPr>
        <w:spacing w:after="0"/>
        <w:ind w:left="360"/>
        <w:jc w:val="both"/>
        <w:rPr>
          <w:bCs/>
        </w:rPr>
      </w:pPr>
    </w:p>
    <w:p w14:paraId="626AA17B" w14:textId="77777777" w:rsidR="0053049C" w:rsidRPr="004451F9" w:rsidRDefault="0053049C" w:rsidP="00877A83">
      <w:pPr>
        <w:pStyle w:val="EAHeading2"/>
        <w:keepNext w:val="0"/>
        <w:keepLines w:val="0"/>
        <w:widowControl w:val="0"/>
        <w:numPr>
          <w:ilvl w:val="2"/>
          <w:numId w:val="36"/>
        </w:numPr>
        <w:spacing w:line="276" w:lineRule="auto"/>
        <w:rPr>
          <w:color w:val="002060"/>
        </w:rPr>
      </w:pPr>
      <w:bookmarkStart w:id="647" w:name="_Toc34063691"/>
      <w:bookmarkStart w:id="648" w:name="_Toc34592198"/>
      <w:bookmarkStart w:id="649" w:name="_Toc47541624"/>
      <w:bookmarkEnd w:id="646"/>
      <w:r w:rsidRPr="004451F9">
        <w:rPr>
          <w:color w:val="002060"/>
        </w:rPr>
        <w:t>Economy and Livelihoods</w:t>
      </w:r>
      <w:bookmarkEnd w:id="647"/>
      <w:bookmarkEnd w:id="648"/>
      <w:bookmarkEnd w:id="649"/>
    </w:p>
    <w:p w14:paraId="25E1D3E0" w14:textId="77777777" w:rsidR="0053049C" w:rsidRPr="00F93A6F" w:rsidRDefault="0053049C" w:rsidP="00D11F24">
      <w:pPr>
        <w:pStyle w:val="EANormal"/>
        <w:widowControl w:val="0"/>
        <w:spacing w:line="276" w:lineRule="auto"/>
        <w:rPr>
          <w:b/>
          <w:bCs/>
        </w:rPr>
      </w:pPr>
      <w:r w:rsidRPr="00F93A6F">
        <w:rPr>
          <w:b/>
          <w:bCs/>
        </w:rPr>
        <w:t>National and Regional Economy Overview</w:t>
      </w:r>
    </w:p>
    <w:p w14:paraId="14F8B5FF" w14:textId="6BB47B1C" w:rsidR="0053049C" w:rsidRPr="00F93A6F" w:rsidRDefault="0053049C" w:rsidP="00D11F24">
      <w:pPr>
        <w:pStyle w:val="EANormal"/>
        <w:widowControl w:val="0"/>
        <w:spacing w:line="276" w:lineRule="auto"/>
      </w:pPr>
      <w:r w:rsidRPr="00F93A6F">
        <w:t xml:space="preserve">Montenegro's economy is </w:t>
      </w:r>
      <w:r w:rsidR="00EB6301">
        <w:t>based on the concept of an open-</w:t>
      </w:r>
      <w:r w:rsidRPr="00F93A6F">
        <w:t>market system. Around 90% of Montenegrin state-owned companies have been privatized, including 100% of banking, telecommunications, and oil distribution. Tourism, which accounts for more than 20% of Montenegro’s GDP, brings in three times as many visitors as Montenegro’s total population every year. Energy and agriculture are also considered two distinct pillars of the economy.</w:t>
      </w:r>
      <w:r w:rsidRPr="00F93A6F">
        <w:rPr>
          <w:vertAlign w:val="superscript"/>
        </w:rPr>
        <w:footnoteReference w:id="61"/>
      </w:r>
      <w:r w:rsidRPr="00F93A6F">
        <w:t xml:space="preserve"> Employment data for 2017 indicates that unemployment is decreasing at a national level, from 22.1% in 2017 to 17.8% in 2018.</w:t>
      </w:r>
      <w:r w:rsidRPr="00F93A6F">
        <w:rPr>
          <w:rStyle w:val="FootnoteReference"/>
        </w:rPr>
        <w:footnoteReference w:id="62"/>
      </w:r>
      <w:r w:rsidRPr="00F93A6F">
        <w:t xml:space="preserve">  </w:t>
      </w:r>
    </w:p>
    <w:p w14:paraId="500C69E7" w14:textId="77777777" w:rsidR="0053049C" w:rsidRPr="00F93A6F" w:rsidRDefault="0053049C" w:rsidP="00D11F24">
      <w:pPr>
        <w:pStyle w:val="EANormal"/>
        <w:widowControl w:val="0"/>
        <w:spacing w:line="276" w:lineRule="auto"/>
        <w:rPr>
          <w:b/>
        </w:rPr>
      </w:pPr>
      <w:r w:rsidRPr="00F93A6F">
        <w:rPr>
          <w:b/>
        </w:rPr>
        <w:t>Regional history and economy</w:t>
      </w:r>
    </w:p>
    <w:p w14:paraId="0A4151DD" w14:textId="77777777" w:rsidR="0053049C" w:rsidRPr="00F93A6F" w:rsidRDefault="0053049C" w:rsidP="00D11F24">
      <w:pPr>
        <w:pStyle w:val="EANormal"/>
        <w:widowControl w:val="0"/>
        <w:spacing w:line="276" w:lineRule="auto"/>
      </w:pPr>
      <w:r w:rsidRPr="00F93A6F">
        <w:t>The Montenegrin economy was mainly agricultural with some secondary industries (wood mills, breweries, salt works, tobacco factories, power plants) until the end of the second world war. The post war period saw rapid industrialisation and urbanisation, development of international shipping trade and through the late 20</w:t>
      </w:r>
      <w:r w:rsidRPr="00F93A6F">
        <w:rPr>
          <w:vertAlign w:val="superscript"/>
        </w:rPr>
        <w:t>th</w:t>
      </w:r>
      <w:r w:rsidRPr="00F93A6F">
        <w:t xml:space="preserve"> century an increasingly important tourism sector. After the break-up of Yugoslavia there was a period of privatisation of state industries and since Montenegrin independence there has been a focus on large infrastructure projects and large greenfield tourism investments to consolidate development of tourism, resulting in rapid economic development.</w:t>
      </w:r>
    </w:p>
    <w:p w14:paraId="5A5FEFDA" w14:textId="1E6C2948" w:rsidR="0053049C" w:rsidRPr="00F93A6F" w:rsidRDefault="0053049C" w:rsidP="00D11F24">
      <w:pPr>
        <w:pStyle w:val="EANormal"/>
        <w:widowControl w:val="0"/>
        <w:spacing w:line="276" w:lineRule="auto"/>
      </w:pPr>
      <w:r w:rsidRPr="00F93A6F">
        <w:t>Founded towards the end of the Middle Ages, Tivat is located in a fertile farming area that was part of the Republic of Venice until the late 18</w:t>
      </w:r>
      <w:r w:rsidRPr="00F93A6F">
        <w:rPr>
          <w:vertAlign w:val="superscript"/>
        </w:rPr>
        <w:t>th</w:t>
      </w:r>
      <w:r w:rsidRPr="00F93A6F">
        <w:t xml:space="preserve"> Century. In the second half of the 19</w:t>
      </w:r>
      <w:r w:rsidRPr="00F93A6F">
        <w:rPr>
          <w:vertAlign w:val="superscript"/>
        </w:rPr>
        <w:t>th</w:t>
      </w:r>
      <w:r w:rsidRPr="00F93A6F">
        <w:t xml:space="preserve"> Century the town developed rapidly as a maritime arsenal for the Austrian empire, with many small industries, later becoming a base for the Italian, Yugoslav and finally Montenegrin Navy. The former Naval base has now been developed into a superyacht marina, situated on the UNESCO world heritage Kotor Bay and benefiting from luxury hotels, houses and associated shops and services. The Tivat airport was built in 1957 with expansions in 1971 and 2006</w:t>
      </w:r>
      <w:r w:rsidR="002438B5">
        <w:t xml:space="preserve">, which served </w:t>
      </w:r>
      <w:r w:rsidRPr="00F93A6F">
        <w:t>1.25 million passengers in 2018 with the busiest routes from Russia.</w:t>
      </w:r>
    </w:p>
    <w:p w14:paraId="03D98488" w14:textId="77777777" w:rsidR="0053049C" w:rsidRPr="00F93A6F" w:rsidRDefault="0053049C" w:rsidP="00D11F24">
      <w:pPr>
        <w:pStyle w:val="EANormal"/>
        <w:widowControl w:val="0"/>
        <w:spacing w:line="276" w:lineRule="auto"/>
      </w:pPr>
      <w:r w:rsidRPr="00F93A6F">
        <w:t>Archaeological evidence suggests that Budva was inhabited by Illyrians in the 4</w:t>
      </w:r>
      <w:r w:rsidRPr="00F93A6F">
        <w:rPr>
          <w:vertAlign w:val="superscript"/>
        </w:rPr>
        <w:t>th</w:t>
      </w:r>
      <w:r w:rsidRPr="00F93A6F">
        <w:t xml:space="preserve"> Century BC and </w:t>
      </w:r>
      <w:r w:rsidRPr="00F93A6F">
        <w:lastRenderedPageBreak/>
        <w:t>has been permanently settled since Roman times. Most of its buildings date from Venetian rule from the 16</w:t>
      </w:r>
      <w:r w:rsidRPr="00F93A6F">
        <w:rPr>
          <w:vertAlign w:val="superscript"/>
        </w:rPr>
        <w:t>th</w:t>
      </w:r>
      <w:r w:rsidRPr="00F93A6F">
        <w:t xml:space="preserve"> to late 18</w:t>
      </w:r>
      <w:r w:rsidRPr="00F93A6F">
        <w:rPr>
          <w:vertAlign w:val="superscript"/>
        </w:rPr>
        <w:t>th</w:t>
      </w:r>
      <w:r w:rsidRPr="00F93A6F">
        <w:t xml:space="preserve"> centuries and finished during the Austro-Hungarian empire. Outside the old town, tourism led to significant expansion from the 1930s onwards, first in an orderly manner under the SFRY and later in a more chaotic manner, as real estate prices increased following Serbian and later Montenegrin independence. The lack of planning in development has led to inadequate infrastructure and especially problems with water, flooding and sewage.</w:t>
      </w:r>
    </w:p>
    <w:p w14:paraId="397D2082" w14:textId="6C65A475" w:rsidR="0053049C" w:rsidRPr="00F93A6F" w:rsidRDefault="0053049C" w:rsidP="00D11F24">
      <w:pPr>
        <w:pStyle w:val="EANormal"/>
        <w:widowControl w:val="0"/>
        <w:spacing w:line="276" w:lineRule="auto"/>
      </w:pPr>
      <w:r w:rsidRPr="00F93A6F">
        <w:t>The majority of the PAPs are in Kotor municipality in Radanovici a community close to the southern edge of the municipality, with Kotor 12 kilometres away. Like Budva, it is a historic settlement, founded in Roman times, later becoming a Venetian port and is now a UNESCO World Heritage site. It has a cruise ship terminal, which has stimulated tourism, with almost 700,000 passengers in 2019.</w:t>
      </w:r>
      <w:r w:rsidR="00BC7486">
        <w:t xml:space="preserve"> </w:t>
      </w:r>
      <w:r w:rsidRPr="00F93A6F">
        <w:t>Tourism is increasingly important to the regional economy, with a focus on luxury tourism, and cruise ship tourism. This trend has also been seen outside the towns, where the previous agricultural economy is waning and more households depend on tourism, although the incomes it brings are mainly seasonal between April and October.</w:t>
      </w:r>
    </w:p>
    <w:p w14:paraId="61856A87" w14:textId="77777777" w:rsidR="0053049C" w:rsidRPr="00F93A6F" w:rsidRDefault="0053049C" w:rsidP="00D11F24">
      <w:pPr>
        <w:pStyle w:val="EANormal"/>
        <w:widowControl w:val="0"/>
        <w:spacing w:line="276" w:lineRule="auto"/>
        <w:rPr>
          <w:b/>
          <w:bCs/>
        </w:rPr>
      </w:pPr>
      <w:r w:rsidRPr="00F93A6F">
        <w:rPr>
          <w:b/>
          <w:bCs/>
        </w:rPr>
        <w:t>Local Economy</w:t>
      </w:r>
    </w:p>
    <w:p w14:paraId="1743E5DE" w14:textId="77777777" w:rsidR="0053049C" w:rsidRPr="00F93A6F" w:rsidRDefault="0053049C" w:rsidP="00D11F24">
      <w:pPr>
        <w:pStyle w:val="EANormal"/>
        <w:widowControl w:val="0"/>
        <w:spacing w:line="276" w:lineRule="auto"/>
        <w:rPr>
          <w:bCs/>
        </w:rPr>
      </w:pPr>
      <w:r w:rsidRPr="00F93A6F">
        <w:rPr>
          <w:bCs/>
        </w:rPr>
        <w:t>The PAPs for the Tivat – Jaz road expansion are mainly situated in the outskirts of Tivat in the area close to the airport, in the village of Radanovici half way along the road or in the outskirts of Jaz-beach / Budva. Living in more rural areas and on the outskirts of the cities, these communities maintain a mixed economy including some agricultural production and increasingly also tourism rentals and services. The proximity to important tourist sites means that many are employed in tourism. The Tivat – Jaz road was considered to be important economically to households with approximately half of respondents using the road to commute to work and just under half using the road for other business activities.</w:t>
      </w:r>
    </w:p>
    <w:p w14:paraId="4A06E1B5" w14:textId="24CA60AB" w:rsidR="00F13417" w:rsidRPr="00F93A6F" w:rsidRDefault="00F13417" w:rsidP="004451F9">
      <w:pPr>
        <w:pStyle w:val="Caption"/>
        <w:widowControl w:val="0"/>
        <w:spacing w:line="276" w:lineRule="auto"/>
        <w:jc w:val="center"/>
        <w:rPr>
          <w:rFonts w:ascii="Corbel" w:hAnsi="Corbel"/>
          <w:color w:val="auto"/>
          <w:sz w:val="22"/>
          <w:szCs w:val="24"/>
        </w:rPr>
      </w:pPr>
      <w:bookmarkStart w:id="650" w:name="_Toc47533961"/>
      <w:r w:rsidRPr="00F93A6F">
        <w:rPr>
          <w:noProof/>
          <w:lang w:val="en-US"/>
        </w:rPr>
        <w:drawing>
          <wp:anchor distT="0" distB="0" distL="114300" distR="114300" simplePos="0" relativeHeight="251495936" behindDoc="0" locked="0" layoutInCell="1" allowOverlap="1" wp14:anchorId="0A95D474" wp14:editId="1AE42C31">
            <wp:simplePos x="0" y="0"/>
            <wp:positionH relativeFrom="column">
              <wp:posOffset>177801</wp:posOffset>
            </wp:positionH>
            <wp:positionV relativeFrom="paragraph">
              <wp:posOffset>338454</wp:posOffset>
            </wp:positionV>
            <wp:extent cx="4592108" cy="3504399"/>
            <wp:effectExtent l="0" t="0" r="0" b="1270"/>
            <wp:wrapTopAndBottom/>
            <wp:docPr id="1801753201" name="Picture 180175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92868" cy="3504979"/>
                    </a:xfrm>
                    <a:prstGeom prst="rect">
                      <a:avLst/>
                    </a:prstGeom>
                    <a:noFill/>
                  </pic:spPr>
                </pic:pic>
              </a:graphicData>
            </a:graphic>
            <wp14:sizeRelH relativeFrom="page">
              <wp14:pctWidth>0</wp14:pctWidth>
            </wp14:sizeRelH>
            <wp14:sizeRelV relativeFrom="page">
              <wp14:pctHeight>0</wp14:pctHeight>
            </wp14:sizeRelV>
          </wp:anchor>
        </w:drawing>
      </w:r>
      <w:r w:rsidRPr="00F93A6F">
        <w:rPr>
          <w:rFonts w:ascii="Corbel" w:hAnsi="Corbel"/>
          <w:color w:val="auto"/>
          <w:sz w:val="22"/>
          <w:szCs w:val="22"/>
        </w:rPr>
        <w:t xml:space="preserve">Figure </w:t>
      </w:r>
      <w:r w:rsidRPr="00F93A6F">
        <w:rPr>
          <w:rFonts w:ascii="Corbel" w:hAnsi="Corbel"/>
          <w:color w:val="auto"/>
          <w:sz w:val="22"/>
          <w:szCs w:val="22"/>
        </w:rPr>
        <w:fldChar w:fldCharType="begin"/>
      </w:r>
      <w:r w:rsidRPr="00F93A6F">
        <w:rPr>
          <w:rFonts w:ascii="Corbel" w:hAnsi="Corbel"/>
          <w:color w:val="auto"/>
          <w:sz w:val="22"/>
          <w:szCs w:val="22"/>
        </w:rPr>
        <w:instrText xml:space="preserve"> SEQ Figure \* ARABIC </w:instrText>
      </w:r>
      <w:r w:rsidRPr="00F93A6F">
        <w:rPr>
          <w:rFonts w:ascii="Corbel" w:hAnsi="Corbel"/>
          <w:color w:val="auto"/>
          <w:sz w:val="22"/>
          <w:szCs w:val="22"/>
        </w:rPr>
        <w:fldChar w:fldCharType="separate"/>
      </w:r>
      <w:r w:rsidR="005D1935">
        <w:rPr>
          <w:rFonts w:ascii="Corbel" w:hAnsi="Corbel"/>
          <w:noProof/>
          <w:color w:val="auto"/>
          <w:sz w:val="22"/>
          <w:szCs w:val="22"/>
        </w:rPr>
        <w:t>25</w:t>
      </w:r>
      <w:r w:rsidRPr="00F93A6F">
        <w:rPr>
          <w:rFonts w:ascii="Corbel" w:hAnsi="Corbel"/>
          <w:color w:val="auto"/>
          <w:sz w:val="22"/>
          <w:szCs w:val="22"/>
        </w:rPr>
        <w:fldChar w:fldCharType="end"/>
      </w:r>
      <w:r w:rsidRPr="00F93A6F">
        <w:rPr>
          <w:rFonts w:ascii="Corbel" w:hAnsi="Corbel"/>
          <w:color w:val="auto"/>
          <w:sz w:val="22"/>
          <w:szCs w:val="22"/>
        </w:rPr>
        <w:t>: Economically Important Sites in the Wider Project Area</w:t>
      </w:r>
      <w:bookmarkEnd w:id="650"/>
    </w:p>
    <w:p w14:paraId="3793568E" w14:textId="77777777" w:rsidR="00A132DF" w:rsidRPr="00F93A6F" w:rsidRDefault="00A132DF" w:rsidP="00D11F24">
      <w:pPr>
        <w:pStyle w:val="EANormal"/>
        <w:widowControl w:val="0"/>
        <w:spacing w:line="276" w:lineRule="auto"/>
        <w:rPr>
          <w:bCs/>
        </w:rPr>
      </w:pPr>
    </w:p>
    <w:p w14:paraId="699DFAD4" w14:textId="77777777" w:rsidR="0053049C" w:rsidRPr="00F93A6F" w:rsidRDefault="0053049C" w:rsidP="00D11F24">
      <w:pPr>
        <w:pStyle w:val="EANormal"/>
        <w:widowControl w:val="0"/>
        <w:spacing w:line="276" w:lineRule="auto"/>
        <w:rPr>
          <w:bCs/>
        </w:rPr>
      </w:pPr>
      <w:r w:rsidRPr="00F93A6F">
        <w:rPr>
          <w:bCs/>
        </w:rPr>
        <w:t>Approximately 65% of survey respondents agreed that tourism was the most important income generating activity in the area, with almost 20% mentioning agriculture and 10% mentioning work in cities.  Views on the most important economic sectors in the region varied with just over 30% stating that tourism was either important or the most important and almost 25% stating the same for agriculture. The next most important sectors noted were (in decreasing order) motor vehicle sale and services, traffic and storage and construction. In terms of employment the best occupations were considered tourism (30%) and agriculture (28%), followed again by motor vehicle sale and services, traffic and storage and construction.</w:t>
      </w:r>
    </w:p>
    <w:p w14:paraId="57E6B481" w14:textId="77777777" w:rsidR="0053049C" w:rsidRPr="00F93A6F" w:rsidRDefault="0053049C" w:rsidP="00D11F24">
      <w:pPr>
        <w:pStyle w:val="EANormal"/>
        <w:widowControl w:val="0"/>
        <w:spacing w:line="276" w:lineRule="auto"/>
        <w:rPr>
          <w:bCs/>
        </w:rPr>
      </w:pPr>
      <w:r w:rsidRPr="00F93A6F">
        <w:rPr>
          <w:bCs/>
        </w:rPr>
        <w:t xml:space="preserve">Among the PAPs most people have salaried employment (55%), followed by 34% who live off a pension. Tourism accounted for 6% of livelihoods, with 2% living from rental income or from companies or businesses and 1% living from agriculture. Despite this, 64% of respondents to broader questions on the local economy considered tourism to be an important source of income for the area and 67% qualifying the increase in significance of tourism for generating income in the area as somewhat significant or significant and 36% agreeing that their household was benefitted by tourism. Of these 62.5% gained income by renting to tourists and 31% had a household member working in tourism. </w:t>
      </w:r>
    </w:p>
    <w:p w14:paraId="5E2A73C1" w14:textId="7BBC9EBF" w:rsidR="0053049C" w:rsidRPr="00F93A6F" w:rsidRDefault="00F47C63" w:rsidP="00D11F24">
      <w:pPr>
        <w:pStyle w:val="Caption"/>
        <w:widowControl w:val="0"/>
        <w:spacing w:line="276" w:lineRule="auto"/>
        <w:rPr>
          <w:rFonts w:ascii="Corbel" w:hAnsi="Corbel"/>
          <w:bCs/>
          <w:color w:val="auto"/>
          <w:sz w:val="22"/>
          <w:szCs w:val="24"/>
        </w:rPr>
      </w:pPr>
      <w:bookmarkStart w:id="651" w:name="_Toc47533962"/>
      <w:r w:rsidRPr="00F93A6F">
        <w:rPr>
          <w:rFonts w:ascii="Corbel" w:hAnsi="Corbel"/>
          <w:color w:val="auto"/>
          <w:sz w:val="22"/>
          <w:szCs w:val="24"/>
        </w:rPr>
        <w:t xml:space="preserve">Figure </w:t>
      </w:r>
      <w:r w:rsidRPr="00F93A6F">
        <w:rPr>
          <w:rFonts w:ascii="Corbel" w:hAnsi="Corbel"/>
          <w:color w:val="auto"/>
          <w:sz w:val="22"/>
          <w:szCs w:val="24"/>
        </w:rPr>
        <w:fldChar w:fldCharType="begin"/>
      </w:r>
      <w:r w:rsidRPr="00F93A6F">
        <w:rPr>
          <w:rFonts w:ascii="Corbel" w:hAnsi="Corbel"/>
          <w:color w:val="auto"/>
          <w:sz w:val="22"/>
          <w:szCs w:val="24"/>
        </w:rPr>
        <w:instrText xml:space="preserve"> SEQ Figure \* ARABIC </w:instrText>
      </w:r>
      <w:r w:rsidRPr="00F93A6F">
        <w:rPr>
          <w:rFonts w:ascii="Corbel" w:hAnsi="Corbel"/>
          <w:color w:val="auto"/>
          <w:sz w:val="22"/>
          <w:szCs w:val="24"/>
        </w:rPr>
        <w:fldChar w:fldCharType="separate"/>
      </w:r>
      <w:r w:rsidR="005D1935">
        <w:rPr>
          <w:rFonts w:ascii="Corbel" w:hAnsi="Corbel"/>
          <w:noProof/>
          <w:color w:val="auto"/>
          <w:sz w:val="22"/>
          <w:szCs w:val="24"/>
        </w:rPr>
        <w:t>26</w:t>
      </w:r>
      <w:r w:rsidRPr="00F93A6F">
        <w:rPr>
          <w:rFonts w:ascii="Corbel" w:hAnsi="Corbel"/>
          <w:color w:val="auto"/>
          <w:sz w:val="22"/>
          <w:szCs w:val="24"/>
        </w:rPr>
        <w:fldChar w:fldCharType="end"/>
      </w:r>
      <w:r w:rsidRPr="00F93A6F">
        <w:rPr>
          <w:rFonts w:ascii="Corbel" w:hAnsi="Corbel"/>
          <w:color w:val="auto"/>
          <w:sz w:val="22"/>
          <w:szCs w:val="24"/>
        </w:rPr>
        <w:t>: Main Sources of Livelihood</w:t>
      </w:r>
      <w:bookmarkEnd w:id="651"/>
    </w:p>
    <w:p w14:paraId="081CEB47" w14:textId="77777777" w:rsidR="0053049C" w:rsidRPr="00F93A6F" w:rsidRDefault="0053049C" w:rsidP="00D11F24">
      <w:pPr>
        <w:pStyle w:val="EANormal"/>
        <w:widowControl w:val="0"/>
        <w:spacing w:line="276" w:lineRule="auto"/>
        <w:rPr>
          <w:bCs/>
        </w:rPr>
      </w:pPr>
      <w:r w:rsidRPr="00F93A6F">
        <w:rPr>
          <w:bCs/>
          <w:i/>
          <w:iCs/>
          <w:noProof/>
          <w:lang w:val="en-US" w:eastAsia="en-US"/>
        </w:rPr>
        <w:drawing>
          <wp:inline distT="0" distB="0" distL="0" distR="0" wp14:anchorId="061B0B48" wp14:editId="046761B4">
            <wp:extent cx="5422900" cy="3378200"/>
            <wp:effectExtent l="0" t="0" r="0" b="0"/>
            <wp:docPr id="1801753177" name="Chart 1801753177">
              <a:extLst xmlns:a="http://schemas.openxmlformats.org/drawingml/2006/main">
                <a:ext uri="{FF2B5EF4-FFF2-40B4-BE49-F238E27FC236}">
                  <a16:creationId xmlns:a16="http://schemas.microsoft.com/office/drawing/2014/main" id="{D59F979F-05C5-4E07-9DB4-DFA2463570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BEF695B"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8"/>
          <w:szCs w:val="18"/>
        </w:rPr>
        <w:t>: Socio-economic survey, E3 Consulting, 2020.</w:t>
      </w:r>
    </w:p>
    <w:p w14:paraId="2F685ADC" w14:textId="77777777" w:rsidR="0053049C" w:rsidRPr="00F93A6F" w:rsidRDefault="0053049C" w:rsidP="00D11F24">
      <w:pPr>
        <w:pStyle w:val="EANormal"/>
        <w:widowControl w:val="0"/>
        <w:spacing w:before="120" w:line="276" w:lineRule="auto"/>
        <w:rPr>
          <w:bCs/>
        </w:rPr>
      </w:pPr>
      <w:r w:rsidRPr="00F93A6F">
        <w:rPr>
          <w:bCs/>
        </w:rPr>
        <w:lastRenderedPageBreak/>
        <w:t>Rentals included renting dwellings, business premises and agricultural land. Other income sources mentioned included interest from savings, waste collection, beekeeping and compensation for mothers. Around 8% noted that their employment was seasonal, 6% stated that land development was an important source of income and 3% noted a home-based businesses.</w:t>
      </w:r>
    </w:p>
    <w:p w14:paraId="4F51B61F" w14:textId="77777777" w:rsidR="0053049C" w:rsidRPr="00F93A6F" w:rsidRDefault="0053049C" w:rsidP="00D11F24">
      <w:pPr>
        <w:pStyle w:val="EANormal"/>
        <w:widowControl w:val="0"/>
        <w:spacing w:line="276" w:lineRule="auto"/>
        <w:rPr>
          <w:bCs/>
        </w:rPr>
      </w:pPr>
      <w:r w:rsidRPr="00F93A6F">
        <w:rPr>
          <w:bCs/>
        </w:rPr>
        <w:t>As is often the case, a high proportion of survey respondents were unwilling to provide information about their income (over 70%). Of the 30% of respondents providing information almost a third earned less than 500 EUR a month a third earned 500-1000EUR a month and the remaining third earned mainly 1000 – 1500 EUR a month. Just over 5% of respondents stated that they received some sort of state support in the form of social protection payments. 2% of these were for child support or as a female-headed household, the other 3% did not provide details. One household that declined to respond to the survey did so because they needed a translator for deafness, so although no households reported social transfers for disability, some level of disability is present.</w:t>
      </w:r>
    </w:p>
    <w:p w14:paraId="662F7EFE" w14:textId="77777777" w:rsidR="0053049C" w:rsidRPr="00F93A6F" w:rsidRDefault="0053049C" w:rsidP="00D11F24">
      <w:pPr>
        <w:pStyle w:val="EANormal"/>
        <w:widowControl w:val="0"/>
        <w:spacing w:line="276" w:lineRule="auto"/>
        <w:rPr>
          <w:bCs/>
        </w:rPr>
      </w:pPr>
      <w:r w:rsidRPr="00F93A6F">
        <w:rPr>
          <w:bCs/>
        </w:rPr>
        <w:t xml:space="preserve">65% of households were not facing difficulties in achieving an adequate livelihood, suggesting that most of the households that did not provide information are in the higher income brackets. </w:t>
      </w:r>
    </w:p>
    <w:p w14:paraId="19898A10" w14:textId="5F3B1621" w:rsidR="007515BC" w:rsidRPr="00F93A6F" w:rsidRDefault="007515BC" w:rsidP="00D11F24">
      <w:pPr>
        <w:pStyle w:val="Caption"/>
        <w:widowControl w:val="0"/>
        <w:spacing w:line="276" w:lineRule="auto"/>
        <w:rPr>
          <w:rFonts w:ascii="Corbel" w:hAnsi="Corbel"/>
          <w:color w:val="auto"/>
          <w:sz w:val="22"/>
          <w:szCs w:val="22"/>
        </w:rPr>
      </w:pPr>
      <w:bookmarkStart w:id="652" w:name="_Toc47533963"/>
      <w:r w:rsidRPr="00F93A6F">
        <w:rPr>
          <w:rFonts w:ascii="Corbel" w:hAnsi="Corbel"/>
          <w:color w:val="auto"/>
          <w:sz w:val="22"/>
          <w:szCs w:val="22"/>
        </w:rPr>
        <w:t xml:space="preserve">Figure </w:t>
      </w:r>
      <w:r w:rsidRPr="00F93A6F">
        <w:rPr>
          <w:rFonts w:ascii="Corbel" w:hAnsi="Corbel"/>
          <w:color w:val="auto"/>
          <w:sz w:val="22"/>
          <w:szCs w:val="22"/>
        </w:rPr>
        <w:fldChar w:fldCharType="begin"/>
      </w:r>
      <w:r w:rsidRPr="00F93A6F">
        <w:rPr>
          <w:rFonts w:ascii="Corbel" w:hAnsi="Corbel"/>
          <w:color w:val="auto"/>
          <w:sz w:val="22"/>
          <w:szCs w:val="22"/>
        </w:rPr>
        <w:instrText xml:space="preserve"> SEQ Figure \* ARABIC </w:instrText>
      </w:r>
      <w:r w:rsidRPr="00F93A6F">
        <w:rPr>
          <w:rFonts w:ascii="Corbel" w:hAnsi="Corbel"/>
          <w:color w:val="auto"/>
          <w:sz w:val="22"/>
          <w:szCs w:val="22"/>
        </w:rPr>
        <w:fldChar w:fldCharType="separate"/>
      </w:r>
      <w:r w:rsidR="005D1935">
        <w:rPr>
          <w:rFonts w:ascii="Corbel" w:hAnsi="Corbel"/>
          <w:noProof/>
          <w:color w:val="auto"/>
          <w:sz w:val="22"/>
          <w:szCs w:val="22"/>
        </w:rPr>
        <w:t>27</w:t>
      </w:r>
      <w:r w:rsidRPr="00F93A6F">
        <w:rPr>
          <w:rFonts w:ascii="Corbel" w:hAnsi="Corbel"/>
          <w:color w:val="auto"/>
          <w:sz w:val="22"/>
          <w:szCs w:val="22"/>
        </w:rPr>
        <w:fldChar w:fldCharType="end"/>
      </w:r>
      <w:r w:rsidRPr="00F93A6F">
        <w:rPr>
          <w:rFonts w:ascii="Corbel" w:hAnsi="Corbel"/>
          <w:color w:val="auto"/>
          <w:sz w:val="22"/>
          <w:szCs w:val="22"/>
        </w:rPr>
        <w:t>: Monthly Household Income</w:t>
      </w:r>
      <w:bookmarkEnd w:id="652"/>
    </w:p>
    <w:p w14:paraId="7E2857F2" w14:textId="7B6199A8" w:rsidR="0053049C" w:rsidRPr="00F93A6F" w:rsidRDefault="0066310E" w:rsidP="00D11F24">
      <w:pPr>
        <w:pStyle w:val="EANormal"/>
        <w:widowControl w:val="0"/>
        <w:spacing w:line="276" w:lineRule="auto"/>
        <w:rPr>
          <w:bCs/>
        </w:rPr>
      </w:pPr>
      <w:r w:rsidRPr="00F93A6F">
        <w:rPr>
          <w:noProof/>
          <w:lang w:val="en-US" w:eastAsia="en-US"/>
        </w:rPr>
        <w:drawing>
          <wp:anchor distT="0" distB="0" distL="114300" distR="114300" simplePos="0" relativeHeight="251847168" behindDoc="0" locked="0" layoutInCell="1" allowOverlap="1" wp14:anchorId="64C47979" wp14:editId="2B320BF4">
            <wp:simplePos x="0" y="0"/>
            <wp:positionH relativeFrom="column">
              <wp:posOffset>0</wp:posOffset>
            </wp:positionH>
            <wp:positionV relativeFrom="paragraph">
              <wp:posOffset>19050</wp:posOffset>
            </wp:positionV>
            <wp:extent cx="4889498" cy="2667000"/>
            <wp:effectExtent l="0" t="0" r="0" b="0"/>
            <wp:wrapSquare wrapText="bothSides"/>
            <wp:docPr id="164735258" name="Picture 1" descr="Macintosh HD:Users:vanessasheehan:Desktop:Screenshot 2020-03-02 at 13.4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0">
                      <a:extLst>
                        <a:ext uri="{28A0092B-C50C-407E-A947-70E740481C1C}">
                          <a14:useLocalDpi xmlns:a14="http://schemas.microsoft.com/office/drawing/2010/main"/>
                        </a:ext>
                      </a:extLst>
                    </a:blip>
                    <a:stretch>
                      <a:fillRect/>
                    </a:stretch>
                  </pic:blipFill>
                  <pic:spPr>
                    <a:xfrm>
                      <a:off x="0" y="0"/>
                      <a:ext cx="4889498" cy="2667000"/>
                    </a:xfrm>
                    <a:prstGeom prst="rect">
                      <a:avLst/>
                    </a:prstGeom>
                  </pic:spPr>
                </pic:pic>
              </a:graphicData>
            </a:graphic>
            <wp14:sizeRelH relativeFrom="page">
              <wp14:pctWidth>0</wp14:pctWidth>
            </wp14:sizeRelH>
            <wp14:sizeRelV relativeFrom="page">
              <wp14:pctHeight>0</wp14:pctHeight>
            </wp14:sizeRelV>
          </wp:anchor>
        </w:drawing>
      </w:r>
    </w:p>
    <w:p w14:paraId="54D4AFED" w14:textId="77777777" w:rsidR="0053049C" w:rsidRPr="00F93A6F" w:rsidRDefault="0053049C" w:rsidP="00D11F24">
      <w:pPr>
        <w:pStyle w:val="EANormal"/>
        <w:widowControl w:val="0"/>
        <w:spacing w:line="276" w:lineRule="auto"/>
        <w:rPr>
          <w:bCs/>
        </w:rPr>
      </w:pPr>
    </w:p>
    <w:p w14:paraId="0FBA7733" w14:textId="77777777" w:rsidR="0053049C" w:rsidRPr="00F93A6F" w:rsidRDefault="0053049C" w:rsidP="00D11F24">
      <w:pPr>
        <w:pStyle w:val="EANormal"/>
        <w:widowControl w:val="0"/>
        <w:spacing w:line="276" w:lineRule="auto"/>
        <w:rPr>
          <w:bCs/>
        </w:rPr>
      </w:pPr>
    </w:p>
    <w:p w14:paraId="506B019F" w14:textId="77777777" w:rsidR="0053049C" w:rsidRPr="00F93A6F" w:rsidRDefault="0053049C" w:rsidP="00D11F24">
      <w:pPr>
        <w:pStyle w:val="EANormal"/>
        <w:widowControl w:val="0"/>
        <w:spacing w:line="276" w:lineRule="auto"/>
        <w:rPr>
          <w:bCs/>
        </w:rPr>
      </w:pPr>
    </w:p>
    <w:p w14:paraId="4F7836D1" w14:textId="77777777" w:rsidR="0053049C" w:rsidRPr="00F93A6F" w:rsidRDefault="0053049C" w:rsidP="00D11F24">
      <w:pPr>
        <w:widowControl w:val="0"/>
        <w:spacing w:line="276" w:lineRule="auto"/>
        <w:jc w:val="both"/>
        <w:rPr>
          <w:bCs/>
        </w:rPr>
      </w:pPr>
    </w:p>
    <w:p w14:paraId="478D7399" w14:textId="77777777" w:rsidR="0053049C" w:rsidRPr="00F93A6F" w:rsidRDefault="0053049C" w:rsidP="00D11F24">
      <w:pPr>
        <w:widowControl w:val="0"/>
        <w:spacing w:line="276" w:lineRule="auto"/>
        <w:jc w:val="both"/>
        <w:rPr>
          <w:bCs/>
        </w:rPr>
      </w:pPr>
    </w:p>
    <w:p w14:paraId="1AB2B8F9" w14:textId="77777777" w:rsidR="0053049C" w:rsidRPr="00F93A6F" w:rsidRDefault="0053049C" w:rsidP="00D11F24">
      <w:pPr>
        <w:widowControl w:val="0"/>
        <w:spacing w:line="276" w:lineRule="auto"/>
        <w:jc w:val="both"/>
        <w:rPr>
          <w:bCs/>
        </w:rPr>
      </w:pPr>
    </w:p>
    <w:p w14:paraId="3FBF0C5E" w14:textId="77777777" w:rsidR="0053049C" w:rsidRPr="00F93A6F" w:rsidRDefault="0053049C" w:rsidP="00D11F24">
      <w:pPr>
        <w:widowControl w:val="0"/>
        <w:spacing w:line="276" w:lineRule="auto"/>
        <w:jc w:val="both"/>
        <w:rPr>
          <w:bCs/>
        </w:rPr>
      </w:pPr>
    </w:p>
    <w:p w14:paraId="5F83D008" w14:textId="77777777" w:rsidR="0066310E" w:rsidRDefault="0066310E" w:rsidP="00D11F24">
      <w:pPr>
        <w:widowControl w:val="0"/>
        <w:spacing w:line="276" w:lineRule="auto"/>
        <w:jc w:val="both"/>
        <w:rPr>
          <w:b/>
          <w:bCs/>
          <w:sz w:val="18"/>
          <w:szCs w:val="18"/>
        </w:rPr>
      </w:pPr>
    </w:p>
    <w:p w14:paraId="069E0018" w14:textId="77777777" w:rsidR="0066310E" w:rsidRDefault="0066310E" w:rsidP="00D11F24">
      <w:pPr>
        <w:widowControl w:val="0"/>
        <w:spacing w:line="276" w:lineRule="auto"/>
        <w:jc w:val="both"/>
        <w:rPr>
          <w:b/>
          <w:bCs/>
          <w:sz w:val="18"/>
          <w:szCs w:val="18"/>
        </w:rPr>
      </w:pPr>
    </w:p>
    <w:p w14:paraId="32E8B0C0" w14:textId="77777777" w:rsidR="0066310E" w:rsidRDefault="0066310E" w:rsidP="00D11F24">
      <w:pPr>
        <w:widowControl w:val="0"/>
        <w:spacing w:line="276" w:lineRule="auto"/>
        <w:jc w:val="both"/>
        <w:rPr>
          <w:b/>
          <w:bCs/>
          <w:sz w:val="18"/>
          <w:szCs w:val="18"/>
        </w:rPr>
      </w:pPr>
    </w:p>
    <w:p w14:paraId="39E5E0DF" w14:textId="77777777" w:rsidR="0066310E" w:rsidRDefault="0066310E" w:rsidP="00D11F24">
      <w:pPr>
        <w:widowControl w:val="0"/>
        <w:spacing w:line="276" w:lineRule="auto"/>
        <w:jc w:val="both"/>
        <w:rPr>
          <w:b/>
          <w:bCs/>
          <w:sz w:val="18"/>
          <w:szCs w:val="18"/>
        </w:rPr>
      </w:pPr>
    </w:p>
    <w:p w14:paraId="7ED9B617" w14:textId="23D1924A" w:rsidR="0053049C" w:rsidRPr="00F93A6F" w:rsidRDefault="0053049C" w:rsidP="00D11F24">
      <w:pPr>
        <w:widowControl w:val="0"/>
        <w:spacing w:line="276" w:lineRule="auto"/>
        <w:jc w:val="both"/>
        <w:rPr>
          <w:bCs/>
        </w:rPr>
      </w:pPr>
      <w:r w:rsidRPr="00F93A6F">
        <w:rPr>
          <w:b/>
          <w:bCs/>
          <w:sz w:val="18"/>
          <w:szCs w:val="18"/>
        </w:rPr>
        <w:t>Source</w:t>
      </w:r>
      <w:r w:rsidRPr="00F93A6F">
        <w:rPr>
          <w:sz w:val="18"/>
          <w:szCs w:val="18"/>
        </w:rPr>
        <w:t>: Socio-economic survey, E3 Consulting, 2020.</w:t>
      </w:r>
    </w:p>
    <w:p w14:paraId="7896E9D9" w14:textId="77777777" w:rsidR="0053049C" w:rsidRPr="00F93A6F" w:rsidRDefault="0053049C" w:rsidP="00D11F24">
      <w:pPr>
        <w:widowControl w:val="0"/>
        <w:spacing w:line="276" w:lineRule="auto"/>
        <w:jc w:val="both"/>
        <w:rPr>
          <w:bCs/>
        </w:rPr>
      </w:pPr>
    </w:p>
    <w:p w14:paraId="7477E6F6" w14:textId="2AB85E10" w:rsidR="0053049C" w:rsidRPr="00F93A6F" w:rsidRDefault="0053049C" w:rsidP="00D11F24">
      <w:pPr>
        <w:widowControl w:val="0"/>
        <w:spacing w:line="276" w:lineRule="auto"/>
        <w:jc w:val="both"/>
        <w:rPr>
          <w:bCs/>
        </w:rPr>
      </w:pPr>
      <w:r w:rsidRPr="00F93A6F">
        <w:rPr>
          <w:bCs/>
        </w:rPr>
        <w:t xml:space="preserve">Of those facing difficulties in achieving an adequate income 45% said this was due to difficulties in finding adequately paid employment. </w:t>
      </w:r>
      <w:r w:rsidRPr="00F93A6F">
        <w:rPr>
          <w:rFonts w:cstheme="majorBidi"/>
        </w:rPr>
        <w:t xml:space="preserve">Based on 2018 data, the unemployment rate for Budva municipality is 9.1% (or 801 people, of whom 504 are women and 297 are men), 3.6% for Kotor (or 532 people, of whom 298 are women and 234 are men) and 10.7% for Tivat ( or 576 people, of whom </w:t>
      </w:r>
      <w:r w:rsidRPr="00F93A6F">
        <w:rPr>
          <w:rFonts w:cstheme="majorBidi"/>
        </w:rPr>
        <w:lastRenderedPageBreak/>
        <w:t>350 are women and 226 are men).</w:t>
      </w:r>
      <w:r w:rsidRPr="00F93A6F">
        <w:rPr>
          <w:vertAlign w:val="superscript"/>
        </w:rPr>
        <w:footnoteReference w:id="63"/>
      </w:r>
      <w:r w:rsidR="002A15E6" w:rsidRPr="00F93A6F">
        <w:rPr>
          <w:rFonts w:cstheme="majorBidi"/>
        </w:rPr>
        <w:t xml:space="preserve">  </w:t>
      </w:r>
      <w:r w:rsidRPr="00F93A6F">
        <w:rPr>
          <w:bCs/>
        </w:rPr>
        <w:t xml:space="preserve">6% commented on disorganised agricultural markets and </w:t>
      </w:r>
      <w:r w:rsidR="00CB30A7">
        <w:rPr>
          <w:bCs/>
        </w:rPr>
        <w:t xml:space="preserve">(e.g. product placement) and </w:t>
      </w:r>
      <w:r w:rsidRPr="00F93A6F">
        <w:rPr>
          <w:bCs/>
        </w:rPr>
        <w:t xml:space="preserve">9% noted that </w:t>
      </w:r>
      <w:r w:rsidR="00CB30A7">
        <w:rPr>
          <w:bCs/>
        </w:rPr>
        <w:t xml:space="preserve">delays in payments for goods might an </w:t>
      </w:r>
      <w:r w:rsidRPr="00F93A6F">
        <w:rPr>
          <w:bCs/>
        </w:rPr>
        <w:t>issue. Another 9% noted that pensions were either inadequate or they did not qualify for them.</w:t>
      </w:r>
    </w:p>
    <w:p w14:paraId="1B319C6E" w14:textId="77777777" w:rsidR="00BE6F6C" w:rsidRPr="00F93A6F" w:rsidRDefault="00BE6F6C" w:rsidP="00D11F24">
      <w:pPr>
        <w:pStyle w:val="EANormal"/>
        <w:widowControl w:val="0"/>
        <w:spacing w:line="276" w:lineRule="auto"/>
        <w:rPr>
          <w:b/>
        </w:rPr>
      </w:pPr>
    </w:p>
    <w:p w14:paraId="5C5A2095" w14:textId="77777777" w:rsidR="0053049C" w:rsidRPr="00F93A6F" w:rsidRDefault="0053049C" w:rsidP="00D11F24">
      <w:pPr>
        <w:pStyle w:val="EANormal"/>
        <w:widowControl w:val="0"/>
        <w:spacing w:line="276" w:lineRule="auto"/>
        <w:rPr>
          <w:b/>
        </w:rPr>
      </w:pPr>
      <w:r w:rsidRPr="00F93A6F">
        <w:rPr>
          <w:b/>
        </w:rPr>
        <w:t>Road-side businesses</w:t>
      </w:r>
    </w:p>
    <w:p w14:paraId="0E288E49" w14:textId="15E1A81A" w:rsidR="0053049C" w:rsidRPr="00F93A6F" w:rsidRDefault="0053049C" w:rsidP="00D11F24">
      <w:pPr>
        <w:pStyle w:val="EANormal"/>
        <w:widowControl w:val="0"/>
        <w:spacing w:line="276" w:lineRule="auto"/>
        <w:rPr>
          <w:bCs/>
        </w:rPr>
      </w:pPr>
      <w:r w:rsidRPr="00F93A6F">
        <w:t xml:space="preserve">Most of the roadside businesses are located in Radanovici (54%) followed by Lastva Grbaljska (15%) and Prijevor (8.3%), both towards Jaz Beach. </w:t>
      </w:r>
    </w:p>
    <w:p w14:paraId="73A14F88" w14:textId="3870FB63" w:rsidR="00346823" w:rsidRPr="00F93A6F" w:rsidRDefault="00EF57EC" w:rsidP="00D11F24">
      <w:pPr>
        <w:pStyle w:val="Caption"/>
        <w:widowControl w:val="0"/>
        <w:spacing w:line="276" w:lineRule="auto"/>
        <w:rPr>
          <w:rFonts w:ascii="Corbel" w:hAnsi="Corbel"/>
          <w:bCs/>
          <w:color w:val="auto"/>
          <w:sz w:val="22"/>
          <w:szCs w:val="24"/>
        </w:rPr>
      </w:pPr>
      <w:bookmarkStart w:id="653" w:name="_Toc47533964"/>
      <w:r w:rsidRPr="00F93A6F">
        <w:rPr>
          <w:rFonts w:ascii="Corbel" w:hAnsi="Corbel"/>
          <w:noProof/>
          <w:color w:val="auto"/>
          <w:sz w:val="22"/>
          <w:szCs w:val="24"/>
          <w:lang w:val="en-US"/>
        </w:rPr>
        <mc:AlternateContent>
          <mc:Choice Requires="wpg">
            <w:drawing>
              <wp:anchor distT="0" distB="0" distL="114300" distR="114300" simplePos="0" relativeHeight="251936256" behindDoc="0" locked="0" layoutInCell="1" allowOverlap="1" wp14:anchorId="038579EC" wp14:editId="004159D8">
                <wp:simplePos x="0" y="0"/>
                <wp:positionH relativeFrom="column">
                  <wp:posOffset>-66675</wp:posOffset>
                </wp:positionH>
                <wp:positionV relativeFrom="paragraph">
                  <wp:posOffset>405765</wp:posOffset>
                </wp:positionV>
                <wp:extent cx="5711190" cy="2035810"/>
                <wp:effectExtent l="0" t="0" r="3810" b="2540"/>
                <wp:wrapTopAndBottom/>
                <wp:docPr id="1801753190" name="Group 1801753190"/>
                <wp:cNvGraphicFramePr/>
                <a:graphic xmlns:a="http://schemas.openxmlformats.org/drawingml/2006/main">
                  <a:graphicData uri="http://schemas.microsoft.com/office/word/2010/wordprocessingGroup">
                    <wpg:wgp>
                      <wpg:cNvGrpSpPr/>
                      <wpg:grpSpPr>
                        <a:xfrm>
                          <a:off x="0" y="0"/>
                          <a:ext cx="5711190" cy="2035810"/>
                          <a:chOff x="0" y="0"/>
                          <a:chExt cx="5711190" cy="2035810"/>
                        </a:xfrm>
                      </wpg:grpSpPr>
                      <pic:pic xmlns:pic="http://schemas.openxmlformats.org/drawingml/2006/picture">
                        <pic:nvPicPr>
                          <pic:cNvPr id="1801753188" name="Picture 1801753188" descr="A car parked on the side of a road&#10;&#10;Description automatically generated"/>
                          <pic:cNvPicPr>
                            <a:picLocks noChangeAspect="1"/>
                          </pic:cNvPicPr>
                        </pic:nvPicPr>
                        <pic:blipFill rotWithShape="1">
                          <a:blip r:embed="rId101" cstate="screen">
                            <a:extLst>
                              <a:ext uri="{28A0092B-C50C-407E-A947-70E740481C1C}">
                                <a14:useLocalDpi xmlns:a14="http://schemas.microsoft.com/office/drawing/2010/main"/>
                              </a:ext>
                            </a:extLst>
                          </a:blip>
                          <a:srcRect/>
                          <a:stretch/>
                        </pic:blipFill>
                        <pic:spPr bwMode="auto">
                          <a:xfrm>
                            <a:off x="2714625" y="0"/>
                            <a:ext cx="2996565" cy="2035810"/>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6="http://schemas.microsoft.com/office/drawing/2014/main" xmlns:c="http://schemas.openxmlformats.org/drawingml/2006/chart" xmlns:a14="http://schemas.microsoft.com/office/drawing/2010/main"/>
                            </a:ext>
                          </a:extLst>
                        </pic:spPr>
                      </pic:pic>
                      <pic:pic xmlns:pic="http://schemas.openxmlformats.org/drawingml/2006/picture">
                        <pic:nvPicPr>
                          <pic:cNvPr id="1801753189" name="Picture 1801753189" descr="A building that has a sign on the side of a road&#10;&#10;Description automatically generated"/>
                          <pic:cNvPicPr>
                            <a:picLocks noChangeAspect="1"/>
                          </pic:cNvPicPr>
                        </pic:nvPicPr>
                        <pic:blipFill>
                          <a:blip r:embed="rId102" cstate="screen">
                            <a:extLst>
                              <a:ext uri="{28A0092B-C50C-407E-A947-70E740481C1C}">
                                <a14:useLocalDpi xmlns:a14="http://schemas.microsoft.com/office/drawing/2010/main"/>
                              </a:ext>
                            </a:extLst>
                          </a:blip>
                          <a:stretch>
                            <a:fillRect/>
                          </a:stretch>
                        </pic:blipFill>
                        <pic:spPr>
                          <a:xfrm>
                            <a:off x="0" y="0"/>
                            <a:ext cx="2714625" cy="2035810"/>
                          </a:xfrm>
                          <a:prstGeom prst="rect">
                            <a:avLst/>
                          </a:prstGeom>
                        </pic:spPr>
                      </pic:pic>
                    </wpg:wgp>
                  </a:graphicData>
                </a:graphic>
              </wp:anchor>
            </w:drawing>
          </mc:Choice>
          <mc:Fallback>
            <w:pict>
              <v:group w14:anchorId="717D0937" id="Group 1801753190" o:spid="_x0000_s1026" style="position:absolute;margin-left:-5.25pt;margin-top:31.95pt;width:449.7pt;height:160.3pt;z-index:251936256" coordsize="57111,20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">
                <v:shape id="Picture 1801753188" o:spid="_x0000_s1027" type="#_x0000_t75" alt="A car parked on the side of a road&#10;&#10;Description automatically generated" style="position:absolute;left:27146;width:29965;height:2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">
                  <v:imagedata r:id="rId103" o:title="A car parked on the side of a road&#10;&#10;Description automatically generated"/>
                </v:shape>
                <v:shape id="Picture 1801753189" o:spid="_x0000_s1028" type="#_x0000_t75" alt="A building that has a sign on the side of a road&#10;&#10;Description automatically generated" style="position:absolute;width:27146;height:2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">
                  <v:imagedata r:id="rId104" o:title="A building that has a sign on the side of a road&#10;&#10;Description automatically generated"/>
                </v:shape>
                <w10:wrap type="topAndBottom"/>
              </v:group>
            </w:pict>
          </mc:Fallback>
        </mc:AlternateContent>
      </w:r>
      <w:r w:rsidR="00FE51D0" w:rsidRPr="00F93A6F">
        <w:rPr>
          <w:rFonts w:ascii="Corbel" w:hAnsi="Corbel"/>
          <w:color w:val="auto"/>
          <w:sz w:val="22"/>
          <w:szCs w:val="24"/>
        </w:rPr>
        <w:t xml:space="preserve">Figure </w:t>
      </w:r>
      <w:r w:rsidR="00FE51D0" w:rsidRPr="00F93A6F">
        <w:rPr>
          <w:rFonts w:ascii="Corbel" w:hAnsi="Corbel"/>
          <w:color w:val="auto"/>
          <w:sz w:val="22"/>
          <w:szCs w:val="24"/>
        </w:rPr>
        <w:fldChar w:fldCharType="begin"/>
      </w:r>
      <w:r w:rsidR="00FE51D0" w:rsidRPr="00F93A6F">
        <w:rPr>
          <w:rFonts w:ascii="Corbel" w:hAnsi="Corbel"/>
          <w:color w:val="auto"/>
          <w:sz w:val="22"/>
          <w:szCs w:val="24"/>
        </w:rPr>
        <w:instrText xml:space="preserve"> SEQ Figure \* ARABIC </w:instrText>
      </w:r>
      <w:r w:rsidR="00FE51D0" w:rsidRPr="00F93A6F">
        <w:rPr>
          <w:rFonts w:ascii="Corbel" w:hAnsi="Corbel"/>
          <w:color w:val="auto"/>
          <w:sz w:val="22"/>
          <w:szCs w:val="24"/>
        </w:rPr>
        <w:fldChar w:fldCharType="separate"/>
      </w:r>
      <w:r w:rsidR="005D1935">
        <w:rPr>
          <w:rFonts w:ascii="Corbel" w:hAnsi="Corbel"/>
          <w:noProof/>
          <w:color w:val="auto"/>
          <w:sz w:val="22"/>
          <w:szCs w:val="24"/>
        </w:rPr>
        <w:t>28</w:t>
      </w:r>
      <w:r w:rsidR="00FE51D0" w:rsidRPr="00F93A6F">
        <w:rPr>
          <w:rFonts w:ascii="Corbel" w:hAnsi="Corbel"/>
          <w:color w:val="auto"/>
          <w:sz w:val="22"/>
          <w:szCs w:val="24"/>
        </w:rPr>
        <w:fldChar w:fldCharType="end"/>
      </w:r>
      <w:r w:rsidR="00FE51D0" w:rsidRPr="00F93A6F">
        <w:rPr>
          <w:rFonts w:ascii="Corbel" w:hAnsi="Corbel"/>
          <w:color w:val="auto"/>
          <w:sz w:val="22"/>
          <w:szCs w:val="24"/>
        </w:rPr>
        <w:t>: Example Roadside Businesses</w:t>
      </w:r>
      <w:bookmarkEnd w:id="653"/>
    </w:p>
    <w:p w14:paraId="6CBA1104" w14:textId="77777777" w:rsidR="00394A59" w:rsidRPr="00F93A6F" w:rsidRDefault="00394A59" w:rsidP="00394A59">
      <w:pPr>
        <w:spacing w:line="276" w:lineRule="auto"/>
        <w:jc w:val="both"/>
        <w:rPr>
          <w:bCs/>
        </w:rPr>
      </w:pPr>
      <w:r w:rsidRPr="00F93A6F">
        <w:rPr>
          <w:b/>
          <w:bCs/>
          <w:sz w:val="18"/>
          <w:szCs w:val="18"/>
        </w:rPr>
        <w:t>Source</w:t>
      </w:r>
      <w:r w:rsidRPr="00F93A6F">
        <w:rPr>
          <w:sz w:val="18"/>
          <w:szCs w:val="18"/>
        </w:rPr>
        <w:t>: Socio-economic survey, E3 Consulting, 2020.</w:t>
      </w:r>
    </w:p>
    <w:p w14:paraId="3C55F6DB" w14:textId="77777777" w:rsidR="00EF57EC" w:rsidRPr="00F93A6F" w:rsidRDefault="00EF57EC" w:rsidP="00D11F24">
      <w:pPr>
        <w:pStyle w:val="EANormal"/>
        <w:widowControl w:val="0"/>
        <w:spacing w:line="276" w:lineRule="auto"/>
        <w:rPr>
          <w:bCs/>
        </w:rPr>
      </w:pPr>
    </w:p>
    <w:p w14:paraId="218D204D" w14:textId="392BCA1A" w:rsidR="0053049C" w:rsidRPr="00F93A6F" w:rsidRDefault="0053049C" w:rsidP="00D11F24">
      <w:pPr>
        <w:pStyle w:val="EANormal"/>
        <w:widowControl w:val="0"/>
        <w:spacing w:line="276" w:lineRule="auto"/>
        <w:rPr>
          <w:bCs/>
        </w:rPr>
      </w:pPr>
      <w:r w:rsidRPr="00F93A6F">
        <w:rPr>
          <w:bCs/>
        </w:rPr>
        <w:t>Using official categories the majority of businesses (50.7%) are in the category of wholesale and retail sale and repair of motor vehicles and motorcycles. The next most common categories were accommodation and food services (18.1%) and other service activities (also 18.1%). Other categories included construction, art, entertainment and recreation and human health and social work. Over 90% of businesses are seasonal. For most there is an increase during the April to October tourist season, although approximately 10% of businesses are counter cyclical and increase during the off-season. Several of these are businesses in the construction sector, where a ban operates on activity during the tourist season.</w:t>
      </w:r>
    </w:p>
    <w:p w14:paraId="2DF5F73C" w14:textId="77777777" w:rsidR="00394A59" w:rsidRPr="00F93A6F" w:rsidRDefault="00394A59" w:rsidP="00D11F24">
      <w:pPr>
        <w:pStyle w:val="EANormal"/>
        <w:widowControl w:val="0"/>
        <w:spacing w:line="276" w:lineRule="auto"/>
        <w:rPr>
          <w:bCs/>
        </w:rPr>
      </w:pPr>
    </w:p>
    <w:p w14:paraId="7BAB8C5D" w14:textId="51C77233" w:rsidR="0053049C" w:rsidRPr="00F93A6F" w:rsidRDefault="00FE51D0" w:rsidP="00D11F24">
      <w:pPr>
        <w:pStyle w:val="Caption"/>
        <w:widowControl w:val="0"/>
        <w:spacing w:line="276" w:lineRule="auto"/>
        <w:rPr>
          <w:rFonts w:ascii="Corbel" w:hAnsi="Corbel"/>
          <w:bCs/>
          <w:color w:val="auto"/>
          <w:sz w:val="22"/>
          <w:szCs w:val="24"/>
        </w:rPr>
      </w:pPr>
      <w:bookmarkStart w:id="654" w:name="_Toc47533965"/>
      <w:r w:rsidRPr="00F93A6F">
        <w:rPr>
          <w:noProof/>
          <w:lang w:val="en-US"/>
        </w:rPr>
        <w:lastRenderedPageBreak/>
        <w:drawing>
          <wp:anchor distT="0" distB="0" distL="114300" distR="114300" simplePos="0" relativeHeight="251561472" behindDoc="0" locked="0" layoutInCell="1" allowOverlap="1" wp14:anchorId="3057F824" wp14:editId="662073FB">
            <wp:simplePos x="0" y="0"/>
            <wp:positionH relativeFrom="column">
              <wp:posOffset>571500</wp:posOffset>
            </wp:positionH>
            <wp:positionV relativeFrom="paragraph">
              <wp:posOffset>366395</wp:posOffset>
            </wp:positionV>
            <wp:extent cx="4572000" cy="2743200"/>
            <wp:effectExtent l="0" t="0" r="0" b="0"/>
            <wp:wrapTopAndBottom/>
            <wp:docPr id="1801753179" name="Chart 1801753179">
              <a:extLst xmlns:a="http://schemas.openxmlformats.org/drawingml/2006/main">
                <a:ext uri="{FF2B5EF4-FFF2-40B4-BE49-F238E27FC236}">
                  <a16:creationId xmlns:a16="http://schemas.microsoft.com/office/drawing/2014/main" id="{47EE8F97-069F-454B-AB9A-963E4689D4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r w:rsidR="007515BC" w:rsidRPr="00F93A6F">
        <w:rPr>
          <w:rFonts w:ascii="Corbel" w:hAnsi="Corbel"/>
          <w:color w:val="auto"/>
          <w:sz w:val="22"/>
          <w:szCs w:val="24"/>
        </w:rPr>
        <w:t xml:space="preserve">Figure </w:t>
      </w:r>
      <w:r w:rsidR="007515BC" w:rsidRPr="00F93A6F">
        <w:rPr>
          <w:rFonts w:ascii="Corbel" w:hAnsi="Corbel"/>
          <w:color w:val="auto"/>
          <w:sz w:val="22"/>
          <w:szCs w:val="24"/>
        </w:rPr>
        <w:fldChar w:fldCharType="begin"/>
      </w:r>
      <w:r w:rsidR="007515BC" w:rsidRPr="00F93A6F">
        <w:rPr>
          <w:rFonts w:ascii="Corbel" w:hAnsi="Corbel"/>
          <w:color w:val="auto"/>
          <w:sz w:val="22"/>
          <w:szCs w:val="24"/>
        </w:rPr>
        <w:instrText xml:space="preserve"> SEQ Figure \* ARABIC </w:instrText>
      </w:r>
      <w:r w:rsidR="007515BC" w:rsidRPr="00F93A6F">
        <w:rPr>
          <w:rFonts w:ascii="Corbel" w:hAnsi="Corbel"/>
          <w:color w:val="auto"/>
          <w:sz w:val="22"/>
          <w:szCs w:val="24"/>
        </w:rPr>
        <w:fldChar w:fldCharType="separate"/>
      </w:r>
      <w:r w:rsidR="005D1935">
        <w:rPr>
          <w:rFonts w:ascii="Corbel" w:hAnsi="Corbel"/>
          <w:noProof/>
          <w:color w:val="auto"/>
          <w:sz w:val="22"/>
          <w:szCs w:val="24"/>
        </w:rPr>
        <w:t>29</w:t>
      </w:r>
      <w:r w:rsidR="007515BC" w:rsidRPr="00F93A6F">
        <w:rPr>
          <w:rFonts w:ascii="Corbel" w:hAnsi="Corbel"/>
          <w:color w:val="auto"/>
          <w:sz w:val="22"/>
          <w:szCs w:val="24"/>
        </w:rPr>
        <w:fldChar w:fldCharType="end"/>
      </w:r>
      <w:r w:rsidR="007515BC" w:rsidRPr="00F93A6F">
        <w:rPr>
          <w:rFonts w:ascii="Corbel" w:hAnsi="Corbel"/>
          <w:color w:val="auto"/>
          <w:sz w:val="22"/>
          <w:szCs w:val="24"/>
        </w:rPr>
        <w:t>: Type of Business Activity</w:t>
      </w:r>
      <w:bookmarkEnd w:id="654"/>
    </w:p>
    <w:p w14:paraId="2E780729" w14:textId="280DC04A" w:rsidR="0053049C" w:rsidRDefault="0053049C" w:rsidP="00394A59">
      <w:pPr>
        <w:spacing w:line="276" w:lineRule="auto"/>
        <w:jc w:val="both"/>
        <w:rPr>
          <w:sz w:val="18"/>
          <w:szCs w:val="18"/>
        </w:rPr>
      </w:pPr>
      <w:r w:rsidRPr="00F93A6F">
        <w:rPr>
          <w:b/>
          <w:bCs/>
          <w:sz w:val="18"/>
          <w:szCs w:val="18"/>
        </w:rPr>
        <w:t>Source</w:t>
      </w:r>
      <w:r w:rsidRPr="00F93A6F">
        <w:rPr>
          <w:sz w:val="18"/>
          <w:szCs w:val="18"/>
        </w:rPr>
        <w:t>: Socio-economic survey, E3 Consulting, 2020.</w:t>
      </w:r>
    </w:p>
    <w:p w14:paraId="3296A5A2" w14:textId="77777777" w:rsidR="00394A59" w:rsidRDefault="00394A59" w:rsidP="00394A59">
      <w:pPr>
        <w:spacing w:line="276" w:lineRule="auto"/>
        <w:jc w:val="both"/>
        <w:rPr>
          <w:sz w:val="18"/>
          <w:szCs w:val="18"/>
        </w:rPr>
      </w:pPr>
    </w:p>
    <w:p w14:paraId="1FC0E94D" w14:textId="77777777" w:rsidR="0053049C" w:rsidRPr="00F93A6F" w:rsidRDefault="0053049C" w:rsidP="00D11F24">
      <w:pPr>
        <w:pStyle w:val="EANormal"/>
        <w:widowControl w:val="0"/>
        <w:spacing w:line="276" w:lineRule="auto"/>
        <w:rPr>
          <w:bCs/>
        </w:rPr>
      </w:pPr>
      <w:r w:rsidRPr="00F93A6F">
        <w:rPr>
          <w:bCs/>
        </w:rPr>
        <w:t xml:space="preserve">Ninety two percent (92%) of the businesses depend on proximity to the Tivat – Jaz road for their business and 81% rated their dependency as great or very great in extent. Visibility, access to customers and suppliers and numbers of potential customers on the road were the main reasons cited for this dependency on the road. </w:t>
      </w:r>
    </w:p>
    <w:p w14:paraId="10E33A4B" w14:textId="77777777" w:rsidR="0053049C" w:rsidRPr="00F93A6F" w:rsidRDefault="0053049C" w:rsidP="00D11F24">
      <w:pPr>
        <w:pStyle w:val="EANormal"/>
        <w:widowControl w:val="0"/>
        <w:spacing w:line="276" w:lineRule="auto"/>
        <w:rPr>
          <w:bCs/>
        </w:rPr>
      </w:pPr>
      <w:r w:rsidRPr="00F93A6F">
        <w:rPr>
          <w:bCs/>
        </w:rPr>
        <w:t>Parking facilities were considered the most important business facilities that support their activities by 85% of businesses. Other important business structures included warehouses, business spaces, garages, sports hall, greenhouse, access road and restaurants. Ninety seven percent (97%) of business owners stated that their facilities were properly permitted. Only 10% of the businesses estimated that less than 10 customers or visitors use their parking facilities each day, 11% estimated that over 200 customers used their parking and almost 50% estimated that 11 to 50 customers park in their lots each day. Supplier access is also important with all businesses requiring access at least once a day and 58 % requiring access more than twice a day. At the higher end 12.5% of businesses required supplier access more than 10 times each day.</w:t>
      </w:r>
    </w:p>
    <w:p w14:paraId="08A0877B" w14:textId="6B7A431F" w:rsidR="007515BC" w:rsidRPr="00F93A6F" w:rsidRDefault="002A720A" w:rsidP="00D11F24">
      <w:pPr>
        <w:pStyle w:val="Caption"/>
        <w:widowControl w:val="0"/>
        <w:spacing w:line="276" w:lineRule="auto"/>
        <w:rPr>
          <w:rFonts w:ascii="Corbel" w:hAnsi="Corbel"/>
          <w:i w:val="0"/>
          <w:color w:val="auto"/>
          <w:sz w:val="22"/>
          <w:szCs w:val="22"/>
        </w:rPr>
      </w:pPr>
      <w:bookmarkStart w:id="655" w:name="_Toc47533966"/>
      <w:r>
        <w:rPr>
          <w:noProof/>
        </w:rPr>
        <w:drawing>
          <wp:anchor distT="0" distB="0" distL="114300" distR="114300" simplePos="0" relativeHeight="251659776" behindDoc="0" locked="0" layoutInCell="1" allowOverlap="1" wp14:anchorId="3FC64C26" wp14:editId="245CFE54">
            <wp:simplePos x="0" y="0"/>
            <wp:positionH relativeFrom="column">
              <wp:posOffset>0</wp:posOffset>
            </wp:positionH>
            <wp:positionV relativeFrom="paragraph">
              <wp:posOffset>152400</wp:posOffset>
            </wp:positionV>
            <wp:extent cx="4220210" cy="2370455"/>
            <wp:effectExtent l="0" t="0" r="0" b="0"/>
            <wp:wrapSquare wrapText="bothSides"/>
            <wp:docPr id="529147139" name="Picture 2" descr="Macintosh HD:Users:vanessasheehan:Desktop:Screenshot 2020-03-02 at 13.4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6">
                      <a:extLst>
                        <a:ext uri="{28A0092B-C50C-407E-A947-70E740481C1C}">
                          <a14:useLocalDpi xmlns:a14="http://schemas.microsoft.com/office/drawing/2010/main"/>
                        </a:ext>
                      </a:extLst>
                    </a:blip>
                    <a:stretch>
                      <a:fillRect/>
                    </a:stretch>
                  </pic:blipFill>
                  <pic:spPr>
                    <a:xfrm>
                      <a:off x="0" y="0"/>
                      <a:ext cx="4220210" cy="2370455"/>
                    </a:xfrm>
                    <a:prstGeom prst="rect">
                      <a:avLst/>
                    </a:prstGeom>
                  </pic:spPr>
                </pic:pic>
              </a:graphicData>
            </a:graphic>
            <wp14:sizeRelH relativeFrom="page">
              <wp14:pctWidth>0</wp14:pctWidth>
            </wp14:sizeRelH>
            <wp14:sizeRelV relativeFrom="page">
              <wp14:pctHeight>0</wp14:pctHeight>
            </wp14:sizeRelV>
          </wp:anchor>
        </w:drawing>
      </w:r>
      <w:r w:rsidR="007515BC" w:rsidRPr="00F93A6F">
        <w:rPr>
          <w:rFonts w:ascii="Corbel" w:hAnsi="Corbel"/>
          <w:color w:val="auto"/>
          <w:sz w:val="22"/>
          <w:szCs w:val="22"/>
        </w:rPr>
        <w:t xml:space="preserve">Figure </w:t>
      </w:r>
      <w:r w:rsidR="007515BC" w:rsidRPr="00F93A6F">
        <w:rPr>
          <w:rFonts w:ascii="Corbel" w:hAnsi="Corbel"/>
          <w:color w:val="auto"/>
          <w:sz w:val="22"/>
          <w:szCs w:val="22"/>
        </w:rPr>
        <w:fldChar w:fldCharType="begin"/>
      </w:r>
      <w:r w:rsidR="007515BC" w:rsidRPr="00F93A6F">
        <w:rPr>
          <w:rFonts w:ascii="Corbel" w:hAnsi="Corbel"/>
          <w:color w:val="auto"/>
          <w:sz w:val="22"/>
          <w:szCs w:val="22"/>
        </w:rPr>
        <w:instrText xml:space="preserve"> SEQ Figure \* ARABIC </w:instrText>
      </w:r>
      <w:r w:rsidR="007515BC" w:rsidRPr="00F93A6F">
        <w:rPr>
          <w:rFonts w:ascii="Corbel" w:hAnsi="Corbel"/>
          <w:color w:val="auto"/>
          <w:sz w:val="22"/>
          <w:szCs w:val="22"/>
        </w:rPr>
        <w:fldChar w:fldCharType="separate"/>
      </w:r>
      <w:r w:rsidR="005D1935">
        <w:rPr>
          <w:rFonts w:ascii="Corbel" w:hAnsi="Corbel"/>
          <w:noProof/>
          <w:color w:val="auto"/>
          <w:sz w:val="22"/>
          <w:szCs w:val="22"/>
        </w:rPr>
        <w:t>30</w:t>
      </w:r>
      <w:r w:rsidR="007515BC" w:rsidRPr="00F93A6F">
        <w:rPr>
          <w:rFonts w:ascii="Corbel" w:hAnsi="Corbel"/>
          <w:color w:val="auto"/>
          <w:sz w:val="22"/>
          <w:szCs w:val="22"/>
        </w:rPr>
        <w:fldChar w:fldCharType="end"/>
      </w:r>
      <w:r w:rsidR="007515BC" w:rsidRPr="00F93A6F">
        <w:rPr>
          <w:rFonts w:ascii="Corbel" w:hAnsi="Corbel"/>
          <w:color w:val="auto"/>
          <w:sz w:val="22"/>
          <w:szCs w:val="22"/>
        </w:rPr>
        <w:t>: Parking Facilities Usage</w:t>
      </w:r>
      <w:bookmarkEnd w:id="655"/>
    </w:p>
    <w:p w14:paraId="7876FC12" w14:textId="085F6156" w:rsidR="0053049C" w:rsidRPr="00F93A6F" w:rsidRDefault="0053049C" w:rsidP="00D11F24">
      <w:pPr>
        <w:pStyle w:val="EANormal"/>
        <w:widowControl w:val="0"/>
        <w:spacing w:line="276" w:lineRule="auto"/>
        <w:rPr>
          <w:bCs/>
        </w:rPr>
      </w:pPr>
    </w:p>
    <w:p w14:paraId="35703EDE" w14:textId="77777777" w:rsidR="0053049C" w:rsidRPr="00F93A6F" w:rsidRDefault="0053049C" w:rsidP="00D11F24">
      <w:pPr>
        <w:pStyle w:val="EANormal"/>
        <w:widowControl w:val="0"/>
        <w:spacing w:line="276" w:lineRule="auto"/>
        <w:rPr>
          <w:bCs/>
        </w:rPr>
      </w:pPr>
    </w:p>
    <w:p w14:paraId="5E86F948" w14:textId="77777777" w:rsidR="0053049C" w:rsidRPr="00F93A6F" w:rsidRDefault="0053049C" w:rsidP="00D11F24">
      <w:pPr>
        <w:pStyle w:val="EANormal"/>
        <w:widowControl w:val="0"/>
        <w:spacing w:line="276" w:lineRule="auto"/>
        <w:rPr>
          <w:noProof/>
        </w:rPr>
      </w:pPr>
    </w:p>
    <w:p w14:paraId="723DB338" w14:textId="77777777" w:rsidR="0053049C" w:rsidRPr="00F93A6F" w:rsidRDefault="0053049C" w:rsidP="00D11F24">
      <w:pPr>
        <w:widowControl w:val="0"/>
        <w:spacing w:line="276" w:lineRule="auto"/>
        <w:jc w:val="both"/>
        <w:rPr>
          <w:bCs/>
        </w:rPr>
      </w:pPr>
      <w:r w:rsidRPr="00F93A6F">
        <w:rPr>
          <w:b/>
          <w:bCs/>
          <w:sz w:val="18"/>
          <w:szCs w:val="18"/>
        </w:rPr>
        <w:t>Source</w:t>
      </w:r>
      <w:r w:rsidRPr="00F93A6F">
        <w:rPr>
          <w:sz w:val="18"/>
          <w:szCs w:val="18"/>
        </w:rPr>
        <w:t xml:space="preserve">: Socio-economic </w:t>
      </w:r>
      <w:r w:rsidRPr="00F93A6F">
        <w:rPr>
          <w:sz w:val="18"/>
          <w:szCs w:val="18"/>
        </w:rPr>
        <w:lastRenderedPageBreak/>
        <w:t>survey, E3 Consulting, 2020.</w:t>
      </w:r>
    </w:p>
    <w:p w14:paraId="1946BE5E" w14:textId="77777777" w:rsidR="0053049C" w:rsidRPr="00F93A6F" w:rsidRDefault="0053049C" w:rsidP="00D11F24">
      <w:pPr>
        <w:pStyle w:val="EANormal"/>
        <w:widowControl w:val="0"/>
        <w:spacing w:line="276" w:lineRule="auto"/>
        <w:rPr>
          <w:bCs/>
        </w:rPr>
      </w:pPr>
    </w:p>
    <w:p w14:paraId="1F6AE18D" w14:textId="355D566E" w:rsidR="0053049C" w:rsidRPr="00F93A6F" w:rsidRDefault="0053049C" w:rsidP="00D11F24">
      <w:pPr>
        <w:pStyle w:val="EANormal"/>
        <w:widowControl w:val="0"/>
        <w:spacing w:line="276" w:lineRule="auto"/>
        <w:rPr>
          <w:bCs/>
        </w:rPr>
      </w:pPr>
      <w:r w:rsidRPr="00F93A6F">
        <w:rPr>
          <w:bCs/>
        </w:rPr>
        <w:t>Most of the companies operate locally (51.4%), 33% operate nationally and almost 40% operate internationally</w:t>
      </w:r>
      <w:r w:rsidR="000B6CD0">
        <w:rPr>
          <w:rStyle w:val="FootnoteReference"/>
          <w:bCs/>
        </w:rPr>
        <w:footnoteReference w:id="64"/>
      </w:r>
      <w:r w:rsidRPr="00F93A6F">
        <w:rPr>
          <w:bCs/>
        </w:rPr>
        <w:t>. Almost a quarter of the businesses have been in operation for over 20 years, and a fifth have operated for between 16 and 20 years. A quarter had started in the last 5 years. Over 90% of the businesses operate as limited companies.</w:t>
      </w:r>
      <w:r w:rsidR="002A15E6" w:rsidRPr="00F93A6F">
        <w:rPr>
          <w:bCs/>
        </w:rPr>
        <w:t xml:space="preserve"> </w:t>
      </w:r>
      <w:r w:rsidRPr="00F93A6F">
        <w:rPr>
          <w:bCs/>
        </w:rPr>
        <w:t xml:space="preserve">60% of businesses operate in premises that are owned by the business, while 39% rent the business premises and 14% of owners sublet part of their business to someone else. </w:t>
      </w:r>
      <w:r w:rsidR="00A95717" w:rsidRPr="00F93A6F">
        <w:rPr>
          <w:bCs/>
        </w:rPr>
        <w:t xml:space="preserve"> </w:t>
      </w:r>
      <w:r w:rsidRPr="00F93A6F">
        <w:rPr>
          <w:bCs/>
        </w:rPr>
        <w:t>Half of the businesses are small, employing less than 5 people, with the next most common numbers of employees being 11 to 20 (17%) and 6 to 10 (13%). Almost 20% of businesses are larger with 10% having 21 to 50 and 10% having over 50 employees. Employees are employed under a variety of different contracts, with most having fixed term (57%) and/or permanent (72%) employees. The next most common category of employment was employment of a foreigner (24%) with small numbers of people on trainee or agency contracts. 18% of businesses have some employees who live on the business premises.</w:t>
      </w:r>
    </w:p>
    <w:p w14:paraId="340D8FE7" w14:textId="002B8767" w:rsidR="00A95717" w:rsidRPr="00F93A6F" w:rsidRDefault="007515BC" w:rsidP="00D11F24">
      <w:pPr>
        <w:pStyle w:val="Caption"/>
        <w:widowControl w:val="0"/>
        <w:spacing w:line="276" w:lineRule="auto"/>
        <w:rPr>
          <w:rFonts w:ascii="Corbel" w:hAnsi="Corbel"/>
          <w:color w:val="auto"/>
          <w:sz w:val="22"/>
          <w:szCs w:val="24"/>
        </w:rPr>
      </w:pPr>
      <w:bookmarkStart w:id="656" w:name="_Toc47533967"/>
      <w:r w:rsidRPr="00F93A6F">
        <w:rPr>
          <w:rFonts w:ascii="Corbel" w:hAnsi="Corbel"/>
          <w:color w:val="auto"/>
          <w:sz w:val="22"/>
          <w:szCs w:val="24"/>
        </w:rPr>
        <w:t xml:space="preserve">Figure </w:t>
      </w:r>
      <w:r w:rsidRPr="00F93A6F">
        <w:rPr>
          <w:rFonts w:ascii="Corbel" w:hAnsi="Corbel"/>
          <w:color w:val="auto"/>
          <w:sz w:val="22"/>
          <w:szCs w:val="24"/>
        </w:rPr>
        <w:fldChar w:fldCharType="begin"/>
      </w:r>
      <w:r w:rsidRPr="00F93A6F">
        <w:rPr>
          <w:rFonts w:ascii="Corbel" w:hAnsi="Corbel"/>
          <w:color w:val="auto"/>
          <w:sz w:val="22"/>
          <w:szCs w:val="24"/>
        </w:rPr>
        <w:instrText xml:space="preserve"> SEQ Figure \* ARABIC </w:instrText>
      </w:r>
      <w:r w:rsidRPr="00F93A6F">
        <w:rPr>
          <w:rFonts w:ascii="Corbel" w:hAnsi="Corbel"/>
          <w:color w:val="auto"/>
          <w:sz w:val="22"/>
          <w:szCs w:val="24"/>
        </w:rPr>
        <w:fldChar w:fldCharType="separate"/>
      </w:r>
      <w:r w:rsidR="005D1935">
        <w:rPr>
          <w:rFonts w:ascii="Corbel" w:hAnsi="Corbel"/>
          <w:noProof/>
          <w:color w:val="auto"/>
          <w:sz w:val="22"/>
          <w:szCs w:val="24"/>
        </w:rPr>
        <w:t>31</w:t>
      </w:r>
      <w:r w:rsidRPr="00F93A6F">
        <w:rPr>
          <w:rFonts w:ascii="Corbel" w:hAnsi="Corbel"/>
          <w:color w:val="auto"/>
          <w:sz w:val="22"/>
          <w:szCs w:val="24"/>
        </w:rPr>
        <w:fldChar w:fldCharType="end"/>
      </w:r>
      <w:r w:rsidRPr="00F93A6F">
        <w:rPr>
          <w:rFonts w:ascii="Corbel" w:hAnsi="Corbel"/>
          <w:color w:val="auto"/>
          <w:sz w:val="22"/>
          <w:szCs w:val="24"/>
        </w:rPr>
        <w:t>: Total Number of Employees</w:t>
      </w:r>
      <w:r w:rsidR="0053049C" w:rsidRPr="00F93A6F">
        <w:rPr>
          <w:noProof/>
          <w:lang w:val="en-US"/>
        </w:rPr>
        <w:drawing>
          <wp:inline distT="0" distB="0" distL="0" distR="0" wp14:anchorId="1015FAC4" wp14:editId="6DB0123E">
            <wp:extent cx="3989196" cy="2130250"/>
            <wp:effectExtent l="0" t="0" r="0" b="3810"/>
            <wp:docPr id="1801753181" name="Chart 1801753181">
              <a:extLst xmlns:a="http://schemas.openxmlformats.org/drawingml/2006/main">
                <a:ext uri="{FF2B5EF4-FFF2-40B4-BE49-F238E27FC236}">
                  <a16:creationId xmlns:a16="http://schemas.microsoft.com/office/drawing/2014/main" id="{0103C34F-B244-4962-91A4-5BF77BE5FF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bookmarkEnd w:id="656"/>
    </w:p>
    <w:p w14:paraId="4EBF008E" w14:textId="77777777" w:rsidR="0053049C" w:rsidRPr="00F93A6F" w:rsidRDefault="0053049C" w:rsidP="00D11F24">
      <w:pPr>
        <w:pStyle w:val="Caption"/>
        <w:widowControl w:val="0"/>
        <w:spacing w:line="276" w:lineRule="auto"/>
        <w:rPr>
          <w:bCs/>
        </w:rPr>
      </w:pPr>
      <w:r w:rsidRPr="00F93A6F">
        <w:rPr>
          <w:b/>
          <w:bCs/>
          <w:sz w:val="18"/>
        </w:rPr>
        <w:t>Source</w:t>
      </w:r>
      <w:r w:rsidRPr="00F93A6F">
        <w:rPr>
          <w:sz w:val="18"/>
        </w:rPr>
        <w:t>: Socio-economic survey, E3 Consulting, 2020.</w:t>
      </w:r>
    </w:p>
    <w:p w14:paraId="1B25C71E" w14:textId="77777777" w:rsidR="0053049C" w:rsidRPr="00F93A6F" w:rsidRDefault="0053049C" w:rsidP="00D11F24">
      <w:pPr>
        <w:pStyle w:val="EANormal"/>
        <w:widowControl w:val="0"/>
        <w:spacing w:line="276" w:lineRule="auto"/>
        <w:rPr>
          <w:b/>
        </w:rPr>
      </w:pPr>
      <w:r w:rsidRPr="00F93A6F">
        <w:rPr>
          <w:b/>
        </w:rPr>
        <w:t>Land-based household livelihoods</w:t>
      </w:r>
    </w:p>
    <w:p w14:paraId="2CA20BEE" w14:textId="77777777" w:rsidR="0053049C" w:rsidRPr="00F93A6F" w:rsidRDefault="0053049C" w:rsidP="00D11F24">
      <w:pPr>
        <w:pStyle w:val="EANormal"/>
        <w:widowControl w:val="0"/>
        <w:spacing w:line="276" w:lineRule="auto"/>
      </w:pPr>
      <w:r w:rsidRPr="00F93A6F">
        <w:t>Land use</w:t>
      </w:r>
    </w:p>
    <w:p w14:paraId="53F25963" w14:textId="165EADDC" w:rsidR="0053049C" w:rsidRPr="00F93A6F" w:rsidRDefault="0053049C" w:rsidP="00D11F24">
      <w:pPr>
        <w:pStyle w:val="EANormal"/>
        <w:widowControl w:val="0"/>
        <w:spacing w:line="276" w:lineRule="auto"/>
      </w:pPr>
      <w:r w:rsidRPr="00F93A6F">
        <w:t>Respondents indicated that their households owned a variety of different types of land. The most comm</w:t>
      </w:r>
      <w:r w:rsidR="00BE6F6C" w:rsidRPr="00F93A6F">
        <w:t>on</w:t>
      </w:r>
      <w:r w:rsidRPr="00F93A6F">
        <w:t xml:space="preserve"> land-use types were garden / yard (30%), orchard (14%), olive yard and forest (12%) and meadow (11%). Most orchards were very small, but some included up to 500 tangerine, peach or apple trees. Orchard areas are generally located behind the house in the back yard area and so are distant from the road, protecting them from impacts. Other land uses included vineyard, pasture, </w:t>
      </w:r>
      <w:r w:rsidRPr="00F93A6F">
        <w:lastRenderedPageBreak/>
        <w:t>plough land, field and nursery. Almost 40% of respondents stated that their land was valuable for agriculture due to its fertility and their success in crop production, other positive land attributes included proximity to the road, and the availability of large areas of flat land. All agricultural land had been improved to enable production, including 2 cases of building stalls for animals and one case of installing irrigation.</w:t>
      </w:r>
    </w:p>
    <w:p w14:paraId="6550F405" w14:textId="3A33E9FA" w:rsidR="0053049C" w:rsidRPr="00F93A6F" w:rsidRDefault="007515BC" w:rsidP="00D11F24">
      <w:pPr>
        <w:pStyle w:val="Caption"/>
        <w:widowControl w:val="0"/>
        <w:spacing w:line="276" w:lineRule="auto"/>
        <w:rPr>
          <w:i w:val="0"/>
          <w:iCs w:val="0"/>
        </w:rPr>
      </w:pPr>
      <w:bookmarkStart w:id="657" w:name="_Toc47533968"/>
      <w:r w:rsidRPr="00F93A6F">
        <w:rPr>
          <w:rFonts w:ascii="Corbel" w:hAnsi="Corbel"/>
          <w:color w:val="auto"/>
          <w:sz w:val="22"/>
          <w:szCs w:val="24"/>
        </w:rPr>
        <w:t xml:space="preserve">Figure </w:t>
      </w:r>
      <w:r w:rsidRPr="00F93A6F">
        <w:rPr>
          <w:rFonts w:ascii="Corbel" w:hAnsi="Corbel"/>
          <w:color w:val="auto"/>
          <w:sz w:val="22"/>
          <w:szCs w:val="24"/>
        </w:rPr>
        <w:fldChar w:fldCharType="begin"/>
      </w:r>
      <w:r w:rsidRPr="00F93A6F">
        <w:rPr>
          <w:rFonts w:ascii="Corbel" w:hAnsi="Corbel"/>
          <w:color w:val="auto"/>
          <w:sz w:val="22"/>
          <w:szCs w:val="24"/>
        </w:rPr>
        <w:instrText xml:space="preserve"> SEQ Figure \* ARABIC </w:instrText>
      </w:r>
      <w:r w:rsidRPr="00F93A6F">
        <w:rPr>
          <w:rFonts w:ascii="Corbel" w:hAnsi="Corbel"/>
          <w:color w:val="auto"/>
          <w:sz w:val="22"/>
          <w:szCs w:val="24"/>
        </w:rPr>
        <w:fldChar w:fldCharType="separate"/>
      </w:r>
      <w:r w:rsidR="005D1935">
        <w:rPr>
          <w:rFonts w:ascii="Corbel" w:hAnsi="Corbel"/>
          <w:noProof/>
          <w:color w:val="auto"/>
          <w:sz w:val="22"/>
          <w:szCs w:val="24"/>
        </w:rPr>
        <w:t>32</w:t>
      </w:r>
      <w:r w:rsidRPr="00F93A6F">
        <w:rPr>
          <w:rFonts w:ascii="Corbel" w:hAnsi="Corbel"/>
          <w:color w:val="auto"/>
          <w:sz w:val="22"/>
          <w:szCs w:val="24"/>
        </w:rPr>
        <w:fldChar w:fldCharType="end"/>
      </w:r>
      <w:r w:rsidRPr="00F93A6F">
        <w:rPr>
          <w:rFonts w:ascii="Corbel" w:hAnsi="Corbel"/>
          <w:color w:val="auto"/>
          <w:sz w:val="22"/>
          <w:szCs w:val="24"/>
        </w:rPr>
        <w:t>: Ownership of Agricultural Land</w:t>
      </w:r>
      <w:r w:rsidR="0053049C" w:rsidRPr="00F93A6F">
        <w:rPr>
          <w:noProof/>
          <w:lang w:val="en-US"/>
        </w:rPr>
        <w:drawing>
          <wp:inline distT="0" distB="0" distL="0" distR="0" wp14:anchorId="17ACC75F" wp14:editId="412A8992">
            <wp:extent cx="3862699" cy="2144995"/>
            <wp:effectExtent l="0" t="0" r="5080" b="8255"/>
            <wp:docPr id="1801753182" name="Chart 1801753182">
              <a:extLst xmlns:a="http://schemas.openxmlformats.org/drawingml/2006/main">
                <a:ext uri="{FF2B5EF4-FFF2-40B4-BE49-F238E27FC236}">
                  <a16:creationId xmlns:a16="http://schemas.microsoft.com/office/drawing/2014/main" id="{449F19D3-A7C5-4891-9388-4E9A65BC61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bookmarkEnd w:id="657"/>
    </w:p>
    <w:p w14:paraId="22AA6D7A" w14:textId="77777777" w:rsidR="0053049C" w:rsidRPr="00F93A6F" w:rsidRDefault="0053049C" w:rsidP="00D11F24">
      <w:pPr>
        <w:pStyle w:val="EANormal"/>
        <w:widowControl w:val="0"/>
        <w:spacing w:line="276" w:lineRule="auto"/>
        <w:rPr>
          <w:bCs/>
        </w:rPr>
      </w:pPr>
      <w:r w:rsidRPr="00F93A6F">
        <w:rPr>
          <w:b/>
          <w:bCs/>
          <w:sz w:val="18"/>
          <w:szCs w:val="18"/>
        </w:rPr>
        <w:t>Source</w:t>
      </w:r>
      <w:r w:rsidRPr="00F93A6F">
        <w:rPr>
          <w:sz w:val="18"/>
          <w:szCs w:val="18"/>
        </w:rPr>
        <w:t>: Socio-economic survey, E3 Consulting, 2020.</w:t>
      </w:r>
    </w:p>
    <w:p w14:paraId="04951A12" w14:textId="77777777" w:rsidR="0053049C" w:rsidRPr="00F93A6F" w:rsidRDefault="0053049C" w:rsidP="00D11F24">
      <w:pPr>
        <w:pStyle w:val="EANormal"/>
        <w:widowControl w:val="0"/>
        <w:spacing w:line="276" w:lineRule="auto"/>
      </w:pPr>
      <w:r w:rsidRPr="00F93A6F">
        <w:t xml:space="preserve">Although only 2% of households reported carrying out agricultural activities only for commercial purposes, an additional 10% reported that they produced for both subsistence and commercial sale, while 33% reported growing food for their own use. Most of these households produced vegetables (50%) and/or fruit (47.8%), which were also the most important economic contributors to livelihood. Other livelihoods mentioned included olive production (20%), grape production and land development (both 11%), livestock breeding (9%) beekeeping (4.3%) and nurseries (2.2%). Only 7% reported being registered agricultural producers. A further 2% of households planned to carry out agricultural activities in the near future and to register as agricultural producers. </w:t>
      </w:r>
    </w:p>
    <w:p w14:paraId="790EBC2C" w14:textId="77777777" w:rsidR="0053049C" w:rsidRPr="00F93A6F" w:rsidRDefault="0053049C" w:rsidP="00D11F24">
      <w:pPr>
        <w:pStyle w:val="EANormal"/>
        <w:widowControl w:val="0"/>
        <w:spacing w:line="276" w:lineRule="auto"/>
      </w:pPr>
      <w:r w:rsidRPr="00F93A6F">
        <w:t>On average households had been involved in agricultural production for over 25 years, with nursery production and beekeeping relatively recent with averages of just over a decade in production. Approximately 60% of producers consumed the crops and products that they produced while 40% combined subsistence agriculture with commercial production. Grapes and livestock all produced for subsistence and commerce and nurseries were the only activity producing only for the market.</w:t>
      </w:r>
    </w:p>
    <w:p w14:paraId="5B83DDAD" w14:textId="11A0B860" w:rsidR="0053049C" w:rsidRPr="00F93A6F" w:rsidRDefault="001E6636" w:rsidP="00D11F24">
      <w:pPr>
        <w:pStyle w:val="Caption"/>
        <w:widowControl w:val="0"/>
        <w:spacing w:line="276" w:lineRule="auto"/>
        <w:rPr>
          <w:rFonts w:ascii="Corbel" w:hAnsi="Corbel"/>
          <w:i w:val="0"/>
          <w:iCs w:val="0"/>
          <w:color w:val="auto"/>
          <w:sz w:val="22"/>
          <w:szCs w:val="24"/>
        </w:rPr>
      </w:pPr>
      <w:bookmarkStart w:id="658" w:name="_Toc47533969"/>
      <w:r w:rsidRPr="00F93A6F">
        <w:rPr>
          <w:rFonts w:ascii="Corbel" w:hAnsi="Corbel"/>
          <w:color w:val="auto"/>
          <w:sz w:val="22"/>
          <w:szCs w:val="24"/>
        </w:rPr>
        <w:t xml:space="preserve">Figure </w:t>
      </w:r>
      <w:r w:rsidRPr="00F93A6F">
        <w:rPr>
          <w:rFonts w:ascii="Corbel" w:hAnsi="Corbel"/>
          <w:color w:val="auto"/>
          <w:sz w:val="22"/>
          <w:szCs w:val="24"/>
        </w:rPr>
        <w:fldChar w:fldCharType="begin"/>
      </w:r>
      <w:r w:rsidRPr="00F93A6F">
        <w:rPr>
          <w:rFonts w:ascii="Corbel" w:hAnsi="Corbel"/>
          <w:color w:val="auto"/>
          <w:sz w:val="22"/>
          <w:szCs w:val="24"/>
        </w:rPr>
        <w:instrText xml:space="preserve"> SEQ Figure \* ARABIC </w:instrText>
      </w:r>
      <w:r w:rsidRPr="00F93A6F">
        <w:rPr>
          <w:rFonts w:ascii="Corbel" w:hAnsi="Corbel"/>
          <w:color w:val="auto"/>
          <w:sz w:val="22"/>
          <w:szCs w:val="24"/>
        </w:rPr>
        <w:fldChar w:fldCharType="separate"/>
      </w:r>
      <w:r w:rsidR="005D1935">
        <w:rPr>
          <w:rFonts w:ascii="Corbel" w:hAnsi="Corbel"/>
          <w:noProof/>
          <w:color w:val="auto"/>
          <w:sz w:val="22"/>
          <w:szCs w:val="24"/>
        </w:rPr>
        <w:t>33</w:t>
      </w:r>
      <w:r w:rsidRPr="00F93A6F">
        <w:rPr>
          <w:rFonts w:ascii="Corbel" w:hAnsi="Corbel"/>
          <w:color w:val="auto"/>
          <w:sz w:val="22"/>
          <w:szCs w:val="24"/>
        </w:rPr>
        <w:fldChar w:fldCharType="end"/>
      </w:r>
      <w:r w:rsidRPr="00F93A6F">
        <w:rPr>
          <w:rFonts w:ascii="Corbel" w:hAnsi="Corbel"/>
          <w:color w:val="auto"/>
          <w:sz w:val="22"/>
          <w:szCs w:val="24"/>
        </w:rPr>
        <w:t>: Agricultural Production</w:t>
      </w:r>
      <w:bookmarkEnd w:id="658"/>
    </w:p>
    <w:p w14:paraId="51C34A15" w14:textId="77777777" w:rsidR="0053049C" w:rsidRPr="00F93A6F" w:rsidRDefault="0053049C" w:rsidP="00D11F24">
      <w:pPr>
        <w:pStyle w:val="EANormal"/>
        <w:widowControl w:val="0"/>
        <w:spacing w:line="276" w:lineRule="auto"/>
      </w:pPr>
      <w:r w:rsidRPr="00F93A6F">
        <w:rPr>
          <w:noProof/>
          <w:lang w:val="en-US" w:eastAsia="en-US"/>
        </w:rPr>
        <w:lastRenderedPageBreak/>
        <w:drawing>
          <wp:inline distT="0" distB="0" distL="0" distR="0" wp14:anchorId="12258C4B" wp14:editId="479585A1">
            <wp:extent cx="4572000" cy="2743200"/>
            <wp:effectExtent l="0" t="0" r="0" b="0"/>
            <wp:docPr id="1801753183" name="Chart 1801753183">
              <a:extLst xmlns:a="http://schemas.openxmlformats.org/drawingml/2006/main">
                <a:ext uri="{FF2B5EF4-FFF2-40B4-BE49-F238E27FC236}">
                  <a16:creationId xmlns:a16="http://schemas.microsoft.com/office/drawing/2014/main" id="{44392363-9E0F-48BE-A784-4784221E64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2CE8714" w14:textId="77777777" w:rsidR="0053049C" w:rsidRPr="00F93A6F" w:rsidRDefault="0053049C" w:rsidP="00D11F24">
      <w:pPr>
        <w:widowControl w:val="0"/>
        <w:spacing w:line="276" w:lineRule="auto"/>
        <w:rPr>
          <w:sz w:val="20"/>
          <w:szCs w:val="20"/>
        </w:rPr>
      </w:pPr>
      <w:r w:rsidRPr="00F93A6F">
        <w:rPr>
          <w:sz w:val="20"/>
          <w:szCs w:val="20"/>
        </w:rPr>
        <w:t>Source: Socio-economic survey, E3 Consulting, 2020.</w:t>
      </w:r>
    </w:p>
    <w:p w14:paraId="350A054D" w14:textId="77777777" w:rsidR="0053049C" w:rsidRPr="00F93A6F" w:rsidRDefault="0053049C" w:rsidP="00D11F24">
      <w:pPr>
        <w:pStyle w:val="EANormal"/>
        <w:widowControl w:val="0"/>
        <w:spacing w:before="120" w:line="276" w:lineRule="auto"/>
      </w:pPr>
      <w:r w:rsidRPr="00F93A6F">
        <w:t>Incomes from agriculture were up to 50,000 EUR (for 2 respondents) per year for vegetables and fruits in some cases though more typically incomes from agricultural production were around 1000 EUR per year.</w:t>
      </w:r>
      <w:r w:rsidR="002A15E6" w:rsidRPr="00F93A6F">
        <w:t xml:space="preserve"> </w:t>
      </w:r>
      <w:r w:rsidRPr="00F93A6F">
        <w:t>Three business clusters generating income from agriculture were identified in the survey including two beekeeping associations and one olive growers’ association.</w:t>
      </w:r>
    </w:p>
    <w:p w14:paraId="48B38AAB" w14:textId="77777777" w:rsidR="0053049C" w:rsidRPr="00F93A6F" w:rsidRDefault="0053049C" w:rsidP="00D11F24">
      <w:pPr>
        <w:pStyle w:val="EANormal"/>
        <w:widowControl w:val="0"/>
        <w:spacing w:line="276" w:lineRule="auto"/>
        <w:rPr>
          <w:b/>
          <w:bCs/>
        </w:rPr>
      </w:pPr>
      <w:r w:rsidRPr="00F93A6F">
        <w:rPr>
          <w:b/>
          <w:bCs/>
        </w:rPr>
        <w:t>Building plots</w:t>
      </w:r>
    </w:p>
    <w:p w14:paraId="49089953" w14:textId="77777777" w:rsidR="0053049C" w:rsidRPr="00F93A6F" w:rsidRDefault="0053049C" w:rsidP="00D11F24">
      <w:pPr>
        <w:pStyle w:val="EANormal"/>
        <w:widowControl w:val="0"/>
        <w:spacing w:line="276" w:lineRule="auto"/>
      </w:pPr>
      <w:r w:rsidRPr="00F93A6F">
        <w:t>A total of 35.7% of households state that they have building plots on their land, with approximately half having one building plot, 6% with 2 plots, 9% with 3 plots and 3% (one household) with 6 plots. 34% of households, who had a plot, provided no information on their building plots. Plots averaged almost 4700</w:t>
      </w:r>
      <w:r w:rsidRPr="00F93A6F">
        <w:rPr>
          <w:rFonts w:cstheme="minorBidi"/>
        </w:rPr>
        <w:t xml:space="preserve"> m</w:t>
      </w:r>
      <w:r w:rsidRPr="00F93A6F">
        <w:rPr>
          <w:rFonts w:cstheme="minorBidi"/>
          <w:vertAlign w:val="superscript"/>
        </w:rPr>
        <w:t>2</w:t>
      </w:r>
      <w:r w:rsidRPr="00F93A6F">
        <w:t>, with most being between 1000 and 3000</w:t>
      </w:r>
      <w:r w:rsidRPr="00F93A6F">
        <w:rPr>
          <w:rFonts w:cstheme="minorBidi"/>
        </w:rPr>
        <w:t xml:space="preserve"> m</w:t>
      </w:r>
      <w:r w:rsidRPr="00F93A6F">
        <w:rPr>
          <w:rFonts w:cstheme="minorBidi"/>
          <w:vertAlign w:val="superscript"/>
        </w:rPr>
        <w:t>2</w:t>
      </w:r>
      <w:r w:rsidRPr="00F93A6F">
        <w:t>. Most plots were permitted and were under development or in the final stages of construction, though 17% were in early construction phases. Almost half of respondents noted that their building plots had significant economic importance to them.</w:t>
      </w:r>
    </w:p>
    <w:p w14:paraId="32C6E953" w14:textId="77777777" w:rsidR="0053049C" w:rsidRPr="00F93A6F" w:rsidRDefault="0053049C" w:rsidP="00877A83">
      <w:pPr>
        <w:pStyle w:val="EAHeading2"/>
        <w:keepNext w:val="0"/>
        <w:keepLines w:val="0"/>
        <w:widowControl w:val="0"/>
        <w:numPr>
          <w:ilvl w:val="2"/>
          <w:numId w:val="36"/>
        </w:numPr>
        <w:spacing w:line="276" w:lineRule="auto"/>
        <w:rPr>
          <w:color w:val="002060"/>
        </w:rPr>
      </w:pPr>
      <w:bookmarkStart w:id="659" w:name="_Toc34063692"/>
      <w:bookmarkStart w:id="660" w:name="_Toc34592199"/>
      <w:bookmarkStart w:id="661" w:name="_Toc47541625"/>
      <w:r w:rsidRPr="00F93A6F">
        <w:rPr>
          <w:color w:val="002060"/>
        </w:rPr>
        <w:t>Infrastructure</w:t>
      </w:r>
      <w:bookmarkEnd w:id="659"/>
      <w:bookmarkEnd w:id="660"/>
      <w:bookmarkEnd w:id="661"/>
      <w:r w:rsidRPr="00F93A6F">
        <w:rPr>
          <w:color w:val="002060"/>
        </w:rPr>
        <w:t xml:space="preserve">  </w:t>
      </w:r>
    </w:p>
    <w:p w14:paraId="775C5919" w14:textId="77777777" w:rsidR="0053049C" w:rsidRPr="00F93A6F" w:rsidRDefault="0053049C" w:rsidP="00D11F24">
      <w:pPr>
        <w:widowControl w:val="0"/>
        <w:spacing w:line="276" w:lineRule="auto"/>
        <w:rPr>
          <w:b/>
          <w:bCs/>
        </w:rPr>
      </w:pPr>
      <w:r w:rsidRPr="00F93A6F">
        <w:rPr>
          <w:b/>
          <w:bCs/>
        </w:rPr>
        <w:t>Governance overview</w:t>
      </w:r>
    </w:p>
    <w:p w14:paraId="7E051CA8" w14:textId="77777777" w:rsidR="0053049C" w:rsidRPr="00F93A6F" w:rsidRDefault="0053049C" w:rsidP="00D11F24">
      <w:pPr>
        <w:widowControl w:val="0"/>
        <w:spacing w:line="276" w:lineRule="auto"/>
      </w:pPr>
    </w:p>
    <w:p w14:paraId="126953D2" w14:textId="63678D36" w:rsidR="00F13417" w:rsidRPr="00F93A6F" w:rsidRDefault="0053049C" w:rsidP="00D11F24">
      <w:pPr>
        <w:widowControl w:val="0"/>
        <w:spacing w:line="276" w:lineRule="auto"/>
        <w:jc w:val="both"/>
      </w:pPr>
      <w:r w:rsidRPr="00F93A6F">
        <w:t xml:space="preserve">National roads fall under the jurisdiction of the TA. The TA is responsible for inter-municipal roads (main roads), while the local and connecting roads are under the jurisdiction of the relevant municipality. Construction, maintenance, protection, use and management of municipal roads, falls under the responsibility of the municipality. </w:t>
      </w:r>
      <w:r w:rsidR="002A15E6" w:rsidRPr="00F93A6F">
        <w:t xml:space="preserve">  </w:t>
      </w:r>
      <w:r w:rsidRPr="00F93A6F">
        <w:t>Each municipality has its own local authorities which are responsible for providing municipal services, including water supply and sanitation. Healthcare provision is governed by the Ministry of Health and education by the Ministry of Education, both at the national level.</w:t>
      </w:r>
    </w:p>
    <w:p w14:paraId="135E56EF" w14:textId="77777777" w:rsidR="00527D6F" w:rsidRDefault="00527D6F" w:rsidP="00D11F24">
      <w:pPr>
        <w:pStyle w:val="Caption"/>
        <w:widowControl w:val="0"/>
        <w:spacing w:line="276" w:lineRule="auto"/>
        <w:rPr>
          <w:rFonts w:ascii="Corbel" w:hAnsi="Corbel"/>
          <w:color w:val="auto"/>
          <w:sz w:val="22"/>
          <w:szCs w:val="22"/>
        </w:rPr>
        <w:sectPr w:rsidR="00527D6F" w:rsidSect="008238DA">
          <w:headerReference w:type="default" r:id="rId110"/>
          <w:footerReference w:type="default" r:id="rId111"/>
          <w:pgSz w:w="11906" w:h="16838" w:code="9"/>
          <w:pgMar w:top="1440" w:right="1440" w:bottom="1440" w:left="1440" w:header="709" w:footer="709" w:gutter="0"/>
          <w:cols w:space="397"/>
          <w:docGrid w:linePitch="360"/>
        </w:sectPr>
      </w:pPr>
      <w:bookmarkStart w:id="662" w:name="_Ref34402421"/>
    </w:p>
    <w:p w14:paraId="5145FB65" w14:textId="14FB554F" w:rsidR="00F13417" w:rsidRPr="00F93A6F" w:rsidRDefault="00F13417" w:rsidP="004451F9">
      <w:pPr>
        <w:pStyle w:val="Caption"/>
        <w:widowControl w:val="0"/>
        <w:spacing w:after="0"/>
        <w:rPr>
          <w:rFonts w:ascii="Corbel" w:hAnsi="Corbel"/>
          <w:color w:val="auto"/>
          <w:sz w:val="22"/>
          <w:szCs w:val="24"/>
        </w:rPr>
      </w:pPr>
      <w:r w:rsidRPr="00F93A6F">
        <w:rPr>
          <w:rFonts w:ascii="Corbel" w:hAnsi="Corbel"/>
          <w:noProof/>
          <w:color w:val="auto"/>
          <w:sz w:val="22"/>
          <w:szCs w:val="24"/>
          <w:lang w:val="en-US"/>
        </w:rPr>
        <w:lastRenderedPageBreak/>
        <w:drawing>
          <wp:anchor distT="0" distB="0" distL="114300" distR="114300" simplePos="0" relativeHeight="251522560" behindDoc="1" locked="0" layoutInCell="1" allowOverlap="1" wp14:anchorId="6BD32C91" wp14:editId="094063D3">
            <wp:simplePos x="0" y="0"/>
            <wp:positionH relativeFrom="column">
              <wp:posOffset>1222218</wp:posOffset>
            </wp:positionH>
            <wp:positionV relativeFrom="paragraph">
              <wp:posOffset>74321</wp:posOffset>
            </wp:positionV>
            <wp:extent cx="7524806" cy="4779648"/>
            <wp:effectExtent l="0" t="0" r="0" b="1905"/>
            <wp:wrapTight wrapText="bothSides">
              <wp:wrapPolygon edited="0">
                <wp:start x="0" y="0"/>
                <wp:lineTo x="0" y="21523"/>
                <wp:lineTo x="21545" y="21523"/>
                <wp:lineTo x="21545" y="0"/>
                <wp:lineTo x="0" y="0"/>
              </wp:wrapPolygon>
            </wp:wrapTight>
            <wp:docPr id="1801753203" name="Picture 180175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525591" cy="4780146"/>
                    </a:xfrm>
                    <a:prstGeom prst="rect">
                      <a:avLst/>
                    </a:prstGeom>
                    <a:noFill/>
                  </pic:spPr>
                </pic:pic>
              </a:graphicData>
            </a:graphic>
            <wp14:sizeRelH relativeFrom="page">
              <wp14:pctWidth>0</wp14:pctWidth>
            </wp14:sizeRelH>
            <wp14:sizeRelV relativeFrom="page">
              <wp14:pctHeight>0</wp14:pctHeight>
            </wp14:sizeRelV>
          </wp:anchor>
        </w:drawing>
      </w:r>
      <w:bookmarkEnd w:id="662"/>
    </w:p>
    <w:p w14:paraId="1E5BF58C" w14:textId="0904810F" w:rsidR="000E0A15" w:rsidRPr="00F93A6F" w:rsidRDefault="00824237" w:rsidP="00D11F24">
      <w:pPr>
        <w:widowControl w:val="0"/>
        <w:spacing w:line="276" w:lineRule="auto"/>
        <w:rPr>
          <w:b/>
          <w:bCs/>
        </w:rPr>
      </w:pPr>
      <w:r w:rsidRPr="00824237">
        <w:rPr>
          <w:noProof/>
        </w:rPr>
        <mc:AlternateContent>
          <mc:Choice Requires="wps">
            <w:drawing>
              <wp:anchor distT="45720" distB="45720" distL="114300" distR="114300" simplePos="0" relativeHeight="251880960" behindDoc="0" locked="0" layoutInCell="1" allowOverlap="1" wp14:anchorId="16A3B9A5" wp14:editId="34512269">
                <wp:simplePos x="0" y="0"/>
                <wp:positionH relativeFrom="column">
                  <wp:posOffset>5995984</wp:posOffset>
                </wp:positionH>
                <wp:positionV relativeFrom="paragraph">
                  <wp:posOffset>9795</wp:posOffset>
                </wp:positionV>
                <wp:extent cx="2708910" cy="313055"/>
                <wp:effectExtent l="0" t="0" r="15240" b="1079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8910" cy="313055"/>
                        </a:xfrm>
                        <a:prstGeom prst="rect">
                          <a:avLst/>
                        </a:prstGeom>
                        <a:solidFill>
                          <a:srgbClr val="FFFFFF"/>
                        </a:solidFill>
                        <a:ln w="9525">
                          <a:solidFill>
                            <a:srgbClr val="000000"/>
                          </a:solidFill>
                          <a:miter lim="800000"/>
                          <a:headEnd/>
                          <a:tailEnd/>
                        </a:ln>
                      </wps:spPr>
                      <wps:txbx>
                        <w:txbxContent>
                          <w:p w14:paraId="4767C0E4" w14:textId="256A90F5" w:rsidR="00824237" w:rsidRDefault="00824237">
                            <w:bookmarkStart w:id="663" w:name="_Toc47533970"/>
                            <w:r w:rsidRPr="00F93A6F">
                              <w:rPr>
                                <w:szCs w:val="22"/>
                              </w:rPr>
                              <w:t xml:space="preserve">Figure </w:t>
                            </w:r>
                            <w:r w:rsidRPr="00F93A6F">
                              <w:rPr>
                                <w:szCs w:val="22"/>
                              </w:rPr>
                              <w:fldChar w:fldCharType="begin"/>
                            </w:r>
                            <w:r w:rsidRPr="00F93A6F">
                              <w:rPr>
                                <w:szCs w:val="22"/>
                              </w:rPr>
                              <w:instrText xml:space="preserve"> SEQ Figure \* ARABIC </w:instrText>
                            </w:r>
                            <w:r w:rsidRPr="00F93A6F">
                              <w:rPr>
                                <w:szCs w:val="22"/>
                              </w:rPr>
                              <w:fldChar w:fldCharType="separate"/>
                            </w:r>
                            <w:r w:rsidR="005D1935">
                              <w:rPr>
                                <w:noProof/>
                                <w:szCs w:val="22"/>
                              </w:rPr>
                              <w:t>34</w:t>
                            </w:r>
                            <w:r w:rsidRPr="00F93A6F">
                              <w:rPr>
                                <w:szCs w:val="22"/>
                              </w:rPr>
                              <w:fldChar w:fldCharType="end"/>
                            </w:r>
                            <w:r w:rsidRPr="00F93A6F">
                              <w:rPr>
                                <w:szCs w:val="22"/>
                              </w:rPr>
                              <w:t>: Sensitive Receptors in the PAA</w:t>
                            </w:r>
                            <w:bookmarkEnd w:id="66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3B9A5" id="_x0000_s1041" type="#_x0000_t202" style="position:absolute;margin-left:472.1pt;margin-top:.75pt;width:213.3pt;height:24.65pt;z-index:25188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">
                <v:textbox>
                  <w:txbxContent>
                    <w:p w14:paraId="4767C0E4" w14:textId="256A90F5" w:rsidR="00824237" w:rsidRDefault="00824237">
                      <w:bookmarkStart w:id="664" w:name="_Toc47533970"/>
                      <w:r w:rsidRPr="00F93A6F">
                        <w:rPr>
                          <w:szCs w:val="22"/>
                        </w:rPr>
                        <w:t xml:space="preserve">Figure </w:t>
                      </w:r>
                      <w:r w:rsidRPr="00F93A6F">
                        <w:rPr>
                          <w:szCs w:val="22"/>
                        </w:rPr>
                        <w:fldChar w:fldCharType="begin"/>
                      </w:r>
                      <w:r w:rsidRPr="00F93A6F">
                        <w:rPr>
                          <w:szCs w:val="22"/>
                        </w:rPr>
                        <w:instrText xml:space="preserve"> SEQ Figure \* ARABIC </w:instrText>
                      </w:r>
                      <w:r w:rsidRPr="00F93A6F">
                        <w:rPr>
                          <w:szCs w:val="22"/>
                        </w:rPr>
                        <w:fldChar w:fldCharType="separate"/>
                      </w:r>
                      <w:r w:rsidR="005D1935">
                        <w:rPr>
                          <w:noProof/>
                          <w:szCs w:val="22"/>
                        </w:rPr>
                        <w:t>34</w:t>
                      </w:r>
                      <w:r w:rsidRPr="00F93A6F">
                        <w:rPr>
                          <w:szCs w:val="22"/>
                        </w:rPr>
                        <w:fldChar w:fldCharType="end"/>
                      </w:r>
                      <w:r w:rsidRPr="00F93A6F">
                        <w:rPr>
                          <w:szCs w:val="22"/>
                        </w:rPr>
                        <w:t>: Sensitive Receptors in the PAA</w:t>
                      </w:r>
                      <w:bookmarkEnd w:id="664"/>
                    </w:p>
                  </w:txbxContent>
                </v:textbox>
                <w10:wrap type="square"/>
              </v:shape>
            </w:pict>
          </mc:Fallback>
        </mc:AlternateContent>
      </w:r>
    </w:p>
    <w:p w14:paraId="43810AA9" w14:textId="20C6104B" w:rsidR="00824237" w:rsidRDefault="00824237" w:rsidP="00824237"/>
    <w:p w14:paraId="793A624C" w14:textId="77777777" w:rsidR="00527D6F" w:rsidRDefault="00527D6F" w:rsidP="00D11F24">
      <w:pPr>
        <w:widowControl w:val="0"/>
        <w:spacing w:line="276" w:lineRule="auto"/>
        <w:rPr>
          <w:b/>
          <w:bCs/>
        </w:rPr>
        <w:sectPr w:rsidR="00527D6F" w:rsidSect="004451F9">
          <w:pgSz w:w="16838" w:h="11906" w:orient="landscape" w:code="9"/>
          <w:pgMar w:top="1440" w:right="1440" w:bottom="1440" w:left="1440" w:header="709" w:footer="709" w:gutter="0"/>
          <w:cols w:space="397"/>
          <w:docGrid w:linePitch="360"/>
        </w:sectPr>
      </w:pPr>
    </w:p>
    <w:p w14:paraId="7114EEAD" w14:textId="46E278A0" w:rsidR="0053049C" w:rsidRPr="00F93A6F" w:rsidRDefault="0053049C" w:rsidP="00D11F24">
      <w:pPr>
        <w:widowControl w:val="0"/>
        <w:spacing w:line="276" w:lineRule="auto"/>
        <w:rPr>
          <w:b/>
          <w:bCs/>
        </w:rPr>
      </w:pPr>
      <w:r w:rsidRPr="00F93A6F">
        <w:rPr>
          <w:b/>
          <w:bCs/>
        </w:rPr>
        <w:lastRenderedPageBreak/>
        <w:t xml:space="preserve">Educational Facilities </w:t>
      </w:r>
    </w:p>
    <w:p w14:paraId="053A08E0" w14:textId="77777777" w:rsidR="001E6636" w:rsidRPr="00F93A6F" w:rsidRDefault="001E6636" w:rsidP="00D11F24">
      <w:pPr>
        <w:widowControl w:val="0"/>
        <w:spacing w:line="276" w:lineRule="auto"/>
        <w:rPr>
          <w:b/>
          <w:bCs/>
        </w:rPr>
      </w:pPr>
    </w:p>
    <w:p w14:paraId="5426CE10" w14:textId="77777777" w:rsidR="005D1935" w:rsidRDefault="0053049C" w:rsidP="00D11F24">
      <w:pPr>
        <w:pStyle w:val="Caption"/>
        <w:widowControl w:val="0"/>
        <w:spacing w:line="276" w:lineRule="auto"/>
        <w:rPr>
          <w:rFonts w:ascii="Corbel" w:hAnsi="Corbel"/>
          <w:color w:val="auto"/>
          <w:sz w:val="22"/>
          <w:szCs w:val="22"/>
        </w:rPr>
        <w:sectPr w:rsidR="005D1935" w:rsidSect="008238DA">
          <w:headerReference w:type="default" r:id="rId113"/>
          <w:footerReference w:type="default" r:id="rId114"/>
          <w:pgSz w:w="11906" w:h="16838" w:code="9"/>
          <w:pgMar w:top="1440" w:right="1440" w:bottom="1440" w:left="1440" w:header="709" w:footer="709" w:gutter="0"/>
          <w:cols w:space="397"/>
          <w:docGrid w:linePitch="360"/>
        </w:sectPr>
      </w:pPr>
      <w:r w:rsidRPr="00F93A6F">
        <w:t xml:space="preserve">Educational facilities in the PAA consist of one kindergarten (in Radanovici), one elementary school with two units (Radanovici and Lastva Grbaljska) and Arcadia Academy – a British International School providing education on pre-school, primary and secondary levels. The nearest higher education facilities (universities) are located in the capital city Podgorica. The education facilities closest to the M-2 road are included in </w:t>
      </w:r>
      <w:r w:rsidR="00B74C85" w:rsidRPr="00F93A6F">
        <w:rPr>
          <w:highlight w:val="yellow"/>
        </w:rPr>
        <w:fldChar w:fldCharType="begin"/>
      </w:r>
      <w:r w:rsidR="00B74C85" w:rsidRPr="00F93A6F">
        <w:instrText xml:space="preserve"> REF _Ref34402421 \h </w:instrText>
      </w:r>
      <w:r w:rsidR="00B74C85" w:rsidRPr="00F93A6F">
        <w:rPr>
          <w:highlight w:val="yellow"/>
        </w:rPr>
      </w:r>
      <w:r w:rsidR="00B74C85" w:rsidRPr="00F93A6F">
        <w:rPr>
          <w:highlight w:val="yellow"/>
        </w:rPr>
        <w:fldChar w:fldCharType="separate"/>
      </w:r>
    </w:p>
    <w:p w14:paraId="3BEE78CA" w14:textId="7C5417F8" w:rsidR="0053049C" w:rsidRPr="00F93A6F" w:rsidRDefault="00B74C85" w:rsidP="00D11F24">
      <w:pPr>
        <w:widowControl w:val="0"/>
        <w:spacing w:line="276" w:lineRule="auto"/>
        <w:jc w:val="both"/>
      </w:pPr>
      <w:r w:rsidRPr="00F93A6F">
        <w:rPr>
          <w:highlight w:val="yellow"/>
        </w:rPr>
        <w:lastRenderedPageBreak/>
        <w:fldChar w:fldCharType="end"/>
      </w:r>
      <w:r w:rsidR="0053049C" w:rsidRPr="00F93A6F">
        <w:t xml:space="preserve"> on sensitive receptors, and listed in the </w:t>
      </w:r>
      <w:r w:rsidRPr="00F93A6F">
        <w:rPr>
          <w:highlight w:val="yellow"/>
        </w:rPr>
        <w:fldChar w:fldCharType="begin"/>
      </w:r>
      <w:r w:rsidRPr="00F93A6F">
        <w:instrText xml:space="preserve"> REF _Ref34402450 \h </w:instrText>
      </w:r>
      <w:r w:rsidRPr="00F93A6F">
        <w:rPr>
          <w:highlight w:val="yellow"/>
        </w:rPr>
      </w:r>
      <w:r w:rsidRPr="00F93A6F">
        <w:rPr>
          <w:highlight w:val="yellow"/>
        </w:rPr>
        <w:fldChar w:fldCharType="separate"/>
      </w:r>
      <w:r w:rsidR="005D1935" w:rsidRPr="00F93A6F">
        <w:t xml:space="preserve">Table </w:t>
      </w:r>
      <w:r w:rsidR="005D1935">
        <w:rPr>
          <w:noProof/>
        </w:rPr>
        <w:t>92</w:t>
      </w:r>
      <w:r w:rsidRPr="00F93A6F">
        <w:rPr>
          <w:highlight w:val="yellow"/>
        </w:rPr>
        <w:fldChar w:fldCharType="end"/>
      </w:r>
      <w:r w:rsidR="0053049C" w:rsidRPr="00F93A6F">
        <w:t>.</w:t>
      </w:r>
    </w:p>
    <w:p w14:paraId="1674D195" w14:textId="77777777" w:rsidR="002A15E6" w:rsidRPr="00F93A6F" w:rsidRDefault="002A15E6" w:rsidP="00D11F24">
      <w:pPr>
        <w:widowControl w:val="0"/>
      </w:pPr>
    </w:p>
    <w:p w14:paraId="27224BCC" w14:textId="1E70166B" w:rsidR="0053049C" w:rsidRPr="00F93A6F" w:rsidRDefault="001E6636" w:rsidP="00D11F24">
      <w:pPr>
        <w:pStyle w:val="Caption"/>
        <w:widowControl w:val="0"/>
        <w:spacing w:line="276" w:lineRule="auto"/>
        <w:rPr>
          <w:i w:val="0"/>
        </w:rPr>
      </w:pPr>
      <w:bookmarkStart w:id="665" w:name="_Ref34402450"/>
      <w:bookmarkStart w:id="666" w:name="_Toc47541235"/>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92</w:t>
      </w:r>
      <w:r w:rsidRPr="00F93A6F">
        <w:rPr>
          <w:rFonts w:ascii="Corbel" w:hAnsi="Corbel"/>
          <w:color w:val="auto"/>
          <w:sz w:val="22"/>
          <w:szCs w:val="24"/>
        </w:rPr>
        <w:fldChar w:fldCharType="end"/>
      </w:r>
      <w:bookmarkEnd w:id="665"/>
      <w:r w:rsidRPr="00F93A6F">
        <w:rPr>
          <w:rFonts w:ascii="Corbel" w:hAnsi="Corbel"/>
          <w:color w:val="auto"/>
          <w:sz w:val="22"/>
          <w:szCs w:val="24"/>
        </w:rPr>
        <w:t>: Educational Facilities in the PAA</w:t>
      </w:r>
      <w:bookmarkEnd w:id="666"/>
    </w:p>
    <w:tbl>
      <w:tblPr>
        <w:tblStyle w:val="TableGrid"/>
        <w:tblW w:w="0" w:type="auto"/>
        <w:tblInd w:w="108" w:type="dxa"/>
        <w:tblLook w:val="04A0" w:firstRow="1" w:lastRow="0" w:firstColumn="1" w:lastColumn="0" w:noHBand="0" w:noVBand="1"/>
      </w:tblPr>
      <w:tblGrid>
        <w:gridCol w:w="2104"/>
        <w:gridCol w:w="2100"/>
        <w:gridCol w:w="2106"/>
        <w:gridCol w:w="2106"/>
      </w:tblGrid>
      <w:tr w:rsidR="0053049C" w:rsidRPr="00F93A6F" w14:paraId="3F1C110E" w14:textId="77777777" w:rsidTr="00696DB9">
        <w:tc>
          <w:tcPr>
            <w:tcW w:w="2104" w:type="dxa"/>
            <w:shd w:val="clear" w:color="auto" w:fill="002060" w:themeFill="accent1"/>
          </w:tcPr>
          <w:p w14:paraId="68FDF56C" w14:textId="77777777" w:rsidR="0053049C" w:rsidRPr="00F93A6F" w:rsidRDefault="0053049C" w:rsidP="00D11F24">
            <w:pPr>
              <w:pStyle w:val="ListParagraph"/>
              <w:widowControl w:val="0"/>
              <w:spacing w:line="276" w:lineRule="auto"/>
              <w:ind w:left="0"/>
              <w:rPr>
                <w:rFonts w:cstheme="minorHAnsi"/>
                <w:b/>
                <w:bCs/>
                <w:color w:val="FFFFFF" w:themeColor="background1"/>
              </w:rPr>
            </w:pPr>
            <w:r w:rsidRPr="00F93A6F">
              <w:rPr>
                <w:rFonts w:cstheme="minorHAnsi"/>
                <w:b/>
                <w:bCs/>
                <w:color w:val="FFFFFF" w:themeColor="background1"/>
              </w:rPr>
              <w:t>Institution</w:t>
            </w:r>
          </w:p>
          <w:p w14:paraId="3C72A837" w14:textId="77777777" w:rsidR="0053049C" w:rsidRPr="00F93A6F" w:rsidRDefault="0053049C" w:rsidP="00D11F24">
            <w:pPr>
              <w:pStyle w:val="ListParagraph"/>
              <w:widowControl w:val="0"/>
              <w:spacing w:line="276" w:lineRule="auto"/>
              <w:ind w:left="0"/>
              <w:rPr>
                <w:rFonts w:cstheme="minorHAnsi"/>
                <w:b/>
                <w:bCs/>
                <w:color w:val="FFFFFF" w:themeColor="background1"/>
              </w:rPr>
            </w:pPr>
          </w:p>
        </w:tc>
        <w:tc>
          <w:tcPr>
            <w:tcW w:w="2100" w:type="dxa"/>
            <w:shd w:val="clear" w:color="auto" w:fill="002060" w:themeFill="accent1"/>
          </w:tcPr>
          <w:p w14:paraId="50022C7E" w14:textId="77777777" w:rsidR="0053049C" w:rsidRPr="00F93A6F" w:rsidRDefault="0053049C" w:rsidP="00D11F24">
            <w:pPr>
              <w:pStyle w:val="ListParagraph"/>
              <w:widowControl w:val="0"/>
              <w:spacing w:line="276" w:lineRule="auto"/>
              <w:ind w:left="0"/>
              <w:rPr>
                <w:rFonts w:cstheme="minorHAnsi"/>
                <w:b/>
                <w:bCs/>
                <w:color w:val="FFFFFF" w:themeColor="background1"/>
              </w:rPr>
            </w:pPr>
            <w:r w:rsidRPr="00F93A6F">
              <w:rPr>
                <w:rFonts w:cstheme="minorHAnsi"/>
                <w:b/>
                <w:bCs/>
                <w:color w:val="FFFFFF" w:themeColor="background1"/>
              </w:rPr>
              <w:t>Settlement</w:t>
            </w:r>
          </w:p>
        </w:tc>
        <w:tc>
          <w:tcPr>
            <w:tcW w:w="2106" w:type="dxa"/>
            <w:shd w:val="clear" w:color="auto" w:fill="002060" w:themeFill="accent1"/>
          </w:tcPr>
          <w:p w14:paraId="77D97B3C" w14:textId="77777777" w:rsidR="0053049C" w:rsidRPr="00F93A6F" w:rsidRDefault="0053049C" w:rsidP="00D11F24">
            <w:pPr>
              <w:pStyle w:val="ListParagraph"/>
              <w:widowControl w:val="0"/>
              <w:spacing w:line="276" w:lineRule="auto"/>
              <w:ind w:left="0"/>
              <w:rPr>
                <w:rFonts w:cstheme="minorHAnsi"/>
                <w:b/>
                <w:bCs/>
                <w:color w:val="FFFFFF" w:themeColor="background1"/>
              </w:rPr>
            </w:pPr>
            <w:r w:rsidRPr="00F93A6F">
              <w:rPr>
                <w:rFonts w:cstheme="minorHAnsi"/>
                <w:b/>
                <w:bCs/>
                <w:color w:val="FFFFFF" w:themeColor="background1"/>
              </w:rPr>
              <w:t>Coordinates</w:t>
            </w:r>
          </w:p>
        </w:tc>
        <w:tc>
          <w:tcPr>
            <w:tcW w:w="2106" w:type="dxa"/>
            <w:shd w:val="clear" w:color="auto" w:fill="002060" w:themeFill="accent1"/>
          </w:tcPr>
          <w:p w14:paraId="2B72EFE9" w14:textId="77777777" w:rsidR="0053049C" w:rsidRPr="00F93A6F" w:rsidRDefault="0053049C" w:rsidP="00D11F24">
            <w:pPr>
              <w:pStyle w:val="ListParagraph"/>
              <w:widowControl w:val="0"/>
              <w:spacing w:line="276" w:lineRule="auto"/>
              <w:ind w:left="0"/>
              <w:rPr>
                <w:rFonts w:cstheme="minorHAnsi"/>
                <w:b/>
                <w:bCs/>
                <w:color w:val="FFFFFF" w:themeColor="background1"/>
              </w:rPr>
            </w:pPr>
            <w:r w:rsidRPr="00F93A6F">
              <w:rPr>
                <w:rFonts w:cstheme="minorHAnsi"/>
                <w:b/>
                <w:bCs/>
                <w:color w:val="FFFFFF" w:themeColor="background1"/>
              </w:rPr>
              <w:t>Distance from the road (m)</w:t>
            </w:r>
          </w:p>
        </w:tc>
      </w:tr>
      <w:tr w:rsidR="0053049C" w:rsidRPr="00F93A6F" w14:paraId="3A4A09FC" w14:textId="77777777" w:rsidTr="00696DB9">
        <w:tc>
          <w:tcPr>
            <w:tcW w:w="2104" w:type="dxa"/>
            <w:shd w:val="clear" w:color="auto" w:fill="auto"/>
          </w:tcPr>
          <w:p w14:paraId="27A239CC" w14:textId="77777777" w:rsidR="0053049C" w:rsidRPr="00F93A6F" w:rsidRDefault="0053049C" w:rsidP="00D11F24">
            <w:pPr>
              <w:pStyle w:val="ListParagraph"/>
              <w:widowControl w:val="0"/>
              <w:spacing w:line="276" w:lineRule="auto"/>
              <w:ind w:left="0"/>
              <w:rPr>
                <w:rFonts w:cstheme="minorHAnsi"/>
              </w:rPr>
            </w:pPr>
            <w:r w:rsidRPr="00F93A6F">
              <w:rPr>
                <w:rFonts w:cstheme="minorHAnsi"/>
              </w:rPr>
              <w:t>Elementary school “Nikola Djurkovic” (250 pupils)</w:t>
            </w:r>
          </w:p>
        </w:tc>
        <w:tc>
          <w:tcPr>
            <w:tcW w:w="2100" w:type="dxa"/>
            <w:shd w:val="clear" w:color="auto" w:fill="auto"/>
            <w:vAlign w:val="center"/>
          </w:tcPr>
          <w:p w14:paraId="08B5994F" w14:textId="77777777" w:rsidR="0053049C" w:rsidRPr="00F93A6F" w:rsidRDefault="0053049C" w:rsidP="00D11F24">
            <w:pPr>
              <w:pStyle w:val="ListParagraph"/>
              <w:widowControl w:val="0"/>
              <w:spacing w:line="276" w:lineRule="auto"/>
              <w:ind w:left="0"/>
              <w:rPr>
                <w:rFonts w:cstheme="minorHAnsi"/>
              </w:rPr>
            </w:pPr>
            <w:r w:rsidRPr="00F93A6F">
              <w:rPr>
                <w:rFonts w:cstheme="minorHAnsi"/>
              </w:rPr>
              <w:t>Radanovici (Kotor)</w:t>
            </w:r>
          </w:p>
        </w:tc>
        <w:tc>
          <w:tcPr>
            <w:tcW w:w="2106" w:type="dxa"/>
            <w:shd w:val="clear" w:color="auto" w:fill="auto"/>
            <w:vAlign w:val="center"/>
          </w:tcPr>
          <w:p w14:paraId="07235EE8" w14:textId="77777777" w:rsidR="0053049C" w:rsidRPr="00F93A6F" w:rsidRDefault="0053049C" w:rsidP="00D11F24">
            <w:pPr>
              <w:widowControl w:val="0"/>
              <w:spacing w:line="276" w:lineRule="auto"/>
              <w:rPr>
                <w:rFonts w:cstheme="minorHAnsi"/>
              </w:rPr>
            </w:pPr>
            <w:r w:rsidRPr="00F93A6F">
              <w:rPr>
                <w:rFonts w:cstheme="minorHAnsi"/>
              </w:rPr>
              <w:t>42°22’47.7’’N</w:t>
            </w:r>
          </w:p>
          <w:p w14:paraId="0E95A97F" w14:textId="77777777" w:rsidR="0053049C" w:rsidRPr="00F93A6F" w:rsidRDefault="0053049C" w:rsidP="00D11F24">
            <w:pPr>
              <w:pStyle w:val="ListParagraph"/>
              <w:widowControl w:val="0"/>
              <w:numPr>
                <w:ilvl w:val="0"/>
                <w:numId w:val="0"/>
              </w:numPr>
              <w:spacing w:line="276" w:lineRule="auto"/>
              <w:rPr>
                <w:rFonts w:cstheme="minorHAnsi"/>
              </w:rPr>
            </w:pPr>
            <w:r w:rsidRPr="00F93A6F">
              <w:rPr>
                <w:rFonts w:cstheme="minorHAnsi"/>
              </w:rPr>
              <w:t>18°45’33.5’’E</w:t>
            </w:r>
          </w:p>
        </w:tc>
        <w:tc>
          <w:tcPr>
            <w:tcW w:w="2106" w:type="dxa"/>
            <w:vAlign w:val="center"/>
          </w:tcPr>
          <w:p w14:paraId="6A284E46" w14:textId="77777777" w:rsidR="0053049C" w:rsidRPr="00F93A6F" w:rsidRDefault="0053049C" w:rsidP="00D11F24">
            <w:pPr>
              <w:pStyle w:val="ListParagraph"/>
              <w:widowControl w:val="0"/>
              <w:numPr>
                <w:ilvl w:val="0"/>
                <w:numId w:val="0"/>
              </w:numPr>
              <w:spacing w:line="276" w:lineRule="auto"/>
              <w:rPr>
                <w:rFonts w:cstheme="minorHAnsi"/>
              </w:rPr>
            </w:pPr>
            <w:r w:rsidRPr="00F93A6F">
              <w:rPr>
                <w:rFonts w:cstheme="minorHAnsi"/>
              </w:rPr>
              <w:t>18.34</w:t>
            </w:r>
          </w:p>
        </w:tc>
      </w:tr>
      <w:tr w:rsidR="0053049C" w:rsidRPr="00F93A6F" w14:paraId="7E86892D" w14:textId="77777777" w:rsidTr="00696DB9">
        <w:tc>
          <w:tcPr>
            <w:tcW w:w="2104" w:type="dxa"/>
            <w:shd w:val="clear" w:color="auto" w:fill="auto"/>
          </w:tcPr>
          <w:p w14:paraId="0FBECD9B" w14:textId="77777777" w:rsidR="0053049C" w:rsidRPr="00F93A6F" w:rsidRDefault="0053049C" w:rsidP="00D11F24">
            <w:pPr>
              <w:widowControl w:val="0"/>
              <w:spacing w:line="276" w:lineRule="auto"/>
              <w:rPr>
                <w:rFonts w:cstheme="minorHAnsi"/>
              </w:rPr>
            </w:pPr>
            <w:r w:rsidRPr="00F93A6F">
              <w:rPr>
                <w:rFonts w:cstheme="minorHAnsi"/>
              </w:rPr>
              <w:t>Elementary school “Nikola Djurkovic” (second unit)</w:t>
            </w:r>
          </w:p>
          <w:p w14:paraId="15B6FEAC" w14:textId="77777777" w:rsidR="0053049C" w:rsidRPr="00F93A6F" w:rsidRDefault="0053049C" w:rsidP="00D11F24">
            <w:pPr>
              <w:pStyle w:val="ListParagraph"/>
              <w:widowControl w:val="0"/>
              <w:spacing w:line="276" w:lineRule="auto"/>
              <w:ind w:left="0"/>
              <w:rPr>
                <w:rFonts w:cstheme="minorHAnsi"/>
                <w:b/>
                <w:bCs/>
              </w:rPr>
            </w:pPr>
            <w:r w:rsidRPr="00F93A6F">
              <w:rPr>
                <w:rFonts w:cstheme="minorHAnsi"/>
              </w:rPr>
              <w:t>(70 pupils)</w:t>
            </w:r>
          </w:p>
        </w:tc>
        <w:tc>
          <w:tcPr>
            <w:tcW w:w="2100" w:type="dxa"/>
            <w:shd w:val="clear" w:color="auto" w:fill="auto"/>
            <w:vAlign w:val="center"/>
          </w:tcPr>
          <w:p w14:paraId="1AA32C5A" w14:textId="77777777" w:rsidR="0053049C" w:rsidRPr="00F93A6F" w:rsidRDefault="0053049C" w:rsidP="00D11F24">
            <w:pPr>
              <w:pStyle w:val="ListParagraph"/>
              <w:widowControl w:val="0"/>
              <w:numPr>
                <w:ilvl w:val="0"/>
                <w:numId w:val="0"/>
              </w:numPr>
              <w:spacing w:line="276" w:lineRule="auto"/>
              <w:rPr>
                <w:rFonts w:cstheme="minorHAnsi"/>
                <w:b/>
                <w:bCs/>
              </w:rPr>
            </w:pPr>
            <w:r w:rsidRPr="00F93A6F">
              <w:rPr>
                <w:bCs/>
              </w:rPr>
              <w:t>Lastva Grbaljska (Kotor)</w:t>
            </w:r>
          </w:p>
        </w:tc>
        <w:tc>
          <w:tcPr>
            <w:tcW w:w="2106" w:type="dxa"/>
            <w:shd w:val="clear" w:color="auto" w:fill="auto"/>
            <w:vAlign w:val="center"/>
          </w:tcPr>
          <w:p w14:paraId="5863A823" w14:textId="77777777" w:rsidR="0053049C" w:rsidRPr="00F93A6F" w:rsidRDefault="0053049C" w:rsidP="00D11F24">
            <w:pPr>
              <w:widowControl w:val="0"/>
              <w:spacing w:line="276" w:lineRule="auto"/>
            </w:pPr>
            <w:r w:rsidRPr="00F93A6F">
              <w:t>42° 18' 23.729'' N</w:t>
            </w:r>
          </w:p>
          <w:p w14:paraId="06588453" w14:textId="77777777" w:rsidR="0053049C" w:rsidRPr="00F93A6F" w:rsidRDefault="0053049C" w:rsidP="00D11F24">
            <w:pPr>
              <w:pStyle w:val="ListParagraph"/>
              <w:widowControl w:val="0"/>
              <w:spacing w:line="276" w:lineRule="auto"/>
              <w:ind w:left="0"/>
              <w:rPr>
                <w:rFonts w:cstheme="minorHAnsi"/>
                <w:b/>
                <w:bCs/>
              </w:rPr>
            </w:pPr>
            <w:r w:rsidRPr="00F93A6F">
              <w:t>18° 48' 20.145'' E</w:t>
            </w:r>
          </w:p>
        </w:tc>
        <w:tc>
          <w:tcPr>
            <w:tcW w:w="2106" w:type="dxa"/>
            <w:vAlign w:val="center"/>
          </w:tcPr>
          <w:p w14:paraId="481C4B99" w14:textId="77777777" w:rsidR="0053049C" w:rsidRPr="00F93A6F" w:rsidRDefault="0053049C" w:rsidP="00D11F24">
            <w:pPr>
              <w:pStyle w:val="ListParagraph"/>
              <w:widowControl w:val="0"/>
              <w:spacing w:line="276" w:lineRule="auto"/>
              <w:ind w:left="0"/>
              <w:rPr>
                <w:rFonts w:cstheme="minorHAnsi"/>
                <w:b/>
                <w:bCs/>
              </w:rPr>
            </w:pPr>
            <w:r w:rsidRPr="00F93A6F">
              <w:rPr>
                <w:rFonts w:cstheme="minorHAnsi"/>
              </w:rPr>
              <w:t>75</w:t>
            </w:r>
          </w:p>
        </w:tc>
      </w:tr>
      <w:tr w:rsidR="0053049C" w:rsidRPr="00F93A6F" w14:paraId="60CACF3A" w14:textId="77777777" w:rsidTr="00696DB9">
        <w:tc>
          <w:tcPr>
            <w:tcW w:w="2104" w:type="dxa"/>
            <w:shd w:val="clear" w:color="auto" w:fill="auto"/>
          </w:tcPr>
          <w:p w14:paraId="3CAAE959" w14:textId="77777777" w:rsidR="0053049C" w:rsidRPr="00F93A6F" w:rsidRDefault="0053049C" w:rsidP="00D11F24">
            <w:pPr>
              <w:pStyle w:val="ListParagraph"/>
              <w:widowControl w:val="0"/>
              <w:spacing w:line="276" w:lineRule="auto"/>
              <w:ind w:left="0"/>
              <w:rPr>
                <w:rFonts w:cstheme="minorHAnsi"/>
                <w:b/>
                <w:bCs/>
              </w:rPr>
            </w:pPr>
            <w:r w:rsidRPr="00F93A6F">
              <w:rPr>
                <w:rFonts w:cstheme="minorHAnsi"/>
              </w:rPr>
              <w:t>Radanovici kindergarten</w:t>
            </w:r>
          </w:p>
        </w:tc>
        <w:tc>
          <w:tcPr>
            <w:tcW w:w="2100" w:type="dxa"/>
            <w:shd w:val="clear" w:color="auto" w:fill="auto"/>
            <w:vAlign w:val="center"/>
          </w:tcPr>
          <w:p w14:paraId="05BB0A00" w14:textId="77777777" w:rsidR="0053049C" w:rsidRPr="00F93A6F" w:rsidRDefault="0053049C" w:rsidP="00D11F24">
            <w:pPr>
              <w:pStyle w:val="ListParagraph"/>
              <w:widowControl w:val="0"/>
              <w:numPr>
                <w:ilvl w:val="0"/>
                <w:numId w:val="0"/>
              </w:numPr>
              <w:spacing w:line="276" w:lineRule="auto"/>
              <w:rPr>
                <w:rFonts w:cstheme="minorHAnsi"/>
                <w:b/>
                <w:bCs/>
              </w:rPr>
            </w:pPr>
            <w:r w:rsidRPr="00F93A6F">
              <w:rPr>
                <w:bCs/>
              </w:rPr>
              <w:t>Radanovici (Kotor)</w:t>
            </w:r>
          </w:p>
        </w:tc>
        <w:tc>
          <w:tcPr>
            <w:tcW w:w="2106" w:type="dxa"/>
            <w:shd w:val="clear" w:color="auto" w:fill="auto"/>
            <w:vAlign w:val="center"/>
          </w:tcPr>
          <w:p w14:paraId="3C38BB95" w14:textId="77777777" w:rsidR="0053049C" w:rsidRPr="00F93A6F" w:rsidRDefault="0053049C" w:rsidP="00D11F24">
            <w:pPr>
              <w:pStyle w:val="ListParagraph"/>
              <w:widowControl w:val="0"/>
              <w:spacing w:line="276" w:lineRule="auto"/>
              <w:ind w:left="0"/>
              <w:rPr>
                <w:rFonts w:cstheme="minorHAnsi"/>
                <w:b/>
                <w:bCs/>
              </w:rPr>
            </w:pPr>
            <w:r w:rsidRPr="00F93A6F">
              <w:rPr>
                <w:rFonts w:cstheme="minorHAnsi"/>
              </w:rPr>
              <w:t>42°21'33.5"N 18°45'34.1"E</w:t>
            </w:r>
          </w:p>
        </w:tc>
        <w:tc>
          <w:tcPr>
            <w:tcW w:w="2106" w:type="dxa"/>
            <w:vAlign w:val="center"/>
          </w:tcPr>
          <w:p w14:paraId="5AA05B6E" w14:textId="77777777" w:rsidR="0053049C" w:rsidRPr="00F93A6F" w:rsidRDefault="0053049C" w:rsidP="00D11F24">
            <w:pPr>
              <w:pStyle w:val="ListParagraph"/>
              <w:widowControl w:val="0"/>
              <w:spacing w:line="276" w:lineRule="auto"/>
              <w:ind w:left="0"/>
              <w:rPr>
                <w:rFonts w:cstheme="minorHAnsi"/>
                <w:b/>
                <w:bCs/>
              </w:rPr>
            </w:pPr>
            <w:r w:rsidRPr="00F93A6F">
              <w:rPr>
                <w:rFonts w:cstheme="minorHAnsi"/>
              </w:rPr>
              <w:t>90</w:t>
            </w:r>
          </w:p>
        </w:tc>
      </w:tr>
      <w:tr w:rsidR="0053049C" w:rsidRPr="00F93A6F" w14:paraId="4CFA648B" w14:textId="77777777" w:rsidTr="00696DB9">
        <w:tc>
          <w:tcPr>
            <w:tcW w:w="2104" w:type="dxa"/>
            <w:shd w:val="clear" w:color="auto" w:fill="auto"/>
            <w:vAlign w:val="center"/>
          </w:tcPr>
          <w:p w14:paraId="7665188C" w14:textId="77777777" w:rsidR="0053049C" w:rsidRPr="00F93A6F" w:rsidRDefault="0053049C" w:rsidP="00D11F24">
            <w:pPr>
              <w:pStyle w:val="ListParagraph"/>
              <w:widowControl w:val="0"/>
              <w:spacing w:line="276" w:lineRule="auto"/>
              <w:ind w:left="0"/>
              <w:rPr>
                <w:rFonts w:cstheme="minorHAnsi"/>
                <w:b/>
                <w:bCs/>
              </w:rPr>
            </w:pPr>
            <w:r w:rsidRPr="00F93A6F">
              <w:rPr>
                <w:rFonts w:cstheme="minorHAnsi"/>
              </w:rPr>
              <w:t>Arcadia Academy</w:t>
            </w:r>
          </w:p>
          <w:p w14:paraId="01DA33A1" w14:textId="77777777" w:rsidR="0053049C" w:rsidRPr="00F93A6F" w:rsidRDefault="0053049C" w:rsidP="00D11F24">
            <w:pPr>
              <w:pStyle w:val="ListParagraph"/>
              <w:widowControl w:val="0"/>
              <w:spacing w:line="276" w:lineRule="auto"/>
              <w:ind w:left="0"/>
              <w:rPr>
                <w:rFonts w:cstheme="minorHAnsi"/>
              </w:rPr>
            </w:pPr>
            <w:r w:rsidRPr="00F93A6F">
              <w:rPr>
                <w:rFonts w:cstheme="minorHAnsi"/>
              </w:rPr>
              <w:t>(138 pupils)</w:t>
            </w:r>
          </w:p>
        </w:tc>
        <w:tc>
          <w:tcPr>
            <w:tcW w:w="2100" w:type="dxa"/>
            <w:shd w:val="clear" w:color="auto" w:fill="auto"/>
            <w:vAlign w:val="center"/>
          </w:tcPr>
          <w:p w14:paraId="1DCB6C3B" w14:textId="77777777" w:rsidR="0053049C" w:rsidRPr="00F93A6F" w:rsidRDefault="0053049C" w:rsidP="00D11F24">
            <w:pPr>
              <w:pStyle w:val="ListParagraph"/>
              <w:widowControl w:val="0"/>
              <w:numPr>
                <w:ilvl w:val="0"/>
                <w:numId w:val="0"/>
              </w:numPr>
              <w:spacing w:line="276" w:lineRule="auto"/>
              <w:rPr>
                <w:rFonts w:cstheme="minorHAnsi"/>
                <w:b/>
                <w:bCs/>
              </w:rPr>
            </w:pPr>
            <w:r w:rsidRPr="00F93A6F">
              <w:rPr>
                <w:rFonts w:cstheme="minorHAnsi"/>
              </w:rPr>
              <w:t>Ljesevici (Kotor)</w:t>
            </w:r>
          </w:p>
        </w:tc>
        <w:tc>
          <w:tcPr>
            <w:tcW w:w="2106" w:type="dxa"/>
            <w:shd w:val="clear" w:color="auto" w:fill="auto"/>
            <w:vAlign w:val="center"/>
          </w:tcPr>
          <w:p w14:paraId="2261BA10" w14:textId="77777777" w:rsidR="0053049C" w:rsidRPr="00F93A6F" w:rsidRDefault="0053049C" w:rsidP="00D11F24">
            <w:pPr>
              <w:widowControl w:val="0"/>
              <w:spacing w:line="276" w:lineRule="auto"/>
              <w:rPr>
                <w:rFonts w:cstheme="minorHAnsi"/>
              </w:rPr>
            </w:pPr>
            <w:r w:rsidRPr="00F93A6F">
              <w:rPr>
                <w:rFonts w:cstheme="minorHAnsi"/>
              </w:rPr>
              <w:t>42°23’17.1’’N</w:t>
            </w:r>
          </w:p>
          <w:p w14:paraId="56B3DD15" w14:textId="77777777" w:rsidR="0053049C" w:rsidRPr="00F93A6F" w:rsidRDefault="0053049C" w:rsidP="00D11F24">
            <w:pPr>
              <w:pStyle w:val="ListParagraph"/>
              <w:widowControl w:val="0"/>
              <w:spacing w:line="276" w:lineRule="auto"/>
              <w:ind w:left="0"/>
              <w:rPr>
                <w:rFonts w:cstheme="minorHAnsi"/>
                <w:b/>
                <w:bCs/>
              </w:rPr>
            </w:pPr>
            <w:r w:rsidRPr="00F93A6F">
              <w:rPr>
                <w:rFonts w:cstheme="minorHAnsi"/>
              </w:rPr>
              <w:t>18°44’18.9’’E</w:t>
            </w:r>
          </w:p>
        </w:tc>
        <w:tc>
          <w:tcPr>
            <w:tcW w:w="2106" w:type="dxa"/>
            <w:vAlign w:val="center"/>
          </w:tcPr>
          <w:p w14:paraId="33BF910D" w14:textId="77777777" w:rsidR="0053049C" w:rsidRPr="00F93A6F" w:rsidRDefault="0053049C" w:rsidP="00D11F24">
            <w:pPr>
              <w:pStyle w:val="ListParagraph"/>
              <w:widowControl w:val="0"/>
              <w:spacing w:line="276" w:lineRule="auto"/>
              <w:ind w:left="0"/>
              <w:rPr>
                <w:rFonts w:cstheme="minorHAnsi"/>
                <w:b/>
                <w:bCs/>
              </w:rPr>
            </w:pPr>
            <w:r w:rsidRPr="00F93A6F">
              <w:rPr>
                <w:rFonts w:cstheme="minorHAnsi"/>
              </w:rPr>
              <w:t>171.84</w:t>
            </w:r>
          </w:p>
        </w:tc>
      </w:tr>
    </w:tbl>
    <w:p w14:paraId="72CB0B41" w14:textId="77777777" w:rsidR="0053049C" w:rsidRPr="00F93A6F" w:rsidRDefault="0053049C" w:rsidP="00D11F24">
      <w:pPr>
        <w:widowControl w:val="0"/>
        <w:spacing w:line="276" w:lineRule="auto"/>
        <w:rPr>
          <w:sz w:val="20"/>
          <w:szCs w:val="20"/>
        </w:rPr>
      </w:pPr>
      <w:r w:rsidRPr="00F93A6F">
        <w:rPr>
          <w:sz w:val="20"/>
          <w:szCs w:val="20"/>
        </w:rPr>
        <w:t>Source: Socio-economic survey, E3 Consulting, 2020.</w:t>
      </w:r>
    </w:p>
    <w:p w14:paraId="7A9A139D" w14:textId="77777777" w:rsidR="0053049C" w:rsidRPr="00F93A6F" w:rsidRDefault="0053049C" w:rsidP="00D11F24">
      <w:pPr>
        <w:widowControl w:val="0"/>
        <w:spacing w:line="276" w:lineRule="auto"/>
      </w:pPr>
    </w:p>
    <w:p w14:paraId="150F3980" w14:textId="7CCA8F29" w:rsidR="0053049C" w:rsidRPr="00F93A6F" w:rsidRDefault="0053049C" w:rsidP="00D11F24">
      <w:pPr>
        <w:widowControl w:val="0"/>
        <w:spacing w:line="276" w:lineRule="auto"/>
        <w:jc w:val="both"/>
      </w:pPr>
      <w:r w:rsidRPr="00F93A6F">
        <w:t xml:space="preserve">According to the survey respondents, just under half of the pupils travel to school by bus. </w:t>
      </w:r>
      <w:r w:rsidR="00B51A5C">
        <w:t xml:space="preserve">Representatives of </w:t>
      </w:r>
      <w:r w:rsidRPr="00F93A6F">
        <w:t>Arcadia Academy</w:t>
      </w:r>
      <w:r w:rsidR="005C629E">
        <w:t xml:space="preserve">, during consultation meetings, </w:t>
      </w:r>
      <w:r w:rsidRPr="00F93A6F">
        <w:t xml:space="preserve">noted that this was </w:t>
      </w:r>
      <w:r w:rsidR="005C629E">
        <w:t xml:space="preserve">also </w:t>
      </w:r>
      <w:r w:rsidRPr="00F93A6F">
        <w:t>the case at their school, whilst the other half of pupils came to school driven by the parents with no one coming by foot. A Focus Group Discussion with 7</w:t>
      </w:r>
      <w:r w:rsidRPr="00F93A6F">
        <w:rPr>
          <w:vertAlign w:val="superscript"/>
        </w:rPr>
        <w:t>th</w:t>
      </w:r>
      <w:r w:rsidRPr="00F93A6F">
        <w:t xml:space="preserve"> grade pupils at Radanovici school revealed that out of the 22 pupils present, 17 are driven to school by their parents, and five come by foot (of whom one uses public transport one-way to arrive at school in the morning). An underpass located near the school to facilitate safer access has reportedly not been frequently used by pupils due to it being deemed unsafe and untidy, however efforts have been made to make it tidier and safer through the installation of lights, and clearing up of the area. The pupils also reported that there had been traffic accidents in the area, with a car once breaking through the protective fence by the underpass, and landing at the entrance of it. The pupils noted that many of them of would prefer to walk if the conditions were safer, and welcomed the idea that the Project would include a sidewalk and potentially a moving of the underpass from its current location.      </w:t>
      </w:r>
    </w:p>
    <w:p w14:paraId="56A0069A" w14:textId="77777777" w:rsidR="0053049C" w:rsidRPr="00F93A6F" w:rsidRDefault="0053049C" w:rsidP="00D11F24">
      <w:pPr>
        <w:widowControl w:val="0"/>
        <w:spacing w:line="276" w:lineRule="auto"/>
      </w:pPr>
    </w:p>
    <w:p w14:paraId="7DF6F7AA" w14:textId="77777777" w:rsidR="00A95717" w:rsidRPr="00F93A6F" w:rsidRDefault="00A95717" w:rsidP="00D11F24">
      <w:pPr>
        <w:widowControl w:val="0"/>
        <w:rPr>
          <w:rFonts w:eastAsiaTheme="minorHAnsi" w:cstheme="minorBidi"/>
          <w:i/>
          <w:iCs/>
          <w:lang w:eastAsia="en-US"/>
        </w:rPr>
      </w:pPr>
      <w:r w:rsidRPr="00F93A6F">
        <w:br w:type="page"/>
      </w:r>
    </w:p>
    <w:p w14:paraId="68FD7B43" w14:textId="654099C6" w:rsidR="0053049C" w:rsidRPr="00F93A6F" w:rsidRDefault="001E6636" w:rsidP="00D11F24">
      <w:pPr>
        <w:pStyle w:val="Caption"/>
        <w:widowControl w:val="0"/>
        <w:spacing w:line="276" w:lineRule="auto"/>
        <w:rPr>
          <w:rFonts w:ascii="Corbel" w:hAnsi="Corbel"/>
          <w:color w:val="auto"/>
          <w:sz w:val="22"/>
          <w:szCs w:val="24"/>
        </w:rPr>
      </w:pPr>
      <w:bookmarkStart w:id="667" w:name="_Toc47541236"/>
      <w:r w:rsidRPr="00F93A6F">
        <w:rPr>
          <w:rFonts w:ascii="Corbel" w:hAnsi="Corbel"/>
          <w:color w:val="auto"/>
          <w:sz w:val="22"/>
          <w:szCs w:val="24"/>
        </w:rPr>
        <w:lastRenderedPageBreak/>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93</w:t>
      </w:r>
      <w:r w:rsidRPr="00F93A6F">
        <w:rPr>
          <w:rFonts w:ascii="Corbel" w:hAnsi="Corbel"/>
          <w:color w:val="auto"/>
          <w:sz w:val="22"/>
          <w:szCs w:val="24"/>
        </w:rPr>
        <w:fldChar w:fldCharType="end"/>
      </w:r>
      <w:r w:rsidRPr="00F93A6F">
        <w:rPr>
          <w:rFonts w:ascii="Corbel" w:hAnsi="Corbel"/>
          <w:color w:val="auto"/>
          <w:sz w:val="22"/>
          <w:szCs w:val="24"/>
        </w:rPr>
        <w:t>: Journey to School</w:t>
      </w:r>
      <w:bookmarkEnd w:id="6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41"/>
        <w:gridCol w:w="1585"/>
        <w:gridCol w:w="1706"/>
        <w:gridCol w:w="1704"/>
      </w:tblGrid>
      <w:tr w:rsidR="0053049C" w:rsidRPr="00F93A6F" w14:paraId="4A4F26ED" w14:textId="77777777" w:rsidTr="00B771E0">
        <w:trPr>
          <w:cantSplit/>
          <w:trHeight w:val="227"/>
        </w:trPr>
        <w:tc>
          <w:tcPr>
            <w:tcW w:w="2236" w:type="pct"/>
            <w:shd w:val="clear" w:color="auto" w:fill="002060"/>
          </w:tcPr>
          <w:p w14:paraId="0E77B60E" w14:textId="77777777" w:rsidR="0053049C" w:rsidRPr="00F93A6F" w:rsidRDefault="0053049C" w:rsidP="00D11F24">
            <w:pPr>
              <w:widowControl w:val="0"/>
              <w:autoSpaceDE w:val="0"/>
              <w:autoSpaceDN w:val="0"/>
              <w:adjustRightInd w:val="0"/>
              <w:spacing w:line="276" w:lineRule="auto"/>
              <w:ind w:left="60" w:right="60"/>
              <w:rPr>
                <w:rFonts w:cstheme="minorHAnsi"/>
                <w:b/>
                <w:bCs/>
                <w:sz w:val="20"/>
                <w:szCs w:val="20"/>
              </w:rPr>
            </w:pPr>
            <w:r w:rsidRPr="00F93A6F">
              <w:rPr>
                <w:rFonts w:cstheme="minorHAnsi"/>
                <w:b/>
                <w:bCs/>
                <w:sz w:val="20"/>
                <w:szCs w:val="20"/>
              </w:rPr>
              <w:t>Travel to school</w:t>
            </w:r>
          </w:p>
        </w:tc>
        <w:tc>
          <w:tcPr>
            <w:tcW w:w="877" w:type="pct"/>
            <w:shd w:val="clear" w:color="auto" w:fill="002060"/>
          </w:tcPr>
          <w:p w14:paraId="07565230"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Frequency</w:t>
            </w:r>
          </w:p>
        </w:tc>
        <w:tc>
          <w:tcPr>
            <w:tcW w:w="944" w:type="pct"/>
            <w:shd w:val="clear" w:color="auto" w:fill="002060"/>
          </w:tcPr>
          <w:p w14:paraId="635AC2FD"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Percent</w:t>
            </w:r>
          </w:p>
        </w:tc>
        <w:tc>
          <w:tcPr>
            <w:tcW w:w="943" w:type="pct"/>
            <w:shd w:val="clear" w:color="auto" w:fill="002060"/>
          </w:tcPr>
          <w:p w14:paraId="30902C24"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Valid Percent</w:t>
            </w:r>
          </w:p>
        </w:tc>
      </w:tr>
      <w:tr w:rsidR="0053049C" w:rsidRPr="00F93A6F" w14:paraId="43B47838" w14:textId="77777777" w:rsidTr="00696DB9">
        <w:trPr>
          <w:cantSplit/>
          <w:trHeight w:val="227"/>
        </w:trPr>
        <w:tc>
          <w:tcPr>
            <w:tcW w:w="2236" w:type="pct"/>
            <w:shd w:val="clear" w:color="auto" w:fill="FFFFFF"/>
            <w:vAlign w:val="center"/>
          </w:tcPr>
          <w:p w14:paraId="2A8DC38F" w14:textId="77777777" w:rsidR="0053049C" w:rsidRPr="00F93A6F" w:rsidRDefault="0053049C" w:rsidP="00D11F24">
            <w:pPr>
              <w:widowControl w:val="0"/>
              <w:autoSpaceDE w:val="0"/>
              <w:autoSpaceDN w:val="0"/>
              <w:adjustRightInd w:val="0"/>
              <w:spacing w:line="276" w:lineRule="auto"/>
              <w:ind w:left="60" w:right="60"/>
              <w:rPr>
                <w:rFonts w:cstheme="minorHAnsi"/>
                <w:sz w:val="20"/>
                <w:szCs w:val="20"/>
              </w:rPr>
            </w:pPr>
            <w:r w:rsidRPr="00F93A6F">
              <w:rPr>
                <w:rFonts w:cstheme="minorHAnsi"/>
                <w:sz w:val="20"/>
                <w:szCs w:val="20"/>
              </w:rPr>
              <w:t>On foot</w:t>
            </w:r>
          </w:p>
        </w:tc>
        <w:tc>
          <w:tcPr>
            <w:tcW w:w="877" w:type="pct"/>
            <w:shd w:val="clear" w:color="auto" w:fill="FFFFFF"/>
            <w:vAlign w:val="center"/>
          </w:tcPr>
          <w:p w14:paraId="31830EAB"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10</w:t>
            </w:r>
          </w:p>
        </w:tc>
        <w:tc>
          <w:tcPr>
            <w:tcW w:w="944" w:type="pct"/>
            <w:shd w:val="clear" w:color="auto" w:fill="FFFFFF"/>
            <w:vAlign w:val="center"/>
          </w:tcPr>
          <w:p w14:paraId="38A941D7"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10.2</w:t>
            </w:r>
          </w:p>
        </w:tc>
        <w:tc>
          <w:tcPr>
            <w:tcW w:w="943" w:type="pct"/>
            <w:shd w:val="clear" w:color="auto" w:fill="FFFFFF"/>
            <w:vAlign w:val="center"/>
          </w:tcPr>
          <w:p w14:paraId="680B527D"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22.7</w:t>
            </w:r>
          </w:p>
        </w:tc>
      </w:tr>
      <w:tr w:rsidR="0053049C" w:rsidRPr="00F93A6F" w14:paraId="592AD5B2" w14:textId="77777777" w:rsidTr="00696DB9">
        <w:trPr>
          <w:cantSplit/>
          <w:trHeight w:val="227"/>
        </w:trPr>
        <w:tc>
          <w:tcPr>
            <w:tcW w:w="2236" w:type="pct"/>
            <w:shd w:val="clear" w:color="auto" w:fill="FFFFFF"/>
            <w:vAlign w:val="center"/>
          </w:tcPr>
          <w:p w14:paraId="761EABF6" w14:textId="77777777" w:rsidR="0053049C" w:rsidRPr="00F93A6F" w:rsidRDefault="0053049C" w:rsidP="00D11F24">
            <w:pPr>
              <w:widowControl w:val="0"/>
              <w:autoSpaceDE w:val="0"/>
              <w:autoSpaceDN w:val="0"/>
              <w:adjustRightInd w:val="0"/>
              <w:spacing w:line="276" w:lineRule="auto"/>
              <w:ind w:left="60" w:right="60"/>
              <w:rPr>
                <w:rFonts w:cstheme="minorHAnsi"/>
                <w:sz w:val="20"/>
                <w:szCs w:val="20"/>
              </w:rPr>
            </w:pPr>
            <w:r w:rsidRPr="00F93A6F">
              <w:rPr>
                <w:rFonts w:cstheme="minorHAnsi"/>
                <w:sz w:val="20"/>
                <w:szCs w:val="20"/>
              </w:rPr>
              <w:t>Car (parents, taxi)</w:t>
            </w:r>
          </w:p>
        </w:tc>
        <w:tc>
          <w:tcPr>
            <w:tcW w:w="877" w:type="pct"/>
            <w:shd w:val="clear" w:color="auto" w:fill="FFFFFF"/>
            <w:vAlign w:val="center"/>
          </w:tcPr>
          <w:p w14:paraId="62218FB3"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13</w:t>
            </w:r>
          </w:p>
        </w:tc>
        <w:tc>
          <w:tcPr>
            <w:tcW w:w="944" w:type="pct"/>
            <w:shd w:val="clear" w:color="auto" w:fill="FFFFFF"/>
            <w:vAlign w:val="center"/>
          </w:tcPr>
          <w:p w14:paraId="71CC5ADB"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13.3</w:t>
            </w:r>
          </w:p>
        </w:tc>
        <w:tc>
          <w:tcPr>
            <w:tcW w:w="943" w:type="pct"/>
            <w:shd w:val="clear" w:color="auto" w:fill="FFFFFF"/>
            <w:vAlign w:val="center"/>
          </w:tcPr>
          <w:p w14:paraId="7AD997B6"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29.5</w:t>
            </w:r>
          </w:p>
        </w:tc>
      </w:tr>
      <w:tr w:rsidR="0053049C" w:rsidRPr="00F93A6F" w14:paraId="291EE3C9" w14:textId="77777777" w:rsidTr="00696DB9">
        <w:trPr>
          <w:cantSplit/>
          <w:trHeight w:val="227"/>
        </w:trPr>
        <w:tc>
          <w:tcPr>
            <w:tcW w:w="2236" w:type="pct"/>
            <w:shd w:val="clear" w:color="auto" w:fill="FFFFFF"/>
            <w:vAlign w:val="center"/>
          </w:tcPr>
          <w:p w14:paraId="3F29A223" w14:textId="77777777" w:rsidR="0053049C" w:rsidRPr="00F93A6F" w:rsidRDefault="0053049C" w:rsidP="00D11F24">
            <w:pPr>
              <w:widowControl w:val="0"/>
              <w:autoSpaceDE w:val="0"/>
              <w:autoSpaceDN w:val="0"/>
              <w:adjustRightInd w:val="0"/>
              <w:spacing w:line="276" w:lineRule="auto"/>
              <w:ind w:left="60" w:right="60"/>
              <w:rPr>
                <w:rFonts w:cstheme="minorHAnsi"/>
                <w:sz w:val="20"/>
                <w:szCs w:val="20"/>
              </w:rPr>
            </w:pPr>
            <w:r w:rsidRPr="00F93A6F">
              <w:rPr>
                <w:rFonts w:cstheme="minorHAnsi"/>
                <w:sz w:val="20"/>
                <w:szCs w:val="20"/>
              </w:rPr>
              <w:t>Bus</w:t>
            </w:r>
          </w:p>
        </w:tc>
        <w:tc>
          <w:tcPr>
            <w:tcW w:w="877" w:type="pct"/>
            <w:shd w:val="clear" w:color="auto" w:fill="FFFFFF"/>
            <w:vAlign w:val="center"/>
          </w:tcPr>
          <w:p w14:paraId="7B5474F0"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20</w:t>
            </w:r>
          </w:p>
        </w:tc>
        <w:tc>
          <w:tcPr>
            <w:tcW w:w="944" w:type="pct"/>
            <w:shd w:val="clear" w:color="auto" w:fill="FFFFFF"/>
            <w:vAlign w:val="center"/>
          </w:tcPr>
          <w:p w14:paraId="700465B8"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20.4</w:t>
            </w:r>
          </w:p>
        </w:tc>
        <w:tc>
          <w:tcPr>
            <w:tcW w:w="943" w:type="pct"/>
            <w:shd w:val="clear" w:color="auto" w:fill="FFFFFF"/>
            <w:vAlign w:val="center"/>
          </w:tcPr>
          <w:p w14:paraId="01941808"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45.5</w:t>
            </w:r>
          </w:p>
        </w:tc>
      </w:tr>
      <w:tr w:rsidR="0053049C" w:rsidRPr="00F93A6F" w14:paraId="152F3B80" w14:textId="77777777" w:rsidTr="00696DB9">
        <w:trPr>
          <w:cantSplit/>
          <w:trHeight w:val="227"/>
        </w:trPr>
        <w:tc>
          <w:tcPr>
            <w:tcW w:w="2236" w:type="pct"/>
            <w:shd w:val="clear" w:color="auto" w:fill="FFFFFF"/>
            <w:vAlign w:val="center"/>
          </w:tcPr>
          <w:p w14:paraId="14619E5C" w14:textId="77777777" w:rsidR="0053049C" w:rsidRPr="00F93A6F" w:rsidRDefault="0053049C" w:rsidP="00D11F24">
            <w:pPr>
              <w:widowControl w:val="0"/>
              <w:autoSpaceDE w:val="0"/>
              <w:autoSpaceDN w:val="0"/>
              <w:adjustRightInd w:val="0"/>
              <w:spacing w:line="276" w:lineRule="auto"/>
              <w:ind w:left="60" w:right="60"/>
              <w:rPr>
                <w:rFonts w:cstheme="minorHAnsi"/>
                <w:sz w:val="20"/>
                <w:szCs w:val="20"/>
              </w:rPr>
            </w:pPr>
            <w:r w:rsidRPr="00F93A6F">
              <w:rPr>
                <w:rFonts w:cstheme="minorHAnsi"/>
                <w:sz w:val="20"/>
                <w:szCs w:val="20"/>
              </w:rPr>
              <w:t>Other (state)</w:t>
            </w:r>
          </w:p>
        </w:tc>
        <w:tc>
          <w:tcPr>
            <w:tcW w:w="877" w:type="pct"/>
            <w:shd w:val="clear" w:color="auto" w:fill="FFFFFF"/>
            <w:vAlign w:val="center"/>
          </w:tcPr>
          <w:p w14:paraId="71CBABF6"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1</w:t>
            </w:r>
          </w:p>
        </w:tc>
        <w:tc>
          <w:tcPr>
            <w:tcW w:w="944" w:type="pct"/>
            <w:shd w:val="clear" w:color="auto" w:fill="FFFFFF"/>
            <w:vAlign w:val="center"/>
          </w:tcPr>
          <w:p w14:paraId="7C495A89"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1.0</w:t>
            </w:r>
          </w:p>
        </w:tc>
        <w:tc>
          <w:tcPr>
            <w:tcW w:w="943" w:type="pct"/>
            <w:shd w:val="clear" w:color="auto" w:fill="FFFFFF"/>
            <w:vAlign w:val="center"/>
          </w:tcPr>
          <w:p w14:paraId="1C93486C"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2.3</w:t>
            </w:r>
          </w:p>
        </w:tc>
      </w:tr>
      <w:tr w:rsidR="0053049C" w:rsidRPr="00F93A6F" w14:paraId="193200AD" w14:textId="77777777" w:rsidTr="00696DB9">
        <w:trPr>
          <w:cantSplit/>
          <w:trHeight w:val="227"/>
        </w:trPr>
        <w:tc>
          <w:tcPr>
            <w:tcW w:w="2236" w:type="pct"/>
            <w:shd w:val="clear" w:color="auto" w:fill="FFFFFF"/>
            <w:vAlign w:val="center"/>
          </w:tcPr>
          <w:p w14:paraId="0967E3A1" w14:textId="77777777" w:rsidR="0053049C" w:rsidRPr="00F93A6F" w:rsidRDefault="0053049C" w:rsidP="00D11F24">
            <w:pPr>
              <w:widowControl w:val="0"/>
              <w:autoSpaceDE w:val="0"/>
              <w:autoSpaceDN w:val="0"/>
              <w:adjustRightInd w:val="0"/>
              <w:spacing w:line="276" w:lineRule="auto"/>
              <w:ind w:left="60" w:right="60"/>
              <w:rPr>
                <w:rFonts w:cstheme="minorHAnsi"/>
                <w:b/>
                <w:bCs/>
                <w:sz w:val="20"/>
                <w:szCs w:val="20"/>
              </w:rPr>
            </w:pPr>
            <w:r w:rsidRPr="00F93A6F">
              <w:rPr>
                <w:rFonts w:cstheme="minorHAnsi"/>
                <w:b/>
                <w:bCs/>
                <w:sz w:val="20"/>
                <w:szCs w:val="20"/>
              </w:rPr>
              <w:t>Total</w:t>
            </w:r>
          </w:p>
        </w:tc>
        <w:tc>
          <w:tcPr>
            <w:tcW w:w="877" w:type="pct"/>
            <w:shd w:val="clear" w:color="auto" w:fill="FFFFFF"/>
            <w:vAlign w:val="center"/>
          </w:tcPr>
          <w:p w14:paraId="270091A6"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44</w:t>
            </w:r>
          </w:p>
        </w:tc>
        <w:tc>
          <w:tcPr>
            <w:tcW w:w="944" w:type="pct"/>
            <w:shd w:val="clear" w:color="auto" w:fill="FFFFFF"/>
            <w:vAlign w:val="center"/>
          </w:tcPr>
          <w:p w14:paraId="5B3245E0"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44.9</w:t>
            </w:r>
          </w:p>
        </w:tc>
        <w:tc>
          <w:tcPr>
            <w:tcW w:w="943" w:type="pct"/>
            <w:shd w:val="clear" w:color="auto" w:fill="FFFFFF"/>
            <w:vAlign w:val="center"/>
          </w:tcPr>
          <w:p w14:paraId="60E628B7"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100.0</w:t>
            </w:r>
          </w:p>
        </w:tc>
      </w:tr>
      <w:tr w:rsidR="0053049C" w:rsidRPr="00F93A6F" w14:paraId="6717AE81" w14:textId="77777777" w:rsidTr="00696DB9">
        <w:trPr>
          <w:cantSplit/>
          <w:trHeight w:val="227"/>
        </w:trPr>
        <w:tc>
          <w:tcPr>
            <w:tcW w:w="2236" w:type="pct"/>
            <w:shd w:val="clear" w:color="auto" w:fill="FFFFFF"/>
            <w:vAlign w:val="center"/>
          </w:tcPr>
          <w:p w14:paraId="617A5411" w14:textId="77777777" w:rsidR="0053049C" w:rsidRPr="00F93A6F" w:rsidRDefault="0053049C" w:rsidP="00D11F24">
            <w:pPr>
              <w:widowControl w:val="0"/>
              <w:autoSpaceDE w:val="0"/>
              <w:autoSpaceDN w:val="0"/>
              <w:adjustRightInd w:val="0"/>
              <w:spacing w:line="276" w:lineRule="auto"/>
              <w:ind w:left="60" w:right="60"/>
              <w:rPr>
                <w:rFonts w:cstheme="minorHAnsi"/>
                <w:b/>
                <w:bCs/>
                <w:sz w:val="20"/>
                <w:szCs w:val="20"/>
              </w:rPr>
            </w:pPr>
            <w:r w:rsidRPr="00F93A6F">
              <w:rPr>
                <w:rFonts w:cstheme="minorHAnsi"/>
                <w:b/>
                <w:bCs/>
                <w:sz w:val="20"/>
                <w:szCs w:val="20"/>
              </w:rPr>
              <w:t>Total</w:t>
            </w:r>
          </w:p>
        </w:tc>
        <w:tc>
          <w:tcPr>
            <w:tcW w:w="877" w:type="pct"/>
            <w:shd w:val="clear" w:color="auto" w:fill="FFFFFF"/>
            <w:vAlign w:val="center"/>
          </w:tcPr>
          <w:p w14:paraId="073A66CE"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98</w:t>
            </w:r>
          </w:p>
        </w:tc>
        <w:tc>
          <w:tcPr>
            <w:tcW w:w="944" w:type="pct"/>
            <w:shd w:val="clear" w:color="auto" w:fill="FFFFFF"/>
            <w:vAlign w:val="center"/>
          </w:tcPr>
          <w:p w14:paraId="37514A12"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100.0</w:t>
            </w:r>
          </w:p>
        </w:tc>
        <w:tc>
          <w:tcPr>
            <w:tcW w:w="943" w:type="pct"/>
            <w:shd w:val="clear" w:color="auto" w:fill="FFFFFF"/>
          </w:tcPr>
          <w:p w14:paraId="320646EB" w14:textId="77777777" w:rsidR="0053049C" w:rsidRPr="00F93A6F" w:rsidRDefault="0053049C" w:rsidP="00D11F24">
            <w:pPr>
              <w:widowControl w:val="0"/>
              <w:autoSpaceDE w:val="0"/>
              <w:autoSpaceDN w:val="0"/>
              <w:adjustRightInd w:val="0"/>
              <w:spacing w:line="276" w:lineRule="auto"/>
              <w:jc w:val="center"/>
              <w:rPr>
                <w:rFonts w:cstheme="minorHAnsi"/>
                <w:sz w:val="20"/>
                <w:szCs w:val="20"/>
              </w:rPr>
            </w:pPr>
          </w:p>
        </w:tc>
      </w:tr>
    </w:tbl>
    <w:p w14:paraId="7D0C502E" w14:textId="77777777" w:rsidR="0053049C" w:rsidRPr="00F93A6F" w:rsidRDefault="0053049C" w:rsidP="00D11F24">
      <w:pPr>
        <w:widowControl w:val="0"/>
        <w:spacing w:line="276" w:lineRule="auto"/>
        <w:rPr>
          <w:sz w:val="20"/>
          <w:szCs w:val="20"/>
        </w:rPr>
      </w:pPr>
      <w:r w:rsidRPr="00F93A6F">
        <w:rPr>
          <w:sz w:val="20"/>
          <w:szCs w:val="20"/>
        </w:rPr>
        <w:t xml:space="preserve">Source: Socio-economic survey, E3 Consulting, 2020 </w:t>
      </w:r>
    </w:p>
    <w:p w14:paraId="31ED7778" w14:textId="77777777" w:rsidR="0053049C" w:rsidRPr="00F93A6F" w:rsidRDefault="0053049C" w:rsidP="00D11F24">
      <w:pPr>
        <w:widowControl w:val="0"/>
        <w:spacing w:line="276" w:lineRule="auto"/>
      </w:pPr>
    </w:p>
    <w:p w14:paraId="6395B115" w14:textId="2791075D" w:rsidR="0053049C" w:rsidRPr="00F93A6F" w:rsidRDefault="009E0482" w:rsidP="00D11F24">
      <w:pPr>
        <w:pStyle w:val="Caption"/>
        <w:widowControl w:val="0"/>
        <w:spacing w:line="276" w:lineRule="auto"/>
        <w:rPr>
          <w:rFonts w:ascii="Corbel" w:hAnsi="Corbel"/>
          <w:i w:val="0"/>
          <w:iCs w:val="0"/>
          <w:sz w:val="22"/>
          <w:szCs w:val="22"/>
        </w:rPr>
      </w:pPr>
      <w:bookmarkStart w:id="668" w:name="_Toc47533971"/>
      <w:r w:rsidRPr="00F93A6F">
        <w:rPr>
          <w:rFonts w:ascii="Corbel" w:hAnsi="Corbel"/>
          <w:color w:val="auto"/>
          <w:sz w:val="22"/>
          <w:szCs w:val="22"/>
        </w:rPr>
        <w:t xml:space="preserve">Figure </w:t>
      </w:r>
      <w:r w:rsidRPr="00F93A6F">
        <w:rPr>
          <w:rFonts w:ascii="Corbel" w:hAnsi="Corbel"/>
          <w:color w:val="auto"/>
          <w:sz w:val="22"/>
          <w:szCs w:val="22"/>
        </w:rPr>
        <w:fldChar w:fldCharType="begin"/>
      </w:r>
      <w:r w:rsidRPr="00F93A6F">
        <w:rPr>
          <w:rFonts w:ascii="Corbel" w:hAnsi="Corbel"/>
          <w:color w:val="auto"/>
          <w:sz w:val="22"/>
          <w:szCs w:val="22"/>
        </w:rPr>
        <w:instrText xml:space="preserve"> SEQ Figure \* ARABIC </w:instrText>
      </w:r>
      <w:r w:rsidRPr="00F93A6F">
        <w:rPr>
          <w:rFonts w:ascii="Corbel" w:hAnsi="Corbel"/>
          <w:color w:val="auto"/>
          <w:sz w:val="22"/>
          <w:szCs w:val="22"/>
        </w:rPr>
        <w:fldChar w:fldCharType="separate"/>
      </w:r>
      <w:r w:rsidR="005D1935">
        <w:rPr>
          <w:rFonts w:ascii="Corbel" w:hAnsi="Corbel"/>
          <w:noProof/>
          <w:color w:val="auto"/>
          <w:sz w:val="22"/>
          <w:szCs w:val="22"/>
        </w:rPr>
        <w:t>35</w:t>
      </w:r>
      <w:r w:rsidRPr="00F93A6F">
        <w:rPr>
          <w:rFonts w:ascii="Corbel" w:hAnsi="Corbel"/>
          <w:color w:val="auto"/>
          <w:sz w:val="22"/>
          <w:szCs w:val="22"/>
        </w:rPr>
        <w:fldChar w:fldCharType="end"/>
      </w:r>
      <w:r w:rsidRPr="00F93A6F">
        <w:rPr>
          <w:rFonts w:ascii="Corbel" w:hAnsi="Corbel"/>
          <w:color w:val="auto"/>
          <w:sz w:val="22"/>
          <w:szCs w:val="22"/>
        </w:rPr>
        <w:t>: Photos of the Underpass at Radanovici Elementary School</w:t>
      </w:r>
      <w:bookmarkEnd w:id="668"/>
    </w:p>
    <w:p w14:paraId="0F40F77F" w14:textId="77777777" w:rsidR="0053049C" w:rsidRPr="00F93A6F" w:rsidRDefault="00B771E0" w:rsidP="00D11F24">
      <w:pPr>
        <w:widowControl w:val="0"/>
        <w:spacing w:line="276" w:lineRule="auto"/>
      </w:pPr>
      <w:r w:rsidRPr="00F93A6F">
        <w:rPr>
          <w:noProof/>
          <w:lang w:val="en-US" w:eastAsia="en-US"/>
        </w:rPr>
        <mc:AlternateContent>
          <mc:Choice Requires="wpg">
            <w:drawing>
              <wp:anchor distT="0" distB="0" distL="114300" distR="114300" simplePos="0" relativeHeight="251421184" behindDoc="0" locked="0" layoutInCell="1" allowOverlap="1" wp14:anchorId="010DFA5F" wp14:editId="49A4AB62">
                <wp:simplePos x="0" y="0"/>
                <wp:positionH relativeFrom="column">
                  <wp:posOffset>257175</wp:posOffset>
                </wp:positionH>
                <wp:positionV relativeFrom="paragraph">
                  <wp:posOffset>175260</wp:posOffset>
                </wp:positionV>
                <wp:extent cx="5086350" cy="1781175"/>
                <wp:effectExtent l="0" t="0" r="0" b="9525"/>
                <wp:wrapTopAndBottom/>
                <wp:docPr id="1801753187" name="Group 1801753187"/>
                <wp:cNvGraphicFramePr/>
                <a:graphic xmlns:a="http://schemas.openxmlformats.org/drawingml/2006/main">
                  <a:graphicData uri="http://schemas.microsoft.com/office/word/2010/wordprocessingGroup">
                    <wpg:wgp>
                      <wpg:cNvGrpSpPr/>
                      <wpg:grpSpPr>
                        <a:xfrm>
                          <a:off x="0" y="0"/>
                          <a:ext cx="5086350" cy="1781175"/>
                          <a:chOff x="0" y="0"/>
                          <a:chExt cx="5086350" cy="1781175"/>
                        </a:xfrm>
                      </wpg:grpSpPr>
                      <pic:pic xmlns:pic="http://schemas.openxmlformats.org/drawingml/2006/picture">
                        <pic:nvPicPr>
                          <pic:cNvPr id="1801753184" name="Picture 3" descr="D:\Pictures\feb 2020\20200210_122741.jpg"/>
                          <pic:cNvPicPr>
                            <a:picLocks noChangeAspect="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374900" cy="1781175"/>
                          </a:xfrm>
                          <a:prstGeom prst="rect">
                            <a:avLst/>
                          </a:prstGeom>
                          <a:noFill/>
                          <a:ln w="9525">
                            <a:noFill/>
                            <a:miter lim="800000"/>
                            <a:headEnd/>
                            <a:tailEnd/>
                          </a:ln>
                        </pic:spPr>
                      </pic:pic>
                      <pic:pic xmlns:pic="http://schemas.openxmlformats.org/drawingml/2006/picture">
                        <pic:nvPicPr>
                          <pic:cNvPr id="1801753185" name="Picture 1801753185" descr="D:\Pictures\feb 2020\20200210_122743.jpg"/>
                          <pic:cNvPicPr>
                            <a:picLocks noChangeAspect="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2552700" y="9525"/>
                            <a:ext cx="2533650" cy="1771650"/>
                          </a:xfrm>
                          <a:prstGeom prst="rect">
                            <a:avLst/>
                          </a:prstGeom>
                          <a:noFill/>
                          <a:ln w="9525">
                            <a:noFill/>
                            <a:miter lim="800000"/>
                            <a:headEnd/>
                            <a:tailEnd/>
                          </a:ln>
                        </pic:spPr>
                      </pic:pic>
                    </wpg:wgp>
                  </a:graphicData>
                </a:graphic>
              </wp:anchor>
            </w:drawing>
          </mc:Choice>
          <mc:Fallback>
            <w:pict>
              <v:group w14:anchorId="483997FE" id="Group 1801753187" o:spid="_x0000_s1026" style="position:absolute;margin-left:20.25pt;margin-top:13.8pt;width:400.5pt;height:140.25pt;z-index:251421184" coordsize="50863,17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">
                <v:shape id="Picture 3" o:spid="_x0000_s1027" type="#_x0000_t75" style="position:absolute;width:23749;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">
                  <v:imagedata r:id="rId117" o:title="20200210_122741"/>
                </v:shape>
                <v:shape id="Picture 1801753185" o:spid="_x0000_s1028" type="#_x0000_t75" style="position:absolute;left:25527;top:95;width:25336;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">
                  <v:imagedata r:id="rId118" o:title="20200210_122743"/>
                </v:shape>
                <w10:wrap type="topAndBottom"/>
              </v:group>
            </w:pict>
          </mc:Fallback>
        </mc:AlternateContent>
      </w:r>
    </w:p>
    <w:p w14:paraId="0625FCF8" w14:textId="77777777" w:rsidR="0053049C" w:rsidRPr="00F93A6F" w:rsidRDefault="0053049C" w:rsidP="00D11F24">
      <w:pPr>
        <w:widowControl w:val="0"/>
        <w:spacing w:line="276" w:lineRule="auto"/>
        <w:rPr>
          <w:b/>
          <w:bCs/>
        </w:rPr>
      </w:pPr>
      <w:r w:rsidRPr="00F93A6F">
        <w:rPr>
          <w:b/>
          <w:bCs/>
        </w:rPr>
        <w:t xml:space="preserve">Health Facilities </w:t>
      </w:r>
    </w:p>
    <w:p w14:paraId="532070F0" w14:textId="77777777" w:rsidR="009E0482" w:rsidRPr="00F93A6F" w:rsidRDefault="009E0482" w:rsidP="00D11F24">
      <w:pPr>
        <w:widowControl w:val="0"/>
        <w:spacing w:line="276" w:lineRule="auto"/>
        <w:rPr>
          <w:b/>
          <w:bCs/>
        </w:rPr>
      </w:pPr>
    </w:p>
    <w:p w14:paraId="710F36AD" w14:textId="77777777" w:rsidR="0053049C" w:rsidRPr="00F93A6F" w:rsidRDefault="0053049C" w:rsidP="00D11F24">
      <w:pPr>
        <w:widowControl w:val="0"/>
        <w:spacing w:line="276" w:lineRule="auto"/>
        <w:jc w:val="both"/>
      </w:pPr>
      <w:r w:rsidRPr="00F93A6F">
        <w:t>The health care system in Montenegro consists of state-run and privately-owned institutions. Data gathered during the SES studies indicate that there are two health facilities in the PAA – Polyclinic ‘Hipokrat’ and ‘Fidami Medica’, with the nearest hospital located in Kotor. According to information received from Kotor Hsopital during the SES studies, the most common reasons for registration at the hospital are: respiratory diseases, cardio-vascular diseases and trauma. On a yearly basis, the hospital receives approximately 7,000 patients, with approximately 54,000 outpatients.</w:t>
      </w:r>
      <w:r w:rsidRPr="00F93A6F">
        <w:rPr>
          <w:rStyle w:val="FootnoteReference"/>
        </w:rPr>
        <w:footnoteReference w:id="65"/>
      </w:r>
      <w:r w:rsidRPr="00F93A6F">
        <w:t xml:space="preserve">  The hospital noted that the current capacity is sufficient to meet the needs of both locals and tourists, even if the patient numbers increase significantly during the summer tourist season. The management at Polyclic ‘Hipokrat’, a private clinic specialising in radiological diagnostics, orthopaedics and neurology, estimated that the number of patients increases by approx. 20% during the tourist season.</w:t>
      </w:r>
      <w:r w:rsidRPr="00F93A6F">
        <w:rPr>
          <w:rStyle w:val="FootnoteReference"/>
        </w:rPr>
        <w:footnoteReference w:id="66"/>
      </w:r>
      <w:r w:rsidRPr="00F93A6F">
        <w:t xml:space="preserve">  All three facilities engaged during the SES studies emphasised the need </w:t>
      </w:r>
      <w:r w:rsidRPr="00F93A6F">
        <w:lastRenderedPageBreak/>
        <w:t>for continued access to their facilities during the construction, and welcomed the Project as they viewed an improved road as with high expectations for less accidents, improved access overall due to less traffic jams, including less missed appointments.</w:t>
      </w:r>
    </w:p>
    <w:p w14:paraId="0F60DF06" w14:textId="794992B1" w:rsidR="0053049C" w:rsidRPr="00F93A6F" w:rsidRDefault="009E0482" w:rsidP="00D11F24">
      <w:pPr>
        <w:pStyle w:val="Caption"/>
        <w:widowControl w:val="0"/>
        <w:spacing w:before="120" w:after="120" w:line="276" w:lineRule="auto"/>
        <w:rPr>
          <w:rFonts w:ascii="Corbel" w:hAnsi="Corbel"/>
          <w:i w:val="0"/>
          <w:color w:val="auto"/>
          <w:sz w:val="22"/>
          <w:szCs w:val="22"/>
        </w:rPr>
      </w:pPr>
      <w:bookmarkStart w:id="669" w:name="_Toc47541237"/>
      <w:r w:rsidRPr="00F93A6F">
        <w:rPr>
          <w:rFonts w:ascii="Corbel" w:hAnsi="Corbel"/>
          <w:color w:val="auto"/>
          <w:sz w:val="22"/>
          <w:szCs w:val="22"/>
        </w:rPr>
        <w:t xml:space="preserve">Table </w:t>
      </w:r>
      <w:r w:rsidRPr="00F93A6F">
        <w:rPr>
          <w:rFonts w:ascii="Corbel" w:hAnsi="Corbel"/>
          <w:color w:val="auto"/>
          <w:sz w:val="22"/>
          <w:szCs w:val="22"/>
        </w:rPr>
        <w:fldChar w:fldCharType="begin"/>
      </w:r>
      <w:r w:rsidRPr="00F93A6F">
        <w:rPr>
          <w:rFonts w:ascii="Corbel" w:hAnsi="Corbel"/>
          <w:color w:val="auto"/>
          <w:sz w:val="22"/>
          <w:szCs w:val="22"/>
        </w:rPr>
        <w:instrText xml:space="preserve"> SEQ Table \* ARABIC </w:instrText>
      </w:r>
      <w:r w:rsidRPr="00F93A6F">
        <w:rPr>
          <w:rFonts w:ascii="Corbel" w:hAnsi="Corbel"/>
          <w:color w:val="auto"/>
          <w:sz w:val="22"/>
          <w:szCs w:val="22"/>
        </w:rPr>
        <w:fldChar w:fldCharType="separate"/>
      </w:r>
      <w:r w:rsidR="005D1935">
        <w:rPr>
          <w:rFonts w:ascii="Corbel" w:hAnsi="Corbel"/>
          <w:noProof/>
          <w:color w:val="auto"/>
          <w:sz w:val="22"/>
          <w:szCs w:val="22"/>
        </w:rPr>
        <w:t>94</w:t>
      </w:r>
      <w:r w:rsidRPr="00F93A6F">
        <w:rPr>
          <w:rFonts w:ascii="Corbel" w:hAnsi="Corbel"/>
          <w:color w:val="auto"/>
          <w:sz w:val="22"/>
          <w:szCs w:val="22"/>
        </w:rPr>
        <w:fldChar w:fldCharType="end"/>
      </w:r>
      <w:r w:rsidRPr="00F93A6F">
        <w:rPr>
          <w:rFonts w:ascii="Corbel" w:hAnsi="Corbel"/>
          <w:color w:val="auto"/>
          <w:sz w:val="22"/>
          <w:szCs w:val="22"/>
        </w:rPr>
        <w:t>: Health Facilities in the PAA</w:t>
      </w:r>
      <w:bookmarkEnd w:id="669"/>
    </w:p>
    <w:tbl>
      <w:tblPr>
        <w:tblStyle w:val="TableGrid"/>
        <w:tblW w:w="0" w:type="auto"/>
        <w:tblLook w:val="04A0" w:firstRow="1" w:lastRow="0" w:firstColumn="1" w:lastColumn="0" w:noHBand="0" w:noVBand="1"/>
      </w:tblPr>
      <w:tblGrid>
        <w:gridCol w:w="2102"/>
        <w:gridCol w:w="2245"/>
        <w:gridCol w:w="2247"/>
        <w:gridCol w:w="2648"/>
      </w:tblGrid>
      <w:tr w:rsidR="0053049C" w:rsidRPr="00F93A6F" w14:paraId="02E21F76" w14:textId="77777777" w:rsidTr="00696DB9">
        <w:tc>
          <w:tcPr>
            <w:tcW w:w="2122" w:type="dxa"/>
            <w:shd w:val="clear" w:color="auto" w:fill="002060" w:themeFill="accent1"/>
          </w:tcPr>
          <w:p w14:paraId="72734224" w14:textId="77777777" w:rsidR="0053049C" w:rsidRPr="00F93A6F" w:rsidRDefault="0053049C" w:rsidP="00D11F24">
            <w:pPr>
              <w:pStyle w:val="ListParagraph"/>
              <w:widowControl w:val="0"/>
              <w:spacing w:line="276" w:lineRule="auto"/>
              <w:ind w:left="0"/>
              <w:rPr>
                <w:rFonts w:cstheme="minorHAnsi"/>
                <w:b/>
                <w:bCs/>
                <w:color w:val="FFFFFF" w:themeColor="background1"/>
              </w:rPr>
            </w:pPr>
            <w:r w:rsidRPr="00F93A6F">
              <w:rPr>
                <w:rFonts w:cstheme="minorHAnsi"/>
                <w:b/>
                <w:bCs/>
                <w:color w:val="FFFFFF" w:themeColor="background1"/>
              </w:rPr>
              <w:t>Institution</w:t>
            </w:r>
          </w:p>
        </w:tc>
        <w:tc>
          <w:tcPr>
            <w:tcW w:w="2268" w:type="dxa"/>
            <w:shd w:val="clear" w:color="auto" w:fill="002060" w:themeFill="accent1"/>
          </w:tcPr>
          <w:p w14:paraId="2F251227" w14:textId="77777777" w:rsidR="0053049C" w:rsidRPr="00F93A6F" w:rsidRDefault="0053049C" w:rsidP="00D11F24">
            <w:pPr>
              <w:pStyle w:val="ListParagraph"/>
              <w:widowControl w:val="0"/>
              <w:spacing w:line="276" w:lineRule="auto"/>
              <w:ind w:left="0"/>
              <w:rPr>
                <w:rFonts w:cstheme="minorHAnsi"/>
                <w:b/>
                <w:bCs/>
                <w:color w:val="FFFFFF" w:themeColor="background1"/>
              </w:rPr>
            </w:pPr>
            <w:r w:rsidRPr="00F93A6F">
              <w:rPr>
                <w:rFonts w:cstheme="minorHAnsi"/>
                <w:b/>
                <w:bCs/>
                <w:color w:val="FFFFFF" w:themeColor="background1"/>
              </w:rPr>
              <w:t>Settlement</w:t>
            </w:r>
          </w:p>
        </w:tc>
        <w:tc>
          <w:tcPr>
            <w:tcW w:w="2268" w:type="dxa"/>
            <w:shd w:val="clear" w:color="auto" w:fill="002060" w:themeFill="accent1"/>
          </w:tcPr>
          <w:p w14:paraId="3F7B23F2" w14:textId="77777777" w:rsidR="0053049C" w:rsidRPr="00F93A6F" w:rsidRDefault="0053049C" w:rsidP="00D11F24">
            <w:pPr>
              <w:pStyle w:val="ListParagraph"/>
              <w:widowControl w:val="0"/>
              <w:spacing w:line="276" w:lineRule="auto"/>
              <w:ind w:left="0"/>
              <w:rPr>
                <w:rFonts w:cstheme="minorHAnsi"/>
                <w:b/>
                <w:bCs/>
                <w:color w:val="FFFFFF" w:themeColor="background1"/>
              </w:rPr>
            </w:pPr>
            <w:r w:rsidRPr="00F93A6F">
              <w:rPr>
                <w:rFonts w:cstheme="minorHAnsi"/>
                <w:b/>
                <w:bCs/>
                <w:color w:val="FFFFFF" w:themeColor="background1"/>
              </w:rPr>
              <w:t>Coordinates</w:t>
            </w:r>
          </w:p>
        </w:tc>
        <w:tc>
          <w:tcPr>
            <w:tcW w:w="2692" w:type="dxa"/>
            <w:shd w:val="clear" w:color="auto" w:fill="002060" w:themeFill="accent1"/>
          </w:tcPr>
          <w:p w14:paraId="1514EE58" w14:textId="77777777" w:rsidR="0053049C" w:rsidRPr="00F93A6F" w:rsidRDefault="0053049C" w:rsidP="00D11F24">
            <w:pPr>
              <w:pStyle w:val="ListParagraph"/>
              <w:widowControl w:val="0"/>
              <w:spacing w:line="276" w:lineRule="auto"/>
              <w:ind w:left="0"/>
              <w:rPr>
                <w:rFonts w:cstheme="minorHAnsi"/>
                <w:b/>
                <w:bCs/>
                <w:color w:val="FFFFFF" w:themeColor="background1"/>
              </w:rPr>
            </w:pPr>
            <w:r w:rsidRPr="00F93A6F">
              <w:rPr>
                <w:rFonts w:cstheme="minorHAnsi"/>
                <w:b/>
                <w:bCs/>
                <w:color w:val="FFFFFF" w:themeColor="background1"/>
              </w:rPr>
              <w:t>Distance from the road (m)</w:t>
            </w:r>
          </w:p>
        </w:tc>
      </w:tr>
      <w:tr w:rsidR="0053049C" w:rsidRPr="00F93A6F" w14:paraId="05A2C7F0" w14:textId="77777777" w:rsidTr="00696DB9">
        <w:tc>
          <w:tcPr>
            <w:tcW w:w="2122" w:type="dxa"/>
            <w:vAlign w:val="center"/>
          </w:tcPr>
          <w:p w14:paraId="34FCAB98" w14:textId="77777777" w:rsidR="0053049C" w:rsidRPr="00F93A6F" w:rsidRDefault="0053049C" w:rsidP="00D11F24">
            <w:pPr>
              <w:widowControl w:val="0"/>
              <w:spacing w:line="276" w:lineRule="auto"/>
              <w:rPr>
                <w:rFonts w:cstheme="minorHAnsi"/>
              </w:rPr>
            </w:pPr>
            <w:r w:rsidRPr="00F93A6F">
              <w:rPr>
                <w:rFonts w:cstheme="minorHAnsi"/>
              </w:rPr>
              <w:t>Polyclinic “Hipokrat”</w:t>
            </w:r>
          </w:p>
        </w:tc>
        <w:tc>
          <w:tcPr>
            <w:tcW w:w="2268" w:type="dxa"/>
            <w:vAlign w:val="center"/>
          </w:tcPr>
          <w:p w14:paraId="40A05374" w14:textId="77777777" w:rsidR="0053049C" w:rsidRPr="00F93A6F" w:rsidRDefault="0053049C" w:rsidP="00D11F24">
            <w:pPr>
              <w:widowControl w:val="0"/>
              <w:spacing w:line="276" w:lineRule="auto"/>
              <w:rPr>
                <w:rFonts w:cstheme="minorHAnsi"/>
              </w:rPr>
            </w:pPr>
            <w:r w:rsidRPr="00F93A6F">
              <w:rPr>
                <w:rFonts w:cstheme="minorHAnsi"/>
              </w:rPr>
              <w:t>Radanovici (Kotor)</w:t>
            </w:r>
          </w:p>
        </w:tc>
        <w:tc>
          <w:tcPr>
            <w:tcW w:w="2268" w:type="dxa"/>
            <w:vAlign w:val="center"/>
          </w:tcPr>
          <w:p w14:paraId="230B48C7" w14:textId="77777777" w:rsidR="0053049C" w:rsidRPr="00F93A6F" w:rsidRDefault="0053049C" w:rsidP="00D11F24">
            <w:pPr>
              <w:widowControl w:val="0"/>
              <w:spacing w:line="276" w:lineRule="auto"/>
              <w:jc w:val="center"/>
              <w:rPr>
                <w:rFonts w:cstheme="minorHAnsi"/>
              </w:rPr>
            </w:pPr>
            <w:r w:rsidRPr="00F93A6F">
              <w:rPr>
                <w:rFonts w:cstheme="minorHAnsi"/>
              </w:rPr>
              <w:t>42°22’47.7’’N</w:t>
            </w:r>
          </w:p>
          <w:p w14:paraId="027A0F6B" w14:textId="77777777" w:rsidR="0053049C" w:rsidRPr="00F93A6F" w:rsidRDefault="0053049C" w:rsidP="00D11F24">
            <w:pPr>
              <w:widowControl w:val="0"/>
              <w:spacing w:line="276" w:lineRule="auto"/>
              <w:jc w:val="center"/>
              <w:rPr>
                <w:rFonts w:cstheme="minorHAnsi"/>
              </w:rPr>
            </w:pPr>
            <w:r w:rsidRPr="00F93A6F">
              <w:rPr>
                <w:rFonts w:cstheme="minorHAnsi"/>
              </w:rPr>
              <w:t>18°45’00.4’’E</w:t>
            </w:r>
          </w:p>
        </w:tc>
        <w:tc>
          <w:tcPr>
            <w:tcW w:w="2692" w:type="dxa"/>
            <w:vAlign w:val="center"/>
          </w:tcPr>
          <w:p w14:paraId="08F82C11" w14:textId="77777777" w:rsidR="0053049C" w:rsidRPr="00F93A6F" w:rsidRDefault="0053049C" w:rsidP="00D11F24">
            <w:pPr>
              <w:widowControl w:val="0"/>
              <w:spacing w:line="276" w:lineRule="auto"/>
              <w:jc w:val="center"/>
              <w:rPr>
                <w:rFonts w:cstheme="minorHAnsi"/>
              </w:rPr>
            </w:pPr>
            <w:r w:rsidRPr="00F93A6F">
              <w:rPr>
                <w:rFonts w:cstheme="minorHAnsi"/>
              </w:rPr>
              <w:t>57.24</w:t>
            </w:r>
          </w:p>
        </w:tc>
      </w:tr>
      <w:tr w:rsidR="0053049C" w:rsidRPr="00F93A6F" w14:paraId="356298AA" w14:textId="77777777" w:rsidTr="00696DB9">
        <w:tc>
          <w:tcPr>
            <w:tcW w:w="2122" w:type="dxa"/>
            <w:vAlign w:val="center"/>
          </w:tcPr>
          <w:p w14:paraId="1139BF46" w14:textId="77777777" w:rsidR="0053049C" w:rsidRPr="00F93A6F" w:rsidRDefault="0053049C" w:rsidP="00D11F24">
            <w:pPr>
              <w:widowControl w:val="0"/>
              <w:spacing w:line="276" w:lineRule="auto"/>
              <w:rPr>
                <w:rFonts w:cstheme="minorHAnsi"/>
              </w:rPr>
            </w:pPr>
            <w:r w:rsidRPr="00F93A6F">
              <w:rPr>
                <w:rFonts w:cstheme="minorHAnsi"/>
              </w:rPr>
              <w:t>“Fidami” Medica</w:t>
            </w:r>
          </w:p>
        </w:tc>
        <w:tc>
          <w:tcPr>
            <w:tcW w:w="2268" w:type="dxa"/>
            <w:vAlign w:val="center"/>
          </w:tcPr>
          <w:p w14:paraId="50E20321" w14:textId="77777777" w:rsidR="0053049C" w:rsidRPr="00F93A6F" w:rsidRDefault="0053049C" w:rsidP="00D11F24">
            <w:pPr>
              <w:widowControl w:val="0"/>
              <w:spacing w:line="276" w:lineRule="auto"/>
              <w:rPr>
                <w:rFonts w:cstheme="minorHAnsi"/>
              </w:rPr>
            </w:pPr>
            <w:r w:rsidRPr="00F93A6F">
              <w:rPr>
                <w:rFonts w:cstheme="minorHAnsi"/>
              </w:rPr>
              <w:t>Radanovići (Kotor)</w:t>
            </w:r>
          </w:p>
        </w:tc>
        <w:tc>
          <w:tcPr>
            <w:tcW w:w="2268" w:type="dxa"/>
            <w:vAlign w:val="center"/>
          </w:tcPr>
          <w:p w14:paraId="0FF4CBDA" w14:textId="77777777" w:rsidR="0053049C" w:rsidRPr="00F93A6F" w:rsidRDefault="0053049C" w:rsidP="00D11F24">
            <w:pPr>
              <w:widowControl w:val="0"/>
              <w:spacing w:line="276" w:lineRule="auto"/>
              <w:jc w:val="center"/>
              <w:rPr>
                <w:rFonts w:cstheme="minorHAnsi"/>
              </w:rPr>
            </w:pPr>
            <w:r w:rsidRPr="00F93A6F">
              <w:rPr>
                <w:rFonts w:cstheme="minorHAnsi"/>
              </w:rPr>
              <w:t>42°22’05.8’’N</w:t>
            </w:r>
          </w:p>
          <w:p w14:paraId="13087B95" w14:textId="77777777" w:rsidR="0053049C" w:rsidRPr="00F93A6F" w:rsidRDefault="0053049C" w:rsidP="00D11F24">
            <w:pPr>
              <w:widowControl w:val="0"/>
              <w:spacing w:line="276" w:lineRule="auto"/>
              <w:jc w:val="center"/>
              <w:rPr>
                <w:rFonts w:cstheme="minorHAnsi"/>
              </w:rPr>
            </w:pPr>
            <w:r w:rsidRPr="00F93A6F">
              <w:rPr>
                <w:rFonts w:cstheme="minorHAnsi"/>
              </w:rPr>
              <w:t>18°45’14.7’’E</w:t>
            </w:r>
          </w:p>
        </w:tc>
        <w:tc>
          <w:tcPr>
            <w:tcW w:w="2692" w:type="dxa"/>
            <w:vAlign w:val="center"/>
          </w:tcPr>
          <w:p w14:paraId="75B0611E" w14:textId="77777777" w:rsidR="0053049C" w:rsidRPr="00F93A6F" w:rsidRDefault="0053049C" w:rsidP="00D11F24">
            <w:pPr>
              <w:widowControl w:val="0"/>
              <w:spacing w:line="276" w:lineRule="auto"/>
              <w:jc w:val="center"/>
              <w:rPr>
                <w:rFonts w:cstheme="minorHAnsi"/>
              </w:rPr>
            </w:pPr>
            <w:r w:rsidRPr="00F93A6F">
              <w:rPr>
                <w:rFonts w:cstheme="minorHAnsi"/>
              </w:rPr>
              <w:t>22.98</w:t>
            </w:r>
          </w:p>
        </w:tc>
      </w:tr>
      <w:tr w:rsidR="0053049C" w:rsidRPr="00F93A6F" w14:paraId="70236CB5" w14:textId="77777777" w:rsidTr="00696DB9">
        <w:tc>
          <w:tcPr>
            <w:tcW w:w="2122" w:type="dxa"/>
            <w:vAlign w:val="center"/>
          </w:tcPr>
          <w:p w14:paraId="087CB42F" w14:textId="77777777" w:rsidR="0053049C" w:rsidRPr="00F93A6F" w:rsidRDefault="0053049C" w:rsidP="00D11F24">
            <w:pPr>
              <w:widowControl w:val="0"/>
              <w:spacing w:line="276" w:lineRule="auto"/>
              <w:rPr>
                <w:rFonts w:cstheme="minorHAnsi"/>
              </w:rPr>
            </w:pPr>
            <w:r w:rsidRPr="00F93A6F">
              <w:rPr>
                <w:rFonts w:cstheme="minorHAnsi"/>
              </w:rPr>
              <w:t>Kotor hospital</w:t>
            </w:r>
          </w:p>
        </w:tc>
        <w:tc>
          <w:tcPr>
            <w:tcW w:w="2268" w:type="dxa"/>
            <w:vAlign w:val="center"/>
          </w:tcPr>
          <w:p w14:paraId="2DABBF28" w14:textId="77777777" w:rsidR="0053049C" w:rsidRPr="00F93A6F" w:rsidRDefault="0053049C" w:rsidP="00D11F24">
            <w:pPr>
              <w:widowControl w:val="0"/>
              <w:spacing w:line="276" w:lineRule="auto"/>
              <w:rPr>
                <w:rFonts w:cstheme="minorHAnsi"/>
              </w:rPr>
            </w:pPr>
            <w:r w:rsidRPr="00F93A6F">
              <w:rPr>
                <w:rFonts w:cstheme="minorHAnsi"/>
              </w:rPr>
              <w:t>Skaljari (Kotor)</w:t>
            </w:r>
          </w:p>
        </w:tc>
        <w:tc>
          <w:tcPr>
            <w:tcW w:w="2268" w:type="dxa"/>
            <w:vAlign w:val="center"/>
          </w:tcPr>
          <w:p w14:paraId="57DB8913" w14:textId="77777777" w:rsidR="0053049C" w:rsidRPr="00F93A6F" w:rsidRDefault="0053049C" w:rsidP="00D11F24">
            <w:pPr>
              <w:widowControl w:val="0"/>
              <w:spacing w:line="276" w:lineRule="auto"/>
              <w:jc w:val="center"/>
              <w:rPr>
                <w:rFonts w:cstheme="minorHAnsi"/>
              </w:rPr>
            </w:pPr>
            <w:r w:rsidRPr="00F93A6F">
              <w:rPr>
                <w:rFonts w:cstheme="minorHAnsi"/>
              </w:rPr>
              <w:t>42°25'13.9"N 18°45'50.3"E</w:t>
            </w:r>
          </w:p>
        </w:tc>
        <w:tc>
          <w:tcPr>
            <w:tcW w:w="2692" w:type="dxa"/>
            <w:vAlign w:val="center"/>
          </w:tcPr>
          <w:p w14:paraId="480F4AC6" w14:textId="77777777" w:rsidR="0053049C" w:rsidRPr="00F93A6F" w:rsidRDefault="0053049C" w:rsidP="00D11F24">
            <w:pPr>
              <w:widowControl w:val="0"/>
              <w:spacing w:line="276" w:lineRule="auto"/>
              <w:jc w:val="center"/>
              <w:rPr>
                <w:rFonts w:cstheme="minorHAnsi"/>
              </w:rPr>
            </w:pPr>
            <w:r w:rsidRPr="00F93A6F">
              <w:rPr>
                <w:rFonts w:cstheme="minorHAnsi"/>
              </w:rPr>
              <w:t>3,511.76</w:t>
            </w:r>
          </w:p>
        </w:tc>
      </w:tr>
      <w:tr w:rsidR="0053049C" w:rsidRPr="00F93A6F" w14:paraId="05CAF08B" w14:textId="77777777" w:rsidTr="00696DB9">
        <w:tc>
          <w:tcPr>
            <w:tcW w:w="2122" w:type="dxa"/>
            <w:vAlign w:val="center"/>
          </w:tcPr>
          <w:p w14:paraId="08F207F3" w14:textId="77777777" w:rsidR="0053049C" w:rsidRPr="00F93A6F" w:rsidRDefault="0053049C" w:rsidP="00D11F24">
            <w:pPr>
              <w:widowControl w:val="0"/>
              <w:spacing w:line="276" w:lineRule="auto"/>
              <w:rPr>
                <w:rFonts w:cstheme="minorHAnsi"/>
              </w:rPr>
            </w:pPr>
            <w:r w:rsidRPr="00F93A6F">
              <w:rPr>
                <w:rFonts w:cstheme="minorHAnsi"/>
              </w:rPr>
              <w:t>Emergency service Budva</w:t>
            </w:r>
          </w:p>
        </w:tc>
        <w:tc>
          <w:tcPr>
            <w:tcW w:w="2268" w:type="dxa"/>
            <w:vAlign w:val="center"/>
          </w:tcPr>
          <w:p w14:paraId="7FDC9AB4" w14:textId="77777777" w:rsidR="0053049C" w:rsidRPr="00F93A6F" w:rsidRDefault="0053049C" w:rsidP="00D11F24">
            <w:pPr>
              <w:widowControl w:val="0"/>
              <w:spacing w:line="276" w:lineRule="auto"/>
              <w:rPr>
                <w:rFonts w:cstheme="minorHAnsi"/>
              </w:rPr>
            </w:pPr>
            <w:r w:rsidRPr="00F93A6F">
              <w:rPr>
                <w:rFonts w:cstheme="minorHAnsi"/>
              </w:rPr>
              <w:t>4 Filipa Kovacevica St, Budva (Budva)</w:t>
            </w:r>
          </w:p>
        </w:tc>
        <w:tc>
          <w:tcPr>
            <w:tcW w:w="2268" w:type="dxa"/>
            <w:vAlign w:val="center"/>
          </w:tcPr>
          <w:p w14:paraId="4E276B38" w14:textId="77777777" w:rsidR="0053049C" w:rsidRPr="00F93A6F" w:rsidRDefault="0053049C" w:rsidP="00D11F24">
            <w:pPr>
              <w:widowControl w:val="0"/>
              <w:spacing w:line="276" w:lineRule="auto"/>
              <w:jc w:val="center"/>
              <w:rPr>
                <w:rFonts w:cstheme="minorHAnsi"/>
              </w:rPr>
            </w:pPr>
            <w:r w:rsidRPr="00F93A6F">
              <w:rPr>
                <w:rFonts w:cstheme="minorHAnsi"/>
              </w:rPr>
              <w:t>42°17'23.7"N 18°50'24.8"E</w:t>
            </w:r>
          </w:p>
        </w:tc>
        <w:tc>
          <w:tcPr>
            <w:tcW w:w="2692" w:type="dxa"/>
            <w:vAlign w:val="center"/>
          </w:tcPr>
          <w:p w14:paraId="55A50EBF" w14:textId="77777777" w:rsidR="0053049C" w:rsidRPr="00F93A6F" w:rsidRDefault="0053049C" w:rsidP="00D11F24">
            <w:pPr>
              <w:widowControl w:val="0"/>
              <w:spacing w:line="276" w:lineRule="auto"/>
              <w:jc w:val="center"/>
              <w:rPr>
                <w:rFonts w:cstheme="minorHAnsi"/>
              </w:rPr>
            </w:pPr>
            <w:r w:rsidRPr="00F93A6F">
              <w:rPr>
                <w:rFonts w:cstheme="minorHAnsi"/>
              </w:rPr>
              <w:t>2,856.21</w:t>
            </w:r>
          </w:p>
        </w:tc>
      </w:tr>
      <w:tr w:rsidR="0053049C" w:rsidRPr="00F93A6F" w14:paraId="0181837D" w14:textId="77777777" w:rsidTr="00696DB9">
        <w:tc>
          <w:tcPr>
            <w:tcW w:w="2122" w:type="dxa"/>
            <w:vAlign w:val="center"/>
          </w:tcPr>
          <w:p w14:paraId="2A1570F1" w14:textId="77777777" w:rsidR="0053049C" w:rsidRPr="00F93A6F" w:rsidRDefault="0053049C" w:rsidP="00D11F24">
            <w:pPr>
              <w:widowControl w:val="0"/>
              <w:spacing w:line="276" w:lineRule="auto"/>
              <w:rPr>
                <w:rFonts w:cstheme="minorHAnsi"/>
              </w:rPr>
            </w:pPr>
            <w:r w:rsidRPr="00F93A6F">
              <w:rPr>
                <w:rFonts w:cstheme="minorHAnsi"/>
              </w:rPr>
              <w:t>Emergeny service Tivat</w:t>
            </w:r>
          </w:p>
        </w:tc>
        <w:tc>
          <w:tcPr>
            <w:tcW w:w="2268" w:type="dxa"/>
            <w:vAlign w:val="center"/>
          </w:tcPr>
          <w:p w14:paraId="4293202E" w14:textId="77777777" w:rsidR="0053049C" w:rsidRPr="00F93A6F" w:rsidRDefault="0053049C" w:rsidP="00D11F24">
            <w:pPr>
              <w:widowControl w:val="0"/>
              <w:spacing w:line="276" w:lineRule="auto"/>
              <w:rPr>
                <w:rFonts w:cstheme="minorHAnsi"/>
              </w:rPr>
            </w:pPr>
            <w:r w:rsidRPr="00F93A6F">
              <w:rPr>
                <w:rFonts w:cstheme="minorHAnsi"/>
              </w:rPr>
              <w:t>(City centre) Tivat</w:t>
            </w:r>
          </w:p>
        </w:tc>
        <w:tc>
          <w:tcPr>
            <w:tcW w:w="2268" w:type="dxa"/>
            <w:vAlign w:val="center"/>
          </w:tcPr>
          <w:p w14:paraId="7AF6AED9" w14:textId="77777777" w:rsidR="0053049C" w:rsidRPr="00F93A6F" w:rsidRDefault="0053049C" w:rsidP="00D11F24">
            <w:pPr>
              <w:widowControl w:val="0"/>
              <w:spacing w:line="276" w:lineRule="auto"/>
              <w:jc w:val="center"/>
              <w:rPr>
                <w:rFonts w:cstheme="minorHAnsi"/>
              </w:rPr>
            </w:pPr>
            <w:r w:rsidRPr="00F93A6F">
              <w:rPr>
                <w:rFonts w:cstheme="minorHAnsi"/>
              </w:rPr>
              <w:t>42°26'01.4"N 18°41'51.8"E</w:t>
            </w:r>
          </w:p>
        </w:tc>
        <w:tc>
          <w:tcPr>
            <w:tcW w:w="2692" w:type="dxa"/>
            <w:vAlign w:val="center"/>
          </w:tcPr>
          <w:p w14:paraId="39742C86" w14:textId="77777777" w:rsidR="0053049C" w:rsidRPr="00F93A6F" w:rsidRDefault="0053049C" w:rsidP="00D11F24">
            <w:pPr>
              <w:widowControl w:val="0"/>
              <w:spacing w:line="276" w:lineRule="auto"/>
              <w:jc w:val="center"/>
              <w:rPr>
                <w:rFonts w:cstheme="minorHAnsi"/>
              </w:rPr>
            </w:pPr>
            <w:r w:rsidRPr="00F93A6F">
              <w:rPr>
                <w:rFonts w:cstheme="minorHAnsi"/>
              </w:rPr>
              <w:t>2,703.17</w:t>
            </w:r>
          </w:p>
        </w:tc>
      </w:tr>
    </w:tbl>
    <w:p w14:paraId="6D52A1CA" w14:textId="77777777" w:rsidR="0053049C" w:rsidRPr="00F93A6F" w:rsidRDefault="0053049C" w:rsidP="00D11F24">
      <w:pPr>
        <w:widowControl w:val="0"/>
        <w:spacing w:before="120" w:line="276" w:lineRule="auto"/>
      </w:pPr>
      <w:r w:rsidRPr="00F93A6F">
        <w:rPr>
          <w:b/>
          <w:bCs/>
          <w:sz w:val="18"/>
          <w:szCs w:val="18"/>
        </w:rPr>
        <w:t>Source</w:t>
      </w:r>
      <w:r w:rsidRPr="00F93A6F">
        <w:rPr>
          <w:sz w:val="16"/>
          <w:szCs w:val="16"/>
        </w:rPr>
        <w:t>:</w:t>
      </w:r>
      <w:r w:rsidRPr="00F93A6F">
        <w:t xml:space="preserve"> </w:t>
      </w:r>
      <w:r w:rsidRPr="00F93A6F">
        <w:rPr>
          <w:sz w:val="18"/>
          <w:szCs w:val="18"/>
        </w:rPr>
        <w:t>Socio-economic survey, E3 Consulting, 2020.</w:t>
      </w:r>
    </w:p>
    <w:p w14:paraId="1A9B60E1" w14:textId="77777777" w:rsidR="0053049C" w:rsidRPr="00F93A6F" w:rsidRDefault="0053049C" w:rsidP="00D11F24">
      <w:pPr>
        <w:widowControl w:val="0"/>
        <w:spacing w:before="120" w:line="276" w:lineRule="auto"/>
      </w:pPr>
    </w:p>
    <w:p w14:paraId="5F8B4E85" w14:textId="52276207" w:rsidR="0053049C" w:rsidRPr="00F93A6F" w:rsidRDefault="0053049C" w:rsidP="00D11F24">
      <w:pPr>
        <w:widowControl w:val="0"/>
        <w:spacing w:line="276" w:lineRule="auto"/>
        <w:rPr>
          <w:b/>
          <w:bCs/>
        </w:rPr>
      </w:pPr>
      <w:r w:rsidRPr="00F93A6F">
        <w:rPr>
          <w:b/>
          <w:bCs/>
        </w:rPr>
        <w:t>Public Supply Services: Power, Water and Sanitation</w:t>
      </w:r>
    </w:p>
    <w:p w14:paraId="3E190F5E" w14:textId="7CBF49D7" w:rsidR="0053049C" w:rsidRPr="00F93A6F" w:rsidRDefault="0053049C" w:rsidP="00D11F24">
      <w:pPr>
        <w:widowControl w:val="0"/>
        <w:spacing w:before="120" w:line="276" w:lineRule="auto"/>
      </w:pPr>
    </w:p>
    <w:p w14:paraId="373E1A97" w14:textId="1ED657FB" w:rsidR="0053049C" w:rsidRPr="00F93A6F" w:rsidRDefault="002A720A" w:rsidP="00D11F24">
      <w:pPr>
        <w:widowControl w:val="0"/>
        <w:spacing w:line="276" w:lineRule="auto"/>
        <w:jc w:val="both"/>
        <w:rPr>
          <w:rFonts w:cstheme="minorBidi"/>
        </w:rPr>
      </w:pPr>
      <w:r w:rsidRPr="00F93A6F">
        <w:rPr>
          <w:noProof/>
          <w:sz w:val="18"/>
          <w:lang w:val="en-US" w:eastAsia="en-US"/>
        </w:rPr>
        <w:drawing>
          <wp:anchor distT="0" distB="0" distL="114300" distR="114300" simplePos="0" relativeHeight="251964928" behindDoc="0" locked="0" layoutInCell="1" allowOverlap="1" wp14:anchorId="1E294249" wp14:editId="1577589D">
            <wp:simplePos x="0" y="0"/>
            <wp:positionH relativeFrom="column">
              <wp:posOffset>2750608</wp:posOffset>
            </wp:positionH>
            <wp:positionV relativeFrom="paragraph">
              <wp:posOffset>8678</wp:posOffset>
            </wp:positionV>
            <wp:extent cx="3024505" cy="3001010"/>
            <wp:effectExtent l="0" t="0" r="4445" b="8890"/>
            <wp:wrapTight wrapText="bothSides">
              <wp:wrapPolygon edited="0">
                <wp:start x="0" y="0"/>
                <wp:lineTo x="0" y="21527"/>
                <wp:lineTo x="21496" y="21527"/>
                <wp:lineTo x="21496" y="0"/>
                <wp:lineTo x="0" y="0"/>
              </wp:wrapPolygon>
            </wp:wrapTight>
            <wp:docPr id="1801753186" name="Picture 180175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screen">
                      <a:extLst>
                        <a:ext uri="{28A0092B-C50C-407E-A947-70E740481C1C}">
                          <a14:useLocalDpi xmlns:a14="http://schemas.microsoft.com/office/drawing/2010/main"/>
                        </a:ext>
                      </a:extLst>
                    </a:blip>
                    <a:srcRect/>
                    <a:stretch/>
                  </pic:blipFill>
                  <pic:spPr bwMode="auto">
                    <a:xfrm>
                      <a:off x="0" y="0"/>
                      <a:ext cx="3024505" cy="3001010"/>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6="http://schemas.microsoft.com/office/drawing/2014/main" xmlns:c="http://schemas.openxmlformats.org/drawingml/2006/chart" xmlns:a14="http://schemas.microsoft.com/office/drawing/2010/main"/>
                      </a:ext>
                    </a:extLst>
                  </pic:spPr>
                </pic:pic>
              </a:graphicData>
            </a:graphic>
            <wp14:sizeRelH relativeFrom="page">
              <wp14:pctWidth>0</wp14:pctWidth>
            </wp14:sizeRelH>
            <wp14:sizeRelV relativeFrom="page">
              <wp14:pctHeight>0</wp14:pctHeight>
            </wp14:sizeRelV>
          </wp:anchor>
        </w:drawing>
      </w:r>
      <w:r w:rsidR="0053049C" w:rsidRPr="6F2878AC">
        <w:rPr>
          <w:rFonts w:cstheme="minorBidi"/>
        </w:rPr>
        <w:t>There are no electricity sources along the Montenegrin coast, and the electricity is supplied from the 110-kV electricity transmission network of Montenegro. The coastal area is supplied from the TS 400/110 kV Podgorica 2 (transmission lines Podgorica 2 - Bar and Podgorica 2 - Budva, Podgorica 2 - Cetinje - Budva) and by the TS 110 / x kV Trebinje (110 kV Trebinje - Herceg Novi transmission line)</w:t>
      </w:r>
      <w:r w:rsidR="0053049C" w:rsidRPr="6F2878AC">
        <w:rPr>
          <w:rStyle w:val="FootnoteReference"/>
          <w:rFonts w:cstheme="minorBidi"/>
        </w:rPr>
        <w:footnoteReference w:id="67"/>
      </w:r>
      <w:r w:rsidR="0053049C" w:rsidRPr="6F2878AC">
        <w:rPr>
          <w:rFonts w:cstheme="minorBidi"/>
        </w:rPr>
        <w:t xml:space="preserve">. </w:t>
      </w:r>
    </w:p>
    <w:p w14:paraId="73CD7ED6" w14:textId="77777777" w:rsidR="002A720A" w:rsidRDefault="002A720A" w:rsidP="00D11F24">
      <w:pPr>
        <w:pStyle w:val="Caption"/>
        <w:widowControl w:val="0"/>
        <w:spacing w:line="276" w:lineRule="auto"/>
        <w:rPr>
          <w:rFonts w:ascii="Corbel" w:hAnsi="Corbel"/>
          <w:color w:val="auto"/>
          <w:sz w:val="22"/>
          <w:szCs w:val="22"/>
        </w:rPr>
      </w:pPr>
    </w:p>
    <w:p w14:paraId="0BD884E6" w14:textId="1346BAC6" w:rsidR="0053049C" w:rsidRPr="00F93A6F" w:rsidRDefault="00350DCD" w:rsidP="00D11F24">
      <w:pPr>
        <w:pStyle w:val="Caption"/>
        <w:widowControl w:val="0"/>
        <w:spacing w:line="276" w:lineRule="auto"/>
        <w:rPr>
          <w:rFonts w:ascii="Corbel" w:hAnsi="Corbel"/>
          <w:i w:val="0"/>
          <w:iCs w:val="0"/>
          <w:sz w:val="20"/>
          <w:szCs w:val="20"/>
        </w:rPr>
      </w:pPr>
      <w:bookmarkStart w:id="670" w:name="_Toc47533972"/>
      <w:r w:rsidRPr="00F93A6F">
        <w:rPr>
          <w:rFonts w:ascii="Corbel" w:hAnsi="Corbel"/>
          <w:color w:val="auto"/>
          <w:sz w:val="22"/>
          <w:szCs w:val="22"/>
        </w:rPr>
        <w:t xml:space="preserve">Figure </w:t>
      </w:r>
      <w:r w:rsidRPr="00F93A6F">
        <w:rPr>
          <w:rFonts w:ascii="Corbel" w:hAnsi="Corbel"/>
          <w:color w:val="auto"/>
          <w:sz w:val="22"/>
          <w:szCs w:val="22"/>
        </w:rPr>
        <w:fldChar w:fldCharType="begin"/>
      </w:r>
      <w:r w:rsidRPr="00F93A6F">
        <w:rPr>
          <w:rFonts w:ascii="Corbel" w:hAnsi="Corbel"/>
          <w:color w:val="auto"/>
          <w:sz w:val="22"/>
          <w:szCs w:val="22"/>
        </w:rPr>
        <w:instrText xml:space="preserve"> SEQ Figure \* ARABIC </w:instrText>
      </w:r>
      <w:r w:rsidRPr="00F93A6F">
        <w:rPr>
          <w:rFonts w:ascii="Corbel" w:hAnsi="Corbel"/>
          <w:color w:val="auto"/>
          <w:sz w:val="22"/>
          <w:szCs w:val="22"/>
        </w:rPr>
        <w:fldChar w:fldCharType="separate"/>
      </w:r>
      <w:r w:rsidR="005D1935">
        <w:rPr>
          <w:rFonts w:ascii="Corbel" w:hAnsi="Corbel"/>
          <w:noProof/>
          <w:color w:val="auto"/>
          <w:sz w:val="22"/>
          <w:szCs w:val="22"/>
        </w:rPr>
        <w:t>36</w:t>
      </w:r>
      <w:r w:rsidRPr="00F93A6F">
        <w:rPr>
          <w:rFonts w:ascii="Corbel" w:hAnsi="Corbel"/>
          <w:color w:val="auto"/>
          <w:sz w:val="22"/>
          <w:szCs w:val="22"/>
        </w:rPr>
        <w:fldChar w:fldCharType="end"/>
      </w:r>
      <w:r w:rsidRPr="00F93A6F">
        <w:rPr>
          <w:rFonts w:ascii="Corbel" w:hAnsi="Corbel"/>
          <w:color w:val="auto"/>
          <w:sz w:val="22"/>
          <w:szCs w:val="22"/>
        </w:rPr>
        <w:t>: Electricity Transmission System, Montenegro</w:t>
      </w:r>
      <w:bookmarkEnd w:id="670"/>
      <w:r w:rsidR="00A95717" w:rsidRPr="00F93A6F">
        <w:rPr>
          <w:rFonts w:ascii="Corbel" w:hAnsi="Corbel"/>
          <w:color w:val="auto"/>
          <w:sz w:val="22"/>
          <w:szCs w:val="22"/>
        </w:rPr>
        <w:t xml:space="preserve">  </w:t>
      </w:r>
    </w:p>
    <w:p w14:paraId="6C0AAE19" w14:textId="77777777" w:rsidR="002A720A" w:rsidRDefault="002A720A" w:rsidP="00D11F24">
      <w:pPr>
        <w:widowControl w:val="0"/>
        <w:spacing w:line="276" w:lineRule="auto"/>
        <w:jc w:val="both"/>
        <w:rPr>
          <w:rFonts w:cstheme="minorBidi"/>
        </w:rPr>
      </w:pPr>
    </w:p>
    <w:p w14:paraId="0C3E93D3" w14:textId="57B9BB60" w:rsidR="002A720A" w:rsidRDefault="002A720A" w:rsidP="00D11F24">
      <w:pPr>
        <w:widowControl w:val="0"/>
        <w:spacing w:line="276" w:lineRule="auto"/>
        <w:jc w:val="both"/>
        <w:rPr>
          <w:rFonts w:cstheme="minorBidi"/>
        </w:rPr>
      </w:pPr>
    </w:p>
    <w:p w14:paraId="0B5634C9" w14:textId="0533AD82" w:rsidR="002A720A" w:rsidRDefault="002A720A" w:rsidP="004451F9">
      <w:pPr>
        <w:widowControl w:val="0"/>
        <w:spacing w:line="276" w:lineRule="auto"/>
        <w:jc w:val="right"/>
        <w:rPr>
          <w:rFonts w:cstheme="minorBidi"/>
        </w:rPr>
      </w:pPr>
      <w:r w:rsidRPr="00F93A6F">
        <w:rPr>
          <w:b/>
          <w:bCs/>
          <w:sz w:val="18"/>
        </w:rPr>
        <w:t>Source</w:t>
      </w:r>
      <w:r w:rsidRPr="00F93A6F">
        <w:rPr>
          <w:sz w:val="18"/>
        </w:rPr>
        <w:t xml:space="preserve">: </w:t>
      </w:r>
      <w:r w:rsidRPr="00F93A6F">
        <w:rPr>
          <w:color w:val="222222"/>
          <w:sz w:val="20"/>
          <w:szCs w:val="20"/>
          <w:shd w:val="clear" w:color="auto" w:fill="F8F9FA"/>
        </w:rPr>
        <w:t>Montenegrin transmission system a.d.</w:t>
      </w:r>
      <w:r w:rsidRPr="00F93A6F">
        <w:rPr>
          <w:sz w:val="20"/>
          <w:szCs w:val="20"/>
        </w:rPr>
        <w:t xml:space="preserve"> (www.cges.me)</w:t>
      </w:r>
    </w:p>
    <w:p w14:paraId="59ADF050" w14:textId="77777777" w:rsidR="002A720A" w:rsidRDefault="002A720A" w:rsidP="00D11F24">
      <w:pPr>
        <w:widowControl w:val="0"/>
        <w:spacing w:line="276" w:lineRule="auto"/>
        <w:jc w:val="both"/>
        <w:rPr>
          <w:rFonts w:cstheme="minorBidi"/>
        </w:rPr>
      </w:pPr>
    </w:p>
    <w:p w14:paraId="24D74E35" w14:textId="3978B202" w:rsidR="0053049C" w:rsidRPr="00F93A6F" w:rsidRDefault="0053049C" w:rsidP="00D11F24">
      <w:pPr>
        <w:widowControl w:val="0"/>
        <w:spacing w:line="276" w:lineRule="auto"/>
        <w:jc w:val="both"/>
      </w:pPr>
      <w:r w:rsidRPr="00F93A6F">
        <w:rPr>
          <w:rFonts w:cstheme="minorBidi"/>
        </w:rPr>
        <w:t xml:space="preserve">During the socio-economic survey, respondents were asked about their utility connections. All respondents noted that they were connected to the electricity supply, while none of the respondents were connected to a sewerage system. </w:t>
      </w:r>
      <w:r w:rsidR="00874DD7" w:rsidRPr="00F93A6F">
        <w:fldChar w:fldCharType="begin"/>
      </w:r>
      <w:r w:rsidR="00874DD7" w:rsidRPr="00F93A6F">
        <w:rPr>
          <w:rFonts w:cstheme="minorBidi"/>
        </w:rPr>
        <w:instrText xml:space="preserve"> REF _Ref34402506 \h </w:instrText>
      </w:r>
      <w:r w:rsidR="00874DD7" w:rsidRPr="00F93A6F">
        <w:fldChar w:fldCharType="separate"/>
      </w:r>
      <w:r w:rsidR="005D1935" w:rsidRPr="00F93A6F">
        <w:t xml:space="preserve">Table </w:t>
      </w:r>
      <w:r w:rsidR="005D1935">
        <w:rPr>
          <w:noProof/>
        </w:rPr>
        <w:t>95</w:t>
      </w:r>
      <w:r w:rsidR="00874DD7" w:rsidRPr="00F93A6F">
        <w:fldChar w:fldCharType="end"/>
      </w:r>
      <w:r w:rsidRPr="00F93A6F">
        <w:t xml:space="preserve"> presents the results of the socio-economic survey and provision of water and sanitation services in the households surveyed. A majority of the respondents (73.9%) noted that the public supply systems did not function well: that there are power outages during storms and that the power level overall is low, that water levels are low and that there is a lack of sewerage systems in the area. </w:t>
      </w:r>
    </w:p>
    <w:p w14:paraId="0FB76C7C" w14:textId="77777777" w:rsidR="00350DCD" w:rsidRPr="00F93A6F" w:rsidRDefault="00350DCD" w:rsidP="00D11F24">
      <w:pPr>
        <w:widowControl w:val="0"/>
        <w:spacing w:line="276" w:lineRule="auto"/>
        <w:jc w:val="both"/>
      </w:pPr>
    </w:p>
    <w:p w14:paraId="64917493" w14:textId="6AE1C6E7" w:rsidR="0053049C" w:rsidRPr="00F93A6F" w:rsidRDefault="00350DCD" w:rsidP="00D11F24">
      <w:pPr>
        <w:pStyle w:val="Caption"/>
        <w:widowControl w:val="0"/>
        <w:spacing w:line="276" w:lineRule="auto"/>
        <w:rPr>
          <w:rFonts w:ascii="Corbel" w:hAnsi="Corbel"/>
          <w:color w:val="auto"/>
          <w:sz w:val="22"/>
          <w:szCs w:val="24"/>
        </w:rPr>
      </w:pPr>
      <w:bookmarkStart w:id="671" w:name="_Ref34402506"/>
      <w:bookmarkStart w:id="672" w:name="_Toc47541238"/>
      <w:r w:rsidRPr="00F93A6F">
        <w:rPr>
          <w:rFonts w:ascii="Corbel" w:hAnsi="Corbel"/>
          <w:color w:val="auto"/>
          <w:sz w:val="22"/>
          <w:szCs w:val="24"/>
        </w:rPr>
        <w:t xml:space="preserve">Table </w:t>
      </w:r>
      <w:r w:rsidRPr="00F93A6F">
        <w:rPr>
          <w:rFonts w:ascii="Corbel" w:hAnsi="Corbel"/>
          <w:color w:val="auto"/>
          <w:sz w:val="22"/>
          <w:szCs w:val="24"/>
        </w:rPr>
        <w:fldChar w:fldCharType="begin"/>
      </w:r>
      <w:r w:rsidRPr="00F93A6F">
        <w:rPr>
          <w:rFonts w:ascii="Corbel" w:hAnsi="Corbel"/>
          <w:color w:val="auto"/>
          <w:sz w:val="22"/>
          <w:szCs w:val="24"/>
        </w:rPr>
        <w:instrText xml:space="preserve"> SEQ Table \* ARABIC </w:instrText>
      </w:r>
      <w:r w:rsidRPr="00F93A6F">
        <w:rPr>
          <w:rFonts w:ascii="Corbel" w:hAnsi="Corbel"/>
          <w:color w:val="auto"/>
          <w:sz w:val="22"/>
          <w:szCs w:val="24"/>
        </w:rPr>
        <w:fldChar w:fldCharType="separate"/>
      </w:r>
      <w:r w:rsidR="005D1935">
        <w:rPr>
          <w:rFonts w:ascii="Corbel" w:hAnsi="Corbel"/>
          <w:noProof/>
          <w:color w:val="auto"/>
          <w:sz w:val="22"/>
          <w:szCs w:val="24"/>
        </w:rPr>
        <w:t>95</w:t>
      </w:r>
      <w:r w:rsidRPr="00F93A6F">
        <w:rPr>
          <w:rFonts w:ascii="Corbel" w:hAnsi="Corbel"/>
          <w:color w:val="auto"/>
          <w:sz w:val="22"/>
          <w:szCs w:val="24"/>
        </w:rPr>
        <w:fldChar w:fldCharType="end"/>
      </w:r>
      <w:bookmarkEnd w:id="671"/>
      <w:r w:rsidRPr="00F93A6F">
        <w:rPr>
          <w:rFonts w:ascii="Corbel" w:hAnsi="Corbel"/>
          <w:color w:val="auto"/>
          <w:sz w:val="22"/>
          <w:szCs w:val="24"/>
        </w:rPr>
        <w:t>: Electricity, Water Supply and Wastewater System of Surveyed Households</w:t>
      </w:r>
      <w:bookmarkEnd w:id="6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909"/>
        <w:gridCol w:w="1171"/>
        <w:gridCol w:w="1610"/>
        <w:gridCol w:w="2346"/>
      </w:tblGrid>
      <w:tr w:rsidR="0053049C" w:rsidRPr="00F93A6F" w14:paraId="09FDE7A3" w14:textId="77777777" w:rsidTr="00696DB9">
        <w:trPr>
          <w:cantSplit/>
          <w:trHeight w:val="227"/>
        </w:trPr>
        <w:tc>
          <w:tcPr>
            <w:tcW w:w="2811" w:type="pct"/>
            <w:gridSpan w:val="2"/>
            <w:shd w:val="clear" w:color="auto" w:fill="002060" w:themeFill="accent1"/>
          </w:tcPr>
          <w:p w14:paraId="15D1C893" w14:textId="77777777" w:rsidR="0053049C" w:rsidRPr="00F93A6F" w:rsidRDefault="0053049C" w:rsidP="00D11F24">
            <w:pPr>
              <w:widowControl w:val="0"/>
              <w:autoSpaceDE w:val="0"/>
              <w:autoSpaceDN w:val="0"/>
              <w:adjustRightInd w:val="0"/>
              <w:spacing w:line="276" w:lineRule="auto"/>
              <w:ind w:left="60" w:right="60"/>
              <w:rPr>
                <w:rFonts w:cstheme="minorHAnsi"/>
                <w:b/>
                <w:bCs/>
                <w:sz w:val="20"/>
                <w:szCs w:val="20"/>
              </w:rPr>
            </w:pPr>
            <w:r w:rsidRPr="00F93A6F">
              <w:rPr>
                <w:rFonts w:cstheme="minorHAnsi"/>
                <w:b/>
                <w:bCs/>
                <w:sz w:val="20"/>
                <w:szCs w:val="20"/>
              </w:rPr>
              <w:t>Connection to utility</w:t>
            </w:r>
          </w:p>
        </w:tc>
        <w:tc>
          <w:tcPr>
            <w:tcW w:w="891" w:type="pct"/>
            <w:shd w:val="clear" w:color="auto" w:fill="002060" w:themeFill="accent1"/>
          </w:tcPr>
          <w:p w14:paraId="59130CC6"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Count</w:t>
            </w:r>
          </w:p>
        </w:tc>
        <w:tc>
          <w:tcPr>
            <w:tcW w:w="1298" w:type="pct"/>
            <w:shd w:val="clear" w:color="auto" w:fill="002060" w:themeFill="accent1"/>
          </w:tcPr>
          <w:p w14:paraId="697F8158"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Table Valid N %</w:t>
            </w:r>
          </w:p>
        </w:tc>
      </w:tr>
      <w:tr w:rsidR="0053049C" w:rsidRPr="00F93A6F" w14:paraId="5DCDE5B5" w14:textId="77777777" w:rsidTr="00696DB9">
        <w:trPr>
          <w:cantSplit/>
          <w:trHeight w:val="227"/>
        </w:trPr>
        <w:tc>
          <w:tcPr>
            <w:tcW w:w="2163" w:type="pct"/>
            <w:vMerge w:val="restart"/>
            <w:shd w:val="clear" w:color="auto" w:fill="FFFFFF"/>
            <w:vAlign w:val="center"/>
          </w:tcPr>
          <w:p w14:paraId="3B1233B7" w14:textId="77777777" w:rsidR="0053049C" w:rsidRPr="00F93A6F" w:rsidRDefault="0053049C" w:rsidP="00D11F24">
            <w:pPr>
              <w:widowControl w:val="0"/>
              <w:autoSpaceDE w:val="0"/>
              <w:autoSpaceDN w:val="0"/>
              <w:adjustRightInd w:val="0"/>
              <w:spacing w:line="276" w:lineRule="auto"/>
              <w:ind w:left="60" w:right="60"/>
              <w:rPr>
                <w:rFonts w:cstheme="minorHAnsi"/>
                <w:b/>
                <w:bCs/>
                <w:sz w:val="20"/>
                <w:szCs w:val="20"/>
              </w:rPr>
            </w:pPr>
            <w:r w:rsidRPr="00F93A6F">
              <w:rPr>
                <w:rFonts w:cstheme="minorHAnsi"/>
                <w:b/>
                <w:bCs/>
                <w:sz w:val="20"/>
                <w:szCs w:val="20"/>
              </w:rPr>
              <w:t>Electricity</w:t>
            </w:r>
          </w:p>
        </w:tc>
        <w:tc>
          <w:tcPr>
            <w:tcW w:w="648" w:type="pct"/>
            <w:shd w:val="clear" w:color="auto" w:fill="FFFFFF"/>
            <w:vAlign w:val="center"/>
          </w:tcPr>
          <w:p w14:paraId="55764F03" w14:textId="77777777" w:rsidR="0053049C" w:rsidRPr="00F93A6F" w:rsidRDefault="0053049C" w:rsidP="00D11F24">
            <w:pPr>
              <w:widowControl w:val="0"/>
              <w:autoSpaceDE w:val="0"/>
              <w:autoSpaceDN w:val="0"/>
              <w:adjustRightInd w:val="0"/>
              <w:spacing w:line="276" w:lineRule="auto"/>
              <w:ind w:left="60" w:right="60"/>
              <w:rPr>
                <w:rFonts w:cstheme="minorHAnsi"/>
                <w:sz w:val="20"/>
                <w:szCs w:val="20"/>
              </w:rPr>
            </w:pPr>
            <w:r w:rsidRPr="00F93A6F">
              <w:rPr>
                <w:rFonts w:cstheme="minorHAnsi"/>
                <w:sz w:val="20"/>
                <w:szCs w:val="20"/>
              </w:rPr>
              <w:t>Yes</w:t>
            </w:r>
          </w:p>
        </w:tc>
        <w:tc>
          <w:tcPr>
            <w:tcW w:w="891" w:type="pct"/>
            <w:shd w:val="clear" w:color="auto" w:fill="FFFFFF"/>
            <w:vAlign w:val="center"/>
          </w:tcPr>
          <w:p w14:paraId="6FDF81A3"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46</w:t>
            </w:r>
          </w:p>
        </w:tc>
        <w:tc>
          <w:tcPr>
            <w:tcW w:w="1298" w:type="pct"/>
            <w:shd w:val="clear" w:color="auto" w:fill="FFFFFF"/>
            <w:vAlign w:val="center"/>
          </w:tcPr>
          <w:p w14:paraId="7D3AC33C"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100.0</w:t>
            </w:r>
          </w:p>
        </w:tc>
      </w:tr>
      <w:tr w:rsidR="0053049C" w:rsidRPr="00F93A6F" w14:paraId="63AFBFB6" w14:textId="77777777" w:rsidTr="00696DB9">
        <w:trPr>
          <w:cantSplit/>
          <w:trHeight w:val="227"/>
        </w:trPr>
        <w:tc>
          <w:tcPr>
            <w:tcW w:w="2163" w:type="pct"/>
            <w:vMerge/>
            <w:shd w:val="clear" w:color="auto" w:fill="FFFFFF"/>
            <w:vAlign w:val="center"/>
          </w:tcPr>
          <w:p w14:paraId="00EE7A80" w14:textId="77777777" w:rsidR="0053049C" w:rsidRPr="00F93A6F" w:rsidRDefault="0053049C" w:rsidP="00D11F24">
            <w:pPr>
              <w:widowControl w:val="0"/>
              <w:autoSpaceDE w:val="0"/>
              <w:autoSpaceDN w:val="0"/>
              <w:adjustRightInd w:val="0"/>
              <w:spacing w:line="276" w:lineRule="auto"/>
              <w:rPr>
                <w:rFonts w:cstheme="minorHAnsi"/>
                <w:b/>
                <w:bCs/>
                <w:sz w:val="20"/>
                <w:szCs w:val="20"/>
              </w:rPr>
            </w:pPr>
          </w:p>
        </w:tc>
        <w:tc>
          <w:tcPr>
            <w:tcW w:w="648" w:type="pct"/>
            <w:shd w:val="clear" w:color="auto" w:fill="FFFFFF"/>
            <w:vAlign w:val="center"/>
          </w:tcPr>
          <w:p w14:paraId="749A7119" w14:textId="77777777" w:rsidR="0053049C" w:rsidRPr="00F93A6F" w:rsidRDefault="0053049C" w:rsidP="00D11F24">
            <w:pPr>
              <w:widowControl w:val="0"/>
              <w:autoSpaceDE w:val="0"/>
              <w:autoSpaceDN w:val="0"/>
              <w:adjustRightInd w:val="0"/>
              <w:spacing w:line="276" w:lineRule="auto"/>
              <w:ind w:left="60" w:right="60"/>
              <w:rPr>
                <w:rFonts w:cstheme="minorHAnsi"/>
                <w:sz w:val="20"/>
                <w:szCs w:val="20"/>
              </w:rPr>
            </w:pPr>
            <w:r w:rsidRPr="00F93A6F">
              <w:rPr>
                <w:rFonts w:cstheme="minorHAnsi"/>
                <w:sz w:val="20"/>
                <w:szCs w:val="20"/>
              </w:rPr>
              <w:t>No</w:t>
            </w:r>
          </w:p>
        </w:tc>
        <w:tc>
          <w:tcPr>
            <w:tcW w:w="891" w:type="pct"/>
            <w:shd w:val="clear" w:color="auto" w:fill="FFFFFF"/>
            <w:vAlign w:val="center"/>
          </w:tcPr>
          <w:p w14:paraId="2322F001"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0</w:t>
            </w:r>
          </w:p>
        </w:tc>
        <w:tc>
          <w:tcPr>
            <w:tcW w:w="1298" w:type="pct"/>
            <w:shd w:val="clear" w:color="auto" w:fill="FFFFFF"/>
            <w:vAlign w:val="center"/>
          </w:tcPr>
          <w:p w14:paraId="4A559D37"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0.0</w:t>
            </w:r>
          </w:p>
        </w:tc>
      </w:tr>
      <w:tr w:rsidR="0053049C" w:rsidRPr="00F93A6F" w14:paraId="387CE411" w14:textId="77777777" w:rsidTr="00696DB9">
        <w:trPr>
          <w:cantSplit/>
          <w:trHeight w:val="227"/>
        </w:trPr>
        <w:tc>
          <w:tcPr>
            <w:tcW w:w="2163" w:type="pct"/>
            <w:vMerge/>
            <w:shd w:val="clear" w:color="auto" w:fill="FFFFFF"/>
            <w:vAlign w:val="center"/>
          </w:tcPr>
          <w:p w14:paraId="1E8E47C2" w14:textId="77777777" w:rsidR="0053049C" w:rsidRPr="00F93A6F" w:rsidRDefault="0053049C" w:rsidP="00D11F24">
            <w:pPr>
              <w:widowControl w:val="0"/>
              <w:autoSpaceDE w:val="0"/>
              <w:autoSpaceDN w:val="0"/>
              <w:adjustRightInd w:val="0"/>
              <w:spacing w:line="276" w:lineRule="auto"/>
              <w:rPr>
                <w:rFonts w:cstheme="minorHAnsi"/>
                <w:b/>
                <w:bCs/>
                <w:sz w:val="20"/>
                <w:szCs w:val="20"/>
              </w:rPr>
            </w:pPr>
          </w:p>
        </w:tc>
        <w:tc>
          <w:tcPr>
            <w:tcW w:w="648" w:type="pct"/>
            <w:shd w:val="clear" w:color="auto" w:fill="FFFFFF"/>
            <w:vAlign w:val="center"/>
          </w:tcPr>
          <w:p w14:paraId="2D941590" w14:textId="77777777" w:rsidR="0053049C" w:rsidRPr="00F93A6F" w:rsidRDefault="0053049C" w:rsidP="00D11F24">
            <w:pPr>
              <w:widowControl w:val="0"/>
              <w:autoSpaceDE w:val="0"/>
              <w:autoSpaceDN w:val="0"/>
              <w:adjustRightInd w:val="0"/>
              <w:spacing w:line="276" w:lineRule="auto"/>
              <w:ind w:left="60" w:right="60"/>
              <w:rPr>
                <w:rFonts w:cstheme="minorHAnsi"/>
                <w:b/>
                <w:bCs/>
                <w:sz w:val="20"/>
                <w:szCs w:val="20"/>
              </w:rPr>
            </w:pPr>
            <w:r w:rsidRPr="00F93A6F">
              <w:rPr>
                <w:rFonts w:cstheme="minorHAnsi"/>
                <w:b/>
                <w:bCs/>
                <w:sz w:val="20"/>
                <w:szCs w:val="20"/>
              </w:rPr>
              <w:t>Total</w:t>
            </w:r>
          </w:p>
        </w:tc>
        <w:tc>
          <w:tcPr>
            <w:tcW w:w="891" w:type="pct"/>
            <w:shd w:val="clear" w:color="auto" w:fill="FFFFFF"/>
            <w:vAlign w:val="center"/>
          </w:tcPr>
          <w:p w14:paraId="7CFD04B5"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46</w:t>
            </w:r>
          </w:p>
        </w:tc>
        <w:tc>
          <w:tcPr>
            <w:tcW w:w="1298" w:type="pct"/>
            <w:shd w:val="clear" w:color="auto" w:fill="FFFFFF"/>
            <w:vAlign w:val="center"/>
          </w:tcPr>
          <w:p w14:paraId="15A8EA70"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100.0</w:t>
            </w:r>
          </w:p>
        </w:tc>
      </w:tr>
      <w:tr w:rsidR="0053049C" w:rsidRPr="00F93A6F" w14:paraId="411290AB" w14:textId="77777777" w:rsidTr="00696DB9">
        <w:trPr>
          <w:cantSplit/>
          <w:trHeight w:val="227"/>
        </w:trPr>
        <w:tc>
          <w:tcPr>
            <w:tcW w:w="2163" w:type="pct"/>
            <w:vMerge w:val="restart"/>
            <w:shd w:val="clear" w:color="auto" w:fill="FFFFFF"/>
            <w:vAlign w:val="center"/>
          </w:tcPr>
          <w:p w14:paraId="1321F74F" w14:textId="77777777" w:rsidR="0053049C" w:rsidRPr="00F93A6F" w:rsidRDefault="0053049C" w:rsidP="00D11F24">
            <w:pPr>
              <w:widowControl w:val="0"/>
              <w:autoSpaceDE w:val="0"/>
              <w:autoSpaceDN w:val="0"/>
              <w:adjustRightInd w:val="0"/>
              <w:spacing w:line="276" w:lineRule="auto"/>
              <w:ind w:left="60" w:right="60"/>
              <w:rPr>
                <w:rFonts w:cstheme="minorHAnsi"/>
                <w:b/>
                <w:bCs/>
                <w:sz w:val="20"/>
                <w:szCs w:val="20"/>
              </w:rPr>
            </w:pPr>
            <w:r w:rsidRPr="00F93A6F">
              <w:rPr>
                <w:rFonts w:cstheme="minorHAnsi"/>
                <w:b/>
                <w:bCs/>
                <w:sz w:val="20"/>
                <w:szCs w:val="20"/>
              </w:rPr>
              <w:t>Water supply</w:t>
            </w:r>
          </w:p>
        </w:tc>
        <w:tc>
          <w:tcPr>
            <w:tcW w:w="648" w:type="pct"/>
            <w:shd w:val="clear" w:color="auto" w:fill="FFFFFF"/>
            <w:vAlign w:val="center"/>
          </w:tcPr>
          <w:p w14:paraId="65F0DFC2" w14:textId="77777777" w:rsidR="0053049C" w:rsidRPr="00F93A6F" w:rsidRDefault="0053049C" w:rsidP="00D11F24">
            <w:pPr>
              <w:widowControl w:val="0"/>
              <w:autoSpaceDE w:val="0"/>
              <w:autoSpaceDN w:val="0"/>
              <w:adjustRightInd w:val="0"/>
              <w:spacing w:line="276" w:lineRule="auto"/>
              <w:ind w:left="60" w:right="60"/>
              <w:rPr>
                <w:rFonts w:cstheme="minorHAnsi"/>
                <w:sz w:val="20"/>
                <w:szCs w:val="20"/>
              </w:rPr>
            </w:pPr>
            <w:r w:rsidRPr="00F93A6F">
              <w:rPr>
                <w:rFonts w:cstheme="minorHAnsi"/>
                <w:sz w:val="20"/>
                <w:szCs w:val="20"/>
              </w:rPr>
              <w:t>Yes</w:t>
            </w:r>
          </w:p>
        </w:tc>
        <w:tc>
          <w:tcPr>
            <w:tcW w:w="891" w:type="pct"/>
            <w:shd w:val="clear" w:color="auto" w:fill="FFFFFF"/>
            <w:vAlign w:val="center"/>
          </w:tcPr>
          <w:p w14:paraId="62C3DA19"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29</w:t>
            </w:r>
          </w:p>
        </w:tc>
        <w:tc>
          <w:tcPr>
            <w:tcW w:w="1298" w:type="pct"/>
            <w:shd w:val="clear" w:color="auto" w:fill="FFFFFF"/>
            <w:vAlign w:val="center"/>
          </w:tcPr>
          <w:p w14:paraId="4C0D5A60"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63.0</w:t>
            </w:r>
          </w:p>
        </w:tc>
      </w:tr>
      <w:tr w:rsidR="0053049C" w:rsidRPr="00F93A6F" w14:paraId="7F8E6BF7" w14:textId="77777777" w:rsidTr="00696DB9">
        <w:trPr>
          <w:cantSplit/>
          <w:trHeight w:val="227"/>
        </w:trPr>
        <w:tc>
          <w:tcPr>
            <w:tcW w:w="2163" w:type="pct"/>
            <w:vMerge/>
            <w:shd w:val="clear" w:color="auto" w:fill="FFFFFF"/>
            <w:vAlign w:val="center"/>
          </w:tcPr>
          <w:p w14:paraId="52E12EC1" w14:textId="77777777" w:rsidR="0053049C" w:rsidRPr="00F93A6F" w:rsidRDefault="0053049C" w:rsidP="00D11F24">
            <w:pPr>
              <w:widowControl w:val="0"/>
              <w:autoSpaceDE w:val="0"/>
              <w:autoSpaceDN w:val="0"/>
              <w:adjustRightInd w:val="0"/>
              <w:spacing w:line="276" w:lineRule="auto"/>
              <w:rPr>
                <w:rFonts w:cstheme="minorHAnsi"/>
                <w:b/>
                <w:bCs/>
                <w:sz w:val="20"/>
                <w:szCs w:val="20"/>
              </w:rPr>
            </w:pPr>
          </w:p>
        </w:tc>
        <w:tc>
          <w:tcPr>
            <w:tcW w:w="648" w:type="pct"/>
            <w:shd w:val="clear" w:color="auto" w:fill="FFFFFF"/>
            <w:vAlign w:val="center"/>
          </w:tcPr>
          <w:p w14:paraId="75FA64D4" w14:textId="77777777" w:rsidR="0053049C" w:rsidRPr="00F93A6F" w:rsidRDefault="0053049C" w:rsidP="00D11F24">
            <w:pPr>
              <w:widowControl w:val="0"/>
              <w:autoSpaceDE w:val="0"/>
              <w:autoSpaceDN w:val="0"/>
              <w:adjustRightInd w:val="0"/>
              <w:spacing w:line="276" w:lineRule="auto"/>
              <w:ind w:left="60" w:right="60"/>
              <w:rPr>
                <w:rFonts w:cstheme="minorHAnsi"/>
                <w:sz w:val="20"/>
                <w:szCs w:val="20"/>
              </w:rPr>
            </w:pPr>
            <w:r w:rsidRPr="00F93A6F">
              <w:rPr>
                <w:rFonts w:cstheme="minorHAnsi"/>
                <w:sz w:val="20"/>
                <w:szCs w:val="20"/>
              </w:rPr>
              <w:t>No</w:t>
            </w:r>
          </w:p>
        </w:tc>
        <w:tc>
          <w:tcPr>
            <w:tcW w:w="891" w:type="pct"/>
            <w:shd w:val="clear" w:color="auto" w:fill="FFFFFF"/>
            <w:vAlign w:val="center"/>
          </w:tcPr>
          <w:p w14:paraId="5DA96121"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17</w:t>
            </w:r>
          </w:p>
        </w:tc>
        <w:tc>
          <w:tcPr>
            <w:tcW w:w="1298" w:type="pct"/>
            <w:shd w:val="clear" w:color="auto" w:fill="FFFFFF"/>
            <w:vAlign w:val="center"/>
          </w:tcPr>
          <w:p w14:paraId="19161D27"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37.0</w:t>
            </w:r>
          </w:p>
        </w:tc>
      </w:tr>
      <w:tr w:rsidR="0053049C" w:rsidRPr="00F93A6F" w14:paraId="0EF86C83" w14:textId="77777777" w:rsidTr="00696DB9">
        <w:trPr>
          <w:cantSplit/>
          <w:trHeight w:val="227"/>
        </w:trPr>
        <w:tc>
          <w:tcPr>
            <w:tcW w:w="2163" w:type="pct"/>
            <w:vMerge/>
            <w:shd w:val="clear" w:color="auto" w:fill="FFFFFF"/>
            <w:vAlign w:val="center"/>
          </w:tcPr>
          <w:p w14:paraId="6A2BC471" w14:textId="77777777" w:rsidR="0053049C" w:rsidRPr="00F93A6F" w:rsidRDefault="0053049C" w:rsidP="00D11F24">
            <w:pPr>
              <w:widowControl w:val="0"/>
              <w:autoSpaceDE w:val="0"/>
              <w:autoSpaceDN w:val="0"/>
              <w:adjustRightInd w:val="0"/>
              <w:spacing w:line="276" w:lineRule="auto"/>
              <w:rPr>
                <w:rFonts w:cstheme="minorHAnsi"/>
                <w:b/>
                <w:bCs/>
                <w:sz w:val="20"/>
                <w:szCs w:val="20"/>
              </w:rPr>
            </w:pPr>
          </w:p>
        </w:tc>
        <w:tc>
          <w:tcPr>
            <w:tcW w:w="648" w:type="pct"/>
            <w:shd w:val="clear" w:color="auto" w:fill="FFFFFF"/>
            <w:vAlign w:val="center"/>
          </w:tcPr>
          <w:p w14:paraId="2B300AFB" w14:textId="77777777" w:rsidR="0053049C" w:rsidRPr="00F93A6F" w:rsidRDefault="0053049C" w:rsidP="00D11F24">
            <w:pPr>
              <w:widowControl w:val="0"/>
              <w:autoSpaceDE w:val="0"/>
              <w:autoSpaceDN w:val="0"/>
              <w:adjustRightInd w:val="0"/>
              <w:spacing w:line="276" w:lineRule="auto"/>
              <w:ind w:left="60" w:right="60"/>
              <w:rPr>
                <w:rFonts w:cstheme="minorHAnsi"/>
                <w:b/>
                <w:bCs/>
                <w:sz w:val="20"/>
                <w:szCs w:val="20"/>
              </w:rPr>
            </w:pPr>
            <w:r w:rsidRPr="00F93A6F">
              <w:rPr>
                <w:rFonts w:cstheme="minorHAnsi"/>
                <w:b/>
                <w:bCs/>
                <w:sz w:val="20"/>
                <w:szCs w:val="20"/>
              </w:rPr>
              <w:t>Total</w:t>
            </w:r>
          </w:p>
        </w:tc>
        <w:tc>
          <w:tcPr>
            <w:tcW w:w="891" w:type="pct"/>
            <w:shd w:val="clear" w:color="auto" w:fill="FFFFFF"/>
            <w:vAlign w:val="center"/>
          </w:tcPr>
          <w:p w14:paraId="269DD920"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46</w:t>
            </w:r>
          </w:p>
        </w:tc>
        <w:tc>
          <w:tcPr>
            <w:tcW w:w="1298" w:type="pct"/>
            <w:shd w:val="clear" w:color="auto" w:fill="FFFFFF"/>
            <w:vAlign w:val="center"/>
          </w:tcPr>
          <w:p w14:paraId="163C169C"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100.0</w:t>
            </w:r>
          </w:p>
        </w:tc>
      </w:tr>
      <w:tr w:rsidR="0053049C" w:rsidRPr="00F93A6F" w14:paraId="53EAA013" w14:textId="77777777" w:rsidTr="00696DB9">
        <w:trPr>
          <w:cantSplit/>
          <w:trHeight w:val="227"/>
        </w:trPr>
        <w:tc>
          <w:tcPr>
            <w:tcW w:w="2163" w:type="pct"/>
            <w:vMerge w:val="restart"/>
            <w:shd w:val="clear" w:color="auto" w:fill="FFFFFF"/>
            <w:vAlign w:val="center"/>
          </w:tcPr>
          <w:p w14:paraId="29726AEF" w14:textId="77777777" w:rsidR="0053049C" w:rsidRPr="00F93A6F" w:rsidRDefault="0053049C" w:rsidP="00D11F24">
            <w:pPr>
              <w:widowControl w:val="0"/>
              <w:autoSpaceDE w:val="0"/>
              <w:autoSpaceDN w:val="0"/>
              <w:adjustRightInd w:val="0"/>
              <w:spacing w:line="276" w:lineRule="auto"/>
              <w:ind w:left="60" w:right="60"/>
              <w:rPr>
                <w:rFonts w:cstheme="minorHAnsi"/>
                <w:b/>
                <w:bCs/>
                <w:sz w:val="20"/>
                <w:szCs w:val="20"/>
              </w:rPr>
            </w:pPr>
            <w:r w:rsidRPr="00F93A6F">
              <w:rPr>
                <w:rFonts w:cstheme="minorHAnsi"/>
                <w:b/>
                <w:bCs/>
                <w:sz w:val="20"/>
                <w:szCs w:val="20"/>
              </w:rPr>
              <w:t>Sewerage system</w:t>
            </w:r>
          </w:p>
        </w:tc>
        <w:tc>
          <w:tcPr>
            <w:tcW w:w="648" w:type="pct"/>
            <w:shd w:val="clear" w:color="auto" w:fill="FFFFFF"/>
            <w:vAlign w:val="center"/>
          </w:tcPr>
          <w:p w14:paraId="604D630B" w14:textId="77777777" w:rsidR="0053049C" w:rsidRPr="00F93A6F" w:rsidRDefault="0053049C" w:rsidP="00D11F24">
            <w:pPr>
              <w:widowControl w:val="0"/>
              <w:autoSpaceDE w:val="0"/>
              <w:autoSpaceDN w:val="0"/>
              <w:adjustRightInd w:val="0"/>
              <w:spacing w:line="276" w:lineRule="auto"/>
              <w:ind w:left="60" w:right="60"/>
              <w:rPr>
                <w:rFonts w:cstheme="minorHAnsi"/>
                <w:sz w:val="20"/>
                <w:szCs w:val="20"/>
              </w:rPr>
            </w:pPr>
            <w:r w:rsidRPr="00F93A6F">
              <w:rPr>
                <w:rFonts w:cstheme="minorHAnsi"/>
                <w:sz w:val="20"/>
                <w:szCs w:val="20"/>
              </w:rPr>
              <w:t>Yes</w:t>
            </w:r>
          </w:p>
        </w:tc>
        <w:tc>
          <w:tcPr>
            <w:tcW w:w="891" w:type="pct"/>
            <w:shd w:val="clear" w:color="auto" w:fill="FFFFFF"/>
            <w:vAlign w:val="center"/>
          </w:tcPr>
          <w:p w14:paraId="7B7EFE02"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0</w:t>
            </w:r>
          </w:p>
        </w:tc>
        <w:tc>
          <w:tcPr>
            <w:tcW w:w="1298" w:type="pct"/>
            <w:shd w:val="clear" w:color="auto" w:fill="FFFFFF"/>
            <w:vAlign w:val="center"/>
          </w:tcPr>
          <w:p w14:paraId="5F3B1C78"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0.0</w:t>
            </w:r>
          </w:p>
        </w:tc>
      </w:tr>
      <w:tr w:rsidR="0053049C" w:rsidRPr="00F93A6F" w14:paraId="227E5890" w14:textId="77777777" w:rsidTr="00696DB9">
        <w:trPr>
          <w:cantSplit/>
          <w:trHeight w:val="227"/>
        </w:trPr>
        <w:tc>
          <w:tcPr>
            <w:tcW w:w="2163" w:type="pct"/>
            <w:vMerge/>
            <w:shd w:val="clear" w:color="auto" w:fill="FFFFFF"/>
            <w:vAlign w:val="center"/>
          </w:tcPr>
          <w:p w14:paraId="4DCC6F47" w14:textId="77777777" w:rsidR="0053049C" w:rsidRPr="00F93A6F" w:rsidRDefault="0053049C" w:rsidP="00D11F24">
            <w:pPr>
              <w:widowControl w:val="0"/>
              <w:autoSpaceDE w:val="0"/>
              <w:autoSpaceDN w:val="0"/>
              <w:adjustRightInd w:val="0"/>
              <w:spacing w:line="276" w:lineRule="auto"/>
              <w:rPr>
                <w:rFonts w:cstheme="minorHAnsi"/>
                <w:b/>
                <w:bCs/>
                <w:sz w:val="20"/>
                <w:szCs w:val="20"/>
              </w:rPr>
            </w:pPr>
          </w:p>
        </w:tc>
        <w:tc>
          <w:tcPr>
            <w:tcW w:w="648" w:type="pct"/>
            <w:shd w:val="clear" w:color="auto" w:fill="FFFFFF"/>
            <w:vAlign w:val="center"/>
          </w:tcPr>
          <w:p w14:paraId="443FD815" w14:textId="77777777" w:rsidR="0053049C" w:rsidRPr="00F93A6F" w:rsidRDefault="0053049C" w:rsidP="00D11F24">
            <w:pPr>
              <w:widowControl w:val="0"/>
              <w:autoSpaceDE w:val="0"/>
              <w:autoSpaceDN w:val="0"/>
              <w:adjustRightInd w:val="0"/>
              <w:spacing w:line="276" w:lineRule="auto"/>
              <w:ind w:left="60" w:right="60"/>
              <w:rPr>
                <w:rFonts w:cstheme="minorHAnsi"/>
                <w:sz w:val="20"/>
                <w:szCs w:val="20"/>
              </w:rPr>
            </w:pPr>
            <w:r w:rsidRPr="00F93A6F">
              <w:rPr>
                <w:rFonts w:cstheme="minorHAnsi"/>
                <w:sz w:val="20"/>
                <w:szCs w:val="20"/>
              </w:rPr>
              <w:t>No</w:t>
            </w:r>
          </w:p>
        </w:tc>
        <w:tc>
          <w:tcPr>
            <w:tcW w:w="891" w:type="pct"/>
            <w:shd w:val="clear" w:color="auto" w:fill="FFFFFF"/>
            <w:vAlign w:val="center"/>
          </w:tcPr>
          <w:p w14:paraId="3D36B0B9"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44</w:t>
            </w:r>
          </w:p>
        </w:tc>
        <w:tc>
          <w:tcPr>
            <w:tcW w:w="1298" w:type="pct"/>
            <w:shd w:val="clear" w:color="auto" w:fill="FFFFFF"/>
            <w:vAlign w:val="center"/>
          </w:tcPr>
          <w:p w14:paraId="6ABECF50" w14:textId="77777777" w:rsidR="0053049C" w:rsidRPr="00F93A6F" w:rsidRDefault="0053049C" w:rsidP="00D11F24">
            <w:pPr>
              <w:widowControl w:val="0"/>
              <w:autoSpaceDE w:val="0"/>
              <w:autoSpaceDN w:val="0"/>
              <w:adjustRightInd w:val="0"/>
              <w:spacing w:line="276" w:lineRule="auto"/>
              <w:ind w:left="60" w:right="60"/>
              <w:jc w:val="center"/>
              <w:rPr>
                <w:rFonts w:cstheme="minorHAnsi"/>
                <w:sz w:val="20"/>
                <w:szCs w:val="20"/>
              </w:rPr>
            </w:pPr>
            <w:r w:rsidRPr="00F93A6F">
              <w:rPr>
                <w:rFonts w:cstheme="minorHAnsi"/>
                <w:sz w:val="20"/>
                <w:szCs w:val="20"/>
              </w:rPr>
              <w:t>100.0</w:t>
            </w:r>
          </w:p>
        </w:tc>
      </w:tr>
      <w:tr w:rsidR="0053049C" w:rsidRPr="00F93A6F" w14:paraId="50A14574" w14:textId="77777777" w:rsidTr="00696DB9">
        <w:trPr>
          <w:cantSplit/>
          <w:trHeight w:val="227"/>
        </w:trPr>
        <w:tc>
          <w:tcPr>
            <w:tcW w:w="2163" w:type="pct"/>
            <w:vMerge/>
            <w:shd w:val="clear" w:color="auto" w:fill="FFFFFF"/>
            <w:vAlign w:val="center"/>
          </w:tcPr>
          <w:p w14:paraId="1B5E47D9" w14:textId="77777777" w:rsidR="0053049C" w:rsidRPr="00F93A6F" w:rsidRDefault="0053049C" w:rsidP="00D11F24">
            <w:pPr>
              <w:widowControl w:val="0"/>
              <w:autoSpaceDE w:val="0"/>
              <w:autoSpaceDN w:val="0"/>
              <w:adjustRightInd w:val="0"/>
              <w:spacing w:line="276" w:lineRule="auto"/>
              <w:rPr>
                <w:rFonts w:cstheme="minorHAnsi"/>
                <w:b/>
                <w:bCs/>
                <w:sz w:val="20"/>
                <w:szCs w:val="20"/>
              </w:rPr>
            </w:pPr>
          </w:p>
        </w:tc>
        <w:tc>
          <w:tcPr>
            <w:tcW w:w="648" w:type="pct"/>
            <w:shd w:val="clear" w:color="auto" w:fill="FFFFFF"/>
            <w:vAlign w:val="center"/>
          </w:tcPr>
          <w:p w14:paraId="0D4DAB49" w14:textId="77777777" w:rsidR="0053049C" w:rsidRPr="00F93A6F" w:rsidRDefault="0053049C" w:rsidP="00D11F24">
            <w:pPr>
              <w:widowControl w:val="0"/>
              <w:autoSpaceDE w:val="0"/>
              <w:autoSpaceDN w:val="0"/>
              <w:adjustRightInd w:val="0"/>
              <w:spacing w:line="276" w:lineRule="auto"/>
              <w:ind w:left="60" w:right="60"/>
              <w:rPr>
                <w:rFonts w:cstheme="minorHAnsi"/>
                <w:b/>
                <w:bCs/>
                <w:sz w:val="20"/>
                <w:szCs w:val="20"/>
              </w:rPr>
            </w:pPr>
            <w:r w:rsidRPr="00F93A6F">
              <w:rPr>
                <w:rFonts w:cstheme="minorHAnsi"/>
                <w:b/>
                <w:bCs/>
                <w:sz w:val="20"/>
                <w:szCs w:val="20"/>
              </w:rPr>
              <w:t>Total</w:t>
            </w:r>
          </w:p>
        </w:tc>
        <w:tc>
          <w:tcPr>
            <w:tcW w:w="891" w:type="pct"/>
            <w:shd w:val="clear" w:color="auto" w:fill="FFFFFF"/>
            <w:vAlign w:val="center"/>
          </w:tcPr>
          <w:p w14:paraId="156B0406"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44</w:t>
            </w:r>
          </w:p>
        </w:tc>
        <w:tc>
          <w:tcPr>
            <w:tcW w:w="1298" w:type="pct"/>
            <w:shd w:val="clear" w:color="auto" w:fill="FFFFFF"/>
            <w:vAlign w:val="center"/>
          </w:tcPr>
          <w:p w14:paraId="5783DDBB" w14:textId="77777777" w:rsidR="0053049C" w:rsidRPr="00F93A6F" w:rsidRDefault="0053049C" w:rsidP="00D11F24">
            <w:pPr>
              <w:widowControl w:val="0"/>
              <w:autoSpaceDE w:val="0"/>
              <w:autoSpaceDN w:val="0"/>
              <w:adjustRightInd w:val="0"/>
              <w:spacing w:line="276" w:lineRule="auto"/>
              <w:ind w:left="60" w:right="60"/>
              <w:jc w:val="center"/>
              <w:rPr>
                <w:rFonts w:cstheme="minorHAnsi"/>
                <w:b/>
                <w:bCs/>
                <w:sz w:val="20"/>
                <w:szCs w:val="20"/>
              </w:rPr>
            </w:pPr>
            <w:r w:rsidRPr="00F93A6F">
              <w:rPr>
                <w:rFonts w:cstheme="minorHAnsi"/>
                <w:b/>
                <w:bCs/>
                <w:sz w:val="20"/>
                <w:szCs w:val="20"/>
              </w:rPr>
              <w:t>100.0</w:t>
            </w:r>
          </w:p>
        </w:tc>
      </w:tr>
    </w:tbl>
    <w:p w14:paraId="197249BF"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6"/>
          <w:szCs w:val="16"/>
        </w:rPr>
        <w:t>:</w:t>
      </w:r>
      <w:r w:rsidRPr="00F93A6F">
        <w:t xml:space="preserve"> </w:t>
      </w:r>
      <w:r w:rsidRPr="00F93A6F">
        <w:rPr>
          <w:sz w:val="18"/>
          <w:szCs w:val="18"/>
        </w:rPr>
        <w:t>Socio-economic survey, E3 Consulting, 2020.</w:t>
      </w:r>
    </w:p>
    <w:p w14:paraId="25D6C40E" w14:textId="77777777" w:rsidR="0053049C" w:rsidRPr="00F93A6F" w:rsidRDefault="0053049C" w:rsidP="00D11F24">
      <w:pPr>
        <w:pStyle w:val="ListParagraph"/>
        <w:widowControl w:val="0"/>
        <w:numPr>
          <w:ilvl w:val="0"/>
          <w:numId w:val="0"/>
        </w:numPr>
        <w:spacing w:line="276" w:lineRule="auto"/>
        <w:ind w:left="567"/>
        <w:rPr>
          <w:b/>
          <w:bCs/>
        </w:rPr>
      </w:pPr>
    </w:p>
    <w:p w14:paraId="3BFB769A" w14:textId="77777777" w:rsidR="0053049C" w:rsidRPr="00F93A6F" w:rsidRDefault="0053049C" w:rsidP="00D11F24">
      <w:pPr>
        <w:widowControl w:val="0"/>
        <w:spacing w:line="276" w:lineRule="auto"/>
        <w:rPr>
          <w:b/>
          <w:bCs/>
        </w:rPr>
      </w:pPr>
      <w:r w:rsidRPr="00F93A6F">
        <w:rPr>
          <w:b/>
          <w:bCs/>
        </w:rPr>
        <w:t xml:space="preserve">Community Facilities </w:t>
      </w:r>
    </w:p>
    <w:p w14:paraId="18E7D592" w14:textId="77777777" w:rsidR="00350DCD" w:rsidRPr="00F93A6F" w:rsidRDefault="00350DCD" w:rsidP="00D11F24">
      <w:pPr>
        <w:widowControl w:val="0"/>
        <w:spacing w:line="276" w:lineRule="auto"/>
        <w:rPr>
          <w:b/>
          <w:bCs/>
        </w:rPr>
      </w:pPr>
    </w:p>
    <w:p w14:paraId="369A1D59" w14:textId="5CA56B26" w:rsidR="0053049C" w:rsidRPr="00F93A6F" w:rsidRDefault="0053049C" w:rsidP="00D11F24">
      <w:pPr>
        <w:widowControl w:val="0"/>
        <w:spacing w:line="276" w:lineRule="auto"/>
      </w:pPr>
      <w:r w:rsidRPr="00F93A6F">
        <w:t xml:space="preserve">There are some sports facilities available to the local communities living in the PAA. These include a horse riding centre, an indoor sports hall and two stadiums as listed in </w:t>
      </w:r>
      <w:r w:rsidR="00874DD7" w:rsidRPr="00F93A6F">
        <w:fldChar w:fldCharType="begin"/>
      </w:r>
      <w:r w:rsidR="00874DD7" w:rsidRPr="00F93A6F">
        <w:instrText xml:space="preserve"> REF _Ref34402524 \h </w:instrText>
      </w:r>
      <w:r w:rsidR="00874DD7" w:rsidRPr="00F93A6F">
        <w:fldChar w:fldCharType="separate"/>
      </w:r>
      <w:r w:rsidR="005D1935" w:rsidRPr="00F93A6F">
        <w:rPr>
          <w:szCs w:val="22"/>
        </w:rPr>
        <w:t xml:space="preserve">Table </w:t>
      </w:r>
      <w:r w:rsidR="005D1935">
        <w:rPr>
          <w:noProof/>
          <w:szCs w:val="22"/>
        </w:rPr>
        <w:t>96</w:t>
      </w:r>
      <w:r w:rsidR="00874DD7" w:rsidRPr="00F93A6F">
        <w:fldChar w:fldCharType="end"/>
      </w:r>
      <w:r w:rsidR="00874DD7" w:rsidRPr="00F93A6F">
        <w:t>.</w:t>
      </w:r>
    </w:p>
    <w:p w14:paraId="4CC8AA0D" w14:textId="77777777" w:rsidR="00350DCD" w:rsidRPr="00F93A6F" w:rsidRDefault="00350DCD" w:rsidP="00D11F24">
      <w:pPr>
        <w:widowControl w:val="0"/>
        <w:spacing w:line="276" w:lineRule="auto"/>
      </w:pPr>
    </w:p>
    <w:p w14:paraId="0781D172" w14:textId="7F3A456E" w:rsidR="0053049C" w:rsidRPr="00F93A6F" w:rsidRDefault="00350DCD" w:rsidP="00D11F24">
      <w:pPr>
        <w:pStyle w:val="Caption"/>
        <w:widowControl w:val="0"/>
        <w:spacing w:line="276" w:lineRule="auto"/>
        <w:rPr>
          <w:rFonts w:ascii="Corbel" w:hAnsi="Corbel"/>
          <w:color w:val="auto"/>
          <w:sz w:val="22"/>
          <w:szCs w:val="22"/>
        </w:rPr>
      </w:pPr>
      <w:bookmarkStart w:id="673" w:name="_Ref34402524"/>
      <w:bookmarkStart w:id="674" w:name="_Toc47541239"/>
      <w:r w:rsidRPr="00F93A6F">
        <w:rPr>
          <w:rFonts w:ascii="Corbel" w:hAnsi="Corbel"/>
          <w:color w:val="auto"/>
          <w:sz w:val="22"/>
          <w:szCs w:val="22"/>
        </w:rPr>
        <w:t xml:space="preserve">Table </w:t>
      </w:r>
      <w:r w:rsidRPr="00F93A6F">
        <w:rPr>
          <w:rFonts w:ascii="Corbel" w:hAnsi="Corbel"/>
          <w:color w:val="auto"/>
          <w:sz w:val="22"/>
          <w:szCs w:val="22"/>
        </w:rPr>
        <w:fldChar w:fldCharType="begin"/>
      </w:r>
      <w:r w:rsidRPr="00F93A6F">
        <w:rPr>
          <w:rFonts w:ascii="Corbel" w:hAnsi="Corbel"/>
          <w:color w:val="auto"/>
          <w:sz w:val="22"/>
          <w:szCs w:val="22"/>
        </w:rPr>
        <w:instrText xml:space="preserve"> SEQ Table \* ARABIC </w:instrText>
      </w:r>
      <w:r w:rsidRPr="00F93A6F">
        <w:rPr>
          <w:rFonts w:ascii="Corbel" w:hAnsi="Corbel"/>
          <w:color w:val="auto"/>
          <w:sz w:val="22"/>
          <w:szCs w:val="22"/>
        </w:rPr>
        <w:fldChar w:fldCharType="separate"/>
      </w:r>
      <w:r w:rsidR="005D1935">
        <w:rPr>
          <w:rFonts w:ascii="Corbel" w:hAnsi="Corbel"/>
          <w:noProof/>
          <w:color w:val="auto"/>
          <w:sz w:val="22"/>
          <w:szCs w:val="22"/>
        </w:rPr>
        <w:t>96</w:t>
      </w:r>
      <w:r w:rsidRPr="00F93A6F">
        <w:rPr>
          <w:rFonts w:ascii="Corbel" w:hAnsi="Corbel"/>
          <w:color w:val="auto"/>
          <w:sz w:val="22"/>
          <w:szCs w:val="22"/>
        </w:rPr>
        <w:fldChar w:fldCharType="end"/>
      </w:r>
      <w:bookmarkEnd w:id="673"/>
      <w:r w:rsidRPr="00F93A6F">
        <w:rPr>
          <w:rFonts w:ascii="Corbel" w:hAnsi="Corbel"/>
          <w:color w:val="auto"/>
          <w:sz w:val="22"/>
          <w:szCs w:val="22"/>
        </w:rPr>
        <w:t xml:space="preserve">: </w:t>
      </w:r>
      <w:r w:rsidRPr="00F93A6F">
        <w:rPr>
          <w:rFonts w:ascii="Corbel" w:hAnsi="Corbel"/>
          <w:i w:val="0"/>
          <w:color w:val="auto"/>
          <w:sz w:val="22"/>
          <w:szCs w:val="22"/>
        </w:rPr>
        <w:t>Distance of Closest Sports Facilities to the M-2 Road</w:t>
      </w:r>
      <w:bookmarkEnd w:id="674"/>
    </w:p>
    <w:tbl>
      <w:tblPr>
        <w:tblStyle w:val="TableGrid"/>
        <w:tblW w:w="0" w:type="auto"/>
        <w:tblLook w:val="04A0" w:firstRow="1" w:lastRow="0" w:firstColumn="1" w:lastColumn="0" w:noHBand="0" w:noVBand="1"/>
      </w:tblPr>
      <w:tblGrid>
        <w:gridCol w:w="2096"/>
        <w:gridCol w:w="2245"/>
        <w:gridCol w:w="2247"/>
        <w:gridCol w:w="2654"/>
      </w:tblGrid>
      <w:tr w:rsidR="0053049C" w:rsidRPr="00F93A6F" w14:paraId="7374818C" w14:textId="77777777" w:rsidTr="00696DB9">
        <w:tc>
          <w:tcPr>
            <w:tcW w:w="2122" w:type="dxa"/>
            <w:shd w:val="clear" w:color="auto" w:fill="002060" w:themeFill="accent1"/>
          </w:tcPr>
          <w:p w14:paraId="4BDB06DE" w14:textId="77777777" w:rsidR="0053049C" w:rsidRPr="00F93A6F" w:rsidRDefault="0053049C" w:rsidP="00D11F24">
            <w:pPr>
              <w:widowControl w:val="0"/>
              <w:spacing w:line="276" w:lineRule="auto"/>
              <w:jc w:val="center"/>
              <w:rPr>
                <w:rFonts w:cstheme="minorHAnsi"/>
                <w:b/>
                <w:color w:val="FFFFFF" w:themeColor="background1"/>
              </w:rPr>
            </w:pPr>
            <w:r w:rsidRPr="00F93A6F">
              <w:rPr>
                <w:rFonts w:cstheme="minorHAnsi"/>
                <w:b/>
                <w:color w:val="FFFFFF" w:themeColor="background1"/>
              </w:rPr>
              <w:t>Facility</w:t>
            </w:r>
          </w:p>
        </w:tc>
        <w:tc>
          <w:tcPr>
            <w:tcW w:w="2268" w:type="dxa"/>
            <w:shd w:val="clear" w:color="auto" w:fill="002060" w:themeFill="accent1"/>
          </w:tcPr>
          <w:p w14:paraId="5BF5CEE5" w14:textId="77777777" w:rsidR="0053049C" w:rsidRPr="00F93A6F" w:rsidRDefault="0053049C" w:rsidP="00D11F24">
            <w:pPr>
              <w:widowControl w:val="0"/>
              <w:spacing w:line="276" w:lineRule="auto"/>
              <w:jc w:val="center"/>
              <w:rPr>
                <w:rFonts w:cstheme="minorHAnsi"/>
                <w:b/>
                <w:color w:val="FFFFFF" w:themeColor="background1"/>
              </w:rPr>
            </w:pPr>
            <w:r w:rsidRPr="00F93A6F">
              <w:rPr>
                <w:rFonts w:cstheme="minorHAnsi"/>
                <w:b/>
                <w:color w:val="FFFFFF" w:themeColor="background1"/>
              </w:rPr>
              <w:t>Settlement</w:t>
            </w:r>
          </w:p>
        </w:tc>
        <w:tc>
          <w:tcPr>
            <w:tcW w:w="2268" w:type="dxa"/>
            <w:shd w:val="clear" w:color="auto" w:fill="002060" w:themeFill="accent1"/>
          </w:tcPr>
          <w:p w14:paraId="1D7F2F15" w14:textId="77777777" w:rsidR="0053049C" w:rsidRPr="00F93A6F" w:rsidRDefault="0053049C" w:rsidP="00D11F24">
            <w:pPr>
              <w:widowControl w:val="0"/>
              <w:spacing w:line="276" w:lineRule="auto"/>
              <w:jc w:val="center"/>
              <w:rPr>
                <w:rFonts w:cstheme="minorHAnsi"/>
                <w:b/>
                <w:color w:val="FFFFFF" w:themeColor="background1"/>
              </w:rPr>
            </w:pPr>
            <w:r w:rsidRPr="00F93A6F">
              <w:rPr>
                <w:rFonts w:cstheme="minorHAnsi"/>
                <w:b/>
                <w:color w:val="FFFFFF" w:themeColor="background1"/>
              </w:rPr>
              <w:t>Coordinates</w:t>
            </w:r>
          </w:p>
        </w:tc>
        <w:tc>
          <w:tcPr>
            <w:tcW w:w="2692" w:type="dxa"/>
            <w:shd w:val="clear" w:color="auto" w:fill="002060" w:themeFill="accent1"/>
          </w:tcPr>
          <w:p w14:paraId="137A7DC5" w14:textId="77777777" w:rsidR="0053049C" w:rsidRPr="00F93A6F" w:rsidRDefault="0053049C" w:rsidP="00D11F24">
            <w:pPr>
              <w:widowControl w:val="0"/>
              <w:spacing w:line="276" w:lineRule="auto"/>
              <w:jc w:val="center"/>
              <w:rPr>
                <w:rFonts w:cstheme="minorHAnsi"/>
                <w:b/>
                <w:color w:val="FFFFFF" w:themeColor="background1"/>
              </w:rPr>
            </w:pPr>
            <w:r w:rsidRPr="00F93A6F">
              <w:rPr>
                <w:rFonts w:cstheme="minorHAnsi"/>
                <w:b/>
                <w:color w:val="FFFFFF" w:themeColor="background1"/>
              </w:rPr>
              <w:t>Distance from the road (m)</w:t>
            </w:r>
          </w:p>
        </w:tc>
      </w:tr>
      <w:tr w:rsidR="0053049C" w:rsidRPr="00F93A6F" w14:paraId="6DCD432A" w14:textId="77777777" w:rsidTr="00696DB9">
        <w:tc>
          <w:tcPr>
            <w:tcW w:w="2122" w:type="dxa"/>
            <w:vAlign w:val="center"/>
          </w:tcPr>
          <w:p w14:paraId="09AFAFEA" w14:textId="77777777" w:rsidR="0053049C" w:rsidRPr="00F93A6F" w:rsidRDefault="0053049C" w:rsidP="00D11F24">
            <w:pPr>
              <w:widowControl w:val="0"/>
              <w:spacing w:line="276" w:lineRule="auto"/>
              <w:jc w:val="center"/>
              <w:rPr>
                <w:rFonts w:cstheme="minorHAnsi"/>
              </w:rPr>
            </w:pPr>
            <w:r w:rsidRPr="00F93A6F">
              <w:rPr>
                <w:rFonts w:cstheme="minorHAnsi"/>
              </w:rPr>
              <w:t>Horse riding “Budva”</w:t>
            </w:r>
          </w:p>
        </w:tc>
        <w:tc>
          <w:tcPr>
            <w:tcW w:w="2268" w:type="dxa"/>
            <w:vAlign w:val="center"/>
          </w:tcPr>
          <w:p w14:paraId="111927D3" w14:textId="77777777" w:rsidR="0053049C" w:rsidRPr="00F93A6F" w:rsidRDefault="0053049C" w:rsidP="00D11F24">
            <w:pPr>
              <w:widowControl w:val="0"/>
              <w:spacing w:line="276" w:lineRule="auto"/>
              <w:jc w:val="center"/>
              <w:rPr>
                <w:rFonts w:cstheme="minorHAnsi"/>
              </w:rPr>
            </w:pPr>
            <w:r w:rsidRPr="00F93A6F">
              <w:rPr>
                <w:rFonts w:cstheme="minorHAnsi"/>
              </w:rPr>
              <w:t>Prijevor (Budva)</w:t>
            </w:r>
          </w:p>
        </w:tc>
        <w:tc>
          <w:tcPr>
            <w:tcW w:w="2268" w:type="dxa"/>
            <w:vAlign w:val="center"/>
          </w:tcPr>
          <w:p w14:paraId="6A8DC060" w14:textId="77777777" w:rsidR="0053049C" w:rsidRPr="00F93A6F" w:rsidRDefault="0053049C" w:rsidP="00D11F24">
            <w:pPr>
              <w:widowControl w:val="0"/>
              <w:spacing w:line="276" w:lineRule="auto"/>
              <w:jc w:val="center"/>
              <w:rPr>
                <w:rFonts w:cstheme="minorHAnsi"/>
              </w:rPr>
            </w:pPr>
            <w:r w:rsidRPr="00F93A6F">
              <w:rPr>
                <w:rFonts w:cstheme="minorHAnsi"/>
              </w:rPr>
              <w:t>42°18’06.0’’N</w:t>
            </w:r>
          </w:p>
          <w:p w14:paraId="403468B4" w14:textId="77777777" w:rsidR="0053049C" w:rsidRPr="00F93A6F" w:rsidRDefault="0053049C" w:rsidP="00D11F24">
            <w:pPr>
              <w:widowControl w:val="0"/>
              <w:spacing w:line="276" w:lineRule="auto"/>
              <w:jc w:val="center"/>
              <w:rPr>
                <w:rFonts w:cstheme="minorHAnsi"/>
              </w:rPr>
            </w:pPr>
            <w:r w:rsidRPr="00F93A6F">
              <w:rPr>
                <w:rFonts w:cstheme="minorHAnsi"/>
              </w:rPr>
              <w:t>18°48’21.3’’E</w:t>
            </w:r>
          </w:p>
        </w:tc>
        <w:tc>
          <w:tcPr>
            <w:tcW w:w="2692" w:type="dxa"/>
            <w:vAlign w:val="center"/>
          </w:tcPr>
          <w:p w14:paraId="4F066D3E" w14:textId="77777777" w:rsidR="0053049C" w:rsidRPr="00F93A6F" w:rsidRDefault="0053049C" w:rsidP="00D11F24">
            <w:pPr>
              <w:widowControl w:val="0"/>
              <w:spacing w:line="276" w:lineRule="auto"/>
              <w:jc w:val="center"/>
              <w:rPr>
                <w:rFonts w:cstheme="minorHAnsi"/>
              </w:rPr>
            </w:pPr>
            <w:r w:rsidRPr="00F93A6F">
              <w:rPr>
                <w:rFonts w:cstheme="minorHAnsi"/>
              </w:rPr>
              <w:t>47.56</w:t>
            </w:r>
          </w:p>
        </w:tc>
      </w:tr>
      <w:tr w:rsidR="0053049C" w:rsidRPr="00F93A6F" w14:paraId="628F87A1" w14:textId="77777777" w:rsidTr="00696DB9">
        <w:tc>
          <w:tcPr>
            <w:tcW w:w="2122" w:type="dxa"/>
            <w:vAlign w:val="center"/>
          </w:tcPr>
          <w:p w14:paraId="2B9EF8A1" w14:textId="77777777" w:rsidR="0053049C" w:rsidRPr="00F93A6F" w:rsidRDefault="0053049C" w:rsidP="00D11F24">
            <w:pPr>
              <w:widowControl w:val="0"/>
              <w:spacing w:line="276" w:lineRule="auto"/>
              <w:jc w:val="center"/>
              <w:rPr>
                <w:rFonts w:cstheme="minorHAnsi"/>
              </w:rPr>
            </w:pPr>
            <w:r w:rsidRPr="00F93A6F">
              <w:rPr>
                <w:rFonts w:cstheme="minorHAnsi"/>
              </w:rPr>
              <w:t>FC “Grbalj” Stadium</w:t>
            </w:r>
          </w:p>
        </w:tc>
        <w:tc>
          <w:tcPr>
            <w:tcW w:w="2268" w:type="dxa"/>
            <w:vAlign w:val="center"/>
          </w:tcPr>
          <w:p w14:paraId="7F330F74" w14:textId="77777777" w:rsidR="0053049C" w:rsidRPr="00F93A6F" w:rsidRDefault="0053049C" w:rsidP="00D11F24">
            <w:pPr>
              <w:widowControl w:val="0"/>
              <w:spacing w:line="276" w:lineRule="auto"/>
              <w:jc w:val="center"/>
              <w:rPr>
                <w:rFonts w:cstheme="minorHAnsi"/>
              </w:rPr>
            </w:pPr>
            <w:r w:rsidRPr="00F93A6F">
              <w:rPr>
                <w:rFonts w:cstheme="minorHAnsi"/>
              </w:rPr>
              <w:t>Radanovići (Kotor)</w:t>
            </w:r>
          </w:p>
        </w:tc>
        <w:tc>
          <w:tcPr>
            <w:tcW w:w="2268" w:type="dxa"/>
            <w:vAlign w:val="center"/>
          </w:tcPr>
          <w:p w14:paraId="1965FED5" w14:textId="77777777" w:rsidR="0053049C" w:rsidRPr="00F93A6F" w:rsidRDefault="0053049C" w:rsidP="00D11F24">
            <w:pPr>
              <w:widowControl w:val="0"/>
              <w:spacing w:line="276" w:lineRule="auto"/>
              <w:jc w:val="center"/>
              <w:rPr>
                <w:rFonts w:cstheme="minorHAnsi"/>
              </w:rPr>
            </w:pPr>
            <w:r w:rsidRPr="00F93A6F">
              <w:rPr>
                <w:rFonts w:cstheme="minorHAnsi"/>
              </w:rPr>
              <w:t>42°22'39.2"N 18°45'08.4"E</w:t>
            </w:r>
          </w:p>
        </w:tc>
        <w:tc>
          <w:tcPr>
            <w:tcW w:w="2692" w:type="dxa"/>
            <w:vAlign w:val="center"/>
          </w:tcPr>
          <w:p w14:paraId="0EC70749" w14:textId="77777777" w:rsidR="0053049C" w:rsidRPr="00F93A6F" w:rsidRDefault="0053049C" w:rsidP="00D11F24">
            <w:pPr>
              <w:widowControl w:val="0"/>
              <w:spacing w:line="276" w:lineRule="auto"/>
              <w:jc w:val="center"/>
              <w:rPr>
                <w:rFonts w:cstheme="minorHAnsi"/>
              </w:rPr>
            </w:pPr>
            <w:r w:rsidRPr="00F93A6F">
              <w:rPr>
                <w:rFonts w:cstheme="minorHAnsi"/>
              </w:rPr>
              <w:t>120</w:t>
            </w:r>
          </w:p>
        </w:tc>
      </w:tr>
      <w:tr w:rsidR="0053049C" w:rsidRPr="00F93A6F" w14:paraId="0CB1EDB7" w14:textId="77777777" w:rsidTr="00696DB9">
        <w:tc>
          <w:tcPr>
            <w:tcW w:w="2122" w:type="dxa"/>
            <w:vAlign w:val="center"/>
          </w:tcPr>
          <w:p w14:paraId="74420D48" w14:textId="77777777" w:rsidR="0053049C" w:rsidRPr="00F93A6F" w:rsidRDefault="0053049C" w:rsidP="00D11F24">
            <w:pPr>
              <w:widowControl w:val="0"/>
              <w:spacing w:line="276" w:lineRule="auto"/>
              <w:jc w:val="center"/>
              <w:rPr>
                <w:rFonts w:cstheme="minorHAnsi"/>
              </w:rPr>
            </w:pPr>
            <w:r w:rsidRPr="00F93A6F">
              <w:rPr>
                <w:rFonts w:cstheme="minorHAnsi"/>
              </w:rPr>
              <w:t>Stadium “Donja Sutvara”</w:t>
            </w:r>
          </w:p>
        </w:tc>
        <w:tc>
          <w:tcPr>
            <w:tcW w:w="2268" w:type="dxa"/>
            <w:vAlign w:val="center"/>
          </w:tcPr>
          <w:p w14:paraId="27146F95" w14:textId="77777777" w:rsidR="0053049C" w:rsidRPr="00F93A6F" w:rsidRDefault="0053049C" w:rsidP="00D11F24">
            <w:pPr>
              <w:widowControl w:val="0"/>
              <w:spacing w:line="276" w:lineRule="auto"/>
              <w:jc w:val="center"/>
              <w:rPr>
                <w:rFonts w:cstheme="minorHAnsi"/>
              </w:rPr>
            </w:pPr>
            <w:r w:rsidRPr="00F93A6F">
              <w:rPr>
                <w:rFonts w:cstheme="minorHAnsi"/>
              </w:rPr>
              <w:t>Radanovići (Kotor)</w:t>
            </w:r>
          </w:p>
        </w:tc>
        <w:tc>
          <w:tcPr>
            <w:tcW w:w="2268" w:type="dxa"/>
            <w:vAlign w:val="center"/>
          </w:tcPr>
          <w:p w14:paraId="72845B35" w14:textId="77777777" w:rsidR="0053049C" w:rsidRPr="00F93A6F" w:rsidRDefault="0053049C" w:rsidP="00D11F24">
            <w:pPr>
              <w:widowControl w:val="0"/>
              <w:spacing w:line="276" w:lineRule="auto"/>
              <w:jc w:val="center"/>
              <w:rPr>
                <w:rFonts w:cstheme="minorHAnsi"/>
              </w:rPr>
            </w:pPr>
            <w:r w:rsidRPr="00F93A6F">
              <w:rPr>
                <w:rFonts w:cstheme="minorHAnsi"/>
              </w:rPr>
              <w:t>42°22'36.3"N 18°45'07.2"E</w:t>
            </w:r>
          </w:p>
        </w:tc>
        <w:tc>
          <w:tcPr>
            <w:tcW w:w="2692" w:type="dxa"/>
            <w:vAlign w:val="center"/>
          </w:tcPr>
          <w:p w14:paraId="599362F0" w14:textId="77777777" w:rsidR="0053049C" w:rsidRPr="00F93A6F" w:rsidRDefault="0053049C" w:rsidP="00D11F24">
            <w:pPr>
              <w:widowControl w:val="0"/>
              <w:spacing w:line="276" w:lineRule="auto"/>
              <w:jc w:val="center"/>
              <w:rPr>
                <w:rFonts w:cstheme="minorHAnsi"/>
              </w:rPr>
            </w:pPr>
            <w:r w:rsidRPr="00F93A6F">
              <w:rPr>
                <w:rFonts w:cstheme="minorHAnsi"/>
              </w:rPr>
              <w:t>30.69</w:t>
            </w:r>
          </w:p>
        </w:tc>
      </w:tr>
      <w:tr w:rsidR="0053049C" w:rsidRPr="00F93A6F" w14:paraId="0842F605" w14:textId="77777777" w:rsidTr="00696DB9">
        <w:tc>
          <w:tcPr>
            <w:tcW w:w="2122" w:type="dxa"/>
            <w:vAlign w:val="center"/>
          </w:tcPr>
          <w:p w14:paraId="5B77FB36" w14:textId="77777777" w:rsidR="0053049C" w:rsidRPr="00F93A6F" w:rsidRDefault="0053049C" w:rsidP="00D11F24">
            <w:pPr>
              <w:widowControl w:val="0"/>
              <w:spacing w:line="276" w:lineRule="auto"/>
              <w:jc w:val="center"/>
              <w:rPr>
                <w:rFonts w:cstheme="minorHAnsi"/>
              </w:rPr>
            </w:pPr>
            <w:r w:rsidRPr="00F93A6F">
              <w:rPr>
                <w:rFonts w:cstheme="minorHAnsi"/>
              </w:rPr>
              <w:t>Indoor Sports Hall “Tango”</w:t>
            </w:r>
          </w:p>
        </w:tc>
        <w:tc>
          <w:tcPr>
            <w:tcW w:w="2268" w:type="dxa"/>
            <w:vAlign w:val="center"/>
          </w:tcPr>
          <w:p w14:paraId="26085503" w14:textId="77777777" w:rsidR="0053049C" w:rsidRPr="00F93A6F" w:rsidRDefault="0053049C" w:rsidP="00D11F24">
            <w:pPr>
              <w:widowControl w:val="0"/>
              <w:spacing w:line="276" w:lineRule="auto"/>
              <w:jc w:val="center"/>
              <w:rPr>
                <w:rFonts w:cstheme="minorHAnsi"/>
              </w:rPr>
            </w:pPr>
            <w:r w:rsidRPr="00F93A6F">
              <w:rPr>
                <w:rFonts w:cstheme="minorHAnsi"/>
              </w:rPr>
              <w:t>Radanovići (Kotor)</w:t>
            </w:r>
          </w:p>
        </w:tc>
        <w:tc>
          <w:tcPr>
            <w:tcW w:w="2268" w:type="dxa"/>
            <w:vAlign w:val="center"/>
          </w:tcPr>
          <w:p w14:paraId="15C06404" w14:textId="77777777" w:rsidR="0053049C" w:rsidRPr="00F93A6F" w:rsidRDefault="0053049C" w:rsidP="00D11F24">
            <w:pPr>
              <w:widowControl w:val="0"/>
              <w:spacing w:line="276" w:lineRule="auto"/>
              <w:jc w:val="center"/>
              <w:rPr>
                <w:rFonts w:cstheme="minorHAnsi"/>
              </w:rPr>
            </w:pPr>
            <w:r w:rsidRPr="00F93A6F">
              <w:rPr>
                <w:rFonts w:cstheme="minorHAnsi"/>
              </w:rPr>
              <w:t>42°22'03.0"N 18°45'18.2"E</w:t>
            </w:r>
          </w:p>
        </w:tc>
        <w:tc>
          <w:tcPr>
            <w:tcW w:w="2692" w:type="dxa"/>
            <w:vAlign w:val="center"/>
          </w:tcPr>
          <w:p w14:paraId="61122C1A" w14:textId="77777777" w:rsidR="0053049C" w:rsidRPr="00F93A6F" w:rsidRDefault="0053049C" w:rsidP="00D11F24">
            <w:pPr>
              <w:widowControl w:val="0"/>
              <w:spacing w:line="276" w:lineRule="auto"/>
              <w:jc w:val="center"/>
              <w:rPr>
                <w:rFonts w:cstheme="minorHAnsi"/>
              </w:rPr>
            </w:pPr>
            <w:r w:rsidRPr="00F93A6F">
              <w:rPr>
                <w:rFonts w:cstheme="minorHAnsi"/>
              </w:rPr>
              <w:t>10.20</w:t>
            </w:r>
          </w:p>
        </w:tc>
      </w:tr>
    </w:tbl>
    <w:p w14:paraId="35F3A9E5" w14:textId="77777777" w:rsidR="0053049C" w:rsidRPr="00F93A6F" w:rsidRDefault="0053049C" w:rsidP="00D11F24">
      <w:pPr>
        <w:widowControl w:val="0"/>
        <w:spacing w:before="120" w:line="276" w:lineRule="auto"/>
        <w:rPr>
          <w:sz w:val="18"/>
          <w:szCs w:val="18"/>
        </w:rPr>
      </w:pPr>
      <w:r w:rsidRPr="00F93A6F">
        <w:rPr>
          <w:b/>
          <w:bCs/>
          <w:sz w:val="18"/>
          <w:szCs w:val="18"/>
        </w:rPr>
        <w:t>Source</w:t>
      </w:r>
      <w:r w:rsidRPr="00F93A6F">
        <w:rPr>
          <w:sz w:val="16"/>
          <w:szCs w:val="16"/>
        </w:rPr>
        <w:t>:</w:t>
      </w:r>
      <w:r w:rsidRPr="00F93A6F">
        <w:t xml:space="preserve"> </w:t>
      </w:r>
      <w:r w:rsidRPr="00F93A6F">
        <w:rPr>
          <w:sz w:val="18"/>
          <w:szCs w:val="18"/>
        </w:rPr>
        <w:t>Socio-economic survey, E3 Consulting, 2020.</w:t>
      </w:r>
    </w:p>
    <w:p w14:paraId="0387D0D6" w14:textId="77777777" w:rsidR="0053049C" w:rsidRPr="00F93A6F" w:rsidRDefault="0053049C" w:rsidP="00D11F24">
      <w:pPr>
        <w:widowControl w:val="0"/>
        <w:spacing w:line="276" w:lineRule="auto"/>
        <w:ind w:left="567"/>
      </w:pPr>
    </w:p>
    <w:p w14:paraId="74C30C90" w14:textId="77777777" w:rsidR="00845D51" w:rsidRDefault="00845D51" w:rsidP="00D11F24">
      <w:pPr>
        <w:widowControl w:val="0"/>
        <w:spacing w:line="276" w:lineRule="auto"/>
        <w:rPr>
          <w:b/>
          <w:bCs/>
        </w:rPr>
      </w:pPr>
    </w:p>
    <w:p w14:paraId="6D1707C6" w14:textId="13D88716" w:rsidR="0053049C" w:rsidRPr="00F93A6F" w:rsidRDefault="0053049C" w:rsidP="00D11F24">
      <w:pPr>
        <w:widowControl w:val="0"/>
        <w:spacing w:line="276" w:lineRule="auto"/>
        <w:rPr>
          <w:b/>
          <w:bCs/>
        </w:rPr>
      </w:pPr>
      <w:r w:rsidRPr="00F93A6F">
        <w:rPr>
          <w:b/>
          <w:bCs/>
        </w:rPr>
        <w:lastRenderedPageBreak/>
        <w:t>Road conditions</w:t>
      </w:r>
    </w:p>
    <w:p w14:paraId="565BFF5B" w14:textId="77777777" w:rsidR="00350DCD" w:rsidRPr="00F93A6F" w:rsidRDefault="00350DCD" w:rsidP="00D11F24">
      <w:pPr>
        <w:widowControl w:val="0"/>
        <w:spacing w:line="276" w:lineRule="auto"/>
        <w:rPr>
          <w:b/>
          <w:bCs/>
        </w:rPr>
      </w:pPr>
    </w:p>
    <w:p w14:paraId="79FE97E3" w14:textId="77777777" w:rsidR="0053049C" w:rsidRPr="00F93A6F" w:rsidRDefault="0053049C" w:rsidP="00D11F24">
      <w:pPr>
        <w:widowControl w:val="0"/>
        <w:spacing w:line="276" w:lineRule="auto"/>
        <w:jc w:val="both"/>
      </w:pPr>
      <w:r w:rsidRPr="00F93A6F">
        <w:t xml:space="preserve">As noted above, national roads fall under the jurisdiction of the Transport Administration of Montenegro (TA). The TA is responsible for inter-municipal roads (main roads), while the local and connecting roads are under the jurisdiction of the relevant municipality. During the SES surveys, a majority of almost 60% deemed the road condition of the existing road as bad, with approximately 39% finding the road satisfactory, and only 2% deeming the road to be in good condition. Similarly, over half of the respondents (54.5%) noted that the traffic levels were bad, with only approximately 7% viewing the levels as good, and the remainder as satisfactory. Almost all respondents commented that there are more traffic jams and queues during the summer months. A vast majority (86.7%) use their own cars for transportation, while 6.7% report to be using buses. Over three-quarters (77.8%) of the survey respondents noted that they use the M-2 road on a daily basis, 11% reportedly using it weekly, and 11% using it only on a monthly basis.   </w:t>
      </w:r>
    </w:p>
    <w:p w14:paraId="3B31BA58" w14:textId="77777777" w:rsidR="0053049C" w:rsidRPr="00F93A6F" w:rsidRDefault="0053049C" w:rsidP="00D11F24">
      <w:pPr>
        <w:pStyle w:val="EAHeading2"/>
        <w:keepNext w:val="0"/>
        <w:keepLines w:val="0"/>
        <w:widowControl w:val="0"/>
        <w:spacing w:line="276" w:lineRule="auto"/>
        <w:rPr>
          <w:color w:val="002060"/>
        </w:rPr>
      </w:pPr>
      <w:bookmarkStart w:id="675" w:name="_Toc34063693"/>
      <w:bookmarkStart w:id="676" w:name="_Toc47541626"/>
      <w:r w:rsidRPr="00F93A6F">
        <w:rPr>
          <w:color w:val="002060"/>
        </w:rPr>
        <w:t>Impact Assessment</w:t>
      </w:r>
      <w:bookmarkEnd w:id="675"/>
      <w:bookmarkEnd w:id="676"/>
    </w:p>
    <w:p w14:paraId="50F0BB0E" w14:textId="77777777" w:rsidR="0053049C" w:rsidRPr="00F93A6F" w:rsidRDefault="0053049C" w:rsidP="00D11F24">
      <w:pPr>
        <w:pStyle w:val="EANormal"/>
        <w:widowControl w:val="0"/>
        <w:spacing w:line="276" w:lineRule="auto"/>
      </w:pPr>
      <w:r w:rsidRPr="00F93A6F">
        <w:t xml:space="preserve">This section presents the assessment of potential socio-economic impacts associated with the construction and operation of the Project. Aspects that are likely to result in significant impacts on socio-economic resources or receptors during construction and/or operation are identified, and appropriate mitigation and/or enhancement measures are listed to manage these impacts. These are then captured as Project commitments in the Project’s Framework Environmental and Social Management Plan (ESMP).   </w:t>
      </w:r>
    </w:p>
    <w:p w14:paraId="32F0DA92" w14:textId="77777777" w:rsidR="00492DDB" w:rsidRPr="00F93A6F" w:rsidRDefault="0053049C" w:rsidP="00D11F24">
      <w:pPr>
        <w:pStyle w:val="EAHeading2"/>
        <w:keepNext w:val="0"/>
        <w:keepLines w:val="0"/>
        <w:widowControl w:val="0"/>
        <w:numPr>
          <w:ilvl w:val="2"/>
          <w:numId w:val="1"/>
        </w:numPr>
        <w:spacing w:line="276" w:lineRule="auto"/>
      </w:pPr>
      <w:bookmarkStart w:id="677" w:name="_Toc34063694"/>
      <w:bookmarkStart w:id="678" w:name="_Toc34592201"/>
      <w:bookmarkStart w:id="679" w:name="_Toc47541627"/>
      <w:r w:rsidRPr="00F93A6F">
        <w:rPr>
          <w:color w:val="002060"/>
        </w:rPr>
        <w:t>Construc</w:t>
      </w:r>
      <w:r w:rsidRPr="00F93A6F">
        <w:t>tion Phase Impacts</w:t>
      </w:r>
      <w:bookmarkEnd w:id="677"/>
      <w:bookmarkEnd w:id="678"/>
      <w:bookmarkEnd w:id="679"/>
    </w:p>
    <w:p w14:paraId="517E885E" w14:textId="77777777" w:rsidR="0053049C" w:rsidRPr="00F93A6F" w:rsidRDefault="0053049C" w:rsidP="00D11F24">
      <w:pPr>
        <w:pStyle w:val="EANormal"/>
        <w:widowControl w:val="0"/>
        <w:spacing w:line="276" w:lineRule="auto"/>
        <w:rPr>
          <w:b/>
          <w:bCs/>
        </w:rPr>
      </w:pPr>
      <w:r w:rsidRPr="00F93A6F">
        <w:rPr>
          <w:b/>
          <w:bCs/>
        </w:rPr>
        <w:t>Potential Impacts on Land</w:t>
      </w:r>
    </w:p>
    <w:p w14:paraId="14F67A7D" w14:textId="59827ECF" w:rsidR="0053049C" w:rsidRPr="00F93A6F" w:rsidRDefault="0053049C" w:rsidP="00D11F24">
      <w:pPr>
        <w:pStyle w:val="EANormal"/>
        <w:widowControl w:val="0"/>
        <w:spacing w:line="276" w:lineRule="auto"/>
        <w:rPr>
          <w:rFonts w:cstheme="minorBidi"/>
        </w:rPr>
      </w:pPr>
      <w:r w:rsidRPr="00F93A6F">
        <w:rPr>
          <w:rFonts w:cstheme="minorBidi"/>
        </w:rPr>
        <w:t xml:space="preserve">All land acquisition </w:t>
      </w:r>
      <w:r w:rsidR="002134D2">
        <w:rPr>
          <w:rFonts w:cstheme="minorBidi"/>
        </w:rPr>
        <w:t xml:space="preserve">and resettlement </w:t>
      </w:r>
      <w:r w:rsidR="0074325D">
        <w:rPr>
          <w:rFonts w:cstheme="minorBidi"/>
        </w:rPr>
        <w:t xml:space="preserve">should be </w:t>
      </w:r>
      <w:r w:rsidR="002134D2">
        <w:rPr>
          <w:rFonts w:cstheme="minorBidi"/>
        </w:rPr>
        <w:t xml:space="preserve">completed prior to </w:t>
      </w:r>
      <w:r w:rsidRPr="00F93A6F">
        <w:rPr>
          <w:rFonts w:cstheme="minorBidi"/>
        </w:rPr>
        <w:t xml:space="preserve"> construction and are </w:t>
      </w:r>
      <w:r w:rsidR="002134D2">
        <w:rPr>
          <w:rFonts w:cstheme="minorBidi"/>
        </w:rPr>
        <w:t xml:space="preserve">thus </w:t>
      </w:r>
      <w:r w:rsidRPr="00F93A6F">
        <w:rPr>
          <w:rFonts w:cstheme="minorBidi"/>
        </w:rPr>
        <w:t xml:space="preserve"> permanent impacts</w:t>
      </w:r>
      <w:r w:rsidR="002134D2">
        <w:rPr>
          <w:rFonts w:cstheme="minorBidi"/>
        </w:rPr>
        <w:t>.</w:t>
      </w:r>
      <w:r w:rsidRPr="00F93A6F">
        <w:rPr>
          <w:rFonts w:cstheme="minorBidi"/>
        </w:rPr>
        <w:t xml:space="preserve"> The Project involves widening the road from the existing two lanes to two lanes in each direction, a central reservation, sidewalks and a green belt. In addition, roundabouts and bridges will require additional land take. The additional land will be acquired from land-owners and occupiers on either side of the road. The land areas to be acquired from each land-owner </w:t>
      </w:r>
      <w:r w:rsidR="004C18BB" w:rsidRPr="00F93A6F">
        <w:rPr>
          <w:rFonts w:cstheme="minorBidi"/>
        </w:rPr>
        <w:t xml:space="preserve">have been </w:t>
      </w:r>
      <w:r w:rsidRPr="00F93A6F">
        <w:rPr>
          <w:rFonts w:cstheme="minorBidi"/>
        </w:rPr>
        <w:t xml:space="preserve"> determined in the expropriation study. </w:t>
      </w:r>
    </w:p>
    <w:p w14:paraId="2BAA994D" w14:textId="6AEC8CF3" w:rsidR="0053049C" w:rsidRDefault="002134D2" w:rsidP="00D11F24">
      <w:pPr>
        <w:pStyle w:val="EANormal"/>
        <w:widowControl w:val="0"/>
        <w:spacing w:line="276" w:lineRule="auto"/>
      </w:pPr>
      <w:r>
        <w:rPr>
          <w:rFonts w:cstheme="minorBidi"/>
        </w:rPr>
        <w:t xml:space="preserve">The Expropriation studies covering all </w:t>
      </w:r>
      <w:r w:rsidR="0053049C" w:rsidRPr="00F93A6F">
        <w:rPr>
          <w:rFonts w:cstheme="minorBidi"/>
        </w:rPr>
        <w:t>20 cadastral municipalities in</w:t>
      </w:r>
      <w:r>
        <w:rPr>
          <w:rFonts w:cstheme="minorBidi"/>
        </w:rPr>
        <w:t xml:space="preserve"> Budva,</w:t>
      </w:r>
      <w:r w:rsidR="0053049C" w:rsidRPr="00F93A6F">
        <w:rPr>
          <w:rFonts w:cstheme="minorBidi"/>
        </w:rPr>
        <w:t xml:space="preserve"> Kotor and Tivat municipalities have been</w:t>
      </w:r>
      <w:r>
        <w:rPr>
          <w:rFonts w:cstheme="minorBidi"/>
        </w:rPr>
        <w:t xml:space="preserve"> finalised as of March 2020</w:t>
      </w:r>
      <w:r w:rsidR="00E51260">
        <w:rPr>
          <w:rFonts w:cstheme="minorBidi"/>
        </w:rPr>
        <w:t xml:space="preserve">. </w:t>
      </w:r>
      <w:r w:rsidR="0053049C" w:rsidRPr="00F93A6F">
        <w:rPr>
          <w:rFonts w:cstheme="minorBidi"/>
        </w:rPr>
        <w:t xml:space="preserve"> </w:t>
      </w:r>
      <w:r w:rsidR="0053049C" w:rsidRPr="00F93A6F">
        <w:t xml:space="preserve">The completed Municipal Cadaster studies have identified </w:t>
      </w:r>
      <w:r w:rsidR="00137C5E" w:rsidRPr="00F93A6F">
        <w:t>6</w:t>
      </w:r>
      <w:r w:rsidR="00E51260">
        <w:t>61</w:t>
      </w:r>
      <w:r w:rsidR="0053049C" w:rsidRPr="00F93A6F">
        <w:t xml:space="preserve"> land plots to be expropriated of which </w:t>
      </w:r>
      <w:r w:rsidR="00E51260">
        <w:t>424</w:t>
      </w:r>
      <w:r w:rsidR="0053049C" w:rsidRPr="00F93A6F">
        <w:t xml:space="preserve"> are owned by private people and </w:t>
      </w:r>
      <w:r w:rsidR="00E51260">
        <w:t>112</w:t>
      </w:r>
      <w:r w:rsidR="0053049C" w:rsidRPr="00F93A6F">
        <w:t xml:space="preserve"> are owned by business entities. In addition, government agencies and municipalities own 1</w:t>
      </w:r>
      <w:r w:rsidR="00E51260">
        <w:t>25</w:t>
      </w:r>
      <w:r w:rsidR="0053049C" w:rsidRPr="00F93A6F">
        <w:t xml:space="preserve"> plots.  Overall the studies show a total of approximately </w:t>
      </w:r>
      <w:r w:rsidR="005C5B79">
        <w:t>168875</w:t>
      </w:r>
      <w:r w:rsidR="0053049C" w:rsidRPr="00F93A6F">
        <w:t xml:space="preserve"> </w:t>
      </w:r>
      <w:r w:rsidR="0053049C" w:rsidRPr="00F93A6F">
        <w:rPr>
          <w:rFonts w:cstheme="minorBidi"/>
        </w:rPr>
        <w:t>m</w:t>
      </w:r>
      <w:r w:rsidR="0053049C" w:rsidRPr="00F93A6F">
        <w:rPr>
          <w:rFonts w:cstheme="minorBidi"/>
          <w:vertAlign w:val="superscript"/>
        </w:rPr>
        <w:t>2</w:t>
      </w:r>
      <w:r w:rsidR="0053049C" w:rsidRPr="00F93A6F">
        <w:t xml:space="preserve"> or </w:t>
      </w:r>
      <w:r w:rsidR="005C5B79">
        <w:t>16</w:t>
      </w:r>
      <w:r w:rsidR="00F3678C">
        <w:t>.89</w:t>
      </w:r>
      <w:r w:rsidR="0053049C" w:rsidRPr="00F93A6F">
        <w:t xml:space="preserve"> hectares of land to be acquired, of which </w:t>
      </w:r>
      <w:r w:rsidR="00F3678C">
        <w:t>36</w:t>
      </w:r>
      <w:r w:rsidR="0053049C" w:rsidRPr="00F93A6F">
        <w:t xml:space="preserve">% is privately owned, </w:t>
      </w:r>
      <w:r w:rsidR="00F3678C">
        <w:t>36</w:t>
      </w:r>
      <w:r w:rsidR="0053049C" w:rsidRPr="00F93A6F">
        <w:t xml:space="preserve">% is owned by businesses and </w:t>
      </w:r>
      <w:r w:rsidR="00E51260">
        <w:t xml:space="preserve">the remainder </w:t>
      </w:r>
      <w:r w:rsidR="0053049C" w:rsidRPr="00F93A6F">
        <w:t xml:space="preserve"> is owned by the government.</w:t>
      </w:r>
    </w:p>
    <w:p w14:paraId="0FE83387" w14:textId="77777777" w:rsidR="004E7C37" w:rsidRPr="00F93A6F" w:rsidRDefault="004E7C37" w:rsidP="00D11F24">
      <w:pPr>
        <w:pStyle w:val="EANormal"/>
        <w:widowControl w:val="0"/>
        <w:spacing w:line="276" w:lineRule="auto"/>
      </w:pPr>
    </w:p>
    <w:p w14:paraId="6AA5A61A" w14:textId="52E17CC3" w:rsidR="00745F3C" w:rsidRPr="00745F3C" w:rsidRDefault="00745F3C" w:rsidP="00745F3C">
      <w:pPr>
        <w:pStyle w:val="Caption"/>
        <w:keepNext/>
        <w:rPr>
          <w:sz w:val="20"/>
          <w:szCs w:val="22"/>
        </w:rPr>
      </w:pPr>
      <w:bookmarkStart w:id="680" w:name="_Toc47541240"/>
      <w:r w:rsidRPr="00745F3C">
        <w:rPr>
          <w:sz w:val="20"/>
          <w:szCs w:val="22"/>
        </w:rPr>
        <w:lastRenderedPageBreak/>
        <w:t xml:space="preserve">Table </w:t>
      </w:r>
      <w:r w:rsidRPr="00745F3C">
        <w:rPr>
          <w:sz w:val="20"/>
          <w:szCs w:val="22"/>
        </w:rPr>
        <w:fldChar w:fldCharType="begin"/>
      </w:r>
      <w:r w:rsidRPr="00745F3C">
        <w:rPr>
          <w:sz w:val="20"/>
          <w:szCs w:val="22"/>
        </w:rPr>
        <w:instrText xml:space="preserve"> SEQ Table \* ARABIC </w:instrText>
      </w:r>
      <w:r w:rsidRPr="00745F3C">
        <w:rPr>
          <w:sz w:val="20"/>
          <w:szCs w:val="22"/>
        </w:rPr>
        <w:fldChar w:fldCharType="separate"/>
      </w:r>
      <w:r w:rsidR="005D1935">
        <w:rPr>
          <w:noProof/>
          <w:sz w:val="20"/>
          <w:szCs w:val="22"/>
        </w:rPr>
        <w:t>97</w:t>
      </w:r>
      <w:r w:rsidRPr="00745F3C">
        <w:rPr>
          <w:sz w:val="20"/>
          <w:szCs w:val="22"/>
        </w:rPr>
        <w:fldChar w:fldCharType="end"/>
      </w:r>
      <w:r w:rsidRPr="00745F3C">
        <w:rPr>
          <w:sz w:val="20"/>
          <w:szCs w:val="22"/>
        </w:rPr>
        <w:t>: Overview of Land to be Expropriated and Ownership Structure</w:t>
      </w:r>
      <w:bookmarkEnd w:id="680"/>
    </w:p>
    <w:tbl>
      <w:tblPr>
        <w:tblStyle w:val="TableGrid"/>
        <w:tblW w:w="4946" w:type="pct"/>
        <w:tblLook w:val="04A0" w:firstRow="1" w:lastRow="0" w:firstColumn="1" w:lastColumn="0" w:noHBand="0" w:noVBand="1"/>
      </w:tblPr>
      <w:tblGrid>
        <w:gridCol w:w="3776"/>
        <w:gridCol w:w="2227"/>
        <w:gridCol w:w="3139"/>
      </w:tblGrid>
      <w:tr w:rsidR="00E51260" w:rsidRPr="00143246" w14:paraId="61485A68" w14:textId="77777777" w:rsidTr="00E51260">
        <w:tc>
          <w:tcPr>
            <w:tcW w:w="2065" w:type="pct"/>
          </w:tcPr>
          <w:p w14:paraId="5A438D2E" w14:textId="77777777" w:rsidR="00E51260" w:rsidRPr="00583967" w:rsidRDefault="00E51260" w:rsidP="00E83AF6">
            <w:pPr>
              <w:spacing w:before="100" w:beforeAutospacing="1" w:after="100" w:afterAutospacing="1"/>
              <w:jc w:val="both"/>
              <w:rPr>
                <w:b/>
                <w:sz w:val="18"/>
                <w:szCs w:val="22"/>
              </w:rPr>
            </w:pPr>
            <w:r w:rsidRPr="00583967">
              <w:rPr>
                <w:b/>
                <w:sz w:val="18"/>
                <w:szCs w:val="22"/>
              </w:rPr>
              <w:t>Ownership status</w:t>
            </w:r>
          </w:p>
        </w:tc>
        <w:tc>
          <w:tcPr>
            <w:tcW w:w="1218" w:type="pct"/>
          </w:tcPr>
          <w:p w14:paraId="424D57A7" w14:textId="77777777" w:rsidR="00E51260" w:rsidRPr="00583967" w:rsidRDefault="00E51260" w:rsidP="00E83AF6">
            <w:pPr>
              <w:spacing w:before="100" w:beforeAutospacing="1" w:after="100" w:afterAutospacing="1"/>
              <w:jc w:val="both"/>
              <w:rPr>
                <w:b/>
                <w:sz w:val="18"/>
                <w:szCs w:val="22"/>
              </w:rPr>
            </w:pPr>
            <w:r w:rsidRPr="00583967">
              <w:rPr>
                <w:b/>
                <w:sz w:val="18"/>
                <w:szCs w:val="22"/>
              </w:rPr>
              <w:t>Number of parcels</w:t>
            </w:r>
          </w:p>
        </w:tc>
        <w:tc>
          <w:tcPr>
            <w:tcW w:w="1717" w:type="pct"/>
          </w:tcPr>
          <w:p w14:paraId="67A9C27B" w14:textId="77777777" w:rsidR="00E51260" w:rsidRPr="00583967" w:rsidRDefault="00E51260" w:rsidP="00E83AF6">
            <w:pPr>
              <w:spacing w:before="100" w:beforeAutospacing="1" w:after="100" w:afterAutospacing="1"/>
              <w:jc w:val="both"/>
              <w:rPr>
                <w:b/>
                <w:sz w:val="18"/>
                <w:szCs w:val="22"/>
              </w:rPr>
            </w:pPr>
            <w:r w:rsidRPr="00583967">
              <w:rPr>
                <w:b/>
                <w:sz w:val="18"/>
                <w:szCs w:val="22"/>
              </w:rPr>
              <w:t xml:space="preserve">Affected area (m²) </w:t>
            </w:r>
          </w:p>
        </w:tc>
      </w:tr>
      <w:tr w:rsidR="00E51260" w:rsidRPr="00143246" w14:paraId="6D31ACAB" w14:textId="77777777" w:rsidTr="00E51260">
        <w:tc>
          <w:tcPr>
            <w:tcW w:w="2065" w:type="pct"/>
          </w:tcPr>
          <w:p w14:paraId="56FA9C4B" w14:textId="77777777" w:rsidR="00E51260" w:rsidRPr="00583967" w:rsidRDefault="00E51260" w:rsidP="00E83AF6">
            <w:pPr>
              <w:spacing w:before="100" w:beforeAutospacing="1" w:after="100" w:afterAutospacing="1"/>
              <w:jc w:val="both"/>
              <w:rPr>
                <w:b/>
                <w:color w:val="FFFFFF" w:themeColor="background1"/>
                <w:sz w:val="18"/>
                <w:szCs w:val="22"/>
              </w:rPr>
            </w:pPr>
            <w:r w:rsidRPr="00583967">
              <w:rPr>
                <w:b/>
                <w:color w:val="FFFFFF" w:themeColor="background1"/>
                <w:sz w:val="18"/>
                <w:szCs w:val="22"/>
              </w:rPr>
              <w:t>Kotor Municipality (16 CMs)</w:t>
            </w:r>
          </w:p>
        </w:tc>
        <w:tc>
          <w:tcPr>
            <w:tcW w:w="1218" w:type="pct"/>
          </w:tcPr>
          <w:p w14:paraId="34CDD9EB" w14:textId="77777777" w:rsidR="00E51260" w:rsidRPr="00583967" w:rsidRDefault="00E51260" w:rsidP="00E83AF6">
            <w:pPr>
              <w:spacing w:before="100" w:beforeAutospacing="1" w:after="100" w:afterAutospacing="1"/>
              <w:jc w:val="both"/>
              <w:rPr>
                <w:b/>
                <w:color w:val="FFFFFF" w:themeColor="background1"/>
                <w:sz w:val="18"/>
                <w:szCs w:val="20"/>
              </w:rPr>
            </w:pPr>
          </w:p>
        </w:tc>
        <w:tc>
          <w:tcPr>
            <w:tcW w:w="1717" w:type="pct"/>
          </w:tcPr>
          <w:p w14:paraId="498AF0D8" w14:textId="77777777" w:rsidR="00E51260" w:rsidRPr="00583967" w:rsidRDefault="00E51260" w:rsidP="00E83AF6">
            <w:pPr>
              <w:spacing w:before="100" w:beforeAutospacing="1" w:after="100" w:afterAutospacing="1"/>
              <w:jc w:val="both"/>
              <w:rPr>
                <w:b/>
                <w:color w:val="FFFFFF" w:themeColor="background1"/>
                <w:sz w:val="18"/>
                <w:szCs w:val="20"/>
              </w:rPr>
            </w:pPr>
          </w:p>
        </w:tc>
      </w:tr>
      <w:tr w:rsidR="00E51260" w:rsidRPr="00143246" w14:paraId="5AA65235" w14:textId="77777777" w:rsidTr="00E51260">
        <w:tc>
          <w:tcPr>
            <w:tcW w:w="2065" w:type="pct"/>
          </w:tcPr>
          <w:p w14:paraId="7BE09C92" w14:textId="77777777" w:rsidR="00E51260" w:rsidRPr="00583967" w:rsidRDefault="00E51260" w:rsidP="00E83AF6">
            <w:pPr>
              <w:spacing w:before="100" w:beforeAutospacing="1" w:after="100" w:afterAutospacing="1"/>
              <w:jc w:val="both"/>
              <w:rPr>
                <w:sz w:val="18"/>
                <w:szCs w:val="22"/>
              </w:rPr>
            </w:pPr>
            <w:r w:rsidRPr="00583967">
              <w:rPr>
                <w:sz w:val="18"/>
                <w:szCs w:val="22"/>
              </w:rPr>
              <w:t>Private individuals</w:t>
            </w:r>
          </w:p>
        </w:tc>
        <w:tc>
          <w:tcPr>
            <w:tcW w:w="1218" w:type="pct"/>
          </w:tcPr>
          <w:p w14:paraId="4B587318" w14:textId="77777777" w:rsidR="00E51260" w:rsidRPr="00583967" w:rsidRDefault="00E51260" w:rsidP="00E83AF6">
            <w:pPr>
              <w:spacing w:before="100" w:beforeAutospacing="1" w:after="100" w:afterAutospacing="1"/>
              <w:jc w:val="both"/>
              <w:rPr>
                <w:sz w:val="18"/>
                <w:szCs w:val="20"/>
              </w:rPr>
            </w:pPr>
            <w:r w:rsidRPr="00583967">
              <w:rPr>
                <w:sz w:val="18"/>
                <w:szCs w:val="20"/>
              </w:rPr>
              <w:t>366</w:t>
            </w:r>
          </w:p>
        </w:tc>
        <w:tc>
          <w:tcPr>
            <w:tcW w:w="1717" w:type="pct"/>
          </w:tcPr>
          <w:p w14:paraId="72FAC019" w14:textId="77777777" w:rsidR="00E51260" w:rsidRPr="00583967" w:rsidRDefault="00E51260" w:rsidP="00E83AF6">
            <w:pPr>
              <w:spacing w:before="100" w:beforeAutospacing="1" w:after="100" w:afterAutospacing="1"/>
              <w:jc w:val="both"/>
              <w:rPr>
                <w:sz w:val="18"/>
                <w:szCs w:val="20"/>
              </w:rPr>
            </w:pPr>
            <w:r w:rsidRPr="00583967">
              <w:rPr>
                <w:sz w:val="18"/>
                <w:szCs w:val="20"/>
              </w:rPr>
              <w:t xml:space="preserve">40909 </w:t>
            </w:r>
          </w:p>
        </w:tc>
      </w:tr>
      <w:tr w:rsidR="00E51260" w:rsidRPr="00143246" w14:paraId="01CF832D" w14:textId="77777777" w:rsidTr="00E51260">
        <w:tc>
          <w:tcPr>
            <w:tcW w:w="2065" w:type="pct"/>
          </w:tcPr>
          <w:p w14:paraId="5CF7A723" w14:textId="77777777" w:rsidR="00E51260" w:rsidRPr="00583967" w:rsidRDefault="00E51260" w:rsidP="00E83AF6">
            <w:pPr>
              <w:spacing w:before="100" w:beforeAutospacing="1" w:after="100" w:afterAutospacing="1"/>
              <w:jc w:val="both"/>
              <w:rPr>
                <w:color w:val="0000FF"/>
                <w:sz w:val="18"/>
                <w:szCs w:val="22"/>
              </w:rPr>
            </w:pPr>
            <w:r w:rsidRPr="00583967">
              <w:rPr>
                <w:sz w:val="18"/>
                <w:szCs w:val="22"/>
              </w:rPr>
              <w:t>Legal entities (Private Companies)</w:t>
            </w:r>
          </w:p>
        </w:tc>
        <w:tc>
          <w:tcPr>
            <w:tcW w:w="1218" w:type="pct"/>
          </w:tcPr>
          <w:p w14:paraId="6109F66F" w14:textId="77777777" w:rsidR="00E51260" w:rsidRPr="00583967" w:rsidRDefault="00E51260" w:rsidP="00E83AF6">
            <w:pPr>
              <w:spacing w:before="100" w:beforeAutospacing="1" w:after="100" w:afterAutospacing="1"/>
              <w:jc w:val="both"/>
              <w:rPr>
                <w:sz w:val="18"/>
                <w:szCs w:val="20"/>
              </w:rPr>
            </w:pPr>
            <w:r w:rsidRPr="00583967">
              <w:rPr>
                <w:sz w:val="18"/>
                <w:szCs w:val="20"/>
              </w:rPr>
              <w:t>52</w:t>
            </w:r>
          </w:p>
        </w:tc>
        <w:tc>
          <w:tcPr>
            <w:tcW w:w="1717" w:type="pct"/>
          </w:tcPr>
          <w:p w14:paraId="433DE901" w14:textId="77777777" w:rsidR="00E51260" w:rsidRPr="00583967" w:rsidRDefault="00E51260" w:rsidP="00E83AF6">
            <w:pPr>
              <w:spacing w:before="100" w:beforeAutospacing="1" w:after="100" w:afterAutospacing="1"/>
              <w:jc w:val="both"/>
              <w:rPr>
                <w:sz w:val="18"/>
                <w:szCs w:val="20"/>
              </w:rPr>
            </w:pPr>
            <w:r w:rsidRPr="00583967">
              <w:rPr>
                <w:sz w:val="18"/>
                <w:szCs w:val="20"/>
              </w:rPr>
              <w:t xml:space="preserve">6066 </w:t>
            </w:r>
          </w:p>
        </w:tc>
      </w:tr>
      <w:tr w:rsidR="00E51260" w:rsidRPr="00143246" w14:paraId="5CE339F8" w14:textId="77777777" w:rsidTr="00E51260">
        <w:tc>
          <w:tcPr>
            <w:tcW w:w="2065" w:type="pct"/>
          </w:tcPr>
          <w:p w14:paraId="1C2CF679" w14:textId="77777777" w:rsidR="00E51260" w:rsidRPr="00583967" w:rsidRDefault="00E51260" w:rsidP="00E83AF6">
            <w:pPr>
              <w:spacing w:before="100" w:beforeAutospacing="1" w:after="100" w:afterAutospacing="1"/>
              <w:jc w:val="both"/>
              <w:rPr>
                <w:sz w:val="18"/>
                <w:szCs w:val="22"/>
              </w:rPr>
            </w:pPr>
            <w:r w:rsidRPr="00583967">
              <w:rPr>
                <w:sz w:val="18"/>
                <w:szCs w:val="22"/>
              </w:rPr>
              <w:t>Government entities</w:t>
            </w:r>
          </w:p>
        </w:tc>
        <w:tc>
          <w:tcPr>
            <w:tcW w:w="1218" w:type="pct"/>
          </w:tcPr>
          <w:p w14:paraId="67DDB69B" w14:textId="77777777" w:rsidR="00E51260" w:rsidRPr="00583967" w:rsidRDefault="00E51260" w:rsidP="00E83AF6">
            <w:pPr>
              <w:spacing w:before="100" w:beforeAutospacing="1" w:after="100" w:afterAutospacing="1"/>
              <w:jc w:val="both"/>
              <w:rPr>
                <w:sz w:val="18"/>
                <w:szCs w:val="20"/>
              </w:rPr>
            </w:pPr>
            <w:r w:rsidRPr="00583967">
              <w:rPr>
                <w:sz w:val="18"/>
                <w:szCs w:val="20"/>
              </w:rPr>
              <w:t>87</w:t>
            </w:r>
          </w:p>
        </w:tc>
        <w:tc>
          <w:tcPr>
            <w:tcW w:w="1717" w:type="pct"/>
          </w:tcPr>
          <w:p w14:paraId="24508081" w14:textId="77777777" w:rsidR="00E51260" w:rsidRPr="00583967" w:rsidRDefault="00E51260" w:rsidP="00E83AF6">
            <w:pPr>
              <w:spacing w:before="100" w:beforeAutospacing="1" w:after="100" w:afterAutospacing="1"/>
              <w:jc w:val="both"/>
              <w:rPr>
                <w:sz w:val="18"/>
                <w:szCs w:val="20"/>
              </w:rPr>
            </w:pPr>
            <w:r w:rsidRPr="00583967">
              <w:rPr>
                <w:sz w:val="18"/>
                <w:szCs w:val="20"/>
              </w:rPr>
              <w:t>33832</w:t>
            </w:r>
          </w:p>
        </w:tc>
      </w:tr>
      <w:tr w:rsidR="00E51260" w:rsidRPr="00143246" w14:paraId="54BC55C7" w14:textId="77777777" w:rsidTr="00E51260">
        <w:tc>
          <w:tcPr>
            <w:tcW w:w="2065" w:type="pct"/>
          </w:tcPr>
          <w:p w14:paraId="0EB82E88" w14:textId="77777777" w:rsidR="00E51260" w:rsidRPr="00583967" w:rsidRDefault="00E51260" w:rsidP="00E83AF6">
            <w:pPr>
              <w:spacing w:before="100" w:beforeAutospacing="1" w:after="100" w:afterAutospacing="1"/>
              <w:jc w:val="both"/>
              <w:rPr>
                <w:b/>
                <w:sz w:val="18"/>
                <w:szCs w:val="22"/>
              </w:rPr>
            </w:pPr>
            <w:r w:rsidRPr="00583967">
              <w:rPr>
                <w:b/>
                <w:sz w:val="18"/>
                <w:szCs w:val="22"/>
              </w:rPr>
              <w:t>Total in Kotor Municipality</w:t>
            </w:r>
          </w:p>
        </w:tc>
        <w:tc>
          <w:tcPr>
            <w:tcW w:w="1218" w:type="pct"/>
          </w:tcPr>
          <w:p w14:paraId="5310FD8E" w14:textId="77777777" w:rsidR="00E51260" w:rsidRPr="00583967" w:rsidRDefault="00E51260" w:rsidP="00E83AF6">
            <w:pPr>
              <w:spacing w:before="100" w:beforeAutospacing="1" w:after="100" w:afterAutospacing="1"/>
              <w:jc w:val="both"/>
              <w:rPr>
                <w:b/>
                <w:sz w:val="18"/>
                <w:szCs w:val="20"/>
              </w:rPr>
            </w:pPr>
            <w:r w:rsidRPr="00583967">
              <w:rPr>
                <w:b/>
                <w:sz w:val="18"/>
                <w:szCs w:val="20"/>
              </w:rPr>
              <w:t>505</w:t>
            </w:r>
          </w:p>
        </w:tc>
        <w:tc>
          <w:tcPr>
            <w:tcW w:w="1717" w:type="pct"/>
          </w:tcPr>
          <w:p w14:paraId="766206C2" w14:textId="77777777" w:rsidR="00E51260" w:rsidRPr="00583967" w:rsidRDefault="00E51260" w:rsidP="00E83AF6">
            <w:pPr>
              <w:spacing w:before="100" w:beforeAutospacing="1" w:after="100" w:afterAutospacing="1"/>
              <w:jc w:val="both"/>
              <w:rPr>
                <w:b/>
                <w:sz w:val="18"/>
                <w:szCs w:val="20"/>
              </w:rPr>
            </w:pPr>
            <w:r w:rsidRPr="00583967">
              <w:rPr>
                <w:b/>
                <w:sz w:val="18"/>
                <w:szCs w:val="20"/>
              </w:rPr>
              <w:t>80807</w:t>
            </w:r>
          </w:p>
        </w:tc>
      </w:tr>
      <w:tr w:rsidR="00E51260" w:rsidRPr="00143246" w14:paraId="73C4BD40" w14:textId="77777777" w:rsidTr="00E51260">
        <w:tc>
          <w:tcPr>
            <w:tcW w:w="2065" w:type="pct"/>
          </w:tcPr>
          <w:p w14:paraId="4EAF24DE" w14:textId="77777777" w:rsidR="00E51260" w:rsidRPr="00583967" w:rsidRDefault="00E51260" w:rsidP="00E83AF6">
            <w:pPr>
              <w:spacing w:before="100" w:beforeAutospacing="1" w:after="100" w:afterAutospacing="1"/>
              <w:jc w:val="both"/>
              <w:rPr>
                <w:b/>
                <w:color w:val="FFFFFF" w:themeColor="background1"/>
                <w:sz w:val="18"/>
                <w:szCs w:val="22"/>
              </w:rPr>
            </w:pPr>
            <w:r w:rsidRPr="00583967">
              <w:rPr>
                <w:b/>
                <w:color w:val="FFFFFF" w:themeColor="background1"/>
                <w:sz w:val="18"/>
                <w:szCs w:val="22"/>
              </w:rPr>
              <w:t>Tivat Municipality (2 CMs)</w:t>
            </w:r>
          </w:p>
        </w:tc>
        <w:tc>
          <w:tcPr>
            <w:tcW w:w="1218" w:type="pct"/>
          </w:tcPr>
          <w:p w14:paraId="263F3B9E" w14:textId="77777777" w:rsidR="00E51260" w:rsidRPr="00583967" w:rsidRDefault="00E51260" w:rsidP="00E83AF6">
            <w:pPr>
              <w:spacing w:before="100" w:beforeAutospacing="1" w:after="100" w:afterAutospacing="1"/>
              <w:jc w:val="both"/>
              <w:rPr>
                <w:color w:val="FFFFFF" w:themeColor="background1"/>
                <w:sz w:val="18"/>
                <w:szCs w:val="20"/>
              </w:rPr>
            </w:pPr>
          </w:p>
        </w:tc>
        <w:tc>
          <w:tcPr>
            <w:tcW w:w="1717" w:type="pct"/>
          </w:tcPr>
          <w:p w14:paraId="16E5E008" w14:textId="77777777" w:rsidR="00E51260" w:rsidRPr="00583967" w:rsidRDefault="00E51260" w:rsidP="00E83AF6">
            <w:pPr>
              <w:spacing w:before="100" w:beforeAutospacing="1" w:after="100" w:afterAutospacing="1"/>
              <w:jc w:val="both"/>
              <w:rPr>
                <w:color w:val="FFFFFF" w:themeColor="background1"/>
                <w:sz w:val="18"/>
                <w:szCs w:val="20"/>
                <w:highlight w:val="cyan"/>
              </w:rPr>
            </w:pPr>
          </w:p>
        </w:tc>
      </w:tr>
      <w:tr w:rsidR="00E51260" w:rsidRPr="00143246" w14:paraId="04D4728B" w14:textId="77777777" w:rsidTr="00E51260">
        <w:tc>
          <w:tcPr>
            <w:tcW w:w="2065" w:type="pct"/>
          </w:tcPr>
          <w:p w14:paraId="2A80EF05" w14:textId="77777777" w:rsidR="00E51260" w:rsidRPr="00583967" w:rsidRDefault="00E51260" w:rsidP="00E83AF6">
            <w:pPr>
              <w:spacing w:before="100" w:beforeAutospacing="1" w:after="100" w:afterAutospacing="1"/>
              <w:jc w:val="both"/>
              <w:rPr>
                <w:sz w:val="18"/>
                <w:szCs w:val="22"/>
              </w:rPr>
            </w:pPr>
            <w:r w:rsidRPr="00583967">
              <w:rPr>
                <w:sz w:val="18"/>
                <w:szCs w:val="22"/>
              </w:rPr>
              <w:t>Private individuals</w:t>
            </w:r>
          </w:p>
        </w:tc>
        <w:tc>
          <w:tcPr>
            <w:tcW w:w="1218" w:type="pct"/>
          </w:tcPr>
          <w:p w14:paraId="41150DF2" w14:textId="77777777" w:rsidR="00E51260" w:rsidRPr="00583967" w:rsidRDefault="00E51260" w:rsidP="00E83AF6">
            <w:pPr>
              <w:spacing w:before="100" w:beforeAutospacing="1" w:after="100" w:afterAutospacing="1"/>
              <w:jc w:val="both"/>
              <w:rPr>
                <w:sz w:val="18"/>
                <w:szCs w:val="20"/>
              </w:rPr>
            </w:pPr>
            <w:r w:rsidRPr="00583967">
              <w:rPr>
                <w:sz w:val="18"/>
                <w:szCs w:val="20"/>
              </w:rPr>
              <w:t>15</w:t>
            </w:r>
          </w:p>
        </w:tc>
        <w:tc>
          <w:tcPr>
            <w:tcW w:w="1717" w:type="pct"/>
          </w:tcPr>
          <w:p w14:paraId="5825D913" w14:textId="77777777" w:rsidR="00E51260" w:rsidRPr="00583967" w:rsidRDefault="00E51260" w:rsidP="00E83AF6">
            <w:pPr>
              <w:spacing w:before="100" w:beforeAutospacing="1" w:after="100" w:afterAutospacing="1"/>
              <w:jc w:val="both"/>
              <w:rPr>
                <w:sz w:val="18"/>
                <w:szCs w:val="20"/>
              </w:rPr>
            </w:pPr>
            <w:r w:rsidRPr="00583967">
              <w:rPr>
                <w:sz w:val="18"/>
                <w:szCs w:val="20"/>
              </w:rPr>
              <w:t>5089</w:t>
            </w:r>
          </w:p>
        </w:tc>
      </w:tr>
      <w:tr w:rsidR="00E51260" w:rsidRPr="00143246" w14:paraId="2DDAF41E" w14:textId="77777777" w:rsidTr="00E51260">
        <w:tc>
          <w:tcPr>
            <w:tcW w:w="2065" w:type="pct"/>
          </w:tcPr>
          <w:p w14:paraId="25F7F7C2" w14:textId="77777777" w:rsidR="00E51260" w:rsidRPr="00583967" w:rsidRDefault="00E51260" w:rsidP="00E83AF6">
            <w:pPr>
              <w:spacing w:before="100" w:beforeAutospacing="1" w:after="100" w:afterAutospacing="1"/>
              <w:jc w:val="both"/>
              <w:rPr>
                <w:color w:val="0000FF"/>
                <w:sz w:val="18"/>
                <w:szCs w:val="22"/>
              </w:rPr>
            </w:pPr>
            <w:r w:rsidRPr="00583967">
              <w:rPr>
                <w:sz w:val="18"/>
                <w:szCs w:val="22"/>
              </w:rPr>
              <w:t>Legal entities (Private Companies)</w:t>
            </w:r>
          </w:p>
        </w:tc>
        <w:tc>
          <w:tcPr>
            <w:tcW w:w="1218" w:type="pct"/>
          </w:tcPr>
          <w:p w14:paraId="5BC484EE" w14:textId="77777777" w:rsidR="00E51260" w:rsidRPr="00583967" w:rsidRDefault="00E51260" w:rsidP="00E83AF6">
            <w:pPr>
              <w:spacing w:before="100" w:beforeAutospacing="1" w:after="100" w:afterAutospacing="1"/>
              <w:jc w:val="both"/>
              <w:rPr>
                <w:sz w:val="18"/>
                <w:szCs w:val="20"/>
              </w:rPr>
            </w:pPr>
            <w:r w:rsidRPr="00583967">
              <w:rPr>
                <w:sz w:val="18"/>
                <w:szCs w:val="20"/>
              </w:rPr>
              <w:t>58</w:t>
            </w:r>
          </w:p>
        </w:tc>
        <w:tc>
          <w:tcPr>
            <w:tcW w:w="1717" w:type="pct"/>
          </w:tcPr>
          <w:p w14:paraId="6806DFB5" w14:textId="77777777" w:rsidR="00E51260" w:rsidRPr="00583967" w:rsidRDefault="00E51260" w:rsidP="00E83AF6">
            <w:pPr>
              <w:spacing w:before="100" w:beforeAutospacing="1" w:after="100" w:afterAutospacing="1"/>
              <w:jc w:val="both"/>
              <w:rPr>
                <w:sz w:val="18"/>
                <w:szCs w:val="20"/>
              </w:rPr>
            </w:pPr>
            <w:r w:rsidRPr="00583967">
              <w:rPr>
                <w:sz w:val="18"/>
                <w:szCs w:val="20"/>
              </w:rPr>
              <w:t xml:space="preserve">50274 </w:t>
            </w:r>
          </w:p>
        </w:tc>
      </w:tr>
      <w:tr w:rsidR="00E51260" w:rsidRPr="00143246" w14:paraId="7176D8B9" w14:textId="77777777" w:rsidTr="00E51260">
        <w:tc>
          <w:tcPr>
            <w:tcW w:w="2065" w:type="pct"/>
          </w:tcPr>
          <w:p w14:paraId="58C9A00D" w14:textId="77777777" w:rsidR="00E51260" w:rsidRPr="00583967" w:rsidRDefault="00E51260" w:rsidP="00E83AF6">
            <w:pPr>
              <w:spacing w:before="100" w:beforeAutospacing="1" w:after="100" w:afterAutospacing="1"/>
              <w:jc w:val="both"/>
              <w:rPr>
                <w:sz w:val="18"/>
                <w:szCs w:val="22"/>
              </w:rPr>
            </w:pPr>
            <w:r w:rsidRPr="00583967">
              <w:rPr>
                <w:sz w:val="18"/>
                <w:szCs w:val="22"/>
              </w:rPr>
              <w:t>Government entities</w:t>
            </w:r>
          </w:p>
        </w:tc>
        <w:tc>
          <w:tcPr>
            <w:tcW w:w="1218" w:type="pct"/>
          </w:tcPr>
          <w:p w14:paraId="7AE9101A" w14:textId="77777777" w:rsidR="00E51260" w:rsidRPr="00583967" w:rsidRDefault="00E51260" w:rsidP="00E83AF6">
            <w:pPr>
              <w:spacing w:before="100" w:beforeAutospacing="1" w:after="100" w:afterAutospacing="1"/>
              <w:jc w:val="both"/>
              <w:rPr>
                <w:sz w:val="18"/>
                <w:szCs w:val="20"/>
              </w:rPr>
            </w:pPr>
            <w:r w:rsidRPr="00583967">
              <w:rPr>
                <w:sz w:val="18"/>
                <w:szCs w:val="20"/>
              </w:rPr>
              <w:t>19</w:t>
            </w:r>
          </w:p>
        </w:tc>
        <w:tc>
          <w:tcPr>
            <w:tcW w:w="1717" w:type="pct"/>
          </w:tcPr>
          <w:p w14:paraId="54DAD2AA" w14:textId="77777777" w:rsidR="00E51260" w:rsidRPr="00583967" w:rsidRDefault="00E51260" w:rsidP="00E83AF6">
            <w:pPr>
              <w:spacing w:before="100" w:beforeAutospacing="1" w:after="100" w:afterAutospacing="1"/>
              <w:jc w:val="both"/>
              <w:rPr>
                <w:sz w:val="18"/>
                <w:szCs w:val="20"/>
              </w:rPr>
            </w:pPr>
            <w:r w:rsidRPr="00583967">
              <w:rPr>
                <w:sz w:val="18"/>
                <w:szCs w:val="20"/>
              </w:rPr>
              <w:t xml:space="preserve">9242 </w:t>
            </w:r>
          </w:p>
        </w:tc>
      </w:tr>
      <w:tr w:rsidR="00E51260" w:rsidRPr="00143246" w14:paraId="050CEAF6" w14:textId="77777777" w:rsidTr="00E51260">
        <w:tc>
          <w:tcPr>
            <w:tcW w:w="2065" w:type="pct"/>
          </w:tcPr>
          <w:p w14:paraId="435B1C9B" w14:textId="77777777" w:rsidR="00E51260" w:rsidRPr="00583967" w:rsidRDefault="00E51260" w:rsidP="00E83AF6">
            <w:pPr>
              <w:spacing w:before="100" w:beforeAutospacing="1" w:after="100" w:afterAutospacing="1"/>
              <w:jc w:val="both"/>
              <w:rPr>
                <w:b/>
                <w:sz w:val="18"/>
                <w:szCs w:val="22"/>
              </w:rPr>
            </w:pPr>
            <w:r w:rsidRPr="00583967">
              <w:rPr>
                <w:b/>
                <w:sz w:val="18"/>
                <w:szCs w:val="22"/>
              </w:rPr>
              <w:t>Total in Tivat Municipality</w:t>
            </w:r>
          </w:p>
        </w:tc>
        <w:tc>
          <w:tcPr>
            <w:tcW w:w="1218" w:type="pct"/>
          </w:tcPr>
          <w:p w14:paraId="4D6DFCE0" w14:textId="77777777" w:rsidR="00E51260" w:rsidRPr="00583967" w:rsidRDefault="00E51260" w:rsidP="00E83AF6">
            <w:pPr>
              <w:spacing w:before="100" w:beforeAutospacing="1" w:after="100" w:afterAutospacing="1"/>
              <w:jc w:val="both"/>
              <w:rPr>
                <w:b/>
                <w:sz w:val="18"/>
                <w:szCs w:val="20"/>
              </w:rPr>
            </w:pPr>
            <w:r w:rsidRPr="00583967">
              <w:rPr>
                <w:b/>
                <w:sz w:val="18"/>
                <w:szCs w:val="20"/>
              </w:rPr>
              <w:t>92</w:t>
            </w:r>
          </w:p>
        </w:tc>
        <w:tc>
          <w:tcPr>
            <w:tcW w:w="1717" w:type="pct"/>
          </w:tcPr>
          <w:p w14:paraId="45866CF9" w14:textId="77777777" w:rsidR="00E51260" w:rsidRPr="00583967" w:rsidRDefault="00E51260" w:rsidP="00E83AF6">
            <w:pPr>
              <w:spacing w:before="100" w:beforeAutospacing="1" w:after="100" w:afterAutospacing="1"/>
              <w:jc w:val="both"/>
              <w:rPr>
                <w:b/>
                <w:sz w:val="18"/>
                <w:szCs w:val="20"/>
                <w:highlight w:val="cyan"/>
              </w:rPr>
            </w:pPr>
            <w:r w:rsidRPr="00583967">
              <w:rPr>
                <w:b/>
                <w:sz w:val="18"/>
                <w:szCs w:val="20"/>
              </w:rPr>
              <w:t>64605</w:t>
            </w:r>
          </w:p>
        </w:tc>
      </w:tr>
      <w:tr w:rsidR="00E51260" w:rsidRPr="00143246" w14:paraId="3D477FE6" w14:textId="77777777" w:rsidTr="00E51260">
        <w:tc>
          <w:tcPr>
            <w:tcW w:w="2065" w:type="pct"/>
          </w:tcPr>
          <w:p w14:paraId="3B93227A" w14:textId="77777777" w:rsidR="00E51260" w:rsidRPr="00583967" w:rsidRDefault="00E51260" w:rsidP="00E83AF6">
            <w:pPr>
              <w:spacing w:before="100" w:beforeAutospacing="1" w:after="100" w:afterAutospacing="1"/>
              <w:jc w:val="both"/>
              <w:rPr>
                <w:b/>
                <w:color w:val="FFFFFF" w:themeColor="background1"/>
                <w:sz w:val="18"/>
                <w:szCs w:val="22"/>
              </w:rPr>
            </w:pPr>
            <w:r w:rsidRPr="00583967">
              <w:rPr>
                <w:b/>
                <w:color w:val="FFFFFF" w:themeColor="background1"/>
                <w:sz w:val="18"/>
                <w:szCs w:val="22"/>
              </w:rPr>
              <w:t>Budva Municipality (2 CMs)</w:t>
            </w:r>
          </w:p>
        </w:tc>
        <w:tc>
          <w:tcPr>
            <w:tcW w:w="1218" w:type="pct"/>
          </w:tcPr>
          <w:p w14:paraId="40D2860B" w14:textId="77777777" w:rsidR="00E51260" w:rsidRPr="00583967" w:rsidRDefault="00E51260" w:rsidP="00E83AF6">
            <w:pPr>
              <w:spacing w:before="100" w:beforeAutospacing="1" w:after="100" w:afterAutospacing="1"/>
              <w:jc w:val="both"/>
              <w:rPr>
                <w:color w:val="FFFFFF" w:themeColor="background1"/>
                <w:sz w:val="18"/>
                <w:szCs w:val="20"/>
              </w:rPr>
            </w:pPr>
          </w:p>
        </w:tc>
        <w:tc>
          <w:tcPr>
            <w:tcW w:w="1717" w:type="pct"/>
          </w:tcPr>
          <w:p w14:paraId="42050CB3" w14:textId="77777777" w:rsidR="00E51260" w:rsidRPr="00583967" w:rsidRDefault="00E51260" w:rsidP="00E83AF6">
            <w:pPr>
              <w:spacing w:before="100" w:beforeAutospacing="1" w:after="100" w:afterAutospacing="1"/>
              <w:jc w:val="both"/>
              <w:rPr>
                <w:color w:val="FFFFFF" w:themeColor="background1"/>
                <w:sz w:val="18"/>
                <w:szCs w:val="20"/>
              </w:rPr>
            </w:pPr>
          </w:p>
        </w:tc>
      </w:tr>
      <w:tr w:rsidR="00E51260" w:rsidRPr="00143246" w14:paraId="4A9D3B94" w14:textId="77777777" w:rsidTr="00E51260">
        <w:tc>
          <w:tcPr>
            <w:tcW w:w="2065" w:type="pct"/>
          </w:tcPr>
          <w:p w14:paraId="30378F57" w14:textId="77777777" w:rsidR="00E51260" w:rsidRPr="00583967" w:rsidRDefault="00E51260" w:rsidP="00E83AF6">
            <w:pPr>
              <w:spacing w:before="100" w:beforeAutospacing="1" w:after="100" w:afterAutospacing="1"/>
              <w:jc w:val="both"/>
              <w:rPr>
                <w:sz w:val="18"/>
                <w:szCs w:val="22"/>
              </w:rPr>
            </w:pPr>
            <w:r w:rsidRPr="00583967">
              <w:rPr>
                <w:sz w:val="18"/>
                <w:szCs w:val="22"/>
              </w:rPr>
              <w:t>Private individuals</w:t>
            </w:r>
          </w:p>
        </w:tc>
        <w:tc>
          <w:tcPr>
            <w:tcW w:w="1218" w:type="pct"/>
          </w:tcPr>
          <w:p w14:paraId="17A94B96" w14:textId="77777777" w:rsidR="00E51260" w:rsidRPr="00583967" w:rsidRDefault="00E51260" w:rsidP="00E83AF6">
            <w:pPr>
              <w:spacing w:before="100" w:beforeAutospacing="1" w:after="100" w:afterAutospacing="1"/>
              <w:jc w:val="both"/>
              <w:rPr>
                <w:sz w:val="18"/>
                <w:szCs w:val="20"/>
              </w:rPr>
            </w:pPr>
            <w:r w:rsidRPr="00583967">
              <w:rPr>
                <w:sz w:val="18"/>
                <w:szCs w:val="20"/>
              </w:rPr>
              <w:t>43</w:t>
            </w:r>
          </w:p>
        </w:tc>
        <w:tc>
          <w:tcPr>
            <w:tcW w:w="1717" w:type="pct"/>
          </w:tcPr>
          <w:p w14:paraId="0B331F81" w14:textId="77777777" w:rsidR="00E51260" w:rsidRPr="00583967" w:rsidRDefault="00E51260" w:rsidP="00E83AF6">
            <w:pPr>
              <w:spacing w:before="100" w:beforeAutospacing="1" w:after="100" w:afterAutospacing="1"/>
              <w:jc w:val="both"/>
              <w:rPr>
                <w:sz w:val="18"/>
                <w:szCs w:val="20"/>
              </w:rPr>
            </w:pPr>
            <w:r w:rsidRPr="00583967">
              <w:rPr>
                <w:sz w:val="18"/>
                <w:szCs w:val="20"/>
              </w:rPr>
              <w:t xml:space="preserve">14921 </w:t>
            </w:r>
          </w:p>
        </w:tc>
      </w:tr>
      <w:tr w:rsidR="00E51260" w:rsidRPr="00143246" w14:paraId="36BC9417" w14:textId="77777777" w:rsidTr="00E51260">
        <w:tc>
          <w:tcPr>
            <w:tcW w:w="2065" w:type="pct"/>
          </w:tcPr>
          <w:p w14:paraId="700302D8" w14:textId="77777777" w:rsidR="00E51260" w:rsidRPr="00583967" w:rsidRDefault="00E51260" w:rsidP="00E83AF6">
            <w:pPr>
              <w:spacing w:before="100" w:beforeAutospacing="1" w:after="100" w:afterAutospacing="1"/>
              <w:jc w:val="both"/>
              <w:rPr>
                <w:color w:val="0000FF"/>
                <w:sz w:val="18"/>
                <w:szCs w:val="22"/>
              </w:rPr>
            </w:pPr>
            <w:r w:rsidRPr="00583967">
              <w:rPr>
                <w:sz w:val="18"/>
                <w:szCs w:val="22"/>
              </w:rPr>
              <w:t>Legal entities (Private Companies)</w:t>
            </w:r>
          </w:p>
        </w:tc>
        <w:tc>
          <w:tcPr>
            <w:tcW w:w="1218" w:type="pct"/>
          </w:tcPr>
          <w:p w14:paraId="24DED8E9" w14:textId="77777777" w:rsidR="00E51260" w:rsidRPr="00583967" w:rsidRDefault="00E51260" w:rsidP="00E83AF6">
            <w:pPr>
              <w:spacing w:before="100" w:beforeAutospacing="1" w:after="100" w:afterAutospacing="1"/>
              <w:jc w:val="both"/>
              <w:rPr>
                <w:sz w:val="18"/>
                <w:szCs w:val="20"/>
              </w:rPr>
            </w:pPr>
            <w:r w:rsidRPr="00583967">
              <w:rPr>
                <w:sz w:val="18"/>
                <w:szCs w:val="20"/>
              </w:rPr>
              <w:t>2</w:t>
            </w:r>
          </w:p>
        </w:tc>
        <w:tc>
          <w:tcPr>
            <w:tcW w:w="1717" w:type="pct"/>
          </w:tcPr>
          <w:p w14:paraId="0FE2089A" w14:textId="77777777" w:rsidR="00E51260" w:rsidRPr="00583967" w:rsidRDefault="00E51260" w:rsidP="00E83AF6">
            <w:pPr>
              <w:spacing w:before="100" w:beforeAutospacing="1" w:after="100" w:afterAutospacing="1"/>
              <w:jc w:val="both"/>
              <w:rPr>
                <w:sz w:val="18"/>
                <w:szCs w:val="20"/>
              </w:rPr>
            </w:pPr>
            <w:r w:rsidRPr="00583967">
              <w:rPr>
                <w:sz w:val="18"/>
                <w:szCs w:val="20"/>
              </w:rPr>
              <w:t>3878</w:t>
            </w:r>
          </w:p>
        </w:tc>
      </w:tr>
      <w:tr w:rsidR="00E51260" w:rsidRPr="00143246" w14:paraId="7FB8F780" w14:textId="77777777" w:rsidTr="00E51260">
        <w:tc>
          <w:tcPr>
            <w:tcW w:w="2065" w:type="pct"/>
          </w:tcPr>
          <w:p w14:paraId="6FCD2021" w14:textId="77777777" w:rsidR="00E51260" w:rsidRPr="00583967" w:rsidRDefault="00E51260" w:rsidP="00E83AF6">
            <w:pPr>
              <w:spacing w:before="100" w:beforeAutospacing="1" w:after="100" w:afterAutospacing="1"/>
              <w:jc w:val="both"/>
              <w:rPr>
                <w:sz w:val="18"/>
                <w:szCs w:val="22"/>
              </w:rPr>
            </w:pPr>
            <w:r w:rsidRPr="00583967">
              <w:rPr>
                <w:sz w:val="18"/>
                <w:szCs w:val="22"/>
              </w:rPr>
              <w:t>Government entities</w:t>
            </w:r>
          </w:p>
        </w:tc>
        <w:tc>
          <w:tcPr>
            <w:tcW w:w="1218" w:type="pct"/>
          </w:tcPr>
          <w:p w14:paraId="362372F5" w14:textId="77777777" w:rsidR="00E51260" w:rsidRPr="00583967" w:rsidRDefault="00E51260" w:rsidP="00E83AF6">
            <w:pPr>
              <w:spacing w:before="100" w:beforeAutospacing="1" w:after="100" w:afterAutospacing="1"/>
              <w:jc w:val="both"/>
              <w:rPr>
                <w:sz w:val="18"/>
                <w:szCs w:val="20"/>
              </w:rPr>
            </w:pPr>
            <w:r w:rsidRPr="00583967">
              <w:rPr>
                <w:sz w:val="18"/>
                <w:szCs w:val="20"/>
              </w:rPr>
              <w:t>19</w:t>
            </w:r>
          </w:p>
        </w:tc>
        <w:tc>
          <w:tcPr>
            <w:tcW w:w="1717" w:type="pct"/>
          </w:tcPr>
          <w:p w14:paraId="6496F2B5" w14:textId="77777777" w:rsidR="00E51260" w:rsidRPr="00583967" w:rsidRDefault="00E51260" w:rsidP="00E83AF6">
            <w:pPr>
              <w:spacing w:before="100" w:beforeAutospacing="1" w:after="100" w:afterAutospacing="1"/>
              <w:jc w:val="both"/>
              <w:rPr>
                <w:sz w:val="18"/>
                <w:szCs w:val="20"/>
              </w:rPr>
            </w:pPr>
            <w:r w:rsidRPr="00583967">
              <w:rPr>
                <w:sz w:val="18"/>
                <w:szCs w:val="20"/>
              </w:rPr>
              <w:t xml:space="preserve">4664 </w:t>
            </w:r>
          </w:p>
        </w:tc>
      </w:tr>
      <w:tr w:rsidR="00E51260" w:rsidRPr="00143246" w14:paraId="3D994ACD" w14:textId="77777777" w:rsidTr="00E51260">
        <w:tc>
          <w:tcPr>
            <w:tcW w:w="2065" w:type="pct"/>
          </w:tcPr>
          <w:p w14:paraId="734DBA86" w14:textId="77777777" w:rsidR="00E51260" w:rsidRPr="00583967" w:rsidRDefault="00E51260" w:rsidP="00E83AF6">
            <w:pPr>
              <w:spacing w:before="100" w:beforeAutospacing="1" w:after="100" w:afterAutospacing="1"/>
              <w:jc w:val="both"/>
              <w:rPr>
                <w:b/>
                <w:sz w:val="18"/>
                <w:szCs w:val="22"/>
              </w:rPr>
            </w:pPr>
            <w:r w:rsidRPr="00583967">
              <w:rPr>
                <w:b/>
                <w:sz w:val="18"/>
                <w:szCs w:val="22"/>
              </w:rPr>
              <w:t>Total in Budva Municipality</w:t>
            </w:r>
          </w:p>
        </w:tc>
        <w:tc>
          <w:tcPr>
            <w:tcW w:w="1218" w:type="pct"/>
          </w:tcPr>
          <w:p w14:paraId="1AC2F13A" w14:textId="77777777" w:rsidR="00E51260" w:rsidRPr="00583967" w:rsidRDefault="00E51260" w:rsidP="00E83AF6">
            <w:pPr>
              <w:spacing w:before="100" w:beforeAutospacing="1" w:after="100" w:afterAutospacing="1"/>
              <w:jc w:val="both"/>
              <w:rPr>
                <w:b/>
                <w:sz w:val="18"/>
                <w:szCs w:val="20"/>
              </w:rPr>
            </w:pPr>
            <w:r w:rsidRPr="00583967">
              <w:rPr>
                <w:b/>
                <w:sz w:val="18"/>
                <w:szCs w:val="20"/>
              </w:rPr>
              <w:t>64</w:t>
            </w:r>
          </w:p>
        </w:tc>
        <w:tc>
          <w:tcPr>
            <w:tcW w:w="1717" w:type="pct"/>
          </w:tcPr>
          <w:p w14:paraId="23250D78" w14:textId="77777777" w:rsidR="00E51260" w:rsidRPr="00583967" w:rsidRDefault="00E51260" w:rsidP="00E83AF6">
            <w:pPr>
              <w:spacing w:before="100" w:beforeAutospacing="1" w:after="100" w:afterAutospacing="1"/>
              <w:jc w:val="both"/>
              <w:rPr>
                <w:b/>
                <w:sz w:val="18"/>
                <w:szCs w:val="20"/>
              </w:rPr>
            </w:pPr>
            <w:r w:rsidRPr="00583967">
              <w:rPr>
                <w:b/>
                <w:sz w:val="18"/>
                <w:szCs w:val="20"/>
              </w:rPr>
              <w:t>23463</w:t>
            </w:r>
          </w:p>
        </w:tc>
      </w:tr>
      <w:tr w:rsidR="00E51260" w:rsidRPr="00143246" w14:paraId="16BA3AE1" w14:textId="77777777" w:rsidTr="00E51260">
        <w:tc>
          <w:tcPr>
            <w:tcW w:w="2065" w:type="pct"/>
          </w:tcPr>
          <w:p w14:paraId="3C71A6D9" w14:textId="77777777" w:rsidR="00E51260" w:rsidRPr="00583967" w:rsidRDefault="00E51260" w:rsidP="00E83AF6">
            <w:pPr>
              <w:spacing w:before="100" w:beforeAutospacing="1" w:after="100" w:afterAutospacing="1"/>
              <w:jc w:val="both"/>
              <w:rPr>
                <w:b/>
                <w:sz w:val="18"/>
                <w:szCs w:val="22"/>
              </w:rPr>
            </w:pPr>
            <w:r w:rsidRPr="00583967">
              <w:rPr>
                <w:b/>
                <w:sz w:val="18"/>
                <w:szCs w:val="22"/>
              </w:rPr>
              <w:t>Total in all municipalities (private + business + government)</w:t>
            </w:r>
          </w:p>
        </w:tc>
        <w:tc>
          <w:tcPr>
            <w:tcW w:w="1218" w:type="pct"/>
          </w:tcPr>
          <w:p w14:paraId="72729D02" w14:textId="77777777" w:rsidR="00E51260" w:rsidRPr="00583967" w:rsidRDefault="00E51260" w:rsidP="00E83AF6">
            <w:pPr>
              <w:spacing w:before="100" w:beforeAutospacing="1" w:after="100" w:afterAutospacing="1"/>
              <w:jc w:val="both"/>
              <w:rPr>
                <w:b/>
                <w:sz w:val="18"/>
                <w:szCs w:val="20"/>
              </w:rPr>
            </w:pPr>
            <w:r w:rsidRPr="00583967">
              <w:rPr>
                <w:b/>
                <w:sz w:val="18"/>
                <w:szCs w:val="20"/>
              </w:rPr>
              <w:t>661</w:t>
            </w:r>
          </w:p>
        </w:tc>
        <w:tc>
          <w:tcPr>
            <w:tcW w:w="1717" w:type="pct"/>
          </w:tcPr>
          <w:p w14:paraId="315DD3FF" w14:textId="0E9E7A2C" w:rsidR="00E51260" w:rsidRPr="00583967" w:rsidRDefault="00E51260" w:rsidP="00E83AF6">
            <w:pPr>
              <w:spacing w:before="100" w:beforeAutospacing="1" w:after="100" w:afterAutospacing="1"/>
              <w:jc w:val="both"/>
              <w:rPr>
                <w:b/>
                <w:sz w:val="18"/>
                <w:szCs w:val="20"/>
              </w:rPr>
            </w:pPr>
            <w:r w:rsidRPr="00583967">
              <w:rPr>
                <w:b/>
                <w:sz w:val="18"/>
                <w:szCs w:val="20"/>
              </w:rPr>
              <w:t>1</w:t>
            </w:r>
            <w:r w:rsidR="00F3678C">
              <w:rPr>
                <w:b/>
                <w:sz w:val="18"/>
                <w:szCs w:val="20"/>
              </w:rPr>
              <w:t>68875</w:t>
            </w:r>
          </w:p>
        </w:tc>
      </w:tr>
      <w:tr w:rsidR="00E51260" w:rsidRPr="00143246" w14:paraId="25EB215D" w14:textId="77777777" w:rsidTr="00E51260">
        <w:tc>
          <w:tcPr>
            <w:tcW w:w="2065" w:type="pct"/>
          </w:tcPr>
          <w:p w14:paraId="2D47A111" w14:textId="77777777" w:rsidR="00E51260" w:rsidRPr="00583967" w:rsidRDefault="00E51260" w:rsidP="00E83AF6">
            <w:pPr>
              <w:spacing w:before="100" w:beforeAutospacing="1" w:after="100" w:afterAutospacing="1"/>
              <w:jc w:val="both"/>
              <w:rPr>
                <w:b/>
                <w:sz w:val="18"/>
                <w:szCs w:val="22"/>
              </w:rPr>
            </w:pPr>
            <w:r w:rsidRPr="00583967">
              <w:rPr>
                <w:b/>
                <w:sz w:val="18"/>
                <w:szCs w:val="22"/>
              </w:rPr>
              <w:t>Total in all municipalities (private + business)</w:t>
            </w:r>
          </w:p>
        </w:tc>
        <w:tc>
          <w:tcPr>
            <w:tcW w:w="1218" w:type="pct"/>
          </w:tcPr>
          <w:p w14:paraId="4D44D340" w14:textId="4515BB46" w:rsidR="00E51260" w:rsidRPr="00583967" w:rsidRDefault="00E51260" w:rsidP="00E83AF6">
            <w:pPr>
              <w:spacing w:before="100" w:beforeAutospacing="1" w:after="100" w:afterAutospacing="1"/>
              <w:jc w:val="both"/>
              <w:rPr>
                <w:b/>
                <w:sz w:val="18"/>
                <w:szCs w:val="20"/>
              </w:rPr>
            </w:pPr>
            <w:r w:rsidRPr="00583967">
              <w:rPr>
                <w:b/>
                <w:sz w:val="18"/>
                <w:szCs w:val="20"/>
              </w:rPr>
              <w:t>5</w:t>
            </w:r>
            <w:r w:rsidR="00F3678C">
              <w:rPr>
                <w:b/>
                <w:sz w:val="18"/>
                <w:szCs w:val="20"/>
              </w:rPr>
              <w:t>36</w:t>
            </w:r>
          </w:p>
        </w:tc>
        <w:tc>
          <w:tcPr>
            <w:tcW w:w="1717" w:type="pct"/>
          </w:tcPr>
          <w:p w14:paraId="1CDB05C7" w14:textId="257CA2A7" w:rsidR="00E51260" w:rsidRPr="00583967" w:rsidRDefault="00E51260" w:rsidP="00E83AF6">
            <w:pPr>
              <w:spacing w:before="100" w:beforeAutospacing="1" w:after="100" w:afterAutospacing="1"/>
              <w:jc w:val="both"/>
              <w:rPr>
                <w:b/>
                <w:sz w:val="18"/>
                <w:szCs w:val="20"/>
              </w:rPr>
            </w:pPr>
            <w:r w:rsidRPr="00583967">
              <w:rPr>
                <w:b/>
                <w:sz w:val="18"/>
                <w:szCs w:val="20"/>
              </w:rPr>
              <w:t>1</w:t>
            </w:r>
            <w:r w:rsidR="00F3678C">
              <w:rPr>
                <w:b/>
                <w:sz w:val="18"/>
                <w:szCs w:val="20"/>
              </w:rPr>
              <w:t>21137</w:t>
            </w:r>
          </w:p>
        </w:tc>
      </w:tr>
      <w:tr w:rsidR="00E51260" w:rsidRPr="00143246" w14:paraId="130CC4CD" w14:textId="77777777" w:rsidTr="00E51260">
        <w:tc>
          <w:tcPr>
            <w:tcW w:w="2065" w:type="pct"/>
          </w:tcPr>
          <w:p w14:paraId="055BFDB1" w14:textId="77777777" w:rsidR="00E51260" w:rsidRPr="00583967" w:rsidRDefault="00E51260" w:rsidP="00E83AF6">
            <w:pPr>
              <w:spacing w:before="100" w:beforeAutospacing="1" w:after="100" w:afterAutospacing="1"/>
              <w:jc w:val="both"/>
              <w:rPr>
                <w:b/>
                <w:sz w:val="18"/>
                <w:szCs w:val="22"/>
              </w:rPr>
            </w:pPr>
          </w:p>
        </w:tc>
        <w:tc>
          <w:tcPr>
            <w:tcW w:w="1218" w:type="pct"/>
          </w:tcPr>
          <w:p w14:paraId="38E78751" w14:textId="77777777" w:rsidR="00E51260" w:rsidRPr="00583967" w:rsidRDefault="00E51260" w:rsidP="00E83AF6">
            <w:pPr>
              <w:spacing w:before="100" w:beforeAutospacing="1" w:after="100" w:afterAutospacing="1"/>
              <w:jc w:val="both"/>
              <w:rPr>
                <w:b/>
                <w:sz w:val="18"/>
                <w:szCs w:val="20"/>
              </w:rPr>
            </w:pPr>
          </w:p>
        </w:tc>
        <w:tc>
          <w:tcPr>
            <w:tcW w:w="1717" w:type="pct"/>
          </w:tcPr>
          <w:p w14:paraId="62A75F99" w14:textId="77777777" w:rsidR="00E51260" w:rsidRPr="00583967" w:rsidRDefault="00E51260" w:rsidP="00E83AF6">
            <w:pPr>
              <w:spacing w:before="100" w:beforeAutospacing="1" w:after="100" w:afterAutospacing="1"/>
              <w:jc w:val="both"/>
              <w:rPr>
                <w:b/>
                <w:sz w:val="18"/>
                <w:szCs w:val="20"/>
              </w:rPr>
            </w:pPr>
          </w:p>
        </w:tc>
      </w:tr>
    </w:tbl>
    <w:p w14:paraId="37AEE91A" w14:textId="77777777" w:rsidR="0053049C" w:rsidRPr="00F93A6F" w:rsidRDefault="0053049C" w:rsidP="00D11F24">
      <w:pPr>
        <w:pStyle w:val="EANormal"/>
        <w:widowControl w:val="0"/>
        <w:spacing w:line="276" w:lineRule="auto"/>
        <w:rPr>
          <w:u w:val="single"/>
        </w:rPr>
      </w:pPr>
      <w:r w:rsidRPr="00F93A6F">
        <w:rPr>
          <w:b/>
          <w:bCs/>
          <w:i/>
          <w:iCs/>
          <w:sz w:val="16"/>
          <w:szCs w:val="16"/>
        </w:rPr>
        <w:t>Source:</w:t>
      </w:r>
      <w:r w:rsidRPr="00F93A6F">
        <w:rPr>
          <w:i/>
          <w:iCs/>
          <w:sz w:val="16"/>
          <w:szCs w:val="16"/>
        </w:rPr>
        <w:t xml:space="preserve"> Expropriation studies for the Main Roads Reconstruction Project M-2 Tivat-Jaz Section</w:t>
      </w:r>
      <w:r w:rsidRPr="00F93A6F">
        <w:rPr>
          <w:sz w:val="16"/>
          <w:szCs w:val="16"/>
        </w:rPr>
        <w:t>, 2019-2020.</w:t>
      </w:r>
    </w:p>
    <w:p w14:paraId="3857379B" w14:textId="77777777" w:rsidR="0053049C" w:rsidRPr="00F93A6F" w:rsidRDefault="0053049C" w:rsidP="00D11F24">
      <w:pPr>
        <w:pStyle w:val="EANormal"/>
        <w:widowControl w:val="0"/>
        <w:spacing w:line="276" w:lineRule="auto"/>
        <w:rPr>
          <w:b/>
          <w:bCs/>
        </w:rPr>
      </w:pPr>
      <w:r w:rsidRPr="00F93A6F">
        <w:rPr>
          <w:b/>
          <w:bCs/>
        </w:rPr>
        <w:t>Physical Resettlement</w:t>
      </w:r>
    </w:p>
    <w:p w14:paraId="53C729F7" w14:textId="77777777" w:rsidR="0053049C" w:rsidRPr="00F93A6F" w:rsidRDefault="0053049C" w:rsidP="00877A83">
      <w:pPr>
        <w:pStyle w:val="ListParagraph"/>
        <w:widowControl w:val="0"/>
        <w:numPr>
          <w:ilvl w:val="0"/>
          <w:numId w:val="57"/>
        </w:numPr>
        <w:spacing w:after="0" w:line="276" w:lineRule="auto"/>
        <w:jc w:val="both"/>
      </w:pPr>
      <w:r w:rsidRPr="00F93A6F">
        <w:t xml:space="preserve">Two (2) private houses will be physically resettled by the Project. </w:t>
      </w:r>
    </w:p>
    <w:p w14:paraId="361EBEEA" w14:textId="77777777" w:rsidR="0053049C" w:rsidRPr="00F93A6F" w:rsidRDefault="0053049C" w:rsidP="00877A83">
      <w:pPr>
        <w:pStyle w:val="ListParagraph"/>
        <w:widowControl w:val="0"/>
        <w:numPr>
          <w:ilvl w:val="1"/>
          <w:numId w:val="57"/>
        </w:numPr>
        <w:spacing w:after="0" w:line="276" w:lineRule="auto"/>
        <w:jc w:val="both"/>
      </w:pPr>
      <w:r w:rsidRPr="00F93A6F">
        <w:t>Despite this, 7% of households stated that they intended to ask the government to expropriate their entire land parcel, because the area left after land acquisition would no longer fulfil their needs and a further 13% were considering this option.</w:t>
      </w:r>
    </w:p>
    <w:p w14:paraId="3C15A5D3" w14:textId="77777777" w:rsidR="0053049C" w:rsidRPr="00F93A6F" w:rsidRDefault="0053049C" w:rsidP="00877A83">
      <w:pPr>
        <w:pStyle w:val="ListParagraph"/>
        <w:widowControl w:val="0"/>
        <w:numPr>
          <w:ilvl w:val="1"/>
          <w:numId w:val="57"/>
        </w:numPr>
        <w:spacing w:after="0" w:line="276" w:lineRule="auto"/>
        <w:jc w:val="both"/>
      </w:pPr>
      <w:r w:rsidRPr="00F93A6F">
        <w:t>In an FGD in Radanovici two HH indicated that they would ask to be resettled to the opposite side of the new road onto government-owned land. This would involve physical resettlement.</w:t>
      </w:r>
    </w:p>
    <w:p w14:paraId="7D8A6E03" w14:textId="77777777" w:rsidR="0053049C" w:rsidRPr="00F93A6F" w:rsidRDefault="0053049C" w:rsidP="00877A83">
      <w:pPr>
        <w:pStyle w:val="ListParagraph"/>
        <w:widowControl w:val="0"/>
        <w:numPr>
          <w:ilvl w:val="1"/>
          <w:numId w:val="57"/>
        </w:numPr>
        <w:spacing w:after="0" w:line="276" w:lineRule="auto"/>
        <w:jc w:val="both"/>
      </w:pPr>
      <w:r w:rsidRPr="00F93A6F">
        <w:t>49% of households surveyed expected that their house would be expropriated, indicating a high level of concern that is not founded on a realistic understanding of impacts. This suggests that less HH are likely to ask for expropriation of their entire land parcel (including their house), once they have more complete information, though some additional HH may request physical resettlement.</w:t>
      </w:r>
    </w:p>
    <w:p w14:paraId="1D9762CC" w14:textId="77777777" w:rsidR="0053049C" w:rsidRPr="00F93A6F" w:rsidRDefault="0053049C" w:rsidP="00877A83">
      <w:pPr>
        <w:pStyle w:val="ListParagraph"/>
        <w:widowControl w:val="0"/>
        <w:numPr>
          <w:ilvl w:val="1"/>
          <w:numId w:val="57"/>
        </w:numPr>
        <w:spacing w:after="0" w:line="276" w:lineRule="auto"/>
        <w:jc w:val="both"/>
      </w:pPr>
      <w:r w:rsidRPr="00F93A6F">
        <w:t>It is still unclear whether any of the HH to be physically resettled will qualify as differentially impacted HH.</w:t>
      </w:r>
    </w:p>
    <w:p w14:paraId="7EF37AA3" w14:textId="77777777" w:rsidR="0053049C" w:rsidRPr="00F93A6F" w:rsidRDefault="0053049C" w:rsidP="00D11F24">
      <w:pPr>
        <w:widowControl w:val="0"/>
        <w:spacing w:line="276" w:lineRule="auto"/>
        <w:jc w:val="both"/>
      </w:pPr>
    </w:p>
    <w:p w14:paraId="07C86897" w14:textId="77777777" w:rsidR="0053049C" w:rsidRPr="00F93A6F" w:rsidRDefault="0053049C" w:rsidP="00877A83">
      <w:pPr>
        <w:pStyle w:val="ListParagraph"/>
        <w:widowControl w:val="0"/>
        <w:numPr>
          <w:ilvl w:val="0"/>
          <w:numId w:val="57"/>
        </w:numPr>
        <w:spacing w:after="0" w:line="276" w:lineRule="auto"/>
        <w:jc w:val="both"/>
      </w:pPr>
      <w:r w:rsidRPr="00F93A6F">
        <w:t xml:space="preserve">No closure of businesses is currently anticipated, although 17% of business owners expected that they would have to close their business due to the Project, in relation to land acquisition. </w:t>
      </w:r>
    </w:p>
    <w:p w14:paraId="3C7576EC" w14:textId="77777777" w:rsidR="0053049C" w:rsidRPr="00F93A6F" w:rsidRDefault="0053049C" w:rsidP="00D11F24">
      <w:pPr>
        <w:widowControl w:val="0"/>
        <w:spacing w:line="276" w:lineRule="auto"/>
        <w:jc w:val="both"/>
      </w:pPr>
    </w:p>
    <w:p w14:paraId="7252E907" w14:textId="77777777" w:rsidR="0053049C" w:rsidRPr="00F93A6F" w:rsidRDefault="0053049C" w:rsidP="00877A83">
      <w:pPr>
        <w:pStyle w:val="ListParagraph"/>
        <w:widowControl w:val="0"/>
        <w:numPr>
          <w:ilvl w:val="0"/>
          <w:numId w:val="57"/>
        </w:numPr>
        <w:spacing w:after="0" w:line="276" w:lineRule="auto"/>
        <w:jc w:val="both"/>
      </w:pPr>
      <w:r w:rsidRPr="00F93A6F">
        <w:t xml:space="preserve">In most cases, moving a business would constitute economic rather than physical resettlement. However, given that 18% of businesses have employees who live at the </w:t>
      </w:r>
      <w:r w:rsidRPr="00F93A6F">
        <w:lastRenderedPageBreak/>
        <w:t>business, businesses that shut may also trigger physical resettlement of resident employees.</w:t>
      </w:r>
    </w:p>
    <w:p w14:paraId="671638FE" w14:textId="77777777" w:rsidR="0053049C" w:rsidRPr="00F93A6F" w:rsidRDefault="0053049C" w:rsidP="00D11F24">
      <w:pPr>
        <w:widowControl w:val="0"/>
        <w:spacing w:before="120" w:line="276" w:lineRule="auto"/>
        <w:jc w:val="both"/>
        <w:rPr>
          <w:b/>
        </w:rPr>
      </w:pPr>
      <w:r w:rsidRPr="00F93A6F">
        <w:rPr>
          <w:b/>
        </w:rPr>
        <w:t>Economic Resettlement</w:t>
      </w:r>
    </w:p>
    <w:p w14:paraId="6000547E" w14:textId="77777777" w:rsidR="0053049C" w:rsidRPr="00F93A6F" w:rsidRDefault="0053049C" w:rsidP="00D11F24">
      <w:pPr>
        <w:widowControl w:val="0"/>
        <w:spacing w:line="276" w:lineRule="auto"/>
        <w:jc w:val="both"/>
        <w:rPr>
          <w:b/>
        </w:rPr>
      </w:pPr>
    </w:p>
    <w:p w14:paraId="5F41B2B3" w14:textId="77777777" w:rsidR="0053049C" w:rsidRPr="00F93A6F" w:rsidRDefault="0053049C" w:rsidP="00D11F24">
      <w:pPr>
        <w:widowControl w:val="0"/>
        <w:spacing w:line="276" w:lineRule="auto"/>
        <w:jc w:val="both"/>
        <w:rPr>
          <w:b/>
        </w:rPr>
      </w:pPr>
      <w:r w:rsidRPr="00F93A6F">
        <w:rPr>
          <w:b/>
        </w:rPr>
        <w:t>Households</w:t>
      </w:r>
    </w:p>
    <w:p w14:paraId="71F798A8" w14:textId="77777777" w:rsidR="0053049C" w:rsidRPr="00F93A6F" w:rsidRDefault="0053049C" w:rsidP="00D11F24">
      <w:pPr>
        <w:widowControl w:val="0"/>
        <w:spacing w:line="276" w:lineRule="auto"/>
        <w:jc w:val="both"/>
        <w:rPr>
          <w:b/>
        </w:rPr>
      </w:pPr>
    </w:p>
    <w:p w14:paraId="21FEE8C8" w14:textId="77777777" w:rsidR="0053049C" w:rsidRPr="00F93A6F" w:rsidRDefault="0053049C" w:rsidP="00D11F24">
      <w:pPr>
        <w:widowControl w:val="0"/>
        <w:spacing w:line="276" w:lineRule="auto"/>
        <w:jc w:val="both"/>
      </w:pPr>
      <w:r w:rsidRPr="00F93A6F">
        <w:t>The main household livelihoods that are land or asset based are:</w:t>
      </w:r>
    </w:p>
    <w:p w14:paraId="5BC294DE" w14:textId="77777777" w:rsidR="0053049C" w:rsidRPr="00F93A6F" w:rsidRDefault="0053049C" w:rsidP="00D11F24">
      <w:pPr>
        <w:widowControl w:val="0"/>
        <w:spacing w:line="276" w:lineRule="auto"/>
        <w:jc w:val="both"/>
      </w:pPr>
    </w:p>
    <w:p w14:paraId="0C636BFD" w14:textId="77777777" w:rsidR="0053049C" w:rsidRPr="00F93A6F" w:rsidRDefault="0053049C" w:rsidP="00877A83">
      <w:pPr>
        <w:pStyle w:val="ListParagraph"/>
        <w:widowControl w:val="0"/>
        <w:numPr>
          <w:ilvl w:val="0"/>
          <w:numId w:val="58"/>
        </w:numPr>
        <w:spacing w:after="0" w:line="276" w:lineRule="auto"/>
        <w:jc w:val="both"/>
      </w:pPr>
      <w:r w:rsidRPr="00F93A6F">
        <w:t>Rentals for tourism, business or housing.</w:t>
      </w:r>
    </w:p>
    <w:p w14:paraId="1F6D3D0B" w14:textId="77777777" w:rsidR="0053049C" w:rsidRPr="00F93A6F" w:rsidRDefault="0053049C" w:rsidP="00877A83">
      <w:pPr>
        <w:pStyle w:val="ListParagraph"/>
        <w:widowControl w:val="0"/>
        <w:numPr>
          <w:ilvl w:val="0"/>
          <w:numId w:val="58"/>
        </w:numPr>
        <w:spacing w:after="0" w:line="276" w:lineRule="auto"/>
        <w:jc w:val="both"/>
      </w:pPr>
      <w:r w:rsidRPr="00F93A6F">
        <w:t>Agriculture for commerce, especially vegetable growing, orchards, olives and viniculture, beekeeping and animal raising.</w:t>
      </w:r>
    </w:p>
    <w:p w14:paraId="7BF5A9EA" w14:textId="77777777" w:rsidR="0053049C" w:rsidRPr="00F93A6F" w:rsidRDefault="0053049C" w:rsidP="00877A83">
      <w:pPr>
        <w:pStyle w:val="ListParagraph"/>
        <w:widowControl w:val="0"/>
        <w:numPr>
          <w:ilvl w:val="0"/>
          <w:numId w:val="58"/>
        </w:numPr>
        <w:spacing w:after="0" w:line="276" w:lineRule="auto"/>
        <w:jc w:val="both"/>
      </w:pPr>
      <w:r w:rsidRPr="00F93A6F">
        <w:t>Land development for construction.</w:t>
      </w:r>
    </w:p>
    <w:p w14:paraId="3C9CD0E0" w14:textId="77777777" w:rsidR="0053049C" w:rsidRPr="00F93A6F" w:rsidRDefault="0053049C" w:rsidP="00877A83">
      <w:pPr>
        <w:pStyle w:val="ListParagraph"/>
        <w:widowControl w:val="0"/>
        <w:numPr>
          <w:ilvl w:val="0"/>
          <w:numId w:val="58"/>
        </w:numPr>
        <w:spacing w:after="0" w:line="276" w:lineRule="auto"/>
        <w:jc w:val="both"/>
      </w:pPr>
      <w:r w:rsidRPr="00F93A6F">
        <w:t>A few households also have small businesses operating from their homes.</w:t>
      </w:r>
    </w:p>
    <w:p w14:paraId="7D36B6E2" w14:textId="77777777" w:rsidR="0053049C" w:rsidRPr="00F93A6F" w:rsidRDefault="0053049C" w:rsidP="00D11F24">
      <w:pPr>
        <w:widowControl w:val="0"/>
        <w:spacing w:line="276" w:lineRule="auto"/>
        <w:jc w:val="both"/>
        <w:rPr>
          <w:b/>
        </w:rPr>
      </w:pPr>
    </w:p>
    <w:p w14:paraId="7D76F6B5" w14:textId="77777777" w:rsidR="0053049C" w:rsidRPr="00F93A6F" w:rsidRDefault="0053049C" w:rsidP="00D11F24">
      <w:pPr>
        <w:widowControl w:val="0"/>
        <w:spacing w:line="276" w:lineRule="auto"/>
        <w:jc w:val="both"/>
      </w:pPr>
      <w:r w:rsidRPr="00F93A6F">
        <w:t>In addition, many households supplement their diet with food that they grow in their gardens.</w:t>
      </w:r>
    </w:p>
    <w:p w14:paraId="43A65479" w14:textId="77777777" w:rsidR="0053049C" w:rsidRPr="00F93A6F" w:rsidRDefault="0053049C" w:rsidP="00D11F24">
      <w:pPr>
        <w:widowControl w:val="0"/>
        <w:spacing w:line="276" w:lineRule="auto"/>
        <w:jc w:val="both"/>
      </w:pPr>
    </w:p>
    <w:p w14:paraId="6CFFA473" w14:textId="23325DD0" w:rsidR="0053049C" w:rsidRPr="00F93A6F" w:rsidRDefault="0053049C" w:rsidP="00D11F24">
      <w:pPr>
        <w:widowControl w:val="0"/>
        <w:spacing w:line="276" w:lineRule="auto"/>
        <w:jc w:val="both"/>
      </w:pPr>
      <w:r w:rsidRPr="00F93A6F">
        <w:t>The overall land take from households averages around 4.6% of household assets in Kotor, so overall impacts on livelihoods are not expected to be very significant. However, the significance will depend on the % land take and the particular land uses and structures that need to be taken from each household. Because the</w:t>
      </w:r>
      <w:r w:rsidR="00DE4539">
        <w:t xml:space="preserve"> Announcement of </w:t>
      </w:r>
      <w:r w:rsidR="00131DAF">
        <w:t>P</w:t>
      </w:r>
      <w:r w:rsidR="00DE4539">
        <w:t xml:space="preserve">ublic </w:t>
      </w:r>
      <w:r w:rsidR="00131DAF">
        <w:t>I</w:t>
      </w:r>
      <w:r w:rsidR="00DE4539">
        <w:t>nterest ha</w:t>
      </w:r>
      <w:r w:rsidR="00131DAF">
        <w:t>d</w:t>
      </w:r>
      <w:r w:rsidR="00DE4539">
        <w:t xml:space="preserve"> not been made</w:t>
      </w:r>
      <w:r w:rsidR="00131DAF">
        <w:t xml:space="preserve"> at the time of the assessment</w:t>
      </w:r>
      <w:r w:rsidR="00DE4539">
        <w:t>, and the full details of the</w:t>
      </w:r>
      <w:r w:rsidRPr="00F93A6F">
        <w:t xml:space="preserve"> expropriation study </w:t>
      </w:r>
      <w:r w:rsidR="00131DAF">
        <w:t>were</w:t>
      </w:r>
      <w:r w:rsidRPr="00F93A6F">
        <w:t xml:space="preserve"> not yet </w:t>
      </w:r>
      <w:r w:rsidR="00DE4539">
        <w:t>published</w:t>
      </w:r>
      <w:r w:rsidRPr="00F93A6F">
        <w:t xml:space="preserve">, it </w:t>
      </w:r>
      <w:r w:rsidR="00131DAF">
        <w:t>was</w:t>
      </w:r>
      <w:r w:rsidRPr="00F93A6F">
        <w:t xml:space="preserve"> not possible to ascertain the amounts of different types of land that will be acquired. Orchards are generally positioned on land away from the road, so livelihood impacts to orchards should be limited.</w:t>
      </w:r>
    </w:p>
    <w:p w14:paraId="70648378" w14:textId="77777777" w:rsidR="002A15E6" w:rsidRPr="00F93A6F" w:rsidRDefault="002A15E6" w:rsidP="00D11F24">
      <w:pPr>
        <w:widowControl w:val="0"/>
        <w:rPr>
          <w:b/>
        </w:rPr>
      </w:pPr>
    </w:p>
    <w:p w14:paraId="7B3D10F7" w14:textId="77777777" w:rsidR="0053049C" w:rsidRPr="00F93A6F" w:rsidRDefault="0053049C" w:rsidP="00D11F24">
      <w:pPr>
        <w:widowControl w:val="0"/>
        <w:spacing w:line="276" w:lineRule="auto"/>
        <w:jc w:val="both"/>
        <w:rPr>
          <w:b/>
        </w:rPr>
      </w:pPr>
      <w:r w:rsidRPr="00F93A6F">
        <w:rPr>
          <w:b/>
        </w:rPr>
        <w:t>Businesses</w:t>
      </w:r>
    </w:p>
    <w:p w14:paraId="6677BC6E" w14:textId="77777777" w:rsidR="0053049C" w:rsidRPr="00F93A6F" w:rsidRDefault="0053049C" w:rsidP="00D11F24">
      <w:pPr>
        <w:widowControl w:val="0"/>
        <w:spacing w:line="276" w:lineRule="auto"/>
        <w:jc w:val="both"/>
        <w:rPr>
          <w:b/>
        </w:rPr>
      </w:pPr>
      <w:r w:rsidRPr="00F93A6F">
        <w:t>No closure of businesses is currently anticipated, although 17% of business owners expected that they would have to close their business due to the road project, in relation to land acquisition. The most common concerns related to the loss of parking infrastructure by businesses and the proximity of the final road to the businesses. Additional concerns related to access to the business by customers and suppliers and also to loss of other key auxiliary infrastructure. Both business owners and business space renters will need to be involved.</w:t>
      </w:r>
    </w:p>
    <w:p w14:paraId="50040504" w14:textId="77777777" w:rsidR="0053049C" w:rsidRPr="00F93A6F" w:rsidRDefault="0053049C" w:rsidP="00D11F24">
      <w:pPr>
        <w:widowControl w:val="0"/>
        <w:spacing w:line="276" w:lineRule="auto"/>
        <w:jc w:val="both"/>
        <w:rPr>
          <w:b/>
        </w:rPr>
      </w:pPr>
    </w:p>
    <w:p w14:paraId="7D047016" w14:textId="77777777" w:rsidR="0053049C" w:rsidRPr="00F93A6F" w:rsidRDefault="0053049C" w:rsidP="00D11F24">
      <w:pPr>
        <w:widowControl w:val="0"/>
        <w:spacing w:line="276" w:lineRule="auto"/>
        <w:jc w:val="both"/>
        <w:rPr>
          <w:b/>
        </w:rPr>
      </w:pPr>
      <w:r w:rsidRPr="00F93A6F">
        <w:rPr>
          <w:b/>
        </w:rPr>
        <w:t>Temporary Impacts</w:t>
      </w:r>
    </w:p>
    <w:p w14:paraId="2A2585BA" w14:textId="77777777" w:rsidR="0053049C" w:rsidRPr="00F93A6F" w:rsidRDefault="0053049C" w:rsidP="00D11F24">
      <w:pPr>
        <w:widowControl w:val="0"/>
        <w:spacing w:line="276" w:lineRule="auto"/>
        <w:jc w:val="both"/>
        <w:rPr>
          <w:b/>
          <w:highlight w:val="red"/>
        </w:rPr>
      </w:pPr>
      <w:r w:rsidRPr="00F93A6F">
        <w:t xml:space="preserve">Temporary support compensates and mitigates temporary impacts from resettlement, while physical resettlement is completed and livelihoods are restored. HH may require temporary assistance if replacement housing is not ready when expropriation is completed and where livelihood restoration cannot be completed before current livelihood assets are lost. Temporary losses will include compensation and/or support while orchard crops etc. mature and while home-based livelihoods are restored. </w:t>
      </w:r>
      <w:r w:rsidR="00A95717" w:rsidRPr="00F93A6F">
        <w:t xml:space="preserve"> </w:t>
      </w:r>
      <w:r w:rsidRPr="00F93A6F">
        <w:t xml:space="preserve">Businesses may require temporary assistance, while business </w:t>
      </w:r>
      <w:r w:rsidRPr="00F93A6F">
        <w:lastRenderedPageBreak/>
        <w:t>premises are reconfigured and new parking lots are developed. Businesses that will close will need tailored livelihood restoration for business owners so that they can reopen elsewhere or develop replacement livelihoods. In addition, employees may need temporary salaries while businesses are temporarily closed and live-in employees may need additional support to transition to new employment.</w:t>
      </w:r>
    </w:p>
    <w:p w14:paraId="1F28F27C" w14:textId="77777777" w:rsidR="0053049C" w:rsidRPr="00F93A6F" w:rsidRDefault="0053049C" w:rsidP="00D11F24">
      <w:pPr>
        <w:widowControl w:val="0"/>
        <w:spacing w:line="276" w:lineRule="auto"/>
        <w:jc w:val="both"/>
        <w:rPr>
          <w:b/>
          <w:highlight w:val="red"/>
        </w:rPr>
      </w:pPr>
    </w:p>
    <w:p w14:paraId="6DF0120A" w14:textId="77777777" w:rsidR="0053049C" w:rsidRPr="00F93A6F" w:rsidRDefault="0053049C" w:rsidP="00D11F24">
      <w:pPr>
        <w:widowControl w:val="0"/>
        <w:spacing w:line="276" w:lineRule="auto"/>
        <w:jc w:val="both"/>
        <w:rPr>
          <w:b/>
        </w:rPr>
      </w:pPr>
      <w:r w:rsidRPr="00F93A6F">
        <w:rPr>
          <w:b/>
        </w:rPr>
        <w:t>Transitional Impacts</w:t>
      </w:r>
    </w:p>
    <w:p w14:paraId="50F54051" w14:textId="77777777" w:rsidR="0053049C" w:rsidRPr="00F93A6F" w:rsidRDefault="0053049C" w:rsidP="00D11F24">
      <w:pPr>
        <w:widowControl w:val="0"/>
        <w:spacing w:line="276" w:lineRule="auto"/>
        <w:jc w:val="both"/>
      </w:pPr>
      <w:r w:rsidRPr="00F93A6F">
        <w:t xml:space="preserve">Transitional support compensates and mitigates transaction costs and any additional requirements to facilitate resettlement and access, including support for the participation of differentially impacted groups. It is expected to include transaction costs linked to moving house for physically resettled HH and for purchase of replacement land and assets and permitting for economic assets. In addition, it may include support for differentially impacted groups to access meetings and hearings for people with mobility issues, assistance with legal processes for HH with literacy or language issues. </w:t>
      </w:r>
    </w:p>
    <w:p w14:paraId="4A87C363" w14:textId="77777777" w:rsidR="0053049C" w:rsidRPr="00F93A6F" w:rsidRDefault="0053049C" w:rsidP="00D11F24">
      <w:pPr>
        <w:widowControl w:val="0"/>
        <w:spacing w:line="276" w:lineRule="auto"/>
        <w:jc w:val="both"/>
      </w:pPr>
    </w:p>
    <w:p w14:paraId="4E3C1653" w14:textId="77777777" w:rsidR="0053049C" w:rsidRPr="00F93A6F" w:rsidRDefault="0053049C" w:rsidP="00D11F24">
      <w:pPr>
        <w:widowControl w:val="0"/>
        <w:spacing w:line="276" w:lineRule="auto"/>
        <w:jc w:val="both"/>
        <w:rPr>
          <w:b/>
        </w:rPr>
      </w:pPr>
      <w:r w:rsidRPr="00F93A6F">
        <w:rPr>
          <w:b/>
        </w:rPr>
        <w:t>Sensitive Receptors / Differentially impacted HH</w:t>
      </w:r>
    </w:p>
    <w:p w14:paraId="5057F540" w14:textId="77777777" w:rsidR="0053049C" w:rsidRPr="00F93A6F" w:rsidRDefault="0053049C" w:rsidP="00D11F24">
      <w:pPr>
        <w:widowControl w:val="0"/>
        <w:spacing w:line="276" w:lineRule="auto"/>
        <w:jc w:val="both"/>
      </w:pPr>
      <w:r w:rsidRPr="00F93A6F">
        <w:t xml:space="preserve">The following </w:t>
      </w:r>
      <w:r w:rsidR="00F4284A" w:rsidRPr="00F93A6F">
        <w:t xml:space="preserve">vulnerable </w:t>
      </w:r>
      <w:r w:rsidRPr="00F93A6F">
        <w:t>groups have the potential to be impacted differentially by the Project:</w:t>
      </w:r>
    </w:p>
    <w:p w14:paraId="4DF9E10C" w14:textId="77777777" w:rsidR="0053049C" w:rsidRPr="00F93A6F" w:rsidRDefault="0053049C" w:rsidP="00D11F24">
      <w:pPr>
        <w:widowControl w:val="0"/>
        <w:spacing w:line="276" w:lineRule="auto"/>
        <w:jc w:val="both"/>
      </w:pPr>
    </w:p>
    <w:p w14:paraId="696B431A" w14:textId="77777777" w:rsidR="00F61F57" w:rsidRPr="00F61F57" w:rsidRDefault="00F61F57" w:rsidP="00F61F57">
      <w:pPr>
        <w:pStyle w:val="ListParagraph"/>
        <w:widowControl w:val="0"/>
        <w:numPr>
          <w:ilvl w:val="0"/>
          <w:numId w:val="91"/>
        </w:numPr>
        <w:spacing w:after="0"/>
        <w:jc w:val="both"/>
        <w:rPr>
          <w:rFonts w:asciiTheme="minorHAnsi" w:hAnsiTheme="minorHAnsi"/>
          <w:bCs/>
        </w:rPr>
      </w:pPr>
      <w:r w:rsidRPr="00F61F57">
        <w:rPr>
          <w:bCs/>
        </w:rPr>
        <w:t>Households receiving social transfers from the government (5%)</w:t>
      </w:r>
    </w:p>
    <w:p w14:paraId="52FA1FB9" w14:textId="77777777" w:rsidR="00F61F57" w:rsidRPr="00F61F57" w:rsidRDefault="00F61F57" w:rsidP="00F61F57">
      <w:pPr>
        <w:pStyle w:val="ListParagraph"/>
        <w:widowControl w:val="0"/>
        <w:numPr>
          <w:ilvl w:val="0"/>
          <w:numId w:val="91"/>
        </w:numPr>
        <w:spacing w:after="0"/>
        <w:jc w:val="both"/>
        <w:rPr>
          <w:bCs/>
        </w:rPr>
      </w:pPr>
      <w:r w:rsidRPr="00F61F57">
        <w:rPr>
          <w:bCs/>
        </w:rPr>
        <w:t>Female headed households (1%)</w:t>
      </w:r>
    </w:p>
    <w:p w14:paraId="609FEFE5" w14:textId="77777777" w:rsidR="00F61F57" w:rsidRPr="00F61F57" w:rsidRDefault="00F61F57" w:rsidP="00F61F57">
      <w:pPr>
        <w:pStyle w:val="ListParagraph"/>
        <w:widowControl w:val="0"/>
        <w:numPr>
          <w:ilvl w:val="0"/>
          <w:numId w:val="91"/>
        </w:numPr>
        <w:spacing w:after="0"/>
        <w:jc w:val="both"/>
        <w:rPr>
          <w:bCs/>
        </w:rPr>
      </w:pPr>
      <w:r w:rsidRPr="00F61F57">
        <w:rPr>
          <w:bCs/>
        </w:rPr>
        <w:t>Roma households living opposite the airport (2%)</w:t>
      </w:r>
    </w:p>
    <w:p w14:paraId="72C30F69" w14:textId="77777777" w:rsidR="00F61F57" w:rsidRPr="00F61F57" w:rsidRDefault="00F61F57" w:rsidP="00F61F57">
      <w:pPr>
        <w:pStyle w:val="ListParagraph"/>
        <w:widowControl w:val="0"/>
        <w:numPr>
          <w:ilvl w:val="0"/>
          <w:numId w:val="91"/>
        </w:numPr>
        <w:spacing w:after="0"/>
        <w:jc w:val="both"/>
        <w:rPr>
          <w:bCs/>
        </w:rPr>
      </w:pPr>
      <w:r w:rsidRPr="00F61F57">
        <w:rPr>
          <w:bCs/>
        </w:rPr>
        <w:t xml:space="preserve">Households receiving pensions (33%) </w:t>
      </w:r>
    </w:p>
    <w:p w14:paraId="40332C93" w14:textId="77777777" w:rsidR="00F61F57" w:rsidRPr="00F61F57" w:rsidRDefault="00F61F57" w:rsidP="00F61F57">
      <w:pPr>
        <w:pStyle w:val="ListParagraph"/>
        <w:widowControl w:val="0"/>
        <w:numPr>
          <w:ilvl w:val="0"/>
          <w:numId w:val="91"/>
        </w:numPr>
        <w:spacing w:after="0"/>
        <w:jc w:val="both"/>
        <w:rPr>
          <w:bCs/>
        </w:rPr>
      </w:pPr>
      <w:r w:rsidRPr="00F61F57">
        <w:rPr>
          <w:bCs/>
        </w:rPr>
        <w:t xml:space="preserve">Households with &gt; 7 members (6%) </w:t>
      </w:r>
    </w:p>
    <w:p w14:paraId="0641DFF1" w14:textId="77777777" w:rsidR="00F61F57" w:rsidRPr="00F61F57" w:rsidRDefault="00F61F57" w:rsidP="00F61F57">
      <w:pPr>
        <w:pStyle w:val="ListParagraph"/>
        <w:widowControl w:val="0"/>
        <w:numPr>
          <w:ilvl w:val="0"/>
          <w:numId w:val="91"/>
        </w:numPr>
        <w:spacing w:after="0"/>
        <w:jc w:val="both"/>
        <w:rPr>
          <w:bCs/>
        </w:rPr>
      </w:pPr>
      <w:r w:rsidRPr="00F61F57">
        <w:rPr>
          <w:bCs/>
        </w:rPr>
        <w:t>Households where the Head of Household did not start secondary school (25%)</w:t>
      </w:r>
    </w:p>
    <w:p w14:paraId="2838E08B" w14:textId="77777777" w:rsidR="00F61F57" w:rsidRPr="00F61F57" w:rsidRDefault="00F61F57" w:rsidP="00F61F57">
      <w:pPr>
        <w:pStyle w:val="ListParagraph"/>
        <w:numPr>
          <w:ilvl w:val="0"/>
          <w:numId w:val="90"/>
        </w:numPr>
        <w:spacing w:after="0"/>
        <w:rPr>
          <w:bCs/>
        </w:rPr>
      </w:pPr>
      <w:r w:rsidRPr="00F61F57">
        <w:rPr>
          <w:bCs/>
        </w:rPr>
        <w:t>Households which are living in rented houses/apartments _(2%) or who live on family-owned land (6%)</w:t>
      </w:r>
    </w:p>
    <w:p w14:paraId="290AEC9E" w14:textId="77777777" w:rsidR="00F61F57" w:rsidRPr="00F61F57" w:rsidRDefault="00F61F57" w:rsidP="00F61F57">
      <w:pPr>
        <w:pStyle w:val="ListParagraph"/>
        <w:numPr>
          <w:ilvl w:val="0"/>
          <w:numId w:val="90"/>
        </w:numPr>
        <w:spacing w:after="0"/>
      </w:pPr>
      <w:r w:rsidRPr="00F61F57">
        <w:rPr>
          <w:bCs/>
        </w:rPr>
        <w:t>Households with informal housing (1%)</w:t>
      </w:r>
    </w:p>
    <w:p w14:paraId="2324451D" w14:textId="77777777" w:rsidR="00F61F57" w:rsidRPr="00F61F57" w:rsidRDefault="00F61F57" w:rsidP="00F61F57">
      <w:pPr>
        <w:pStyle w:val="ListParagraph"/>
        <w:widowControl w:val="0"/>
        <w:numPr>
          <w:ilvl w:val="0"/>
          <w:numId w:val="91"/>
        </w:numPr>
        <w:spacing w:after="0"/>
        <w:jc w:val="both"/>
        <w:rPr>
          <w:bCs/>
        </w:rPr>
      </w:pPr>
      <w:r w:rsidRPr="00F61F57">
        <w:rPr>
          <w:bCs/>
        </w:rPr>
        <w:t>Households with members who are ill or having bad health conditions (2%)</w:t>
      </w:r>
    </w:p>
    <w:p w14:paraId="2A243E61" w14:textId="77777777" w:rsidR="0053049C" w:rsidRPr="00F93A6F" w:rsidRDefault="0053049C" w:rsidP="00D11F24">
      <w:pPr>
        <w:widowControl w:val="0"/>
        <w:spacing w:line="276" w:lineRule="auto"/>
        <w:jc w:val="both"/>
      </w:pPr>
    </w:p>
    <w:p w14:paraId="39C52403" w14:textId="77777777" w:rsidR="0053049C" w:rsidRPr="00F93A6F" w:rsidRDefault="0053049C" w:rsidP="00D11F24">
      <w:pPr>
        <w:widowControl w:val="0"/>
        <w:spacing w:line="276" w:lineRule="auto"/>
        <w:jc w:val="both"/>
      </w:pPr>
      <w:r w:rsidRPr="00F93A6F">
        <w:t>In addition, households assessed the following difficulties for participating fully in the resettlement process:</w:t>
      </w:r>
    </w:p>
    <w:p w14:paraId="43D98CF8" w14:textId="77777777" w:rsidR="0053049C" w:rsidRPr="00F93A6F" w:rsidRDefault="0053049C" w:rsidP="00D11F24">
      <w:pPr>
        <w:widowControl w:val="0"/>
        <w:spacing w:line="276" w:lineRule="auto"/>
        <w:jc w:val="both"/>
      </w:pPr>
    </w:p>
    <w:p w14:paraId="64D26292" w14:textId="42A655E6" w:rsidR="0053049C" w:rsidRPr="00F93A6F" w:rsidRDefault="0053049C" w:rsidP="00877A83">
      <w:pPr>
        <w:pStyle w:val="ListParagraph"/>
        <w:widowControl w:val="0"/>
        <w:numPr>
          <w:ilvl w:val="0"/>
          <w:numId w:val="60"/>
        </w:numPr>
        <w:spacing w:after="0" w:line="276" w:lineRule="auto"/>
        <w:jc w:val="both"/>
        <w:rPr>
          <w:bCs/>
        </w:rPr>
      </w:pPr>
      <w:r w:rsidRPr="00F93A6F">
        <w:rPr>
          <w:bCs/>
        </w:rPr>
        <w:t xml:space="preserve">Infirmity or poor health </w:t>
      </w:r>
      <w:r w:rsidR="00CD300E">
        <w:rPr>
          <w:bCs/>
        </w:rPr>
        <w:t>(</w:t>
      </w:r>
      <w:r w:rsidRPr="00F93A6F">
        <w:rPr>
          <w:bCs/>
        </w:rPr>
        <w:t>2%</w:t>
      </w:r>
      <w:r w:rsidR="00CD300E">
        <w:rPr>
          <w:bCs/>
        </w:rPr>
        <w:t>)</w:t>
      </w:r>
    </w:p>
    <w:p w14:paraId="6774B3FC" w14:textId="0477F9E2" w:rsidR="0053049C" w:rsidRPr="00F93A6F" w:rsidRDefault="0053049C" w:rsidP="00877A83">
      <w:pPr>
        <w:pStyle w:val="ListParagraph"/>
        <w:widowControl w:val="0"/>
        <w:numPr>
          <w:ilvl w:val="0"/>
          <w:numId w:val="60"/>
        </w:numPr>
        <w:spacing w:after="0" w:line="276" w:lineRule="auto"/>
        <w:jc w:val="both"/>
        <w:rPr>
          <w:bCs/>
        </w:rPr>
      </w:pPr>
      <w:r w:rsidRPr="00F93A6F">
        <w:rPr>
          <w:bCs/>
        </w:rPr>
        <w:t xml:space="preserve">Challenges due to work obligations </w:t>
      </w:r>
      <w:r w:rsidR="00CD300E">
        <w:rPr>
          <w:bCs/>
        </w:rPr>
        <w:t>(</w:t>
      </w:r>
      <w:r w:rsidRPr="00F93A6F">
        <w:rPr>
          <w:bCs/>
        </w:rPr>
        <w:t>6%</w:t>
      </w:r>
      <w:r w:rsidR="00CD300E">
        <w:rPr>
          <w:bCs/>
        </w:rPr>
        <w:t>)</w:t>
      </w:r>
    </w:p>
    <w:p w14:paraId="360DFCAB" w14:textId="27E2AA1F" w:rsidR="0053049C" w:rsidRPr="00F93A6F" w:rsidRDefault="0053049C" w:rsidP="00877A83">
      <w:pPr>
        <w:pStyle w:val="ListParagraph"/>
        <w:widowControl w:val="0"/>
        <w:numPr>
          <w:ilvl w:val="0"/>
          <w:numId w:val="60"/>
        </w:numPr>
        <w:spacing w:after="0" w:line="276" w:lineRule="auto"/>
        <w:jc w:val="both"/>
        <w:rPr>
          <w:bCs/>
        </w:rPr>
      </w:pPr>
      <w:r w:rsidRPr="00F93A6F">
        <w:rPr>
          <w:bCs/>
        </w:rPr>
        <w:t>Likely to be absent during expropriation</w:t>
      </w:r>
      <w:r w:rsidR="00CD300E">
        <w:rPr>
          <w:bCs/>
        </w:rPr>
        <w:t xml:space="preserve"> (</w:t>
      </w:r>
      <w:r w:rsidRPr="00F93A6F">
        <w:rPr>
          <w:bCs/>
        </w:rPr>
        <w:t>1%</w:t>
      </w:r>
      <w:r w:rsidR="00CD300E">
        <w:rPr>
          <w:bCs/>
        </w:rPr>
        <w:t>)</w:t>
      </w:r>
    </w:p>
    <w:p w14:paraId="645F09B4" w14:textId="77777777" w:rsidR="0053049C" w:rsidRPr="00F93A6F" w:rsidRDefault="0053049C" w:rsidP="00877A83">
      <w:pPr>
        <w:pStyle w:val="ListParagraph"/>
        <w:widowControl w:val="0"/>
        <w:numPr>
          <w:ilvl w:val="0"/>
          <w:numId w:val="60"/>
        </w:numPr>
        <w:spacing w:after="0" w:line="276" w:lineRule="auto"/>
        <w:jc w:val="both"/>
        <w:rPr>
          <w:bCs/>
        </w:rPr>
      </w:pPr>
      <w:r w:rsidRPr="00F93A6F">
        <w:rPr>
          <w:bCs/>
        </w:rPr>
        <w:t>Previous poor experience (1%)</w:t>
      </w:r>
    </w:p>
    <w:p w14:paraId="75C32BFB" w14:textId="77777777" w:rsidR="0053049C" w:rsidRPr="00F93A6F" w:rsidRDefault="0053049C" w:rsidP="00D11F24">
      <w:pPr>
        <w:widowControl w:val="0"/>
        <w:spacing w:line="276" w:lineRule="auto"/>
        <w:jc w:val="both"/>
      </w:pPr>
    </w:p>
    <w:p w14:paraId="0662AD45" w14:textId="77777777" w:rsidR="0053049C" w:rsidRPr="00F93A6F" w:rsidRDefault="0053049C" w:rsidP="00D11F24">
      <w:pPr>
        <w:widowControl w:val="0"/>
        <w:spacing w:line="276" w:lineRule="auto"/>
        <w:jc w:val="both"/>
      </w:pPr>
    </w:p>
    <w:p w14:paraId="0628E7C7" w14:textId="77777777" w:rsidR="0053049C" w:rsidRPr="00F93A6F" w:rsidRDefault="0053049C" w:rsidP="00D11F24">
      <w:pPr>
        <w:widowControl w:val="0"/>
        <w:spacing w:line="276" w:lineRule="auto"/>
        <w:jc w:val="both"/>
      </w:pPr>
      <w:r w:rsidRPr="00F93A6F">
        <w:t>Households renting property, using property belonging to family members or to the state may not be included in the expropriation process and may need additional resettlement impact mitigation measures.</w:t>
      </w:r>
    </w:p>
    <w:p w14:paraId="757622BD" w14:textId="77777777" w:rsidR="0053049C" w:rsidRPr="00F93A6F" w:rsidRDefault="0053049C" w:rsidP="00D11F24">
      <w:pPr>
        <w:widowControl w:val="0"/>
        <w:spacing w:line="276" w:lineRule="auto"/>
        <w:jc w:val="both"/>
      </w:pPr>
    </w:p>
    <w:p w14:paraId="2547E94D" w14:textId="33AA3487" w:rsidR="0053049C" w:rsidRPr="00F93A6F" w:rsidRDefault="0053049C" w:rsidP="00D11F24">
      <w:pPr>
        <w:widowControl w:val="0"/>
        <w:spacing w:line="276" w:lineRule="auto"/>
        <w:jc w:val="both"/>
      </w:pPr>
      <w:r w:rsidRPr="00007115">
        <w:t xml:space="preserve">Overall, </w:t>
      </w:r>
      <w:r w:rsidR="00B44CEE" w:rsidRPr="00007115">
        <w:t xml:space="preserve">unmitigated </w:t>
      </w:r>
      <w:r w:rsidRPr="00007115">
        <w:t xml:space="preserve">land acquisition impacts will be </w:t>
      </w:r>
      <w:r w:rsidRPr="00007115">
        <w:rPr>
          <w:b/>
        </w:rPr>
        <w:t>adverse</w:t>
      </w:r>
      <w:r w:rsidRPr="00007115">
        <w:t xml:space="preserve"> in nature</w:t>
      </w:r>
      <w:r w:rsidR="00D5397F" w:rsidRPr="00007115">
        <w:t>, (see mitigation recommendations in Section 11.6).</w:t>
      </w:r>
      <w:r w:rsidRPr="00F93A6F">
        <w:t xml:space="preserve"> </w:t>
      </w:r>
    </w:p>
    <w:p w14:paraId="6D72DC9D" w14:textId="77777777" w:rsidR="0053049C" w:rsidRPr="00F93A6F" w:rsidRDefault="0053049C" w:rsidP="00D11F24">
      <w:pPr>
        <w:widowControl w:val="0"/>
        <w:spacing w:line="276" w:lineRule="auto"/>
        <w:jc w:val="both"/>
      </w:pPr>
    </w:p>
    <w:p w14:paraId="63598E8F" w14:textId="6FEC13B5" w:rsidR="0053049C" w:rsidRPr="00F93A6F" w:rsidRDefault="0053049C">
      <w:pPr>
        <w:widowControl w:val="0"/>
        <w:spacing w:line="276" w:lineRule="auto"/>
        <w:jc w:val="both"/>
      </w:pPr>
      <w:r w:rsidRPr="00F93A6F">
        <w:t xml:space="preserve">For physically resettled HH, although the impact will occur over a small area, it will have a long-term duration so they are considered to have a </w:t>
      </w:r>
      <w:r w:rsidRPr="00F93A6F">
        <w:rPr>
          <w:b/>
        </w:rPr>
        <w:t>Medium</w:t>
      </w:r>
      <w:r w:rsidRPr="00F93A6F">
        <w:t xml:space="preserve"> magnitude</w:t>
      </w:r>
      <w:r w:rsidR="00B0600C">
        <w:t xml:space="preserve">. </w:t>
      </w:r>
      <w:r w:rsidRPr="00F93A6F">
        <w:t>sensitivity of the HH to be physically resettled is currently unknown will be determined during LARP asset inventory studies.</w:t>
      </w:r>
    </w:p>
    <w:p w14:paraId="477AB001" w14:textId="77777777" w:rsidR="0053049C" w:rsidRPr="00F93A6F" w:rsidRDefault="0053049C" w:rsidP="00D11F24">
      <w:pPr>
        <w:widowControl w:val="0"/>
        <w:spacing w:line="276" w:lineRule="auto"/>
        <w:jc w:val="both"/>
      </w:pPr>
    </w:p>
    <w:p w14:paraId="322C7830" w14:textId="77777777" w:rsidR="0053049C" w:rsidRPr="00F93A6F" w:rsidRDefault="0053049C" w:rsidP="00D11F24">
      <w:pPr>
        <w:widowControl w:val="0"/>
        <w:spacing w:line="276" w:lineRule="auto"/>
        <w:jc w:val="both"/>
      </w:pPr>
      <w:r w:rsidRPr="00F93A6F">
        <w:t xml:space="preserve">Economic resettlement impacts for businesses and HH will occur over a substantial part of the Project area and will have effects that vary from transitory to long term. They are considered to have a </w:t>
      </w:r>
      <w:r w:rsidRPr="00F93A6F">
        <w:rPr>
          <w:b/>
        </w:rPr>
        <w:t>Moderate</w:t>
      </w:r>
      <w:r w:rsidRPr="00F93A6F">
        <w:t xml:space="preserve"> magnitude. In terms of significance, economic resettlement impacts will vary widely in significance. </w:t>
      </w:r>
    </w:p>
    <w:p w14:paraId="369B25BB" w14:textId="77777777" w:rsidR="0053049C" w:rsidRPr="00F93A6F" w:rsidRDefault="0053049C" w:rsidP="00D11F24">
      <w:pPr>
        <w:widowControl w:val="0"/>
        <w:spacing w:line="276" w:lineRule="auto"/>
        <w:jc w:val="both"/>
      </w:pPr>
    </w:p>
    <w:p w14:paraId="575EA70D" w14:textId="77777777" w:rsidR="0053049C" w:rsidRPr="00F93A6F" w:rsidRDefault="0053049C" w:rsidP="00D11F24">
      <w:pPr>
        <w:widowControl w:val="0"/>
        <w:spacing w:line="276" w:lineRule="auto"/>
        <w:jc w:val="both"/>
      </w:pPr>
      <w:r w:rsidRPr="00F93A6F">
        <w:t xml:space="preserve">For some HH they could be </w:t>
      </w:r>
      <w:r w:rsidRPr="00F93A6F">
        <w:rPr>
          <w:b/>
        </w:rPr>
        <w:t>positive</w:t>
      </w:r>
      <w:r w:rsidRPr="00F93A6F">
        <w:t xml:space="preserve"> or </w:t>
      </w:r>
      <w:r w:rsidRPr="00F93A6F">
        <w:rPr>
          <w:b/>
        </w:rPr>
        <w:t>very low significance</w:t>
      </w:r>
      <w:r w:rsidRPr="00F93A6F">
        <w:t xml:space="preserve"> impacts, if the land that is acquired was unused land and the affected HH will receive cash compensation for the land. </w:t>
      </w:r>
    </w:p>
    <w:p w14:paraId="3DACA320" w14:textId="77777777" w:rsidR="0053049C" w:rsidRPr="00F93A6F" w:rsidRDefault="0053049C" w:rsidP="00D11F24">
      <w:pPr>
        <w:widowControl w:val="0"/>
        <w:spacing w:line="276" w:lineRule="auto"/>
        <w:jc w:val="both"/>
      </w:pPr>
    </w:p>
    <w:p w14:paraId="724E6BD8" w14:textId="333810D5" w:rsidR="0053049C" w:rsidRPr="00F93A6F" w:rsidRDefault="0053049C" w:rsidP="00D11F24">
      <w:pPr>
        <w:widowControl w:val="0"/>
        <w:spacing w:line="276" w:lineRule="auto"/>
        <w:jc w:val="both"/>
      </w:pPr>
      <w:r w:rsidRPr="00F93A6F">
        <w:t xml:space="preserve">However, </w:t>
      </w:r>
      <w:r w:rsidR="00242D89">
        <w:t>17</w:t>
      </w:r>
      <w:r w:rsidRPr="00F93A6F">
        <w:t xml:space="preserve">% of the businesses that took part in the SES anticipated that they would have to close their business as a result of the Project and 25% of HH in the 50 metre road corridor believed that it would be particularly difficult to maintain their current standard of living after losing the expropriated land. Many businesses were concerned about losing critical parking areas and a few HH mentioned critical livelihood resources that they believed that they would lose. Many HH will lose garden areas that are used for subsistence and 12% may lose some commercially productive agricultural land. These HH and businesses will suffer impacts ranging from </w:t>
      </w:r>
      <w:r w:rsidRPr="00F93A6F">
        <w:rPr>
          <w:b/>
        </w:rPr>
        <w:t>medium significance</w:t>
      </w:r>
      <w:r w:rsidRPr="00F93A6F">
        <w:t xml:space="preserve"> to </w:t>
      </w:r>
      <w:r w:rsidRPr="00F93A6F">
        <w:rPr>
          <w:b/>
        </w:rPr>
        <w:t>very high significance</w:t>
      </w:r>
      <w:r w:rsidRPr="00F93A6F">
        <w:t xml:space="preserve"> due to risks of long-term impoverishment.</w:t>
      </w:r>
    </w:p>
    <w:p w14:paraId="53DBAC7D" w14:textId="77777777" w:rsidR="0053049C" w:rsidRPr="00F93A6F" w:rsidRDefault="0053049C" w:rsidP="00D11F24">
      <w:pPr>
        <w:widowControl w:val="0"/>
        <w:spacing w:line="276" w:lineRule="auto"/>
        <w:jc w:val="both"/>
      </w:pPr>
    </w:p>
    <w:p w14:paraId="651F6C8F" w14:textId="77777777" w:rsidR="0053049C" w:rsidRPr="00F93A6F" w:rsidRDefault="0053049C" w:rsidP="00D11F24">
      <w:pPr>
        <w:widowControl w:val="0"/>
        <w:spacing w:line="276" w:lineRule="auto"/>
        <w:jc w:val="both"/>
      </w:pPr>
      <w:r w:rsidRPr="00F93A6F">
        <w:t xml:space="preserve">Employees of affected businesses and businesses and HH renting property will be differentially impacted and without mitigation some of them would be </w:t>
      </w:r>
      <w:r w:rsidRPr="00F93A6F">
        <w:rPr>
          <w:b/>
        </w:rPr>
        <w:t>highly vulnerable</w:t>
      </w:r>
      <w:r w:rsidRPr="00F93A6F">
        <w:t xml:space="preserve"> and potentially unable to adapt to changes created by the project.</w:t>
      </w:r>
    </w:p>
    <w:p w14:paraId="6A1B5C7B" w14:textId="77777777" w:rsidR="0053049C" w:rsidRPr="00F93A6F" w:rsidRDefault="0053049C" w:rsidP="00D11F24">
      <w:pPr>
        <w:widowControl w:val="0"/>
        <w:spacing w:line="276" w:lineRule="auto"/>
        <w:jc w:val="both"/>
      </w:pPr>
    </w:p>
    <w:p w14:paraId="1F769E0C" w14:textId="77777777" w:rsidR="0053049C" w:rsidRPr="00F93A6F" w:rsidRDefault="0053049C" w:rsidP="00D11F24">
      <w:pPr>
        <w:widowControl w:val="0"/>
        <w:spacing w:line="276" w:lineRule="auto"/>
        <w:jc w:val="both"/>
        <w:rPr>
          <w:b/>
        </w:rPr>
      </w:pPr>
      <w:r w:rsidRPr="00F93A6F">
        <w:t xml:space="preserve">Some poor, female-headed HH, elderly and or infirm HoH, HH with low levels of formal education, and HH who may struggle with language or literacy issues are likely to be among the economically resettled HH. These differential impacts will vary with some creating </w:t>
      </w:r>
      <w:r w:rsidRPr="00F93A6F">
        <w:rPr>
          <w:b/>
        </w:rPr>
        <w:t>small vulnerabilities</w:t>
      </w:r>
      <w:r w:rsidRPr="00F93A6F">
        <w:t xml:space="preserve">, while a few HH may experience multiple differences and be unable to adapt to changes creating </w:t>
      </w:r>
      <w:r w:rsidRPr="00F93A6F">
        <w:rPr>
          <w:b/>
        </w:rPr>
        <w:t>high vulnerabilities.</w:t>
      </w:r>
    </w:p>
    <w:p w14:paraId="4D35CF86" w14:textId="77777777" w:rsidR="00492DDB" w:rsidRPr="00F93A6F" w:rsidRDefault="00492DDB" w:rsidP="00D11F24">
      <w:pPr>
        <w:widowControl w:val="0"/>
        <w:spacing w:line="276" w:lineRule="auto"/>
        <w:jc w:val="both"/>
      </w:pPr>
    </w:p>
    <w:p w14:paraId="1AB7299D" w14:textId="77777777" w:rsidR="0053049C" w:rsidRPr="00F93A6F" w:rsidRDefault="0053049C" w:rsidP="00D11F24">
      <w:pPr>
        <w:pStyle w:val="EANormal"/>
        <w:widowControl w:val="0"/>
        <w:spacing w:line="276" w:lineRule="auto"/>
        <w:rPr>
          <w:b/>
          <w:bCs/>
        </w:rPr>
      </w:pPr>
      <w:r w:rsidRPr="00F93A6F">
        <w:rPr>
          <w:b/>
          <w:bCs/>
        </w:rPr>
        <w:t>Potential Impacts on the Local Economy and Local Employment</w:t>
      </w:r>
    </w:p>
    <w:p w14:paraId="2F8937D1" w14:textId="77777777" w:rsidR="0053049C" w:rsidRPr="00F93A6F" w:rsidRDefault="0053049C" w:rsidP="00D11F24">
      <w:pPr>
        <w:widowControl w:val="0"/>
        <w:spacing w:line="276" w:lineRule="auto"/>
        <w:jc w:val="both"/>
        <w:rPr>
          <w:rFonts w:cstheme="minorBidi"/>
        </w:rPr>
      </w:pPr>
      <w:r w:rsidRPr="00F93A6F">
        <w:rPr>
          <w:rFonts w:cstheme="minorBidi"/>
        </w:rPr>
        <w:t xml:space="preserve">The jobs to be generated by the Project is not yet known, as recruitment will be undertaken by the Construction Contractor and its subcontractors, once commissioned. It is anticipated, however, that direct jobs will be available locally (through local contractors) over the 24-month construction period, with different levels of qualification required at different stages of the construction process </w:t>
      </w:r>
      <w:r w:rsidRPr="00F93A6F">
        <w:rPr>
          <w:rFonts w:cstheme="minorBidi"/>
        </w:rPr>
        <w:lastRenderedPageBreak/>
        <w:t xml:space="preserve">e.g. land clearance, earthworks, civil works (construction of bridges, culverts, drainage structures), utility and electrical installations, landscaping etc. </w:t>
      </w:r>
    </w:p>
    <w:p w14:paraId="0B09DA9F" w14:textId="77777777" w:rsidR="0053049C" w:rsidRPr="00F93A6F" w:rsidRDefault="0053049C" w:rsidP="00D11F24">
      <w:pPr>
        <w:widowControl w:val="0"/>
        <w:spacing w:line="276" w:lineRule="auto"/>
        <w:ind w:left="567"/>
        <w:rPr>
          <w:rFonts w:cstheme="minorBidi"/>
        </w:rPr>
      </w:pPr>
    </w:p>
    <w:p w14:paraId="0FDD7386" w14:textId="77777777" w:rsidR="0053049C" w:rsidRPr="00F93A6F" w:rsidRDefault="0053049C" w:rsidP="00D11F24">
      <w:pPr>
        <w:widowControl w:val="0"/>
        <w:spacing w:line="276" w:lineRule="auto"/>
        <w:jc w:val="both"/>
        <w:rPr>
          <w:rFonts w:cstheme="minorBidi"/>
        </w:rPr>
      </w:pPr>
      <w:r w:rsidRPr="00F93A6F">
        <w:rPr>
          <w:rFonts w:cstheme="minorBidi"/>
        </w:rPr>
        <w:t>Indirect employment opportunities are also expected during this phase, through the provision of goods and services (construction material supplies, transportation services, catering, cleaning, security, etc.). The International Finance Corporation (IFC) (2015) reports from a number of sources that the employment multiplier (number of direct, indirect and induced jobs for each direct job created) for infrastructure projects often exceeds two.</w:t>
      </w:r>
      <w:r w:rsidRPr="00F93A6F">
        <w:rPr>
          <w:rStyle w:val="FootnoteReference"/>
          <w:rFonts w:eastAsiaTheme="majorEastAsia" w:cstheme="minorBidi"/>
        </w:rPr>
        <w:footnoteReference w:id="68"/>
      </w:r>
      <w:r w:rsidRPr="00F93A6F">
        <w:rPr>
          <w:rFonts w:cstheme="minorBidi"/>
        </w:rPr>
        <w:t xml:space="preserve"> Those who secure jobs will have access to regular income during their employment and the opportunity to develop new skills. </w:t>
      </w:r>
    </w:p>
    <w:p w14:paraId="18CEC12B" w14:textId="77777777" w:rsidR="0053049C" w:rsidRPr="00F93A6F" w:rsidRDefault="0053049C" w:rsidP="00D11F24">
      <w:pPr>
        <w:widowControl w:val="0"/>
        <w:spacing w:line="276" w:lineRule="auto"/>
        <w:ind w:left="567"/>
        <w:jc w:val="both"/>
        <w:rPr>
          <w:rFonts w:cstheme="minorBidi"/>
        </w:rPr>
      </w:pPr>
    </w:p>
    <w:p w14:paraId="5DE533C0" w14:textId="77777777" w:rsidR="0053049C" w:rsidRPr="00F93A6F" w:rsidRDefault="0053049C" w:rsidP="00D11F24">
      <w:pPr>
        <w:widowControl w:val="0"/>
        <w:spacing w:line="276" w:lineRule="auto"/>
        <w:jc w:val="both"/>
        <w:rPr>
          <w:rFonts w:cstheme="minorBidi"/>
        </w:rPr>
      </w:pPr>
      <w:r w:rsidRPr="00F93A6F">
        <w:rPr>
          <w:rFonts w:cstheme="minorBidi"/>
        </w:rPr>
        <w:t xml:space="preserve">At the end of the construction phase there will be a significant reduction in the workforce, but it is expected that terms of employment (including length of contract) will be clearly communicated to Project workers to carefully manage this. </w:t>
      </w:r>
      <w:r w:rsidR="00A95717" w:rsidRPr="00F93A6F">
        <w:rPr>
          <w:rFonts w:cstheme="minorBidi"/>
        </w:rPr>
        <w:t xml:space="preserve"> </w:t>
      </w:r>
      <w:r w:rsidRPr="00F93A6F">
        <w:rPr>
          <w:rFonts w:cstheme="minorBidi"/>
        </w:rPr>
        <w:t xml:space="preserve">The skills base in the project affected area is high and the local population is mostly employed or retired. However, approximately 8% of those surveyed during the SES studies stated they were unemployed, and jobs (direct or indirect) generated by the Project during the construction phase will therefore provide additional opportunities to local communities for employment, income, skills enhancement and work experience. The presence of a construction workforce and demand for local goods and services will also boost the local economy. This is a </w:t>
      </w:r>
      <w:r w:rsidRPr="00F93A6F">
        <w:rPr>
          <w:rFonts w:cstheme="minorBidi"/>
          <w:b/>
        </w:rPr>
        <w:t xml:space="preserve">positive </w:t>
      </w:r>
      <w:r w:rsidRPr="00F93A6F">
        <w:rPr>
          <w:rFonts w:cstheme="minorBidi"/>
        </w:rPr>
        <w:t>impact of the Project.</w:t>
      </w:r>
    </w:p>
    <w:p w14:paraId="0ADD416C" w14:textId="77777777" w:rsidR="0053049C" w:rsidRPr="00F93A6F" w:rsidRDefault="0053049C" w:rsidP="00D11F24">
      <w:pPr>
        <w:widowControl w:val="0"/>
        <w:spacing w:line="276" w:lineRule="auto"/>
        <w:rPr>
          <w:rFonts w:cstheme="minorBidi"/>
        </w:rPr>
      </w:pPr>
    </w:p>
    <w:p w14:paraId="635B0CCB" w14:textId="77777777" w:rsidR="0053049C" w:rsidRPr="00F93A6F" w:rsidRDefault="0053049C" w:rsidP="00D11F24">
      <w:pPr>
        <w:pStyle w:val="EANormal"/>
        <w:widowControl w:val="0"/>
        <w:spacing w:line="276" w:lineRule="auto"/>
        <w:rPr>
          <w:b/>
          <w:bCs/>
        </w:rPr>
      </w:pPr>
      <w:r w:rsidRPr="00F93A6F">
        <w:rPr>
          <w:b/>
          <w:bCs/>
        </w:rPr>
        <w:t>Potential Impacts on Local Communities from an Influx of Workers</w:t>
      </w:r>
    </w:p>
    <w:p w14:paraId="48B26B6B" w14:textId="77777777" w:rsidR="0053049C" w:rsidRPr="00F93A6F" w:rsidRDefault="0053049C" w:rsidP="00D11F24">
      <w:pPr>
        <w:widowControl w:val="0"/>
        <w:spacing w:line="276" w:lineRule="auto"/>
        <w:jc w:val="both"/>
        <w:rPr>
          <w:rFonts w:eastAsia="MyriadPro-Regular" w:cstheme="minorBidi"/>
        </w:rPr>
      </w:pPr>
      <w:r w:rsidRPr="00F93A6F">
        <w:rPr>
          <w:rFonts w:eastAsia="MyriadPro-Regular" w:cstheme="minorBidi"/>
        </w:rPr>
        <w:t>Influx of construction workers and opportunists seeking economic opportunities may lead to demographic change and reduce social cohesion in the PAA. There may also be tension if those living in the PAA do not feel like that there has been an appropriate level of local recruitment. Whilst the Project will have targets for local hiring, it is expected that most of the workforce will be employed from outside of the PAA. Considering the relatively close proximity to the capital city Podgorica, the Construction Contractor and its subcontractors are expected to have well-established workforces available for this work.</w:t>
      </w:r>
      <w:r w:rsidR="002C67F9" w:rsidRPr="00F93A6F">
        <w:rPr>
          <w:rFonts w:eastAsia="MyriadPro-Regular" w:cstheme="minorBidi"/>
        </w:rPr>
        <w:t xml:space="preserve"> </w:t>
      </w:r>
      <w:r w:rsidRPr="00F93A6F">
        <w:rPr>
          <w:rFonts w:eastAsia="MyriadPro-Regular" w:cstheme="minorBidi"/>
        </w:rPr>
        <w:t>It is likely there will be gender imbalance as male workers are predominantly engaged in civil construction work. This has the potential for increased grievances and tension within communities. There is also the potential for harassment of residents, particularly women, if construction workers do not behave appropriately.</w:t>
      </w:r>
    </w:p>
    <w:p w14:paraId="78C0D4CB" w14:textId="77777777" w:rsidR="0053049C" w:rsidRPr="00F93A6F" w:rsidRDefault="0053049C" w:rsidP="00D11F24">
      <w:pPr>
        <w:widowControl w:val="0"/>
        <w:spacing w:line="276" w:lineRule="auto"/>
        <w:jc w:val="both"/>
        <w:rPr>
          <w:rFonts w:eastAsia="MyriadPro-Regular" w:cstheme="minorBidi"/>
        </w:rPr>
      </w:pPr>
    </w:p>
    <w:p w14:paraId="5F7ADDFB" w14:textId="49E98176" w:rsidR="0053049C" w:rsidRPr="00F93A6F" w:rsidRDefault="0053049C" w:rsidP="00D11F24">
      <w:pPr>
        <w:widowControl w:val="0"/>
        <w:spacing w:line="276" w:lineRule="auto"/>
        <w:jc w:val="both"/>
        <w:rPr>
          <w:rFonts w:eastAsia="MyriadPro-Regular" w:cstheme="minorBidi"/>
        </w:rPr>
      </w:pPr>
      <w:r w:rsidRPr="00F93A6F">
        <w:rPr>
          <w:rFonts w:eastAsia="MyriadPro-Regular" w:cstheme="minorBidi"/>
        </w:rPr>
        <w:t>There is also the potential for increased pressure on local infrastructure, community facilities and health services if these aspects are not well managed by the Contractor.</w:t>
      </w:r>
      <w:r w:rsidR="0088350D" w:rsidRPr="00F93A6F">
        <w:rPr>
          <w:rFonts w:eastAsia="MyriadPro-Regular" w:cstheme="minorBidi"/>
        </w:rPr>
        <w:t xml:space="preserve">  </w:t>
      </w:r>
      <w:r w:rsidRPr="00F93A6F">
        <w:rPr>
          <w:rFonts w:eastAsia="MyriadPro-Regular" w:cstheme="minorBidi"/>
        </w:rPr>
        <w:t>There are</w:t>
      </w:r>
      <w:r w:rsidR="0088350D" w:rsidRPr="00F93A6F">
        <w:rPr>
          <w:rFonts w:eastAsia="MyriadPro-Regular" w:cstheme="minorBidi"/>
        </w:rPr>
        <w:t xml:space="preserve">, however, </w:t>
      </w:r>
      <w:r w:rsidRPr="00F93A6F">
        <w:rPr>
          <w:rFonts w:eastAsia="MyriadPro-Regular" w:cstheme="minorBidi"/>
        </w:rPr>
        <w:t xml:space="preserve">no plans to erect temporary or longer-term worker accommodation for the Project. Workers are mainly expected to be accommodated in hotels and guesthouses in the PAA and vicinity, with buses </w:t>
      </w:r>
      <w:r w:rsidRPr="00F93A6F">
        <w:rPr>
          <w:rFonts w:eastAsia="MyriadPro-Regular" w:cstheme="minorBidi"/>
        </w:rPr>
        <w:lastRenderedPageBreak/>
        <w:t>in place to transport workers to site.</w:t>
      </w:r>
    </w:p>
    <w:p w14:paraId="55482F3C" w14:textId="77777777" w:rsidR="0053049C" w:rsidRPr="00F93A6F" w:rsidRDefault="0053049C" w:rsidP="00D11F24">
      <w:pPr>
        <w:widowControl w:val="0"/>
        <w:spacing w:line="276" w:lineRule="auto"/>
        <w:rPr>
          <w:rFonts w:eastAsia="MyriadPro-Regular" w:cstheme="minorBidi"/>
        </w:rPr>
      </w:pPr>
    </w:p>
    <w:p w14:paraId="18DD9C7A" w14:textId="77777777" w:rsidR="0053049C" w:rsidRPr="00F93A6F" w:rsidRDefault="0053049C" w:rsidP="00D11F24">
      <w:pPr>
        <w:widowControl w:val="0"/>
        <w:spacing w:line="276" w:lineRule="auto"/>
        <w:rPr>
          <w:rFonts w:eastAsia="MyriadPro-Regular" w:cstheme="minorBidi"/>
        </w:rPr>
      </w:pPr>
      <w:r w:rsidRPr="00F93A6F">
        <w:rPr>
          <w:rFonts w:eastAsia="MyriadPro-Regular" w:cstheme="minorBidi"/>
        </w:rPr>
        <w:t>The Contractor will be guided by:</w:t>
      </w:r>
    </w:p>
    <w:p w14:paraId="16EBAF74" w14:textId="77777777" w:rsidR="0053049C" w:rsidRPr="00F93A6F" w:rsidRDefault="0053049C" w:rsidP="00877A83">
      <w:pPr>
        <w:pStyle w:val="EABulletsLevel1"/>
        <w:widowControl w:val="0"/>
        <w:numPr>
          <w:ilvl w:val="0"/>
          <w:numId w:val="55"/>
        </w:numPr>
        <w:spacing w:line="276" w:lineRule="auto"/>
      </w:pPr>
      <w:r w:rsidRPr="00F93A6F">
        <w:t xml:space="preserve">The World Bank Guidance Notes on ‘Managing the Risks of Adverse Impacts on Communities from Temporary Project Induced Labour Influx’, 2016. </w:t>
      </w:r>
    </w:p>
    <w:p w14:paraId="171C42CE" w14:textId="77777777" w:rsidR="0053049C" w:rsidRPr="00F93A6F" w:rsidRDefault="0053049C" w:rsidP="00877A83">
      <w:pPr>
        <w:pStyle w:val="EABulletsLevel1"/>
        <w:widowControl w:val="0"/>
        <w:numPr>
          <w:ilvl w:val="0"/>
          <w:numId w:val="55"/>
        </w:numPr>
        <w:spacing w:line="276" w:lineRule="auto"/>
      </w:pPr>
      <w:r w:rsidRPr="00F93A6F">
        <w:t xml:space="preserve">The World Bank Good Practice Note on ‘Addressing Gender Based Violence in Investment Project Financing Involving Major Civil Works’, 2018. </w:t>
      </w:r>
    </w:p>
    <w:p w14:paraId="7BB9876A" w14:textId="77777777" w:rsidR="0053049C" w:rsidRPr="00F93A6F" w:rsidRDefault="0053049C" w:rsidP="00877A83">
      <w:pPr>
        <w:pStyle w:val="EABulletsLevel1"/>
        <w:widowControl w:val="0"/>
        <w:numPr>
          <w:ilvl w:val="0"/>
          <w:numId w:val="55"/>
        </w:numPr>
        <w:spacing w:line="276" w:lineRule="auto"/>
      </w:pPr>
      <w:r w:rsidRPr="00F93A6F">
        <w:t xml:space="preserve">The International Finance Cooperation Good Practice Note on ‘Managing Contractors Environmental and Social Performance’, 2017.     </w:t>
      </w:r>
    </w:p>
    <w:p w14:paraId="538E8625" w14:textId="77777777" w:rsidR="0053049C" w:rsidRPr="00F93A6F" w:rsidRDefault="0053049C" w:rsidP="00D11F24">
      <w:pPr>
        <w:pStyle w:val="EANormal"/>
        <w:widowControl w:val="0"/>
        <w:spacing w:line="276" w:lineRule="auto"/>
        <w:rPr>
          <w:rFonts w:eastAsia="MyriadPro-Regular" w:cstheme="minorBidi"/>
        </w:rPr>
      </w:pPr>
      <w:r w:rsidRPr="00F93A6F">
        <w:rPr>
          <w:rFonts w:eastAsia="MyriadPro-Regular" w:cstheme="minorBidi"/>
        </w:rPr>
        <w:t xml:space="preserve">The effect is adverse in nature. The sensitivity of receptors is overall assessed as low due to the already relatively busy location of the Project with plenty of thoroughfare by visitors to the area; retired or more elderly people living in the PAA may be more sensitive to the impacts, as they are more likely to be home during the day when construction is underway. The magnitude of the impact is rated as small – the impact is local, short-term and affects a small proportion of households. Without any controls, there is a low-medium likelihood of occurrence. This results in a significance level of </w:t>
      </w:r>
      <w:r w:rsidRPr="00F93A6F">
        <w:rPr>
          <w:rFonts w:eastAsia="MyriadPro-Regular" w:cstheme="minorBidi"/>
          <w:b/>
        </w:rPr>
        <w:t xml:space="preserve">low </w:t>
      </w:r>
      <w:r w:rsidRPr="00F93A6F">
        <w:rPr>
          <w:rFonts w:eastAsia="MyriadPro-Regular" w:cstheme="minorBidi"/>
        </w:rPr>
        <w:t>to</w:t>
      </w:r>
      <w:r w:rsidRPr="00F93A6F">
        <w:rPr>
          <w:rFonts w:eastAsia="MyriadPro-Regular" w:cstheme="minorBidi"/>
          <w:b/>
        </w:rPr>
        <w:t xml:space="preserve"> medium</w:t>
      </w:r>
      <w:r w:rsidRPr="00F93A6F">
        <w:rPr>
          <w:rFonts w:eastAsia="MyriadPro-Regular" w:cstheme="minorBidi"/>
        </w:rPr>
        <w:t xml:space="preserve"> during construction, prior to the application of any mitigation or management measures.</w:t>
      </w:r>
    </w:p>
    <w:p w14:paraId="50B550DC" w14:textId="77777777" w:rsidR="0053049C" w:rsidRPr="00007115" w:rsidRDefault="0053049C" w:rsidP="00D11F24">
      <w:pPr>
        <w:pStyle w:val="EANormal"/>
        <w:widowControl w:val="0"/>
        <w:spacing w:line="276" w:lineRule="auto"/>
        <w:rPr>
          <w:rFonts w:eastAsia="MyriadPro-Regular" w:cstheme="minorBidi"/>
          <w:b/>
          <w:bCs/>
        </w:rPr>
      </w:pPr>
      <w:r w:rsidRPr="00007115">
        <w:rPr>
          <w:rFonts w:eastAsia="MyriadPro-Regular" w:cstheme="minorBidi"/>
          <w:b/>
          <w:bCs/>
        </w:rPr>
        <w:t>Potential Impacts on Local Communities’ Health and Safety from Increased Traffic</w:t>
      </w:r>
    </w:p>
    <w:p w14:paraId="63F725A7" w14:textId="35AB2985" w:rsidR="00837185" w:rsidRPr="00007115" w:rsidRDefault="006C1455" w:rsidP="00837185">
      <w:pPr>
        <w:widowControl w:val="0"/>
        <w:spacing w:line="276" w:lineRule="auto"/>
        <w:jc w:val="both"/>
        <w:rPr>
          <w:rFonts w:eastAsia="MyriadPro-Regular" w:cstheme="minorBidi"/>
        </w:rPr>
      </w:pPr>
      <w:r w:rsidRPr="00007115">
        <w:rPr>
          <w:rFonts w:eastAsia="MyriadPro-Regular" w:cstheme="minorBidi"/>
        </w:rPr>
        <w:t xml:space="preserve">Construction related traffic increases will increase the risk of traffic accidents and injury. Further details are </w:t>
      </w:r>
      <w:r w:rsidR="00837185" w:rsidRPr="00007115">
        <w:rPr>
          <w:rFonts w:eastAsia="MyriadPro-Regular" w:cstheme="minorBidi"/>
        </w:rPr>
        <w:t xml:space="preserve">included in the traffic section </w:t>
      </w:r>
      <w:r w:rsidR="004B6478" w:rsidRPr="00007115">
        <w:rPr>
          <w:rFonts w:eastAsia="MyriadPro-Regular" w:cstheme="minorBidi"/>
        </w:rPr>
        <w:t xml:space="preserve">(6) </w:t>
      </w:r>
      <w:r w:rsidR="00837185" w:rsidRPr="00007115">
        <w:rPr>
          <w:rFonts w:eastAsia="MyriadPro-Regular" w:cstheme="minorBidi"/>
        </w:rPr>
        <w:t xml:space="preserve">of this report. </w:t>
      </w:r>
      <w:r w:rsidR="0053049C" w:rsidRPr="00007115">
        <w:rPr>
          <w:rFonts w:eastAsia="MyriadPro-Regular" w:cstheme="minorBidi"/>
        </w:rPr>
        <w:t xml:space="preserve">There may also be disturbance to local communities through the generation of </w:t>
      </w:r>
      <w:r w:rsidR="00571298" w:rsidRPr="00007115">
        <w:rPr>
          <w:rFonts w:eastAsia="MyriadPro-Regular" w:cstheme="minorBidi"/>
        </w:rPr>
        <w:t xml:space="preserve">construction </w:t>
      </w:r>
      <w:r w:rsidR="0053049C" w:rsidRPr="00007115">
        <w:rPr>
          <w:rFonts w:eastAsia="MyriadPro-Regular" w:cstheme="minorBidi"/>
        </w:rPr>
        <w:t>noise</w:t>
      </w:r>
      <w:r w:rsidR="00DF3767" w:rsidRPr="00007115">
        <w:rPr>
          <w:rFonts w:eastAsia="MyriadPro-Regular" w:cstheme="minorBidi"/>
        </w:rPr>
        <w:t>,</w:t>
      </w:r>
      <w:r w:rsidR="004B6478" w:rsidRPr="00007115">
        <w:rPr>
          <w:rFonts w:eastAsia="MyriadPro-Regular" w:cstheme="minorBidi"/>
        </w:rPr>
        <w:t xml:space="preserve"> </w:t>
      </w:r>
      <w:r w:rsidR="0053049C" w:rsidRPr="00007115">
        <w:rPr>
          <w:rFonts w:eastAsia="MyriadPro-Regular" w:cstheme="minorBidi"/>
        </w:rPr>
        <w:t xml:space="preserve">dust and air quality impacts. </w:t>
      </w:r>
      <w:r w:rsidR="00837185" w:rsidRPr="00007115">
        <w:rPr>
          <w:rFonts w:eastAsia="MyriadPro-Regular" w:cstheme="minorBidi"/>
        </w:rPr>
        <w:t>Further details are provided in the n</w:t>
      </w:r>
      <w:r w:rsidR="00670F80" w:rsidRPr="00007115">
        <w:rPr>
          <w:rFonts w:eastAsia="MyriadPro-Regular" w:cstheme="minorBidi"/>
        </w:rPr>
        <w:t xml:space="preserve">oise </w:t>
      </w:r>
      <w:r w:rsidR="00DF3767" w:rsidRPr="00007115">
        <w:rPr>
          <w:rFonts w:eastAsia="MyriadPro-Regular" w:cstheme="minorBidi"/>
        </w:rPr>
        <w:t xml:space="preserve">(7) </w:t>
      </w:r>
      <w:r w:rsidR="00670F80" w:rsidRPr="00007115">
        <w:rPr>
          <w:rFonts w:eastAsia="MyriadPro-Regular" w:cstheme="minorBidi"/>
        </w:rPr>
        <w:t xml:space="preserve">and air quality </w:t>
      </w:r>
      <w:r w:rsidR="00DF3767" w:rsidRPr="00007115">
        <w:rPr>
          <w:rFonts w:eastAsia="MyriadPro-Regular" w:cstheme="minorBidi"/>
        </w:rPr>
        <w:t xml:space="preserve">(8) </w:t>
      </w:r>
      <w:r w:rsidR="00670F80" w:rsidRPr="00007115">
        <w:rPr>
          <w:rFonts w:eastAsia="MyriadPro-Regular" w:cstheme="minorBidi"/>
        </w:rPr>
        <w:t xml:space="preserve">sections of this report. </w:t>
      </w:r>
    </w:p>
    <w:p w14:paraId="28BE7486" w14:textId="77777777" w:rsidR="00837185" w:rsidRPr="00007115" w:rsidRDefault="00837185" w:rsidP="00837185">
      <w:pPr>
        <w:widowControl w:val="0"/>
        <w:spacing w:line="276" w:lineRule="auto"/>
        <w:jc w:val="both"/>
        <w:rPr>
          <w:rFonts w:eastAsia="MyriadPro-Regular" w:cstheme="minorBidi"/>
        </w:rPr>
      </w:pPr>
    </w:p>
    <w:p w14:paraId="57C31187" w14:textId="77777777" w:rsidR="0053049C" w:rsidRPr="00007115" w:rsidRDefault="0053049C" w:rsidP="00D11F24">
      <w:pPr>
        <w:widowControl w:val="0"/>
        <w:spacing w:line="276" w:lineRule="auto"/>
        <w:rPr>
          <w:rFonts w:cstheme="minorBidi"/>
          <w:b/>
          <w:bCs/>
        </w:rPr>
      </w:pPr>
      <w:r w:rsidRPr="00007115">
        <w:rPr>
          <w:rFonts w:cstheme="minorBidi"/>
          <w:b/>
          <w:bCs/>
        </w:rPr>
        <w:t xml:space="preserve">Potential Impacts on Accessibility and Connectivity </w:t>
      </w:r>
    </w:p>
    <w:p w14:paraId="30FAE3EA" w14:textId="77777777" w:rsidR="0053049C" w:rsidRPr="00007115" w:rsidRDefault="0053049C" w:rsidP="00D11F24">
      <w:pPr>
        <w:widowControl w:val="0"/>
        <w:spacing w:line="276" w:lineRule="auto"/>
        <w:rPr>
          <w:rFonts w:cstheme="minorBidi"/>
          <w:u w:val="single"/>
        </w:rPr>
      </w:pPr>
    </w:p>
    <w:p w14:paraId="630385F4" w14:textId="45D0C34F" w:rsidR="0053049C" w:rsidRPr="00F93A6F" w:rsidRDefault="0053049C" w:rsidP="00D11F24">
      <w:pPr>
        <w:widowControl w:val="0"/>
        <w:autoSpaceDE w:val="0"/>
        <w:autoSpaceDN w:val="0"/>
        <w:adjustRightInd w:val="0"/>
        <w:spacing w:line="276" w:lineRule="auto"/>
        <w:jc w:val="both"/>
        <w:rPr>
          <w:rFonts w:eastAsia="MyriadPro-Regular" w:cstheme="minorBidi"/>
          <w:color w:val="000000"/>
        </w:rPr>
      </w:pPr>
      <w:r w:rsidRPr="00007115">
        <w:rPr>
          <w:rFonts w:eastAsia="MyriadPro-Regular" w:cstheme="minorBidi"/>
          <w:color w:val="000000" w:themeColor="text1"/>
        </w:rPr>
        <w:t xml:space="preserve">The expansion of the M-2 road will result in temporary disruption to road users over the 24-month construction period. </w:t>
      </w:r>
      <w:r w:rsidR="0006490E" w:rsidRPr="00007115">
        <w:rPr>
          <w:rFonts w:eastAsia="MyriadPro-Regular" w:cstheme="minorBidi"/>
          <w:color w:val="000000" w:themeColor="text1"/>
        </w:rPr>
        <w:t>Unmitigated c</w:t>
      </w:r>
      <w:r w:rsidRPr="00007115">
        <w:rPr>
          <w:rFonts w:eastAsia="MyriadPro-Regular" w:cstheme="minorBidi"/>
          <w:color w:val="000000" w:themeColor="text1"/>
        </w:rPr>
        <w:t xml:space="preserve">onstruction of additional lanes, junctions, underpasses, roundabouts and bridges, will also result in </w:t>
      </w:r>
      <w:r w:rsidR="00BB006A" w:rsidRPr="00007115">
        <w:rPr>
          <w:rFonts w:eastAsia="MyriadPro-Regular" w:cstheme="minorBidi"/>
          <w:color w:val="000000" w:themeColor="text1"/>
        </w:rPr>
        <w:t xml:space="preserve">temporary </w:t>
      </w:r>
      <w:r w:rsidRPr="00007115">
        <w:rPr>
          <w:rFonts w:eastAsia="MyriadPro-Regular" w:cstheme="minorBidi"/>
          <w:color w:val="000000" w:themeColor="text1"/>
        </w:rPr>
        <w:t>reduced access around the works</w:t>
      </w:r>
      <w:r w:rsidR="00BB006A" w:rsidRPr="00007115">
        <w:rPr>
          <w:rFonts w:eastAsia="MyriadPro-Regular" w:cstheme="minorBidi"/>
          <w:color w:val="000000" w:themeColor="text1"/>
        </w:rPr>
        <w:t xml:space="preserve"> (e.g. to driveways or side roads)</w:t>
      </w:r>
      <w:r w:rsidRPr="00007115">
        <w:rPr>
          <w:rFonts w:eastAsia="MyriadPro-Regular" w:cstheme="minorBidi"/>
          <w:color w:val="000000" w:themeColor="text1"/>
        </w:rPr>
        <w:t>. Effects will include extended travel times and subsequent impacts on livelihoods, if not well managed. The current plan is pause construction during the busiest times of the year, namely the summer tourist season, with no construction slated for the time period 15 June – 15 September. Furthermore, information given by the</w:t>
      </w:r>
      <w:r w:rsidR="00310C84" w:rsidRPr="00007115">
        <w:rPr>
          <w:rFonts w:eastAsia="MyriadPro-Regular" w:cstheme="minorBidi"/>
          <w:color w:val="000000" w:themeColor="text1"/>
        </w:rPr>
        <w:t xml:space="preserve"> TA</w:t>
      </w:r>
      <w:r w:rsidRPr="00007115">
        <w:rPr>
          <w:rFonts w:eastAsia="MyriadPro-Regular" w:cstheme="minorBidi"/>
          <w:color w:val="000000" w:themeColor="text1"/>
        </w:rPr>
        <w:t xml:space="preserve"> indicates that construction in the populated areas should finish daily by 19:00h, but can continue throughout</w:t>
      </w:r>
      <w:r w:rsidRPr="00F93A6F">
        <w:rPr>
          <w:rFonts w:eastAsia="MyriadPro-Regular" w:cstheme="minorBidi"/>
          <w:color w:val="000000" w:themeColor="text1"/>
        </w:rPr>
        <w:t xml:space="preserve"> the night in locations where there are no residents. </w:t>
      </w:r>
      <w:r w:rsidR="002C67F9" w:rsidRPr="00F93A6F">
        <w:rPr>
          <w:rFonts w:eastAsia="MyriadPro-Regular" w:cstheme="minorBidi"/>
          <w:color w:val="000000" w:themeColor="text1"/>
        </w:rPr>
        <w:t xml:space="preserve">  </w:t>
      </w:r>
      <w:r w:rsidRPr="00F93A6F">
        <w:rPr>
          <w:rFonts w:eastAsia="MyriadPro-Regular" w:cstheme="minorBidi"/>
          <w:color w:val="000000"/>
        </w:rPr>
        <w:t xml:space="preserve">Those people living in the three settlements closest to the road will likely have reduced accessibility and connectivity during the construction works. Local businesses may also be impacted by the potential congestion caused, with potential delays in supplies and reduced access for suppliers and clients. </w:t>
      </w:r>
      <w:r w:rsidRPr="00F93A6F">
        <w:rPr>
          <w:rFonts w:eastAsia="MyriadPro-Regular" w:cstheme="minorBidi"/>
        </w:rPr>
        <w:t xml:space="preserve">Disruption to the existing lanes will be minimised as far as possible; construction will be undertaken adjacent to the existing road/bridges, before transferring </w:t>
      </w:r>
      <w:r w:rsidRPr="00F93A6F">
        <w:rPr>
          <w:rFonts w:eastAsia="MyriadPro-Regular" w:cstheme="minorBidi"/>
        </w:rPr>
        <w:lastRenderedPageBreak/>
        <w:t>traffic across to the newly constructed lanes whilst the existing road is upgraded. There are also not expected to be any disruptions to utilities provision, including water and electricity supply.</w:t>
      </w:r>
      <w:r w:rsidRPr="00F93A6F">
        <w:rPr>
          <w:rStyle w:val="FootnoteReference"/>
          <w:rFonts w:eastAsia="MyriadPro-Regular" w:cstheme="minorBidi"/>
        </w:rPr>
        <w:footnoteReference w:id="69"/>
      </w:r>
      <w:r w:rsidRPr="00F93A6F">
        <w:rPr>
          <w:rFonts w:eastAsia="MyriadPro-Regular" w:cstheme="minorBidi"/>
        </w:rPr>
        <w:t xml:space="preserve"> It will important for them to remain operational throughout the construction period.  </w:t>
      </w:r>
    </w:p>
    <w:p w14:paraId="31282F13" w14:textId="77777777" w:rsidR="0053049C" w:rsidRPr="00F93A6F" w:rsidRDefault="0053049C" w:rsidP="00D11F24">
      <w:pPr>
        <w:widowControl w:val="0"/>
        <w:spacing w:line="276" w:lineRule="auto"/>
        <w:rPr>
          <w:rFonts w:cstheme="minorBidi"/>
        </w:rPr>
      </w:pPr>
    </w:p>
    <w:p w14:paraId="4FD0CBD8" w14:textId="77777777" w:rsidR="0053049C" w:rsidRPr="00F93A6F" w:rsidRDefault="0053049C" w:rsidP="00D11F24">
      <w:pPr>
        <w:widowControl w:val="0"/>
        <w:autoSpaceDE w:val="0"/>
        <w:autoSpaceDN w:val="0"/>
        <w:adjustRightInd w:val="0"/>
        <w:spacing w:line="276" w:lineRule="auto"/>
        <w:jc w:val="both"/>
        <w:rPr>
          <w:rFonts w:eastAsia="MyriadPro-Regular" w:cstheme="minorBidi"/>
        </w:rPr>
      </w:pPr>
      <w:r w:rsidRPr="00F93A6F">
        <w:rPr>
          <w:rFonts w:eastAsia="MyriadPro-Regular" w:cstheme="minorBidi"/>
        </w:rPr>
        <w:t xml:space="preserve">This effect is adverse in nature. The magnitude is considered </w:t>
      </w:r>
      <w:r w:rsidRPr="00F93A6F">
        <w:rPr>
          <w:rFonts w:eastAsia="MyriadPro-Regular" w:cstheme="minorBidi"/>
          <w:b/>
        </w:rPr>
        <w:t xml:space="preserve">low </w:t>
      </w:r>
      <w:r w:rsidRPr="00F93A6F">
        <w:rPr>
          <w:rFonts w:eastAsia="MyriadPro-Regular" w:cstheme="minorBidi"/>
        </w:rPr>
        <w:t xml:space="preserve">as the impact is reversible, localised and short-term during the construction period. The sensitivity of local receptors is considered </w:t>
      </w:r>
      <w:r w:rsidRPr="00F93A6F">
        <w:rPr>
          <w:rFonts w:eastAsia="MyriadPro-Regular" w:cstheme="minorBidi"/>
          <w:b/>
        </w:rPr>
        <w:t>low</w:t>
      </w:r>
      <w:r w:rsidRPr="00F93A6F">
        <w:rPr>
          <w:rFonts w:eastAsia="MyriadPro-Regular" w:cstheme="minorBidi"/>
        </w:rPr>
        <w:t xml:space="preserve">, as there are alternative route options available and no known receptors that would be unable to adapt to these road changes during the construction period. This results in a significance level of </w:t>
      </w:r>
      <w:r w:rsidRPr="00F93A6F">
        <w:rPr>
          <w:rFonts w:eastAsia="MyriadPro-Regular" w:cstheme="minorBidi"/>
          <w:b/>
        </w:rPr>
        <w:t xml:space="preserve">low </w:t>
      </w:r>
      <w:r w:rsidRPr="00F93A6F">
        <w:rPr>
          <w:rFonts w:eastAsia="MyriadPro-Regular" w:cstheme="minorBidi"/>
        </w:rPr>
        <w:t xml:space="preserve">to </w:t>
      </w:r>
      <w:r w:rsidRPr="00F93A6F">
        <w:rPr>
          <w:rFonts w:eastAsia="MyriadPro-Regular" w:cstheme="minorBidi"/>
          <w:b/>
        </w:rPr>
        <w:t>medium</w:t>
      </w:r>
      <w:r w:rsidRPr="00F93A6F">
        <w:rPr>
          <w:rFonts w:eastAsia="MyriadPro-Regular" w:cstheme="minorBidi"/>
        </w:rPr>
        <w:t>, prior to the application of any mitigation or management measures.</w:t>
      </w:r>
    </w:p>
    <w:p w14:paraId="77AF947F" w14:textId="77777777" w:rsidR="0053049C" w:rsidRPr="00F93A6F" w:rsidRDefault="0053049C" w:rsidP="00D11F24">
      <w:pPr>
        <w:widowControl w:val="0"/>
        <w:spacing w:line="276" w:lineRule="auto"/>
        <w:rPr>
          <w:u w:val="single"/>
        </w:rPr>
      </w:pPr>
    </w:p>
    <w:p w14:paraId="0E2D404A" w14:textId="4EBCE769" w:rsidR="0053049C" w:rsidRPr="00F93A6F" w:rsidRDefault="0053049C" w:rsidP="00D11F24">
      <w:pPr>
        <w:widowControl w:val="0"/>
        <w:spacing w:line="276" w:lineRule="auto"/>
        <w:rPr>
          <w:b/>
          <w:bCs/>
        </w:rPr>
      </w:pPr>
      <w:r w:rsidRPr="00F93A6F">
        <w:rPr>
          <w:b/>
          <w:bCs/>
        </w:rPr>
        <w:t>Potential Impacts  Associated with Occupational Health and Safety</w:t>
      </w:r>
    </w:p>
    <w:p w14:paraId="38ECD459" w14:textId="77777777" w:rsidR="00BF1817" w:rsidRPr="00F93A6F" w:rsidRDefault="00BF1817" w:rsidP="00D11F24">
      <w:pPr>
        <w:widowControl w:val="0"/>
        <w:spacing w:line="276" w:lineRule="auto"/>
        <w:rPr>
          <w:u w:val="single"/>
        </w:rPr>
      </w:pPr>
    </w:p>
    <w:p w14:paraId="67EBF9DE" w14:textId="5293EF84" w:rsidR="0053049C" w:rsidRDefault="0053049C" w:rsidP="00D11F24">
      <w:pPr>
        <w:widowControl w:val="0"/>
        <w:autoSpaceDE w:val="0"/>
        <w:autoSpaceDN w:val="0"/>
        <w:adjustRightInd w:val="0"/>
        <w:spacing w:line="276" w:lineRule="auto"/>
        <w:jc w:val="both"/>
        <w:rPr>
          <w:rFonts w:eastAsia="MyriadPro-Regular" w:cstheme="minorBidi"/>
        </w:rPr>
      </w:pPr>
      <w:r w:rsidRPr="00F93A6F">
        <w:rPr>
          <w:rFonts w:eastAsia="MyriadPro-Regular" w:cstheme="minorBidi"/>
        </w:rPr>
        <w:t>Construction activities associated with the Project have the potential to put the workforce (including contractors and subcontractors) at risk of exposure to health and safety risks. These include working at height, manual handling, vehicles and driving, contact with hazardous materials, and noise and vibration exposure, amongst others. In the absence of adherence to appropriate standards, the health and safety of workers would not be adequately protected. Impacts could be of major significance with the potential for injury or fatalities.</w:t>
      </w:r>
      <w:r w:rsidR="0088350D" w:rsidRPr="00F93A6F">
        <w:rPr>
          <w:rFonts w:eastAsia="MyriadPro-Regular" w:cstheme="minorBidi"/>
        </w:rPr>
        <w:t xml:space="preserve"> </w:t>
      </w:r>
      <w:r w:rsidRPr="00F93A6F">
        <w:rPr>
          <w:rFonts w:eastAsia="MyriadPro-Regular" w:cstheme="minorBidi"/>
        </w:rPr>
        <w:t xml:space="preserve">The effect is adverse in nature. The magnitude of this impact is assessed as </w:t>
      </w:r>
      <w:r w:rsidRPr="00F93A6F">
        <w:rPr>
          <w:rFonts w:eastAsia="MyriadPro-Regular" w:cstheme="minorBidi"/>
          <w:b/>
        </w:rPr>
        <w:t xml:space="preserve">medium </w:t>
      </w:r>
      <w:r w:rsidRPr="00F93A6F">
        <w:rPr>
          <w:rFonts w:eastAsia="MyriadPro-Regular" w:cstheme="minorBidi"/>
        </w:rPr>
        <w:t xml:space="preserve">to </w:t>
      </w:r>
      <w:r w:rsidRPr="00F93A6F">
        <w:rPr>
          <w:rFonts w:eastAsia="MyriadPro-Regular" w:cstheme="minorBidi"/>
          <w:b/>
        </w:rPr>
        <w:t xml:space="preserve">large </w:t>
      </w:r>
      <w:r w:rsidRPr="00F93A6F">
        <w:rPr>
          <w:rFonts w:eastAsia="MyriadPro-Regular" w:cstheme="minorBidi"/>
        </w:rPr>
        <w:t xml:space="preserve">due to the likelihood of accidents on large construction sites, and the potential severity of any incidents. The vulnerability of workers is assessed as </w:t>
      </w:r>
      <w:r w:rsidRPr="00F93A6F">
        <w:rPr>
          <w:rFonts w:eastAsia="MyriadPro-Regular" w:cstheme="minorBidi"/>
          <w:b/>
        </w:rPr>
        <w:t>low</w:t>
      </w:r>
      <w:r w:rsidRPr="00F93A6F">
        <w:rPr>
          <w:rFonts w:eastAsia="MyriadPro-Regular" w:cstheme="minorBidi"/>
        </w:rPr>
        <w:t xml:space="preserve"> as the workforce is likely to be well-established and appropriately skilled for the work. This results in a significance level of </w:t>
      </w:r>
      <w:r w:rsidRPr="00F93A6F">
        <w:rPr>
          <w:rFonts w:eastAsia="MyriadPro-Regular" w:cstheme="minorBidi"/>
          <w:b/>
        </w:rPr>
        <w:t xml:space="preserve">medium </w:t>
      </w:r>
      <w:r w:rsidRPr="00F93A6F">
        <w:rPr>
          <w:rFonts w:eastAsia="MyriadPro-Regular" w:cstheme="minorBidi"/>
        </w:rPr>
        <w:t xml:space="preserve">to </w:t>
      </w:r>
      <w:r w:rsidRPr="00F93A6F">
        <w:rPr>
          <w:rFonts w:eastAsia="MyriadPro-Regular" w:cstheme="minorBidi"/>
          <w:b/>
        </w:rPr>
        <w:t>high</w:t>
      </w:r>
      <w:r w:rsidRPr="00F93A6F">
        <w:rPr>
          <w:rFonts w:eastAsia="MyriadPro-Regular" w:cstheme="minorBidi"/>
        </w:rPr>
        <w:t>, prior to the application of any mitigation or management measures.</w:t>
      </w:r>
    </w:p>
    <w:p w14:paraId="10588D26" w14:textId="78C9E9E5" w:rsidR="00BC4862" w:rsidRDefault="00BC4862" w:rsidP="00D11F24">
      <w:pPr>
        <w:widowControl w:val="0"/>
        <w:autoSpaceDE w:val="0"/>
        <w:autoSpaceDN w:val="0"/>
        <w:adjustRightInd w:val="0"/>
        <w:spacing w:line="276" w:lineRule="auto"/>
        <w:jc w:val="both"/>
        <w:rPr>
          <w:rFonts w:eastAsia="MyriadPro-Regular" w:cstheme="minorBidi"/>
        </w:rPr>
      </w:pPr>
    </w:p>
    <w:p w14:paraId="751EEE99" w14:textId="38CEA83F" w:rsidR="00BC4862" w:rsidRDefault="00BC4862" w:rsidP="00D11F24">
      <w:pPr>
        <w:widowControl w:val="0"/>
        <w:autoSpaceDE w:val="0"/>
        <w:autoSpaceDN w:val="0"/>
        <w:adjustRightInd w:val="0"/>
        <w:spacing w:line="276" w:lineRule="auto"/>
        <w:jc w:val="both"/>
        <w:rPr>
          <w:rFonts w:eastAsia="MyriadPro-Regular" w:cstheme="minorBidi"/>
        </w:rPr>
      </w:pPr>
    </w:p>
    <w:p w14:paraId="6B1955DF" w14:textId="77777777" w:rsidR="00BC4862" w:rsidRPr="00F93A6F" w:rsidRDefault="00BC4862" w:rsidP="00D11F24">
      <w:pPr>
        <w:widowControl w:val="0"/>
        <w:autoSpaceDE w:val="0"/>
        <w:autoSpaceDN w:val="0"/>
        <w:adjustRightInd w:val="0"/>
        <w:spacing w:line="276" w:lineRule="auto"/>
        <w:jc w:val="both"/>
        <w:rPr>
          <w:rFonts w:eastAsia="MyriadPro-Regular" w:cstheme="minorBidi"/>
        </w:rPr>
      </w:pPr>
    </w:p>
    <w:p w14:paraId="37E987C2" w14:textId="77777777" w:rsidR="0053049C" w:rsidRPr="00F93A6F" w:rsidRDefault="0053049C" w:rsidP="00D11F24">
      <w:pPr>
        <w:pStyle w:val="EAHeading2"/>
        <w:keepNext w:val="0"/>
        <w:keepLines w:val="0"/>
        <w:widowControl w:val="0"/>
        <w:numPr>
          <w:ilvl w:val="2"/>
          <w:numId w:val="1"/>
        </w:numPr>
        <w:spacing w:line="276" w:lineRule="auto"/>
        <w:rPr>
          <w:color w:val="002060"/>
        </w:rPr>
      </w:pPr>
      <w:bookmarkStart w:id="681" w:name="_Toc34063695"/>
      <w:bookmarkStart w:id="682" w:name="_Toc34592202"/>
      <w:bookmarkStart w:id="683" w:name="_Toc47541628"/>
      <w:r w:rsidRPr="00F93A6F">
        <w:rPr>
          <w:color w:val="002060"/>
        </w:rPr>
        <w:t>Operational Phase Impacts</w:t>
      </w:r>
      <w:bookmarkEnd w:id="681"/>
      <w:bookmarkEnd w:id="682"/>
      <w:bookmarkEnd w:id="683"/>
    </w:p>
    <w:p w14:paraId="07BA98D8" w14:textId="77777777" w:rsidR="0053049C" w:rsidRPr="00F93A6F" w:rsidRDefault="0053049C" w:rsidP="00D11F24">
      <w:pPr>
        <w:pStyle w:val="EANormal"/>
        <w:widowControl w:val="0"/>
        <w:spacing w:line="276" w:lineRule="auto"/>
        <w:rPr>
          <w:b/>
          <w:bCs/>
        </w:rPr>
      </w:pPr>
      <w:r w:rsidRPr="00F93A6F">
        <w:rPr>
          <w:b/>
          <w:bCs/>
        </w:rPr>
        <w:t>Potential Impacts on Land</w:t>
      </w:r>
    </w:p>
    <w:p w14:paraId="7692B598" w14:textId="77777777" w:rsidR="0053049C" w:rsidRPr="00F93A6F" w:rsidRDefault="0053049C" w:rsidP="00D11F24">
      <w:pPr>
        <w:pStyle w:val="EANormal"/>
        <w:widowControl w:val="0"/>
        <w:spacing w:line="276" w:lineRule="auto"/>
      </w:pPr>
      <w:r w:rsidRPr="00F93A6F">
        <w:t>Operational Phase impacts on land will be ongoing impacts from the construction phase and they are addressed under Construction Phase impacts.</w:t>
      </w:r>
    </w:p>
    <w:p w14:paraId="0B1770A5" w14:textId="77777777" w:rsidR="0053049C" w:rsidRPr="00F93A6F" w:rsidRDefault="0053049C" w:rsidP="00D11F24">
      <w:pPr>
        <w:pStyle w:val="EANormal"/>
        <w:widowControl w:val="0"/>
        <w:spacing w:line="276" w:lineRule="auto"/>
        <w:rPr>
          <w:b/>
          <w:bCs/>
        </w:rPr>
      </w:pPr>
      <w:r w:rsidRPr="00F93A6F">
        <w:rPr>
          <w:b/>
          <w:bCs/>
        </w:rPr>
        <w:t>Potential Impacts on the Local Economy and Local Employment</w:t>
      </w:r>
    </w:p>
    <w:p w14:paraId="0594E7B9" w14:textId="77777777" w:rsidR="0088350D" w:rsidRPr="00F93A6F" w:rsidRDefault="0053049C" w:rsidP="00D11F24">
      <w:pPr>
        <w:widowControl w:val="0"/>
        <w:spacing w:line="276" w:lineRule="auto"/>
        <w:jc w:val="both"/>
        <w:rPr>
          <w:rFonts w:cstheme="minorBidi"/>
        </w:rPr>
      </w:pPr>
      <w:r w:rsidRPr="00F93A6F">
        <w:rPr>
          <w:rFonts w:cstheme="minorBidi"/>
        </w:rPr>
        <w:t xml:space="preserve">Employment through direct jobs during the operation phase of the Project will be minimal, mainly related to maintenance activities. Indirect job creation is however expected as a result of increased </w:t>
      </w:r>
      <w:r w:rsidRPr="00F93A6F">
        <w:rPr>
          <w:rFonts w:cstheme="minorBidi"/>
        </w:rPr>
        <w:lastRenderedPageBreak/>
        <w:t xml:space="preserve">road capacity and improved connectivity, with increased demand for services such as food and fuel provision. Additionally, investment in facilities related to tourism is expected to increase following the end of the construction phase: the Touristic organisations of Budva, Kotor and Tivat all noted that the main negative feedback given by tourists to the area related to the road conditions including traffic jams, and thus improved road conditions are expected to increase tourism investments and tourism numbers even further. Jobs secured during the operational phase will offer longer-term employment opportunities and income generation. As during the construction phase, this is a </w:t>
      </w:r>
      <w:r w:rsidRPr="00F93A6F">
        <w:rPr>
          <w:rFonts w:cstheme="minorBidi"/>
          <w:b/>
        </w:rPr>
        <w:t xml:space="preserve">positive </w:t>
      </w:r>
      <w:r w:rsidRPr="00F93A6F">
        <w:rPr>
          <w:rFonts w:cstheme="minorBidi"/>
        </w:rPr>
        <w:t>impact of the Project.</w:t>
      </w:r>
      <w:r w:rsidR="0088350D" w:rsidRPr="00F93A6F">
        <w:rPr>
          <w:rFonts w:cstheme="minorBidi"/>
        </w:rPr>
        <w:t xml:space="preserve"> </w:t>
      </w:r>
    </w:p>
    <w:p w14:paraId="66962885" w14:textId="77777777" w:rsidR="0053049C" w:rsidRPr="00F93A6F" w:rsidRDefault="0053049C" w:rsidP="00D11F24">
      <w:pPr>
        <w:widowControl w:val="0"/>
        <w:spacing w:line="276" w:lineRule="auto"/>
        <w:jc w:val="both"/>
        <w:rPr>
          <w:rFonts w:cstheme="minorBidi"/>
        </w:rPr>
      </w:pPr>
    </w:p>
    <w:p w14:paraId="53906D58" w14:textId="77777777" w:rsidR="0053049C" w:rsidRPr="00F93A6F" w:rsidRDefault="0053049C" w:rsidP="00D11F24">
      <w:pPr>
        <w:pStyle w:val="EANormal"/>
        <w:widowControl w:val="0"/>
        <w:spacing w:line="276" w:lineRule="auto"/>
        <w:rPr>
          <w:rFonts w:eastAsia="MyriadPro-Regular" w:cstheme="minorBidi"/>
          <w:b/>
          <w:bCs/>
        </w:rPr>
      </w:pPr>
      <w:r w:rsidRPr="00F93A6F">
        <w:rPr>
          <w:rFonts w:eastAsia="MyriadPro-Regular" w:cstheme="minorBidi"/>
          <w:b/>
          <w:bCs/>
        </w:rPr>
        <w:t>Potential Impacts on Local Communities’ Health and Safety from Increased Traffic</w:t>
      </w:r>
    </w:p>
    <w:p w14:paraId="56E114A1" w14:textId="533A3278" w:rsidR="0053049C" w:rsidRPr="00F93A6F" w:rsidRDefault="0053049C" w:rsidP="00D11F24">
      <w:pPr>
        <w:widowControl w:val="0"/>
        <w:spacing w:line="276" w:lineRule="auto"/>
        <w:jc w:val="both"/>
        <w:rPr>
          <w:rFonts w:eastAsia="MyriadPro-Regular" w:cstheme="minorBidi"/>
        </w:rPr>
      </w:pPr>
      <w:r w:rsidRPr="00F93A6F">
        <w:rPr>
          <w:rFonts w:eastAsia="MyriadPro-Regular" w:cstheme="minorBidi"/>
        </w:rPr>
        <w:t xml:space="preserve">As elaborated </w:t>
      </w:r>
      <w:r w:rsidR="0088350D" w:rsidRPr="00F93A6F">
        <w:rPr>
          <w:rFonts w:eastAsia="MyriadPro-Regular" w:cstheme="minorBidi"/>
        </w:rPr>
        <w:t>under</w:t>
      </w:r>
      <w:r w:rsidRPr="00F93A6F">
        <w:rPr>
          <w:rFonts w:eastAsia="MyriadPro-Regular" w:cstheme="minorBidi"/>
        </w:rPr>
        <w:t xml:space="preserve"> Traffic impacts, studies indicate that traffic volumes are expected to grow at a rate of around 4% per annum over the next 15 years. These studies show estimated monthly traffic numbers doubling over that time from around 383k (winter) - 754k (summer) in 2019 to 691k to 1.36M in 2034.  Whilst traffic loads will increase, the provision of roundabouts, additional lanes and road surface upgrades, and a central reservation will improve road conditions and safety for road users. Pedestrian crossings have also been planned into the design so that there are designated crossing points where vehicles are required to give way to pedestrians, to improve safety. </w:t>
      </w:r>
      <w:r w:rsidR="00F70F3D" w:rsidRPr="00F93A6F">
        <w:rPr>
          <w:rFonts w:eastAsia="MyriadPro-Regular" w:cstheme="minorBidi"/>
        </w:rPr>
        <w:t xml:space="preserve"> </w:t>
      </w:r>
      <w:r w:rsidRPr="00F93A6F">
        <w:rPr>
          <w:rFonts w:eastAsia="MyriadPro-Regular" w:cstheme="minorBidi"/>
        </w:rPr>
        <w:t xml:space="preserve">Nonetheless, this effect is adverse in nature. Considering the potential severity and irreversibility of traffic-related accidents, the magnitude of this impact is considered </w:t>
      </w:r>
      <w:r w:rsidRPr="00F93A6F">
        <w:rPr>
          <w:rFonts w:eastAsia="MyriadPro-Regular" w:cstheme="minorBidi"/>
          <w:b/>
          <w:bCs/>
        </w:rPr>
        <w:t xml:space="preserve">large. </w:t>
      </w:r>
      <w:r w:rsidRPr="00F93A6F">
        <w:rPr>
          <w:rFonts w:eastAsia="MyriadPro-Regular" w:cstheme="minorBidi"/>
        </w:rPr>
        <w:t xml:space="preserve">The sensitivity of local receptors is assessed as </w:t>
      </w:r>
      <w:r w:rsidRPr="00F93A6F">
        <w:rPr>
          <w:rFonts w:eastAsia="MyriadPro-Regular" w:cstheme="minorBidi"/>
          <w:b/>
          <w:bCs/>
        </w:rPr>
        <w:t>medium</w:t>
      </w:r>
      <w:r w:rsidRPr="00F93A6F">
        <w:rPr>
          <w:rFonts w:eastAsia="MyriadPro-Regular" w:cstheme="minorBidi"/>
        </w:rPr>
        <w:t xml:space="preserve">, due to the proximity of Radanovici school, and the relatively high number of retired residents along the route. This results in a significance level of </w:t>
      </w:r>
      <w:r w:rsidRPr="00F93A6F">
        <w:rPr>
          <w:rFonts w:eastAsia="MyriadPro-Regular" w:cstheme="minorBidi"/>
          <w:b/>
          <w:bCs/>
        </w:rPr>
        <w:t>high</w:t>
      </w:r>
      <w:r w:rsidRPr="00F93A6F">
        <w:rPr>
          <w:rFonts w:eastAsia="MyriadPro-Regular" w:cstheme="minorBidi"/>
        </w:rPr>
        <w:t>, prior to the application of any mitigation or management measures.</w:t>
      </w:r>
    </w:p>
    <w:p w14:paraId="569D64D9" w14:textId="77777777" w:rsidR="00BF1817" w:rsidRPr="00F93A6F" w:rsidRDefault="00BF1817" w:rsidP="00D11F24">
      <w:pPr>
        <w:widowControl w:val="0"/>
        <w:spacing w:line="276" w:lineRule="auto"/>
        <w:jc w:val="both"/>
        <w:rPr>
          <w:rFonts w:eastAsia="MyriadPro-Regular" w:cstheme="minorBidi"/>
        </w:rPr>
      </w:pPr>
    </w:p>
    <w:p w14:paraId="39E0584D" w14:textId="77777777" w:rsidR="00A95717" w:rsidRPr="00F93A6F" w:rsidRDefault="00A95717" w:rsidP="00D11F24">
      <w:pPr>
        <w:widowControl w:val="0"/>
        <w:rPr>
          <w:rFonts w:cstheme="minorBidi"/>
          <w:b/>
          <w:bCs/>
        </w:rPr>
      </w:pPr>
      <w:r w:rsidRPr="00F93A6F">
        <w:rPr>
          <w:rFonts w:cstheme="minorBidi"/>
          <w:b/>
          <w:bCs/>
        </w:rPr>
        <w:br w:type="page"/>
      </w:r>
    </w:p>
    <w:p w14:paraId="5612F495" w14:textId="77777777" w:rsidR="0053049C" w:rsidRPr="00F93A6F" w:rsidRDefault="0053049C" w:rsidP="00D11F24">
      <w:pPr>
        <w:widowControl w:val="0"/>
        <w:spacing w:line="276" w:lineRule="auto"/>
        <w:rPr>
          <w:rFonts w:cstheme="minorBidi"/>
          <w:b/>
          <w:bCs/>
        </w:rPr>
      </w:pPr>
      <w:r w:rsidRPr="00F93A6F">
        <w:rPr>
          <w:rFonts w:cstheme="minorBidi"/>
          <w:b/>
          <w:bCs/>
        </w:rPr>
        <w:lastRenderedPageBreak/>
        <w:t xml:space="preserve">Potential Impacts on Accessibility and Connectivity </w:t>
      </w:r>
    </w:p>
    <w:p w14:paraId="618F5FBF" w14:textId="77777777" w:rsidR="0053049C" w:rsidRPr="00F93A6F" w:rsidRDefault="0053049C" w:rsidP="00D11F24">
      <w:pPr>
        <w:widowControl w:val="0"/>
        <w:autoSpaceDE w:val="0"/>
        <w:autoSpaceDN w:val="0"/>
        <w:adjustRightInd w:val="0"/>
        <w:spacing w:line="276" w:lineRule="auto"/>
        <w:jc w:val="both"/>
        <w:rPr>
          <w:rFonts w:eastAsia="MyriadPro-Regular" w:cstheme="minorBidi"/>
        </w:rPr>
      </w:pPr>
      <w:r w:rsidRPr="00F93A6F">
        <w:rPr>
          <w:rFonts w:eastAsia="MyriadPro-Regular" w:cstheme="minorBidi"/>
        </w:rPr>
        <w:t xml:space="preserve">The expansion of the road is expected to result in improved connectivity for the transport of goods, services and people in the region, during operation. Travel times will be significantly reduced, and public transport links improved through the addition of new bus stops. The road improvements will facilitate better access to medical and educational infrastructure, with safer and faster access.  However, there are concerns amongst some residents and businesses in the PAA regarding increased travel times due to the location of round-abouts, and loss of turning opportunities due to the upgrading of the road and introduction of the central reservation.  </w:t>
      </w:r>
    </w:p>
    <w:p w14:paraId="0AFCE83A" w14:textId="77777777" w:rsidR="0053049C" w:rsidRPr="00F93A6F" w:rsidRDefault="0053049C" w:rsidP="00D11F24">
      <w:pPr>
        <w:pStyle w:val="EAHeading2"/>
        <w:keepNext w:val="0"/>
        <w:keepLines w:val="0"/>
        <w:widowControl w:val="0"/>
        <w:spacing w:line="276" w:lineRule="auto"/>
        <w:rPr>
          <w:color w:val="002060"/>
        </w:rPr>
      </w:pPr>
      <w:bookmarkStart w:id="684" w:name="_Toc34063696"/>
      <w:bookmarkStart w:id="685" w:name="_Toc47541629"/>
      <w:r w:rsidRPr="00F93A6F">
        <w:rPr>
          <w:color w:val="002060"/>
        </w:rPr>
        <w:t>Proposed Mitigation</w:t>
      </w:r>
      <w:bookmarkEnd w:id="684"/>
      <w:bookmarkEnd w:id="685"/>
      <w:r w:rsidRPr="00F93A6F">
        <w:rPr>
          <w:color w:val="002060"/>
        </w:rPr>
        <w:t xml:space="preserve"> </w:t>
      </w:r>
    </w:p>
    <w:p w14:paraId="3B57264A" w14:textId="77777777" w:rsidR="00BF1817" w:rsidRPr="00F93A6F" w:rsidRDefault="0053049C" w:rsidP="00D11F24">
      <w:pPr>
        <w:pStyle w:val="EAHeading2"/>
        <w:keepNext w:val="0"/>
        <w:keepLines w:val="0"/>
        <w:widowControl w:val="0"/>
        <w:numPr>
          <w:ilvl w:val="2"/>
          <w:numId w:val="1"/>
        </w:numPr>
        <w:spacing w:line="276" w:lineRule="auto"/>
        <w:rPr>
          <w:color w:val="002060"/>
        </w:rPr>
      </w:pPr>
      <w:bookmarkStart w:id="686" w:name="_Toc34063697"/>
      <w:bookmarkStart w:id="687" w:name="_Toc34592204"/>
      <w:bookmarkStart w:id="688" w:name="_Toc47541630"/>
      <w:r w:rsidRPr="00F93A6F">
        <w:rPr>
          <w:color w:val="002060"/>
        </w:rPr>
        <w:t>Construction Phase</w:t>
      </w:r>
      <w:bookmarkEnd w:id="686"/>
      <w:bookmarkEnd w:id="687"/>
      <w:bookmarkEnd w:id="688"/>
      <w:r w:rsidRPr="00F93A6F">
        <w:rPr>
          <w:color w:val="002060"/>
        </w:rPr>
        <w:t xml:space="preserve"> </w:t>
      </w:r>
    </w:p>
    <w:p w14:paraId="2AFA73F6" w14:textId="77777777" w:rsidR="0053049C" w:rsidRPr="00F93A6F" w:rsidRDefault="0053049C" w:rsidP="00D11F24">
      <w:pPr>
        <w:pStyle w:val="EANormal"/>
        <w:widowControl w:val="0"/>
        <w:spacing w:line="276" w:lineRule="auto"/>
        <w:rPr>
          <w:b/>
          <w:bCs/>
        </w:rPr>
      </w:pPr>
      <w:r w:rsidRPr="00F93A6F">
        <w:rPr>
          <w:b/>
          <w:bCs/>
        </w:rPr>
        <w:t>Potential Impacts on Land</w:t>
      </w:r>
    </w:p>
    <w:p w14:paraId="7CC952C5" w14:textId="40068D46" w:rsidR="0053049C" w:rsidRPr="00F93A6F" w:rsidRDefault="0053049C" w:rsidP="00D11F24">
      <w:pPr>
        <w:pStyle w:val="EANormal"/>
        <w:widowControl w:val="0"/>
        <w:spacing w:line="276" w:lineRule="auto"/>
      </w:pPr>
      <w:r w:rsidRPr="00F93A6F">
        <w:t>A Land Acquisition and Resettlement Framework (LARF) has been prepared to guide the development of a comprehensive EBRD compliant Land Acquisition and Resettlement Plan (LARP)</w:t>
      </w:r>
      <w:r w:rsidR="00131DAF">
        <w:t>. following</w:t>
      </w:r>
      <w:r w:rsidR="00E55329">
        <w:t xml:space="preserve"> the </w:t>
      </w:r>
      <w:r w:rsidR="00131DAF">
        <w:t>A</w:t>
      </w:r>
      <w:r w:rsidR="00E55329">
        <w:t xml:space="preserve">nnouncement of Public Interest, and </w:t>
      </w:r>
      <w:r w:rsidR="00131DAF">
        <w:t>communication of</w:t>
      </w:r>
      <w:r w:rsidR="00E55329">
        <w:t xml:space="preserve"> the cut-off date</w:t>
      </w:r>
      <w:r w:rsidR="00131DAF">
        <w:t>.</w:t>
      </w:r>
      <w:r w:rsidRPr="00F93A6F">
        <w:t xml:space="preserve"> Implementation of this Plan aims to mitigate all of the land acquisition and involuntary resettlement impacts of the Project. The overarching aim is that, at minimum, standards of living and livelihoods are maintained in a sustainable manner, as a result of Project implementation.</w:t>
      </w:r>
      <w:r w:rsidR="00F70F3D" w:rsidRPr="00F93A6F">
        <w:t xml:space="preserve">  </w:t>
      </w:r>
      <w:r w:rsidRPr="00F93A6F">
        <w:t>Key aspects of an EBRD-compliant LARP that ensure that standards of living and livelihoods are maintained include:</w:t>
      </w:r>
    </w:p>
    <w:p w14:paraId="3358718B" w14:textId="77777777" w:rsidR="0053049C" w:rsidRPr="00F93A6F" w:rsidRDefault="0053049C" w:rsidP="00877A83">
      <w:pPr>
        <w:pStyle w:val="EANormal"/>
        <w:widowControl w:val="0"/>
        <w:numPr>
          <w:ilvl w:val="0"/>
          <w:numId w:val="61"/>
        </w:numPr>
        <w:spacing w:line="276" w:lineRule="auto"/>
      </w:pPr>
      <w:r w:rsidRPr="00F93A6F">
        <w:t>Compensation for all assets will be at replacement cost, including consideration of all improvements and the characteristics of the land and assets;</w:t>
      </w:r>
    </w:p>
    <w:p w14:paraId="0560C33F" w14:textId="77777777" w:rsidR="0053049C" w:rsidRPr="00F93A6F" w:rsidRDefault="0053049C" w:rsidP="00877A83">
      <w:pPr>
        <w:pStyle w:val="EANormal"/>
        <w:widowControl w:val="0"/>
        <w:numPr>
          <w:ilvl w:val="0"/>
          <w:numId w:val="61"/>
        </w:numPr>
        <w:spacing w:line="276" w:lineRule="auto"/>
      </w:pPr>
      <w:r w:rsidRPr="00F93A6F">
        <w:t>Compensation will be provided for both formally owned or occupied and informally occupied and used assets;</w:t>
      </w:r>
    </w:p>
    <w:p w14:paraId="0C25E08C" w14:textId="77777777" w:rsidR="0053049C" w:rsidRPr="00F93A6F" w:rsidRDefault="0053049C" w:rsidP="00877A83">
      <w:pPr>
        <w:pStyle w:val="EANormal"/>
        <w:widowControl w:val="0"/>
        <w:numPr>
          <w:ilvl w:val="0"/>
          <w:numId w:val="61"/>
        </w:numPr>
        <w:spacing w:line="276" w:lineRule="auto"/>
      </w:pPr>
      <w:r w:rsidRPr="00F93A6F">
        <w:t>Livelihoods and businesses will be restored to pre-Project levels through targeted compensation and support programs;</w:t>
      </w:r>
    </w:p>
    <w:p w14:paraId="20EA8C7E" w14:textId="77777777" w:rsidR="0053049C" w:rsidRPr="00F93A6F" w:rsidRDefault="0053049C" w:rsidP="00877A83">
      <w:pPr>
        <w:pStyle w:val="EANormal"/>
        <w:widowControl w:val="0"/>
        <w:numPr>
          <w:ilvl w:val="0"/>
          <w:numId w:val="61"/>
        </w:numPr>
        <w:spacing w:line="276" w:lineRule="auto"/>
      </w:pPr>
      <w:r w:rsidRPr="00F93A6F">
        <w:t>Physically resettled HH will be provided with either replacement housing or compensation adequate to acquire an analogous property with secure title;</w:t>
      </w:r>
    </w:p>
    <w:p w14:paraId="19D56007" w14:textId="77777777" w:rsidR="0053049C" w:rsidRPr="00F93A6F" w:rsidRDefault="0053049C" w:rsidP="00877A83">
      <w:pPr>
        <w:pStyle w:val="EANormal"/>
        <w:widowControl w:val="0"/>
        <w:numPr>
          <w:ilvl w:val="0"/>
          <w:numId w:val="61"/>
        </w:numPr>
        <w:spacing w:line="276" w:lineRule="auto"/>
      </w:pPr>
      <w:r w:rsidRPr="00F93A6F">
        <w:t>Compensation will include temporary assistance while housing and livelihoods are restored and transitional assistance to pay for transaction costs and moving expenses;</w:t>
      </w:r>
    </w:p>
    <w:p w14:paraId="21BEA793" w14:textId="77777777" w:rsidR="0053049C" w:rsidRPr="00F93A6F" w:rsidRDefault="0053049C" w:rsidP="00877A83">
      <w:pPr>
        <w:pStyle w:val="EANormal"/>
        <w:widowControl w:val="0"/>
        <w:numPr>
          <w:ilvl w:val="0"/>
          <w:numId w:val="61"/>
        </w:numPr>
        <w:spacing w:line="276" w:lineRule="auto"/>
      </w:pPr>
      <w:r w:rsidRPr="00F93A6F">
        <w:t>Compensation and support will address differential impacts experienced by specific groups, e.g. poorer HH, HH with low levels of formal education or language issues, HH with mobility issues etc.</w:t>
      </w:r>
    </w:p>
    <w:p w14:paraId="0071DA0E" w14:textId="77777777" w:rsidR="0053049C" w:rsidRPr="00F93A6F" w:rsidRDefault="0053049C" w:rsidP="00877A83">
      <w:pPr>
        <w:pStyle w:val="EANormal"/>
        <w:widowControl w:val="0"/>
        <w:numPr>
          <w:ilvl w:val="0"/>
          <w:numId w:val="61"/>
        </w:numPr>
        <w:spacing w:line="276" w:lineRule="auto"/>
      </w:pPr>
      <w:r w:rsidRPr="00F93A6F">
        <w:lastRenderedPageBreak/>
        <w:t>Engagement processes will be implemented to disclose EBRD resettlement principles, entitlements and affected HH and business will participate in the development of acceptable compensation and support measures to mitigate resettlement impacts;</w:t>
      </w:r>
    </w:p>
    <w:p w14:paraId="0E9AE4D5" w14:textId="77777777" w:rsidR="0053049C" w:rsidRPr="00F93A6F" w:rsidRDefault="0053049C" w:rsidP="00877A83">
      <w:pPr>
        <w:pStyle w:val="EANormal"/>
        <w:widowControl w:val="0"/>
        <w:numPr>
          <w:ilvl w:val="0"/>
          <w:numId w:val="61"/>
        </w:numPr>
        <w:spacing w:line="276" w:lineRule="auto"/>
      </w:pPr>
      <w:r w:rsidRPr="00F93A6F">
        <w:t>An accessible and effective grievance process will be disclosed and will be available to all affected HH and businesses;</w:t>
      </w:r>
    </w:p>
    <w:p w14:paraId="2B3C3C93" w14:textId="77777777" w:rsidR="0053049C" w:rsidRPr="00F93A6F" w:rsidRDefault="0053049C" w:rsidP="00877A83">
      <w:pPr>
        <w:pStyle w:val="EANormal"/>
        <w:widowControl w:val="0"/>
        <w:numPr>
          <w:ilvl w:val="0"/>
          <w:numId w:val="61"/>
        </w:numPr>
        <w:spacing w:line="276" w:lineRule="auto"/>
      </w:pPr>
      <w:r w:rsidRPr="00F93A6F">
        <w:t>Resettlement inputs, outputs, and outcomes will be monitored throughout the Project and an external evaluation will identify any outstanding non-compliance once the resettlement is complete. The evaluation will lead to an action plan to close any remaining non-compliances in the resettlement.</w:t>
      </w:r>
    </w:p>
    <w:p w14:paraId="1940DC4C" w14:textId="77777777" w:rsidR="0053049C" w:rsidRPr="00F93A6F" w:rsidRDefault="0053049C" w:rsidP="00D11F24">
      <w:pPr>
        <w:pStyle w:val="EANormal"/>
        <w:widowControl w:val="0"/>
        <w:spacing w:line="276" w:lineRule="auto"/>
        <w:rPr>
          <w:b/>
          <w:bCs/>
        </w:rPr>
      </w:pPr>
      <w:r w:rsidRPr="00F93A6F">
        <w:rPr>
          <w:b/>
          <w:bCs/>
        </w:rPr>
        <w:t>Potential Impacts on the Local Economy and Local Employment</w:t>
      </w:r>
    </w:p>
    <w:p w14:paraId="789BDA2D" w14:textId="77777777" w:rsidR="0053049C" w:rsidRPr="00F93A6F" w:rsidRDefault="0053049C" w:rsidP="00D11F24">
      <w:pPr>
        <w:pStyle w:val="EANormal"/>
        <w:widowControl w:val="0"/>
        <w:spacing w:line="276" w:lineRule="auto"/>
        <w:rPr>
          <w:rFonts w:cstheme="minorBidi"/>
        </w:rPr>
      </w:pPr>
      <w:r w:rsidRPr="00F93A6F">
        <w:rPr>
          <w:rFonts w:cstheme="minorBidi"/>
        </w:rPr>
        <w:t>While the employment-related measures will be the responsibility of the Construction Contractor, the Project commits to implementing the following measures to ensure that the overall impact of the Project on the local economy and local employment will remain positive.</w:t>
      </w:r>
    </w:p>
    <w:p w14:paraId="3FC60093" w14:textId="77777777" w:rsidR="0053049C" w:rsidRPr="00F93A6F" w:rsidRDefault="0053049C" w:rsidP="00877A83">
      <w:pPr>
        <w:pStyle w:val="EABulletsLevel1"/>
        <w:widowControl w:val="0"/>
        <w:numPr>
          <w:ilvl w:val="0"/>
          <w:numId w:val="54"/>
        </w:numPr>
        <w:spacing w:line="276" w:lineRule="auto"/>
        <w:ind w:left="357" w:hanging="357"/>
      </w:pPr>
      <w:r w:rsidRPr="00F93A6F">
        <w:t>The Project will implement a Human Resources (HR) Policy, outlining the Project’s commitment to working conditions and good management of relationships with the workers, referencing non-discrimination and equal opportunity, prevention of child labour, and prevention of forced labour, in accordance with EBRD Performance Requirement (PR) 2 on Labour and Working Conditions.</w:t>
      </w:r>
    </w:p>
    <w:p w14:paraId="47447651"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The Project commits to ensuring competitive and fair remuneration. Terms of employment and working conditions will be clearly communicated to employees, including length of contracts, hours of work, overtime, wages and benefits, compensation, breaks, and provisions for leave. </w:t>
      </w:r>
    </w:p>
    <w:p w14:paraId="6B378FF2"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The Project’s HR policy will have clear details about workers’ contract periods so that they (particularly construction workers) can prepare appropriately for termination of their employment. Contracts will clearly detail workers’ rights and contain information on how to access the grievance response mechanism.  </w:t>
      </w:r>
    </w:p>
    <w:p w14:paraId="129B3475" w14:textId="77777777" w:rsidR="0053049C" w:rsidRPr="00F93A6F" w:rsidRDefault="0053049C" w:rsidP="00877A83">
      <w:pPr>
        <w:pStyle w:val="EABulletsLevel1"/>
        <w:widowControl w:val="0"/>
        <w:numPr>
          <w:ilvl w:val="0"/>
          <w:numId w:val="54"/>
        </w:numPr>
        <w:spacing w:line="276" w:lineRule="auto"/>
        <w:ind w:left="357" w:hanging="357"/>
      </w:pPr>
      <w:r w:rsidRPr="00F93A6F">
        <w:t>The Project will take commercially reasonable measures to ensure that contractors are reputable enterprises, with management systems in place to ensure they operate in line with the Project’s HR Policy.</w:t>
      </w:r>
    </w:p>
    <w:p w14:paraId="4BD2E92F"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The Project will develop a Labour and Working Conditions Management Plan which will include the contractor’s local content policy, local procurement and hiring policies, including requirements and targets around the hiring of workers from within the local area to the extent possible. Requirements to seek opportunities to source goods and services from local businesses will also be detailed under the policy. </w:t>
      </w:r>
    </w:p>
    <w:p w14:paraId="1D2E61CB" w14:textId="77777777" w:rsidR="0053049C" w:rsidRPr="00F93A6F" w:rsidRDefault="0053049C" w:rsidP="00877A83">
      <w:pPr>
        <w:pStyle w:val="EABulletsLevel1"/>
        <w:widowControl w:val="0"/>
        <w:numPr>
          <w:ilvl w:val="0"/>
          <w:numId w:val="54"/>
        </w:numPr>
        <w:spacing w:line="276" w:lineRule="auto"/>
        <w:ind w:left="357" w:hanging="357"/>
      </w:pPr>
      <w:r w:rsidRPr="00F93A6F">
        <w:t>Local communities will be kept informed of upcoming recruitment for the Project, and this will also be captured in the Project’s Stakeholder Engagement Plan (SEP).</w:t>
      </w:r>
    </w:p>
    <w:p w14:paraId="58FFF5CB" w14:textId="77777777" w:rsidR="0053049C" w:rsidRPr="00F93A6F" w:rsidRDefault="0053049C" w:rsidP="00D11F24">
      <w:pPr>
        <w:pStyle w:val="EANormal"/>
        <w:widowControl w:val="0"/>
        <w:spacing w:line="276" w:lineRule="auto"/>
        <w:rPr>
          <w:b/>
          <w:bCs/>
        </w:rPr>
      </w:pPr>
      <w:r w:rsidRPr="00F93A6F">
        <w:rPr>
          <w:b/>
          <w:bCs/>
        </w:rPr>
        <w:t>Potential Impacts on Local Communities from an Influx of Workers</w:t>
      </w:r>
    </w:p>
    <w:p w14:paraId="035B6D93" w14:textId="77777777" w:rsidR="0053049C" w:rsidRPr="00F93A6F" w:rsidRDefault="0053049C" w:rsidP="00877A83">
      <w:pPr>
        <w:pStyle w:val="EABulletsLevel1"/>
        <w:widowControl w:val="0"/>
        <w:numPr>
          <w:ilvl w:val="0"/>
          <w:numId w:val="54"/>
        </w:numPr>
        <w:spacing w:line="276" w:lineRule="auto"/>
        <w:ind w:left="357" w:hanging="357"/>
      </w:pPr>
      <w:r w:rsidRPr="00F93A6F">
        <w:lastRenderedPageBreak/>
        <w:t xml:space="preserve">A Code of Conduct, training and a disciplinary procedure for workers will be implemented, governing their behaviour and interactions with local communities. </w:t>
      </w:r>
    </w:p>
    <w:p w14:paraId="4E00EA8B"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The Project’s Grievance Response Mechanism will ensure the Project is aware of any complaints, so that appropriate mitigation and management measures can be put in place, as necessary. </w:t>
      </w:r>
    </w:p>
    <w:p w14:paraId="2E2BA21A"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The Project will implement a local content policy and hiring process to maximise local employment. </w:t>
      </w:r>
    </w:p>
    <w:p w14:paraId="16CBDDF5" w14:textId="77777777" w:rsidR="0053049C" w:rsidRPr="00F93A6F" w:rsidRDefault="0053049C" w:rsidP="00877A83">
      <w:pPr>
        <w:pStyle w:val="EABulletsLevel1"/>
        <w:widowControl w:val="0"/>
        <w:numPr>
          <w:ilvl w:val="0"/>
          <w:numId w:val="54"/>
        </w:numPr>
        <w:spacing w:line="276" w:lineRule="auto"/>
        <w:ind w:left="357" w:hanging="357"/>
      </w:pPr>
      <w:r w:rsidRPr="00F93A6F">
        <w:t>The Construction Contractor will ensure all relevant permits are in place for water and power supply, to ensure there is no interruption to local supplies.</w:t>
      </w:r>
    </w:p>
    <w:p w14:paraId="5347175B"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The Construction Contractor will undertake an assessment of local health care facilities (in coordination with the relevant health authorities), to ensure no exceedances in capacity, and develop a plan for their use in the event of an accident/emergency. These details will be captured in the Project’s Emergency Preparedness and Response Plan (EPRP). </w:t>
      </w:r>
    </w:p>
    <w:p w14:paraId="774860AC" w14:textId="77777777" w:rsidR="0053049C" w:rsidRPr="00F93A6F" w:rsidRDefault="0053049C" w:rsidP="00D11F24">
      <w:pPr>
        <w:pStyle w:val="EANormal"/>
        <w:widowControl w:val="0"/>
        <w:spacing w:line="276" w:lineRule="auto"/>
        <w:rPr>
          <w:rFonts w:eastAsia="MyriadPro-Regular" w:cstheme="minorBidi"/>
          <w:b/>
          <w:bCs/>
        </w:rPr>
      </w:pPr>
      <w:r w:rsidRPr="00F93A6F">
        <w:rPr>
          <w:rFonts w:eastAsia="MyriadPro-Regular" w:cstheme="minorBidi"/>
          <w:b/>
          <w:bCs/>
        </w:rPr>
        <w:t>Potential Impacts on Local Communities’ Health and Safety from Increased Traffic</w:t>
      </w:r>
    </w:p>
    <w:p w14:paraId="13074D31"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The Project will implement a Construction Traffic Management Plan (TMP). The Plan will cover vehicle safety, signalling, driver and passenger behaviour, hours of operation and accident reporting and investigation etc. All drivers will be trained, and strict speed limits will be enforced. </w:t>
      </w:r>
    </w:p>
    <w:p w14:paraId="296CBD26" w14:textId="77777777" w:rsidR="0053049C" w:rsidRPr="00F93A6F" w:rsidRDefault="0053049C" w:rsidP="00877A83">
      <w:pPr>
        <w:pStyle w:val="EABulletsLevel1"/>
        <w:widowControl w:val="0"/>
        <w:numPr>
          <w:ilvl w:val="0"/>
          <w:numId w:val="54"/>
        </w:numPr>
        <w:spacing w:line="276" w:lineRule="auto"/>
        <w:ind w:left="357" w:hanging="357"/>
      </w:pPr>
      <w:r w:rsidRPr="00F93A6F">
        <w:t>Local stakeholders will also be engaged to discuss road safety and incident reporting. This will be particularly important for any school children in Radanovici or Lastva Grbaljska using the buses or walking on the road to reach school. Details will be contained in the Project’s Stakeholder Engagement Plan (SEP).</w:t>
      </w:r>
    </w:p>
    <w:p w14:paraId="4637F7BA"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The Project’s Grievance Response Mechanism will capture any concerns or complaints about construction-related traffic. </w:t>
      </w:r>
    </w:p>
    <w:p w14:paraId="2D125068"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An Emergency Preparedness and Response Plan (EPRP) will be in place for the Project, prior to construction. This will include measures and procedures to manage any traffic and transport related emergencies. Appropriate details will be shared and discussed with local communities and local service providers, as appropriate. </w:t>
      </w:r>
    </w:p>
    <w:p w14:paraId="3ACBE325" w14:textId="77777777" w:rsidR="0053049C" w:rsidRPr="00F93A6F" w:rsidRDefault="0053049C" w:rsidP="00877A83">
      <w:pPr>
        <w:pStyle w:val="EABulletsLevel1"/>
        <w:widowControl w:val="0"/>
        <w:numPr>
          <w:ilvl w:val="0"/>
          <w:numId w:val="54"/>
        </w:numPr>
        <w:spacing w:line="276" w:lineRule="auto"/>
        <w:ind w:left="357" w:hanging="357"/>
      </w:pPr>
      <w:r w:rsidRPr="00F93A6F">
        <w:t>The Project will ensure that there is adequate provision for road crossings close to bus stops for the safety of bus users, particularly school children.</w:t>
      </w:r>
    </w:p>
    <w:p w14:paraId="5D557DD6" w14:textId="77777777" w:rsidR="0053049C" w:rsidRPr="00F93A6F" w:rsidRDefault="0053049C" w:rsidP="00877A83">
      <w:pPr>
        <w:pStyle w:val="EABulletsLevel1"/>
        <w:widowControl w:val="0"/>
        <w:numPr>
          <w:ilvl w:val="0"/>
          <w:numId w:val="54"/>
        </w:numPr>
        <w:spacing w:line="276" w:lineRule="auto"/>
        <w:ind w:left="357" w:hanging="357"/>
      </w:pPr>
      <w:r w:rsidRPr="00F93A6F">
        <w:t>The Project will implement a programme of awareness raising with the local community, especially schools. Details will be captured in the Project’s SEP, once the most appropriate method(s) has been defined.</w:t>
      </w:r>
    </w:p>
    <w:p w14:paraId="52F651BF" w14:textId="77777777" w:rsidR="0053049C" w:rsidRPr="00F93A6F" w:rsidRDefault="0053049C" w:rsidP="00D11F24">
      <w:pPr>
        <w:widowControl w:val="0"/>
        <w:spacing w:line="276" w:lineRule="auto"/>
        <w:rPr>
          <w:rFonts w:cstheme="minorBidi"/>
          <w:b/>
          <w:bCs/>
        </w:rPr>
      </w:pPr>
      <w:r w:rsidRPr="00F93A6F">
        <w:rPr>
          <w:rFonts w:cstheme="minorBidi"/>
          <w:b/>
          <w:bCs/>
        </w:rPr>
        <w:t xml:space="preserve">Potential Impacts on Accessibility and Connectivity </w:t>
      </w:r>
    </w:p>
    <w:p w14:paraId="0BB1A27E" w14:textId="77777777" w:rsidR="0053049C" w:rsidRPr="00F93A6F" w:rsidRDefault="0053049C" w:rsidP="00D11F24">
      <w:pPr>
        <w:widowControl w:val="0"/>
        <w:spacing w:line="276" w:lineRule="auto"/>
        <w:rPr>
          <w:rFonts w:cstheme="minorBidi"/>
          <w:u w:val="single"/>
        </w:rPr>
      </w:pPr>
    </w:p>
    <w:p w14:paraId="79BF85A7" w14:textId="56668002" w:rsidR="0053049C" w:rsidRPr="00F93A6F" w:rsidRDefault="0053049C" w:rsidP="00877A83">
      <w:pPr>
        <w:pStyle w:val="EABulletsLevel1"/>
        <w:widowControl w:val="0"/>
        <w:numPr>
          <w:ilvl w:val="0"/>
          <w:numId w:val="54"/>
        </w:numPr>
        <w:spacing w:line="276" w:lineRule="auto"/>
        <w:ind w:left="357" w:hanging="357"/>
      </w:pPr>
      <w:r w:rsidRPr="00F93A6F">
        <w:t xml:space="preserve">The </w:t>
      </w:r>
      <w:r w:rsidR="003474EA">
        <w:t xml:space="preserve">TA will be required to ensure contractors </w:t>
      </w:r>
      <w:r w:rsidRPr="00F93A6F">
        <w:t xml:space="preserve"> will develop and implement a Construction Traffic Management Plan (CTMP)</w:t>
      </w:r>
      <w:r w:rsidR="008C137E">
        <w:t xml:space="preserve"> in line with the framework ESMP</w:t>
      </w:r>
      <w:r w:rsidR="00644EFE">
        <w:t xml:space="preserve"> developed for the project</w:t>
      </w:r>
      <w:r w:rsidRPr="00F93A6F">
        <w:t xml:space="preserve">, providing a clear plan for traffic movements during each stage of construction. Routes for </w:t>
      </w:r>
      <w:r w:rsidRPr="00F93A6F">
        <w:lastRenderedPageBreak/>
        <w:t>construction vehicles will be carefully planned to minimise disruption to local residents and any damage to local roads (further impacting connectivity). The movement of construction vehicles on local roads will be minimised. All necessary detours for road users will also be carefully planned and detailed in the CTMP.</w:t>
      </w:r>
    </w:p>
    <w:p w14:paraId="2D040B15" w14:textId="77777777" w:rsidR="0053049C" w:rsidRPr="00F93A6F" w:rsidRDefault="0053049C" w:rsidP="00877A83">
      <w:pPr>
        <w:pStyle w:val="EABulletsLevel1"/>
        <w:widowControl w:val="0"/>
        <w:numPr>
          <w:ilvl w:val="0"/>
          <w:numId w:val="54"/>
        </w:numPr>
        <w:spacing w:line="276" w:lineRule="auto"/>
        <w:ind w:left="357" w:hanging="357"/>
      </w:pPr>
      <w:r w:rsidRPr="00F93A6F">
        <w:t>All drivers will be trained on the details of the CTMP, which will include specified routes, working hours and speed limits, etc.</w:t>
      </w:r>
    </w:p>
    <w:p w14:paraId="60ACAE09"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Relevant details of the CTMP will be shared with local stakeholders, the process of which will be detailed in the Project’s Stakeholder Engagement Plan (SEP). This will include advance details of construction works, and any road closures/diversions etc. Notices will be erected in local towns and posted on the TA’s website, so that road users can plan their travel appropriately. </w:t>
      </w:r>
    </w:p>
    <w:p w14:paraId="1DD32C6D" w14:textId="77777777" w:rsidR="0053049C" w:rsidRPr="00F93A6F" w:rsidRDefault="0053049C" w:rsidP="00877A83">
      <w:pPr>
        <w:pStyle w:val="EABulletsLevel1"/>
        <w:widowControl w:val="0"/>
        <w:numPr>
          <w:ilvl w:val="0"/>
          <w:numId w:val="54"/>
        </w:numPr>
        <w:spacing w:line="276" w:lineRule="auto"/>
        <w:ind w:left="357" w:hanging="357"/>
      </w:pPr>
      <w:r w:rsidRPr="00F93A6F">
        <w:t>Grievances will be carefully monitored, and where necessary, additional traffic management measures implemented in response to issues raised by stakeholders.</w:t>
      </w:r>
    </w:p>
    <w:p w14:paraId="7721F179" w14:textId="77777777" w:rsidR="0053049C" w:rsidRPr="00F93A6F" w:rsidRDefault="0053049C" w:rsidP="00D11F24">
      <w:pPr>
        <w:widowControl w:val="0"/>
        <w:spacing w:line="276" w:lineRule="auto"/>
        <w:rPr>
          <w:b/>
          <w:bCs/>
        </w:rPr>
      </w:pPr>
      <w:r w:rsidRPr="00F93A6F">
        <w:rPr>
          <w:b/>
          <w:bCs/>
        </w:rPr>
        <w:t>Potential Impacts on Associated with Occupational Health and Safety</w:t>
      </w:r>
    </w:p>
    <w:p w14:paraId="0F8B125C" w14:textId="77777777" w:rsidR="0053049C" w:rsidRPr="00F93A6F" w:rsidRDefault="0053049C" w:rsidP="00D11F24">
      <w:pPr>
        <w:widowControl w:val="0"/>
        <w:spacing w:line="276" w:lineRule="auto"/>
        <w:rPr>
          <w:u w:val="single"/>
        </w:rPr>
      </w:pPr>
    </w:p>
    <w:p w14:paraId="1BD1BEDD" w14:textId="77777777" w:rsidR="0053049C" w:rsidRPr="00F93A6F" w:rsidRDefault="0053049C" w:rsidP="00877A83">
      <w:pPr>
        <w:pStyle w:val="EABulletsLevel1"/>
        <w:widowControl w:val="0"/>
        <w:numPr>
          <w:ilvl w:val="0"/>
          <w:numId w:val="54"/>
        </w:numPr>
        <w:spacing w:line="276" w:lineRule="auto"/>
        <w:ind w:left="357" w:hanging="357"/>
      </w:pPr>
      <w:r w:rsidRPr="00F93A6F">
        <w:t>The Project will comply with all national labour, social and occupational health and safety laws, as well as the requirements of EBRD PR2 on Labour and Working Conditions. The contractor will prepare a Labour Management Plan to action this. Emphasis will also be placed on measures to ensure that workers are free of any discrimination, regardless of race, religion or belief, gender, disability, age, nationality, sexual orientation or ethnicity.</w:t>
      </w:r>
    </w:p>
    <w:p w14:paraId="0F6BD5E6"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The Construction Contractor will prepare and implement an Occupational Health and Safety (OHS) Plan for the works, based on the identification of key hazards, and ensure appropriate emergency preparedness and response planning. </w:t>
      </w:r>
    </w:p>
    <w:p w14:paraId="3FDB22B3"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There will be clear OHS terms and conditions in subcontractor and worker contracts, and  regular audits will be undertaken of all construction sites to verify the effectiveness of prevention and control strategies.  </w:t>
      </w:r>
    </w:p>
    <w:p w14:paraId="28B90292" w14:textId="77777777" w:rsidR="0053049C" w:rsidRPr="00F93A6F" w:rsidRDefault="0053049C" w:rsidP="00877A83">
      <w:pPr>
        <w:pStyle w:val="EABulletsLevel1"/>
        <w:widowControl w:val="0"/>
        <w:numPr>
          <w:ilvl w:val="0"/>
          <w:numId w:val="54"/>
        </w:numPr>
        <w:spacing w:line="276" w:lineRule="auto"/>
        <w:ind w:left="357" w:hanging="357"/>
      </w:pPr>
      <w:r w:rsidRPr="00F93A6F">
        <w:t>All workers will be appropriately trained, and provided with appropriate personal protective equipment (PPE) for their job.</w:t>
      </w:r>
    </w:p>
    <w:p w14:paraId="5AA709BA" w14:textId="77777777" w:rsidR="0053049C" w:rsidRPr="00F93A6F" w:rsidRDefault="0053049C" w:rsidP="00877A83">
      <w:pPr>
        <w:pStyle w:val="EABulletsLevel1"/>
        <w:widowControl w:val="0"/>
        <w:numPr>
          <w:ilvl w:val="0"/>
          <w:numId w:val="54"/>
        </w:numPr>
        <w:spacing w:line="276" w:lineRule="auto"/>
        <w:ind w:left="357" w:hanging="357"/>
      </w:pPr>
      <w:r w:rsidRPr="00F93A6F">
        <w:t xml:space="preserve">A formal workers’ Grievance Response Mechanism will be established for workers to raise any concerns for resolution. </w:t>
      </w:r>
    </w:p>
    <w:p w14:paraId="70526C06" w14:textId="77777777" w:rsidR="00BF1817" w:rsidRPr="00F93A6F" w:rsidRDefault="0053049C" w:rsidP="00D11F24">
      <w:pPr>
        <w:pStyle w:val="EAHeading2"/>
        <w:keepNext w:val="0"/>
        <w:keepLines w:val="0"/>
        <w:widowControl w:val="0"/>
        <w:numPr>
          <w:ilvl w:val="2"/>
          <w:numId w:val="1"/>
        </w:numPr>
        <w:spacing w:line="276" w:lineRule="auto"/>
        <w:rPr>
          <w:color w:val="002060"/>
        </w:rPr>
      </w:pPr>
      <w:bookmarkStart w:id="689" w:name="_Toc34063698"/>
      <w:bookmarkStart w:id="690" w:name="_Toc34592205"/>
      <w:bookmarkStart w:id="691" w:name="_Toc47541631"/>
      <w:r w:rsidRPr="00F93A6F">
        <w:rPr>
          <w:color w:val="002060"/>
        </w:rPr>
        <w:t>Operational Phase</w:t>
      </w:r>
      <w:bookmarkEnd w:id="689"/>
      <w:bookmarkEnd w:id="690"/>
      <w:bookmarkEnd w:id="691"/>
    </w:p>
    <w:p w14:paraId="6FACDBBD" w14:textId="77777777" w:rsidR="0053049C" w:rsidRPr="00F93A6F" w:rsidRDefault="0053049C" w:rsidP="00D11F24">
      <w:pPr>
        <w:pStyle w:val="EANormal"/>
        <w:widowControl w:val="0"/>
        <w:spacing w:line="276" w:lineRule="auto"/>
        <w:rPr>
          <w:b/>
          <w:bCs/>
        </w:rPr>
      </w:pPr>
      <w:r w:rsidRPr="00F93A6F">
        <w:rPr>
          <w:b/>
          <w:bCs/>
        </w:rPr>
        <w:t>Potential Impacts on Land</w:t>
      </w:r>
    </w:p>
    <w:p w14:paraId="28301440" w14:textId="77777777" w:rsidR="0053049C" w:rsidRPr="00F93A6F" w:rsidRDefault="0053049C" w:rsidP="00D11F24">
      <w:pPr>
        <w:pStyle w:val="EANormal"/>
        <w:widowControl w:val="0"/>
        <w:spacing w:line="276" w:lineRule="auto"/>
      </w:pPr>
      <w:r w:rsidRPr="00F93A6F">
        <w:t>Operational Phase impacts on land will be ongoing impacts from the construction phase and they are addressed under Construction Phase impacts and mitigation measures.</w:t>
      </w:r>
      <w:r w:rsidR="00CB5B39" w:rsidRPr="00F93A6F">
        <w:t xml:space="preserve">  The operational road is not expected to have any additional impacts. </w:t>
      </w:r>
    </w:p>
    <w:p w14:paraId="536A31E1" w14:textId="77777777" w:rsidR="0053049C" w:rsidRPr="00F93A6F" w:rsidRDefault="0053049C" w:rsidP="00D11F24">
      <w:pPr>
        <w:pStyle w:val="EANormal"/>
        <w:widowControl w:val="0"/>
        <w:spacing w:line="276" w:lineRule="auto"/>
        <w:rPr>
          <w:b/>
          <w:bCs/>
        </w:rPr>
      </w:pPr>
      <w:r w:rsidRPr="00F93A6F">
        <w:rPr>
          <w:b/>
          <w:bCs/>
        </w:rPr>
        <w:t>Potential Impacts on the Local Economy and Local Employment</w:t>
      </w:r>
    </w:p>
    <w:p w14:paraId="1383465B" w14:textId="77777777" w:rsidR="0053049C" w:rsidRPr="00F93A6F" w:rsidRDefault="0053049C" w:rsidP="00D11F24">
      <w:pPr>
        <w:pStyle w:val="EANormal"/>
        <w:widowControl w:val="0"/>
        <w:spacing w:line="276" w:lineRule="auto"/>
      </w:pPr>
      <w:r w:rsidRPr="00F93A6F">
        <w:t xml:space="preserve">Please see enhancement measures detailed for the Construction phase. </w:t>
      </w:r>
    </w:p>
    <w:p w14:paraId="3A12004D" w14:textId="77777777" w:rsidR="0053049C" w:rsidRPr="00F93A6F" w:rsidRDefault="0053049C" w:rsidP="00D11F24">
      <w:pPr>
        <w:pStyle w:val="EANormal"/>
        <w:widowControl w:val="0"/>
        <w:spacing w:line="276" w:lineRule="auto"/>
        <w:rPr>
          <w:rFonts w:eastAsia="MyriadPro-Regular" w:cstheme="minorBidi"/>
          <w:b/>
          <w:bCs/>
        </w:rPr>
      </w:pPr>
      <w:r w:rsidRPr="00F93A6F">
        <w:rPr>
          <w:rFonts w:eastAsia="MyriadPro-Regular" w:cstheme="minorBidi"/>
          <w:b/>
          <w:bCs/>
        </w:rPr>
        <w:lastRenderedPageBreak/>
        <w:t>Potential Impacts on Local Communities’ Health and Safety from Increased Traffic</w:t>
      </w:r>
    </w:p>
    <w:p w14:paraId="1A07C48C" w14:textId="77777777" w:rsidR="0053049C" w:rsidRPr="00F93A6F" w:rsidRDefault="0053049C" w:rsidP="00877A83">
      <w:pPr>
        <w:pStyle w:val="EABulletsLevel1"/>
        <w:widowControl w:val="0"/>
        <w:numPr>
          <w:ilvl w:val="0"/>
          <w:numId w:val="54"/>
        </w:numPr>
        <w:spacing w:line="276" w:lineRule="auto"/>
        <w:ind w:left="357" w:hanging="357"/>
      </w:pPr>
      <w:r w:rsidRPr="00F93A6F">
        <w:t>In the design, the Project will ensure that there is adequate provision for road crossings close to bus stops for the safety of bus users, particularly school children, and signalling and speed limits in the most populated areas, including the vicinity of schools.</w:t>
      </w:r>
    </w:p>
    <w:p w14:paraId="7F0B72B9" w14:textId="77777777" w:rsidR="0053049C" w:rsidRPr="00F93A6F" w:rsidRDefault="0053049C" w:rsidP="00877A83">
      <w:pPr>
        <w:pStyle w:val="EABulletsLevel1"/>
        <w:widowControl w:val="0"/>
        <w:numPr>
          <w:ilvl w:val="0"/>
          <w:numId w:val="54"/>
        </w:numPr>
        <w:spacing w:line="276" w:lineRule="auto"/>
        <w:ind w:left="357" w:hanging="357"/>
      </w:pPr>
      <w:r w:rsidRPr="00F93A6F">
        <w:t>The Project will implement an awareness-raising programme with the local community, especially the Radanovici school. Details will be captured in the Project’s SEP, once the most appropriate method(s) has been defined.</w:t>
      </w:r>
    </w:p>
    <w:p w14:paraId="12F79439" w14:textId="77777777" w:rsidR="0053049C" w:rsidRPr="00F93A6F" w:rsidRDefault="0053049C" w:rsidP="00D11F24">
      <w:pPr>
        <w:widowControl w:val="0"/>
        <w:spacing w:line="276" w:lineRule="auto"/>
        <w:rPr>
          <w:rFonts w:cstheme="minorBidi"/>
          <w:b/>
          <w:bCs/>
        </w:rPr>
      </w:pPr>
      <w:r w:rsidRPr="00F93A6F">
        <w:rPr>
          <w:rFonts w:cstheme="minorBidi"/>
          <w:b/>
          <w:bCs/>
        </w:rPr>
        <w:t xml:space="preserve">Potential Impacts on Accessibility and Connectivity </w:t>
      </w:r>
    </w:p>
    <w:p w14:paraId="41C60458" w14:textId="77777777" w:rsidR="0053049C" w:rsidRPr="00F93A6F" w:rsidRDefault="0053049C" w:rsidP="00D11F24">
      <w:pPr>
        <w:widowControl w:val="0"/>
        <w:spacing w:line="276" w:lineRule="auto"/>
        <w:rPr>
          <w:rFonts w:cstheme="minorBidi"/>
          <w:u w:val="single"/>
        </w:rPr>
      </w:pPr>
    </w:p>
    <w:p w14:paraId="6A8BA605" w14:textId="77777777" w:rsidR="00BF1817" w:rsidRPr="00F93A6F" w:rsidRDefault="0053049C" w:rsidP="00877A83">
      <w:pPr>
        <w:pStyle w:val="EABulletsLevel1"/>
        <w:widowControl w:val="0"/>
        <w:numPr>
          <w:ilvl w:val="0"/>
          <w:numId w:val="54"/>
        </w:numPr>
        <w:spacing w:line="276" w:lineRule="auto"/>
        <w:ind w:left="357" w:hanging="357"/>
      </w:pPr>
      <w:r w:rsidRPr="00F93A6F">
        <w:t xml:space="preserve">The Project will continue to engage with local communities, businesses and other key road users to ensure that the design is appropriately tailored to maximise accessibility for local and regional stakeholders. This will include consultation regarding the appropriateness of crossing point locations to maximise safety of pedestrians wishing to cross the road. Specific attention will be given to school children in Radanovici to ensure safe access. This will be captured in the Project’s SEP. </w:t>
      </w:r>
    </w:p>
    <w:p w14:paraId="47AAF3A9" w14:textId="77777777" w:rsidR="0053049C" w:rsidRPr="00F93A6F" w:rsidRDefault="0053049C" w:rsidP="00D11F24">
      <w:pPr>
        <w:pStyle w:val="EAHeading2"/>
        <w:keepNext w:val="0"/>
        <w:keepLines w:val="0"/>
        <w:widowControl w:val="0"/>
        <w:spacing w:line="276" w:lineRule="auto"/>
        <w:rPr>
          <w:color w:val="002060"/>
        </w:rPr>
      </w:pPr>
      <w:bookmarkStart w:id="692" w:name="_Toc34063699"/>
      <w:bookmarkStart w:id="693" w:name="_Toc47541632"/>
      <w:r w:rsidRPr="00F93A6F">
        <w:rPr>
          <w:color w:val="002060"/>
        </w:rPr>
        <w:t>Residual Impacts</w:t>
      </w:r>
      <w:bookmarkEnd w:id="692"/>
      <w:bookmarkEnd w:id="693"/>
    </w:p>
    <w:p w14:paraId="36E96409" w14:textId="77777777" w:rsidR="0053049C" w:rsidRPr="00F93A6F" w:rsidRDefault="0053049C" w:rsidP="00D11F24">
      <w:pPr>
        <w:pStyle w:val="EAHeading2"/>
        <w:keepNext w:val="0"/>
        <w:keepLines w:val="0"/>
        <w:widowControl w:val="0"/>
        <w:numPr>
          <w:ilvl w:val="2"/>
          <w:numId w:val="1"/>
        </w:numPr>
        <w:spacing w:line="276" w:lineRule="auto"/>
        <w:rPr>
          <w:color w:val="002060"/>
        </w:rPr>
      </w:pPr>
      <w:bookmarkStart w:id="694" w:name="_Toc34063700"/>
      <w:bookmarkStart w:id="695" w:name="_Toc34592207"/>
      <w:bookmarkStart w:id="696" w:name="_Toc47541633"/>
      <w:r w:rsidRPr="00F93A6F">
        <w:rPr>
          <w:color w:val="002060"/>
        </w:rPr>
        <w:t>R</w:t>
      </w:r>
      <w:r w:rsidR="00BF1817" w:rsidRPr="00F93A6F">
        <w:rPr>
          <w:color w:val="002060"/>
        </w:rPr>
        <w:t xml:space="preserve">esidual </w:t>
      </w:r>
      <w:r w:rsidRPr="00F93A6F">
        <w:rPr>
          <w:color w:val="002060"/>
        </w:rPr>
        <w:t>Construction Phase Impacts</w:t>
      </w:r>
      <w:bookmarkEnd w:id="694"/>
      <w:bookmarkEnd w:id="695"/>
      <w:bookmarkEnd w:id="696"/>
      <w:r w:rsidRPr="00F93A6F">
        <w:rPr>
          <w:color w:val="002060"/>
        </w:rPr>
        <w:t xml:space="preserve"> </w:t>
      </w:r>
    </w:p>
    <w:p w14:paraId="551D0B0C" w14:textId="77777777" w:rsidR="006A183B" w:rsidRPr="00F93A6F" w:rsidRDefault="006A183B" w:rsidP="00D11F24">
      <w:pPr>
        <w:pStyle w:val="EANormal"/>
        <w:widowControl w:val="0"/>
        <w:rPr>
          <w:lang w:eastAsia="en-US"/>
        </w:rPr>
      </w:pPr>
      <w:r w:rsidRPr="00F93A6F">
        <w:rPr>
          <w:lang w:eastAsia="en-US"/>
        </w:rPr>
        <w:t xml:space="preserve">The following residual impacts are expected associated with construction:  </w:t>
      </w:r>
    </w:p>
    <w:tbl>
      <w:tblPr>
        <w:tblStyle w:val="TableGrid"/>
        <w:tblW w:w="0" w:type="auto"/>
        <w:tblLook w:val="04A0" w:firstRow="1" w:lastRow="0" w:firstColumn="1" w:lastColumn="0" w:noHBand="0" w:noVBand="1"/>
      </w:tblPr>
      <w:tblGrid>
        <w:gridCol w:w="2093"/>
        <w:gridCol w:w="7149"/>
      </w:tblGrid>
      <w:tr w:rsidR="006A183B" w:rsidRPr="00F93A6F" w14:paraId="46869DA6" w14:textId="77777777" w:rsidTr="00F70BB3">
        <w:tc>
          <w:tcPr>
            <w:tcW w:w="2093" w:type="dxa"/>
            <w:shd w:val="clear" w:color="auto" w:fill="002060" w:themeFill="accent1"/>
          </w:tcPr>
          <w:p w14:paraId="65E104DF" w14:textId="77777777" w:rsidR="006A183B" w:rsidRPr="00F93A6F" w:rsidRDefault="00984D06" w:rsidP="00D11F24">
            <w:pPr>
              <w:pStyle w:val="EANormal"/>
              <w:widowControl w:val="0"/>
              <w:spacing w:after="0"/>
              <w:rPr>
                <w:b/>
                <w:bCs/>
              </w:rPr>
            </w:pPr>
            <w:r w:rsidRPr="00F93A6F">
              <w:rPr>
                <w:b/>
                <w:bCs/>
              </w:rPr>
              <w:t>Impact</w:t>
            </w:r>
          </w:p>
        </w:tc>
        <w:tc>
          <w:tcPr>
            <w:tcW w:w="7149" w:type="dxa"/>
            <w:shd w:val="clear" w:color="auto" w:fill="002060" w:themeFill="accent1"/>
          </w:tcPr>
          <w:p w14:paraId="6AA3F566" w14:textId="77777777" w:rsidR="006A183B" w:rsidRPr="00F93A6F" w:rsidRDefault="00984D06" w:rsidP="00D11F24">
            <w:pPr>
              <w:pStyle w:val="EANormal"/>
              <w:widowControl w:val="0"/>
              <w:spacing w:after="0"/>
              <w:rPr>
                <w:b/>
                <w:bCs/>
              </w:rPr>
            </w:pPr>
            <w:r w:rsidRPr="00F93A6F">
              <w:rPr>
                <w:b/>
                <w:bCs/>
              </w:rPr>
              <w:t>Re</w:t>
            </w:r>
            <w:r w:rsidR="00F70BB3" w:rsidRPr="00F93A6F">
              <w:rPr>
                <w:b/>
                <w:bCs/>
              </w:rPr>
              <w:t xml:space="preserve">sidual Significance </w:t>
            </w:r>
          </w:p>
        </w:tc>
      </w:tr>
      <w:tr w:rsidR="006A183B" w:rsidRPr="00F93A6F" w14:paraId="628C9F8B" w14:textId="77777777" w:rsidTr="00F70BB3">
        <w:tc>
          <w:tcPr>
            <w:tcW w:w="2093" w:type="dxa"/>
          </w:tcPr>
          <w:p w14:paraId="7718DA35" w14:textId="77777777" w:rsidR="006A183B" w:rsidRPr="00F93A6F" w:rsidRDefault="006A183B" w:rsidP="00D11F24">
            <w:pPr>
              <w:pStyle w:val="EANormal"/>
              <w:widowControl w:val="0"/>
              <w:spacing w:after="0"/>
            </w:pPr>
            <w:r w:rsidRPr="00F93A6F">
              <w:rPr>
                <w:b/>
                <w:bCs/>
              </w:rPr>
              <w:t>Land</w:t>
            </w:r>
          </w:p>
        </w:tc>
        <w:tc>
          <w:tcPr>
            <w:tcW w:w="7149" w:type="dxa"/>
          </w:tcPr>
          <w:p w14:paraId="7C4D3A48" w14:textId="77777777" w:rsidR="006A183B" w:rsidRPr="00F93A6F" w:rsidRDefault="006A183B" w:rsidP="00D11F24">
            <w:pPr>
              <w:pStyle w:val="EANormal"/>
              <w:widowControl w:val="0"/>
              <w:spacing w:after="0"/>
            </w:pPr>
            <w:r w:rsidRPr="00F93A6F">
              <w:t xml:space="preserve">Following implementation of the LARP, including the external end-evaluation of LARP implementation and the implementation of any remedial actions to close gaps the impacts of Land Acquisition </w:t>
            </w:r>
            <w:r w:rsidRPr="00F93A6F">
              <w:rPr>
                <w:b/>
              </w:rPr>
              <w:t>should be at minimum neutral.</w:t>
            </w:r>
            <w:r w:rsidRPr="00F93A6F">
              <w:t xml:space="preserve"> Realistically they will probably range from </w:t>
            </w:r>
            <w:r w:rsidRPr="00F93A6F">
              <w:rPr>
                <w:b/>
              </w:rPr>
              <w:t>mildly positive</w:t>
            </w:r>
            <w:r w:rsidRPr="00F93A6F">
              <w:t xml:space="preserve"> to </w:t>
            </w:r>
            <w:r w:rsidRPr="00F93A6F">
              <w:rPr>
                <w:b/>
              </w:rPr>
              <w:t>minor negative impacts</w:t>
            </w:r>
            <w:r w:rsidRPr="00F93A6F">
              <w:t>.</w:t>
            </w:r>
          </w:p>
        </w:tc>
      </w:tr>
      <w:tr w:rsidR="006A183B" w:rsidRPr="00F93A6F" w14:paraId="6D6FE94C" w14:textId="77777777" w:rsidTr="00F70BB3">
        <w:tc>
          <w:tcPr>
            <w:tcW w:w="2093" w:type="dxa"/>
          </w:tcPr>
          <w:p w14:paraId="637CC967" w14:textId="77777777" w:rsidR="006A183B" w:rsidRPr="00F93A6F" w:rsidRDefault="006A183B" w:rsidP="00D11F24">
            <w:pPr>
              <w:widowControl w:val="0"/>
              <w:autoSpaceDE w:val="0"/>
              <w:autoSpaceDN w:val="0"/>
              <w:adjustRightInd w:val="0"/>
              <w:jc w:val="both"/>
              <w:rPr>
                <w:rFonts w:eastAsia="MyriadPro-Regular" w:cstheme="minorBidi"/>
              </w:rPr>
            </w:pPr>
            <w:r w:rsidRPr="00F93A6F">
              <w:rPr>
                <w:b/>
                <w:bCs/>
              </w:rPr>
              <w:t xml:space="preserve">Local Economy </w:t>
            </w:r>
            <w:r w:rsidR="00F70BB3" w:rsidRPr="00F93A6F">
              <w:rPr>
                <w:b/>
                <w:bCs/>
              </w:rPr>
              <w:t>&amp;</w:t>
            </w:r>
            <w:r w:rsidRPr="00F93A6F">
              <w:rPr>
                <w:b/>
                <w:bCs/>
              </w:rPr>
              <w:t xml:space="preserve"> Employment</w:t>
            </w:r>
          </w:p>
        </w:tc>
        <w:tc>
          <w:tcPr>
            <w:tcW w:w="7149" w:type="dxa"/>
          </w:tcPr>
          <w:p w14:paraId="410A0958" w14:textId="77777777" w:rsidR="006A183B" w:rsidRPr="00F93A6F" w:rsidRDefault="006A183B" w:rsidP="00D11F24">
            <w:pPr>
              <w:widowControl w:val="0"/>
              <w:autoSpaceDE w:val="0"/>
              <w:autoSpaceDN w:val="0"/>
              <w:adjustRightInd w:val="0"/>
              <w:jc w:val="both"/>
              <w:rPr>
                <w:rFonts w:eastAsia="MyriadPro-Regular" w:cstheme="minorBidi"/>
              </w:rPr>
            </w:pPr>
            <w:r w:rsidRPr="00F93A6F">
              <w:rPr>
                <w:rFonts w:eastAsia="MyriadPro-Regular" w:cstheme="minorBidi"/>
              </w:rPr>
              <w:t xml:space="preserve">Following effective implementation of the prescribed enhancement measures (under the mitigation measures section), the overall impact on the local economy and local employment is considered to be </w:t>
            </w:r>
            <w:r w:rsidRPr="00F93A6F">
              <w:rPr>
                <w:rFonts w:eastAsia="MyriadPro-Regular" w:cstheme="minorBidi"/>
                <w:b/>
              </w:rPr>
              <w:t>positive,</w:t>
            </w:r>
            <w:r w:rsidRPr="00F93A6F">
              <w:rPr>
                <w:rFonts w:eastAsia="MyriadPro-Regular" w:cstheme="minorBidi"/>
              </w:rPr>
              <w:t xml:space="preserve"> but it is difficult to quantify this at present. </w:t>
            </w:r>
          </w:p>
        </w:tc>
      </w:tr>
      <w:tr w:rsidR="006A183B" w:rsidRPr="00F93A6F" w14:paraId="479A45AF" w14:textId="77777777" w:rsidTr="00F70BB3">
        <w:tc>
          <w:tcPr>
            <w:tcW w:w="2093" w:type="dxa"/>
          </w:tcPr>
          <w:p w14:paraId="486BB589" w14:textId="77777777" w:rsidR="006A183B" w:rsidRPr="00F93A6F" w:rsidRDefault="00984D06" w:rsidP="00D11F24">
            <w:pPr>
              <w:widowControl w:val="0"/>
              <w:tabs>
                <w:tab w:val="left" w:pos="284"/>
              </w:tabs>
              <w:autoSpaceDE w:val="0"/>
              <w:autoSpaceDN w:val="0"/>
              <w:adjustRightInd w:val="0"/>
              <w:jc w:val="both"/>
              <w:rPr>
                <w:rFonts w:eastAsia="MyriadPro-Regular" w:cstheme="minorBidi"/>
              </w:rPr>
            </w:pPr>
            <w:r w:rsidRPr="00F93A6F">
              <w:rPr>
                <w:b/>
                <w:bCs/>
              </w:rPr>
              <w:t xml:space="preserve">Local Communities </w:t>
            </w:r>
            <w:r w:rsidR="00F70BB3" w:rsidRPr="00F93A6F">
              <w:rPr>
                <w:b/>
                <w:bCs/>
              </w:rPr>
              <w:t xml:space="preserve">(Worker </w:t>
            </w:r>
            <w:r w:rsidRPr="00F93A6F">
              <w:rPr>
                <w:b/>
                <w:bCs/>
              </w:rPr>
              <w:t>Influx</w:t>
            </w:r>
            <w:r w:rsidR="00F70BB3" w:rsidRPr="00F93A6F">
              <w:rPr>
                <w:b/>
                <w:bCs/>
              </w:rPr>
              <w:t>)</w:t>
            </w:r>
          </w:p>
        </w:tc>
        <w:tc>
          <w:tcPr>
            <w:tcW w:w="7149" w:type="dxa"/>
          </w:tcPr>
          <w:p w14:paraId="4939F0EE" w14:textId="77777777" w:rsidR="006A183B" w:rsidRPr="00F93A6F" w:rsidRDefault="006A183B" w:rsidP="00D11F24">
            <w:pPr>
              <w:widowControl w:val="0"/>
              <w:tabs>
                <w:tab w:val="left" w:pos="284"/>
              </w:tabs>
              <w:autoSpaceDE w:val="0"/>
              <w:autoSpaceDN w:val="0"/>
              <w:adjustRightInd w:val="0"/>
              <w:jc w:val="both"/>
              <w:rPr>
                <w:rFonts w:eastAsia="MyriadPro-Bold" w:cstheme="minorBidi"/>
              </w:rPr>
            </w:pPr>
            <w:r w:rsidRPr="00F93A6F">
              <w:rPr>
                <w:rFonts w:eastAsia="MyriadPro-Regular" w:cstheme="minorBidi"/>
              </w:rPr>
              <w:t xml:space="preserve">Following effective implementation of the prescribed mitigation measures, the impacts on local communities from an influx of workers are assessed as </w:t>
            </w:r>
            <w:r w:rsidRPr="00F93A6F">
              <w:rPr>
                <w:rFonts w:eastAsia="MyriadPro-Regular" w:cstheme="minorBidi"/>
                <w:b/>
              </w:rPr>
              <w:t>low</w:t>
            </w:r>
            <w:r w:rsidRPr="00F93A6F">
              <w:rPr>
                <w:rFonts w:eastAsia="MyriadPro-Regular" w:cstheme="minorBidi"/>
              </w:rPr>
              <w:t xml:space="preserve"> during construction and</w:t>
            </w:r>
            <w:r w:rsidRPr="00F93A6F">
              <w:rPr>
                <w:rFonts w:eastAsia="MyriadPro-Regular" w:cstheme="minorBidi"/>
                <w:b/>
              </w:rPr>
              <w:t xml:space="preserve"> </w:t>
            </w:r>
            <w:r w:rsidRPr="00F93A6F">
              <w:rPr>
                <w:rFonts w:eastAsia="MyriadPro-Regular" w:cstheme="minorBidi"/>
              </w:rPr>
              <w:t xml:space="preserve">therefore </w:t>
            </w:r>
            <w:r w:rsidRPr="00F93A6F">
              <w:rPr>
                <w:rFonts w:eastAsia="MyriadPro-Regular" w:cstheme="minorBidi"/>
                <w:b/>
              </w:rPr>
              <w:t>not significant</w:t>
            </w:r>
            <w:r w:rsidRPr="00F93A6F">
              <w:rPr>
                <w:rFonts w:eastAsia="MyriadPro-Regular" w:cstheme="minorBidi"/>
              </w:rPr>
              <w:t>.</w:t>
            </w:r>
          </w:p>
        </w:tc>
      </w:tr>
      <w:tr w:rsidR="006A183B" w:rsidRPr="00F93A6F" w14:paraId="52C80954" w14:textId="77777777" w:rsidTr="00F70BB3">
        <w:tc>
          <w:tcPr>
            <w:tcW w:w="2093" w:type="dxa"/>
          </w:tcPr>
          <w:p w14:paraId="1FE486E3" w14:textId="77777777" w:rsidR="006A183B" w:rsidRPr="00F93A6F" w:rsidRDefault="00984D06" w:rsidP="00D11F24">
            <w:pPr>
              <w:pStyle w:val="EANormal"/>
              <w:widowControl w:val="0"/>
              <w:spacing w:after="0"/>
              <w:rPr>
                <w:rFonts w:eastAsia="MyriadPro-Regular" w:cstheme="minorBidi"/>
              </w:rPr>
            </w:pPr>
            <w:r w:rsidRPr="00F93A6F">
              <w:rPr>
                <w:rFonts w:eastAsia="MyriadPro-Regular" w:cstheme="minorBidi"/>
                <w:b/>
                <w:bCs/>
              </w:rPr>
              <w:t xml:space="preserve">Local Communities’ </w:t>
            </w:r>
            <w:r w:rsidR="00F70BB3" w:rsidRPr="00F93A6F">
              <w:rPr>
                <w:rFonts w:eastAsia="MyriadPro-Regular" w:cstheme="minorBidi"/>
                <w:b/>
                <w:bCs/>
              </w:rPr>
              <w:t>(</w:t>
            </w:r>
            <w:r w:rsidRPr="00F93A6F">
              <w:rPr>
                <w:rFonts w:eastAsia="MyriadPro-Regular" w:cstheme="minorBidi"/>
                <w:b/>
                <w:bCs/>
              </w:rPr>
              <w:t>Health and Safety from Increased Traffic</w:t>
            </w:r>
            <w:r w:rsidR="00F70BB3" w:rsidRPr="00F93A6F">
              <w:rPr>
                <w:rFonts w:eastAsia="MyriadPro-Regular" w:cstheme="minorBidi"/>
                <w:b/>
                <w:bCs/>
              </w:rPr>
              <w:t>)</w:t>
            </w:r>
          </w:p>
        </w:tc>
        <w:tc>
          <w:tcPr>
            <w:tcW w:w="7149" w:type="dxa"/>
          </w:tcPr>
          <w:p w14:paraId="0DDD4B35" w14:textId="77777777" w:rsidR="006A183B" w:rsidRPr="00F93A6F" w:rsidRDefault="006A183B" w:rsidP="00D11F24">
            <w:pPr>
              <w:pStyle w:val="EANormal"/>
              <w:widowControl w:val="0"/>
              <w:spacing w:after="0"/>
              <w:rPr>
                <w:b/>
                <w:bCs/>
                <w:u w:val="single"/>
              </w:rPr>
            </w:pPr>
            <w:r w:rsidRPr="00F93A6F">
              <w:rPr>
                <w:rFonts w:eastAsia="MyriadPro-Regular" w:cstheme="minorBidi"/>
              </w:rPr>
              <w:t xml:space="preserve">Considering the severity of impacts associated with accidents, and the mitigation measures to be put in place, the significance of this impact following mitigation is assessed as </w:t>
            </w:r>
            <w:r w:rsidRPr="00F93A6F">
              <w:rPr>
                <w:rFonts w:eastAsia="MyriadPro-Regular" w:cstheme="minorBidi"/>
                <w:b/>
              </w:rPr>
              <w:t>medium</w:t>
            </w:r>
            <w:r w:rsidRPr="00F93A6F">
              <w:rPr>
                <w:rFonts w:eastAsia="MyriadPro-Regular" w:cstheme="minorBidi"/>
              </w:rPr>
              <w:t xml:space="preserve"> to </w:t>
            </w:r>
            <w:r w:rsidRPr="00F93A6F">
              <w:rPr>
                <w:rFonts w:eastAsia="MyriadPro-Regular" w:cstheme="minorBidi"/>
                <w:b/>
              </w:rPr>
              <w:t>high</w:t>
            </w:r>
            <w:r w:rsidRPr="00F93A6F">
              <w:rPr>
                <w:rFonts w:eastAsia="MyriadPro-Regular" w:cstheme="minorBidi"/>
              </w:rPr>
              <w:t xml:space="preserve"> during construction and therefore </w:t>
            </w:r>
            <w:r w:rsidRPr="00F93A6F">
              <w:rPr>
                <w:rFonts w:eastAsia="MyriadPro-Regular" w:cstheme="minorBidi"/>
                <w:b/>
              </w:rPr>
              <w:t>significant</w:t>
            </w:r>
            <w:r w:rsidRPr="00F93A6F">
              <w:rPr>
                <w:rFonts w:eastAsia="MyriadPro-Regular" w:cstheme="minorBidi"/>
              </w:rPr>
              <w:t>.</w:t>
            </w:r>
          </w:p>
        </w:tc>
      </w:tr>
      <w:tr w:rsidR="00984D06" w:rsidRPr="00F93A6F" w14:paraId="22502CB9" w14:textId="77777777" w:rsidTr="00F70BB3">
        <w:tc>
          <w:tcPr>
            <w:tcW w:w="2093" w:type="dxa"/>
          </w:tcPr>
          <w:p w14:paraId="062AF860" w14:textId="77777777" w:rsidR="00984D06" w:rsidRPr="00F93A6F" w:rsidRDefault="00984D06" w:rsidP="00D11F24">
            <w:pPr>
              <w:widowControl w:val="0"/>
              <w:autoSpaceDE w:val="0"/>
              <w:autoSpaceDN w:val="0"/>
              <w:adjustRightInd w:val="0"/>
              <w:rPr>
                <w:rFonts w:eastAsia="MyriadPro-Regular" w:cstheme="minorBidi"/>
              </w:rPr>
            </w:pPr>
            <w:r w:rsidRPr="00F93A6F">
              <w:rPr>
                <w:rFonts w:cstheme="minorBidi"/>
                <w:b/>
                <w:bCs/>
              </w:rPr>
              <w:t xml:space="preserve">Accessibility and Connectivity </w:t>
            </w:r>
          </w:p>
        </w:tc>
        <w:tc>
          <w:tcPr>
            <w:tcW w:w="7149" w:type="dxa"/>
          </w:tcPr>
          <w:p w14:paraId="232269A4" w14:textId="77777777" w:rsidR="00984D06" w:rsidRPr="00F93A6F" w:rsidRDefault="00984D06" w:rsidP="00D11F24">
            <w:pPr>
              <w:widowControl w:val="0"/>
              <w:autoSpaceDE w:val="0"/>
              <w:autoSpaceDN w:val="0"/>
              <w:adjustRightInd w:val="0"/>
              <w:rPr>
                <w:rFonts w:eastAsia="MyriadPro-Regular" w:cstheme="minorBidi"/>
              </w:rPr>
            </w:pPr>
            <w:r w:rsidRPr="00F93A6F">
              <w:rPr>
                <w:rFonts w:eastAsia="MyriadPro-Regular" w:cstheme="minorBidi"/>
              </w:rPr>
              <w:t xml:space="preserve">Following effective implementation of the prescribed mitigation measures, the impact on access and connectivity is assessed as </w:t>
            </w:r>
            <w:r w:rsidRPr="00F93A6F">
              <w:rPr>
                <w:rFonts w:eastAsia="MyriadPro-Regular" w:cstheme="minorBidi"/>
                <w:b/>
              </w:rPr>
              <w:t xml:space="preserve">low </w:t>
            </w:r>
            <w:r w:rsidRPr="00F93A6F">
              <w:rPr>
                <w:rFonts w:eastAsia="MyriadPro-Regular" w:cstheme="minorBidi"/>
              </w:rPr>
              <w:t xml:space="preserve">and therefore </w:t>
            </w:r>
            <w:r w:rsidRPr="00F93A6F">
              <w:rPr>
                <w:rFonts w:eastAsia="MyriadPro-Regular" w:cstheme="minorBidi"/>
                <w:b/>
              </w:rPr>
              <w:t>not significant</w:t>
            </w:r>
            <w:r w:rsidRPr="00F93A6F">
              <w:rPr>
                <w:rFonts w:eastAsia="MyriadPro-Regular" w:cstheme="minorBidi"/>
              </w:rPr>
              <w:t>.</w:t>
            </w:r>
          </w:p>
        </w:tc>
      </w:tr>
      <w:tr w:rsidR="00984D06" w:rsidRPr="00F93A6F" w14:paraId="14085796" w14:textId="77777777" w:rsidTr="00F70BB3">
        <w:tc>
          <w:tcPr>
            <w:tcW w:w="2093" w:type="dxa"/>
          </w:tcPr>
          <w:p w14:paraId="458AE577" w14:textId="77777777" w:rsidR="00984D06" w:rsidRPr="00F93A6F" w:rsidRDefault="00984D06" w:rsidP="00D11F24">
            <w:pPr>
              <w:widowControl w:val="0"/>
              <w:rPr>
                <w:rFonts w:cstheme="minorBidi"/>
              </w:rPr>
            </w:pPr>
            <w:r w:rsidRPr="00F93A6F">
              <w:rPr>
                <w:b/>
                <w:bCs/>
              </w:rPr>
              <w:t>Occupational Health and Safety</w:t>
            </w:r>
          </w:p>
        </w:tc>
        <w:tc>
          <w:tcPr>
            <w:tcW w:w="7149" w:type="dxa"/>
          </w:tcPr>
          <w:p w14:paraId="72EF05B1" w14:textId="77777777" w:rsidR="00984D06" w:rsidRPr="00F93A6F" w:rsidRDefault="00984D06" w:rsidP="00D11F24">
            <w:pPr>
              <w:widowControl w:val="0"/>
              <w:rPr>
                <w:u w:val="single"/>
              </w:rPr>
            </w:pPr>
            <w:r w:rsidRPr="00F93A6F">
              <w:rPr>
                <w:rFonts w:cstheme="minorBidi"/>
              </w:rPr>
              <w:t>F</w:t>
            </w:r>
            <w:r w:rsidRPr="00F93A6F">
              <w:rPr>
                <w:rFonts w:eastAsia="MyriadPro-Regular" w:cstheme="minorBidi"/>
              </w:rPr>
              <w:t xml:space="preserve">ollowing effective implementation of the prescribed mitigation measures, the impacts associated with occupational health and safety of workers are assessed as </w:t>
            </w:r>
            <w:r w:rsidRPr="00F93A6F">
              <w:rPr>
                <w:rFonts w:eastAsia="MyriadPro-Regular" w:cstheme="minorBidi"/>
                <w:b/>
              </w:rPr>
              <w:t>low</w:t>
            </w:r>
            <w:r w:rsidRPr="00F93A6F">
              <w:rPr>
                <w:rFonts w:eastAsia="MyriadPro-Regular" w:cstheme="minorBidi"/>
              </w:rPr>
              <w:t xml:space="preserve"> to </w:t>
            </w:r>
            <w:r w:rsidRPr="00F93A6F">
              <w:rPr>
                <w:rFonts w:eastAsia="MyriadPro-Regular" w:cstheme="minorBidi"/>
                <w:b/>
              </w:rPr>
              <w:t>medium</w:t>
            </w:r>
            <w:r w:rsidRPr="00F93A6F">
              <w:rPr>
                <w:rFonts w:eastAsia="MyriadPro-Regular" w:cstheme="minorBidi"/>
              </w:rPr>
              <w:t xml:space="preserve"> and therefore </w:t>
            </w:r>
            <w:r w:rsidRPr="00F93A6F">
              <w:rPr>
                <w:rFonts w:eastAsia="MyriadPro-Regular" w:cstheme="minorBidi"/>
                <w:b/>
              </w:rPr>
              <w:t>not significant</w:t>
            </w:r>
            <w:r w:rsidRPr="00F93A6F">
              <w:rPr>
                <w:rFonts w:eastAsia="MyriadPro-Regular" w:cstheme="minorBidi"/>
              </w:rPr>
              <w:t>.</w:t>
            </w:r>
          </w:p>
        </w:tc>
      </w:tr>
    </w:tbl>
    <w:p w14:paraId="4267F419" w14:textId="77777777" w:rsidR="0053049C" w:rsidRPr="00F93A6F" w:rsidRDefault="0053049C" w:rsidP="00D11F24">
      <w:pPr>
        <w:pStyle w:val="EANormal"/>
        <w:widowControl w:val="0"/>
        <w:spacing w:line="276" w:lineRule="auto"/>
      </w:pPr>
    </w:p>
    <w:p w14:paraId="06423142" w14:textId="0012F8F4" w:rsidR="0053049C" w:rsidRDefault="005905C6" w:rsidP="001F09E1">
      <w:pPr>
        <w:rPr>
          <w:color w:val="002060"/>
        </w:rPr>
      </w:pPr>
      <w:bookmarkStart w:id="697" w:name="_Toc34063701"/>
      <w:bookmarkStart w:id="698" w:name="_Toc34592208"/>
      <w:r w:rsidRPr="00F93A6F">
        <w:rPr>
          <w:color w:val="002060"/>
        </w:rPr>
        <w:br w:type="page"/>
      </w:r>
      <w:r w:rsidR="0053049C" w:rsidRPr="00F93A6F">
        <w:rPr>
          <w:color w:val="002060"/>
        </w:rPr>
        <w:lastRenderedPageBreak/>
        <w:t>Residual Operational Phase Impacts</w:t>
      </w:r>
      <w:bookmarkEnd w:id="697"/>
      <w:bookmarkEnd w:id="698"/>
    </w:p>
    <w:p w14:paraId="4F079931" w14:textId="77777777" w:rsidR="001F09E1" w:rsidRPr="00F93A6F" w:rsidRDefault="001F09E1" w:rsidP="00891990">
      <w:pPr>
        <w:rPr>
          <w:color w:val="002060"/>
        </w:rPr>
      </w:pPr>
    </w:p>
    <w:p w14:paraId="356A2623" w14:textId="77777777" w:rsidR="00F70BB3" w:rsidRPr="00F93A6F" w:rsidRDefault="00F70BB3" w:rsidP="00D11F24">
      <w:pPr>
        <w:pStyle w:val="EANormal"/>
        <w:widowControl w:val="0"/>
        <w:rPr>
          <w:lang w:eastAsia="en-US"/>
        </w:rPr>
      </w:pPr>
      <w:r w:rsidRPr="00F93A6F">
        <w:rPr>
          <w:lang w:eastAsia="en-US"/>
        </w:rPr>
        <w:t xml:space="preserve">The following residual impacts are expected associated with operation:  </w:t>
      </w:r>
    </w:p>
    <w:tbl>
      <w:tblPr>
        <w:tblStyle w:val="TableGrid"/>
        <w:tblW w:w="0" w:type="auto"/>
        <w:tblLook w:val="04A0" w:firstRow="1" w:lastRow="0" w:firstColumn="1" w:lastColumn="0" w:noHBand="0" w:noVBand="1"/>
      </w:tblPr>
      <w:tblGrid>
        <w:gridCol w:w="2093"/>
        <w:gridCol w:w="7149"/>
      </w:tblGrid>
      <w:tr w:rsidR="00F70BB3" w:rsidRPr="00F93A6F" w14:paraId="20C61B89" w14:textId="77777777" w:rsidTr="006C11A5">
        <w:tc>
          <w:tcPr>
            <w:tcW w:w="2093" w:type="dxa"/>
            <w:shd w:val="clear" w:color="auto" w:fill="002060" w:themeFill="accent1"/>
          </w:tcPr>
          <w:p w14:paraId="38E4C062" w14:textId="77777777" w:rsidR="00F70BB3" w:rsidRPr="00F93A6F" w:rsidRDefault="00F70BB3" w:rsidP="00D11F24">
            <w:pPr>
              <w:pStyle w:val="EANormal"/>
              <w:widowControl w:val="0"/>
              <w:spacing w:after="0"/>
              <w:rPr>
                <w:b/>
                <w:bCs/>
              </w:rPr>
            </w:pPr>
            <w:r w:rsidRPr="00F93A6F">
              <w:rPr>
                <w:b/>
                <w:bCs/>
              </w:rPr>
              <w:t>Impact</w:t>
            </w:r>
          </w:p>
        </w:tc>
        <w:tc>
          <w:tcPr>
            <w:tcW w:w="7149" w:type="dxa"/>
            <w:shd w:val="clear" w:color="auto" w:fill="002060" w:themeFill="accent1"/>
          </w:tcPr>
          <w:p w14:paraId="0207F74D" w14:textId="77777777" w:rsidR="00F70BB3" w:rsidRPr="00F93A6F" w:rsidRDefault="00F70BB3" w:rsidP="00D11F24">
            <w:pPr>
              <w:pStyle w:val="EANormal"/>
              <w:widowControl w:val="0"/>
              <w:spacing w:after="0"/>
              <w:rPr>
                <w:b/>
                <w:bCs/>
              </w:rPr>
            </w:pPr>
            <w:r w:rsidRPr="00F93A6F">
              <w:rPr>
                <w:b/>
                <w:bCs/>
              </w:rPr>
              <w:t xml:space="preserve">Residual Significance </w:t>
            </w:r>
          </w:p>
        </w:tc>
      </w:tr>
      <w:tr w:rsidR="00F70BB3" w:rsidRPr="00F93A6F" w14:paraId="7F328AE0" w14:textId="77777777" w:rsidTr="00F70BB3">
        <w:tc>
          <w:tcPr>
            <w:tcW w:w="2093" w:type="dxa"/>
          </w:tcPr>
          <w:p w14:paraId="1E5C1DA3" w14:textId="77777777" w:rsidR="00F70BB3" w:rsidRPr="00F93A6F" w:rsidRDefault="00F70BB3" w:rsidP="00D11F24">
            <w:pPr>
              <w:pStyle w:val="EANormal"/>
              <w:widowControl w:val="0"/>
              <w:spacing w:after="0"/>
            </w:pPr>
            <w:r w:rsidRPr="00F93A6F">
              <w:rPr>
                <w:b/>
                <w:bCs/>
              </w:rPr>
              <w:t>Land</w:t>
            </w:r>
          </w:p>
        </w:tc>
        <w:tc>
          <w:tcPr>
            <w:tcW w:w="7149" w:type="dxa"/>
          </w:tcPr>
          <w:p w14:paraId="458B2FB8" w14:textId="77777777" w:rsidR="00F70BB3" w:rsidRPr="00F93A6F" w:rsidRDefault="00F70BB3" w:rsidP="00D11F24">
            <w:pPr>
              <w:pStyle w:val="EANormal"/>
              <w:widowControl w:val="0"/>
              <w:spacing w:after="0"/>
            </w:pPr>
            <w:r w:rsidRPr="00F93A6F">
              <w:t xml:space="preserve">While most land acquisition impacts will occur in construction phase, LARP implementation, external evaluation and (if required) remedial actions to close gaps identified during the evaluation will continue during the Operational Phase. Following implementation of the LARP, including the external end-evaluation of LARP implementation and the implementation of any remedial actions to close gaps the impacts of Land Acquisition </w:t>
            </w:r>
            <w:r w:rsidRPr="00F93A6F">
              <w:rPr>
                <w:b/>
              </w:rPr>
              <w:t>should be at minimum neutral.</w:t>
            </w:r>
            <w:r w:rsidRPr="00F93A6F">
              <w:t xml:space="preserve"> Realistically they will probably range from </w:t>
            </w:r>
            <w:r w:rsidRPr="00F93A6F">
              <w:rPr>
                <w:b/>
              </w:rPr>
              <w:t>mildly positive</w:t>
            </w:r>
            <w:r w:rsidRPr="00F93A6F">
              <w:t xml:space="preserve"> to </w:t>
            </w:r>
            <w:r w:rsidRPr="00F93A6F">
              <w:rPr>
                <w:b/>
              </w:rPr>
              <w:t>minor negative impacts</w:t>
            </w:r>
            <w:r w:rsidRPr="00F93A6F">
              <w:t>.</w:t>
            </w:r>
          </w:p>
        </w:tc>
      </w:tr>
      <w:tr w:rsidR="00F70BB3" w:rsidRPr="00F93A6F" w14:paraId="53A55648" w14:textId="77777777" w:rsidTr="00F70BB3">
        <w:tc>
          <w:tcPr>
            <w:tcW w:w="2093" w:type="dxa"/>
          </w:tcPr>
          <w:p w14:paraId="59E00B23" w14:textId="77777777" w:rsidR="00F70BB3" w:rsidRPr="00F93A6F" w:rsidRDefault="00F70BB3" w:rsidP="00D11F24">
            <w:pPr>
              <w:widowControl w:val="0"/>
              <w:autoSpaceDE w:val="0"/>
              <w:autoSpaceDN w:val="0"/>
              <w:adjustRightInd w:val="0"/>
              <w:rPr>
                <w:rFonts w:eastAsia="MyriadPro-Regular" w:cstheme="minorBidi"/>
              </w:rPr>
            </w:pPr>
            <w:r w:rsidRPr="00F93A6F">
              <w:rPr>
                <w:b/>
                <w:bCs/>
              </w:rPr>
              <w:t xml:space="preserve">Local Economy </w:t>
            </w:r>
            <w:r w:rsidR="00A67F24" w:rsidRPr="00F93A6F">
              <w:rPr>
                <w:b/>
                <w:bCs/>
              </w:rPr>
              <w:t>&amp;</w:t>
            </w:r>
            <w:r w:rsidRPr="00F93A6F">
              <w:rPr>
                <w:b/>
                <w:bCs/>
              </w:rPr>
              <w:t xml:space="preserve"> Employment</w:t>
            </w:r>
          </w:p>
        </w:tc>
        <w:tc>
          <w:tcPr>
            <w:tcW w:w="7149" w:type="dxa"/>
          </w:tcPr>
          <w:p w14:paraId="3AB03770" w14:textId="77777777" w:rsidR="00F70BB3" w:rsidRPr="00F93A6F" w:rsidRDefault="00F70BB3" w:rsidP="00D11F24">
            <w:pPr>
              <w:widowControl w:val="0"/>
              <w:autoSpaceDE w:val="0"/>
              <w:autoSpaceDN w:val="0"/>
              <w:adjustRightInd w:val="0"/>
              <w:rPr>
                <w:rFonts w:eastAsia="MyriadPro-Regular" w:cstheme="minorBidi"/>
              </w:rPr>
            </w:pPr>
            <w:r w:rsidRPr="00F93A6F">
              <w:rPr>
                <w:rFonts w:eastAsia="MyriadPro-Regular" w:cstheme="minorBidi"/>
              </w:rPr>
              <w:t xml:space="preserve">Following effective implementation of the prescribed enhancement measures (under the mitigation measures section), the overall impact on the local economy and local employment is considered to be </w:t>
            </w:r>
            <w:r w:rsidRPr="00F93A6F">
              <w:rPr>
                <w:rFonts w:eastAsia="MyriadPro-Regular" w:cstheme="minorBidi"/>
                <w:b/>
              </w:rPr>
              <w:t>positive,</w:t>
            </w:r>
            <w:r w:rsidRPr="00F93A6F">
              <w:rPr>
                <w:rFonts w:eastAsia="MyriadPro-Regular" w:cstheme="minorBidi"/>
              </w:rPr>
              <w:t xml:space="preserve"> but it is difficult to quantify this at present. </w:t>
            </w:r>
          </w:p>
        </w:tc>
      </w:tr>
      <w:tr w:rsidR="00F70BB3" w:rsidRPr="00F93A6F" w14:paraId="1B234662" w14:textId="77777777" w:rsidTr="00F70BB3">
        <w:tc>
          <w:tcPr>
            <w:tcW w:w="2093" w:type="dxa"/>
          </w:tcPr>
          <w:p w14:paraId="1C842F2A" w14:textId="77777777" w:rsidR="00F70BB3" w:rsidRPr="00F93A6F" w:rsidRDefault="00F70BB3" w:rsidP="00D11F24">
            <w:pPr>
              <w:pStyle w:val="EANormal"/>
              <w:widowControl w:val="0"/>
              <w:spacing w:after="0"/>
              <w:rPr>
                <w:rFonts w:eastAsia="MyriadPro-Regular" w:cstheme="minorBidi"/>
              </w:rPr>
            </w:pPr>
            <w:r w:rsidRPr="00F93A6F">
              <w:rPr>
                <w:rFonts w:eastAsia="MyriadPro-Regular" w:cstheme="minorBidi"/>
                <w:b/>
                <w:bCs/>
              </w:rPr>
              <w:t xml:space="preserve">Communities’ Health and Safety </w:t>
            </w:r>
            <w:r w:rsidR="00A67F24" w:rsidRPr="00F93A6F">
              <w:rPr>
                <w:rFonts w:eastAsia="MyriadPro-Regular" w:cstheme="minorBidi"/>
                <w:b/>
                <w:bCs/>
              </w:rPr>
              <w:t>(</w:t>
            </w:r>
            <w:r w:rsidRPr="00F93A6F">
              <w:rPr>
                <w:rFonts w:eastAsia="MyriadPro-Regular" w:cstheme="minorBidi"/>
                <w:b/>
                <w:bCs/>
              </w:rPr>
              <w:t>Increased Traffic</w:t>
            </w:r>
            <w:r w:rsidR="00A67F24" w:rsidRPr="00F93A6F">
              <w:rPr>
                <w:rFonts w:eastAsia="MyriadPro-Regular" w:cstheme="minorBidi"/>
                <w:b/>
                <w:bCs/>
              </w:rPr>
              <w:t>)</w:t>
            </w:r>
          </w:p>
        </w:tc>
        <w:tc>
          <w:tcPr>
            <w:tcW w:w="7149" w:type="dxa"/>
          </w:tcPr>
          <w:p w14:paraId="1893B316" w14:textId="77777777" w:rsidR="00F70BB3" w:rsidRPr="00F93A6F" w:rsidRDefault="00F70BB3" w:rsidP="00D11F24">
            <w:pPr>
              <w:pStyle w:val="EANormal"/>
              <w:widowControl w:val="0"/>
              <w:spacing w:after="0"/>
              <w:rPr>
                <w:rFonts w:eastAsia="MyriadPro-Regular" w:cstheme="minorBidi"/>
                <w:b/>
              </w:rPr>
            </w:pPr>
            <w:r w:rsidRPr="00F93A6F">
              <w:rPr>
                <w:rFonts w:eastAsia="MyriadPro-Regular" w:cstheme="minorBidi"/>
              </w:rPr>
              <w:t xml:space="preserve">Considering the severity of impacts associated with accidents, and the mitigation measures to be put in place, the significance of this impact following mitigation is assessed as </w:t>
            </w:r>
            <w:r w:rsidRPr="00F93A6F">
              <w:rPr>
                <w:rFonts w:eastAsia="MyriadPro-Regular" w:cstheme="minorBidi"/>
                <w:b/>
              </w:rPr>
              <w:t>medium</w:t>
            </w:r>
            <w:r w:rsidRPr="00F93A6F">
              <w:rPr>
                <w:rFonts w:eastAsia="MyriadPro-Regular" w:cstheme="minorBidi"/>
              </w:rPr>
              <w:t xml:space="preserve"> during operation (</w:t>
            </w:r>
            <w:r w:rsidRPr="00F93A6F">
              <w:rPr>
                <w:rFonts w:eastAsia="MyriadPro-Regular" w:cstheme="minorBidi"/>
                <w:b/>
              </w:rPr>
              <w:t>not significant</w:t>
            </w:r>
            <w:r w:rsidRPr="00F93A6F">
              <w:rPr>
                <w:rFonts w:eastAsia="MyriadPro-Regular" w:cstheme="minorBidi"/>
              </w:rPr>
              <w:t>).</w:t>
            </w:r>
          </w:p>
        </w:tc>
      </w:tr>
      <w:tr w:rsidR="00F70BB3" w:rsidRPr="00F93A6F" w14:paraId="0ADDBC9C" w14:textId="77777777" w:rsidTr="00F70BB3">
        <w:tc>
          <w:tcPr>
            <w:tcW w:w="2093" w:type="dxa"/>
          </w:tcPr>
          <w:p w14:paraId="29A4F529" w14:textId="77777777" w:rsidR="00F70BB3" w:rsidRPr="00F93A6F" w:rsidRDefault="00F70BB3" w:rsidP="00D11F24">
            <w:pPr>
              <w:widowControl w:val="0"/>
              <w:autoSpaceDE w:val="0"/>
              <w:autoSpaceDN w:val="0"/>
              <w:adjustRightInd w:val="0"/>
              <w:rPr>
                <w:rFonts w:eastAsia="MyriadPro-Regular" w:cstheme="minorBidi"/>
              </w:rPr>
            </w:pPr>
            <w:r w:rsidRPr="00F93A6F">
              <w:rPr>
                <w:rFonts w:cstheme="minorBidi"/>
                <w:b/>
                <w:bCs/>
              </w:rPr>
              <w:t>Accessibility and Connectivity</w:t>
            </w:r>
          </w:p>
        </w:tc>
        <w:tc>
          <w:tcPr>
            <w:tcW w:w="7149" w:type="dxa"/>
          </w:tcPr>
          <w:p w14:paraId="5A7E7540" w14:textId="4B3278CB" w:rsidR="00F70BB3" w:rsidRPr="00F93A6F" w:rsidRDefault="00F70BB3" w:rsidP="00D11F24">
            <w:pPr>
              <w:widowControl w:val="0"/>
              <w:autoSpaceDE w:val="0"/>
              <w:autoSpaceDN w:val="0"/>
              <w:adjustRightInd w:val="0"/>
              <w:rPr>
                <w:rFonts w:eastAsia="MyriadPro-Regular" w:cstheme="minorBidi"/>
              </w:rPr>
            </w:pPr>
            <w:r w:rsidRPr="00F93A6F">
              <w:rPr>
                <w:rFonts w:eastAsia="MyriadPro-Regular" w:cstheme="minorBidi"/>
              </w:rPr>
              <w:t xml:space="preserve">Following effective implementation of the prescribed enhancement measures (under the mitigation measures), the impact on accessibility and connectivity is </w:t>
            </w:r>
            <w:r w:rsidRPr="00F93A6F">
              <w:rPr>
                <w:rFonts w:eastAsia="MyriadPro-Regular" w:cstheme="minorBidi"/>
                <w:b/>
              </w:rPr>
              <w:t>positive</w:t>
            </w:r>
            <w:r w:rsidRPr="00F93A6F">
              <w:rPr>
                <w:rFonts w:eastAsia="MyriadPro-Regular" w:cstheme="minorBidi"/>
              </w:rPr>
              <w:t>.</w:t>
            </w:r>
            <w:r w:rsidR="001326E4" w:rsidRPr="00F93A6F">
              <w:rPr>
                <w:rFonts w:eastAsia="MyriadPro-Regular" w:cstheme="minorBidi"/>
              </w:rPr>
              <w:t xml:space="preserve"> </w:t>
            </w:r>
          </w:p>
        </w:tc>
      </w:tr>
    </w:tbl>
    <w:p w14:paraId="313AE7F5" w14:textId="77777777" w:rsidR="0053049C" w:rsidRPr="00F93A6F" w:rsidRDefault="0053049C" w:rsidP="00D11F24">
      <w:pPr>
        <w:pStyle w:val="EANormal"/>
        <w:widowControl w:val="0"/>
        <w:spacing w:line="276" w:lineRule="auto"/>
      </w:pPr>
    </w:p>
    <w:p w14:paraId="53898C64" w14:textId="77777777" w:rsidR="0053049C" w:rsidRPr="00F93A6F" w:rsidRDefault="0053049C" w:rsidP="00D11F24">
      <w:pPr>
        <w:pStyle w:val="EAHeading2"/>
        <w:keepNext w:val="0"/>
        <w:keepLines w:val="0"/>
        <w:widowControl w:val="0"/>
        <w:spacing w:line="276" w:lineRule="auto"/>
      </w:pPr>
      <w:bookmarkStart w:id="699" w:name="_Toc34063702"/>
      <w:bookmarkStart w:id="700" w:name="_Toc47541634"/>
      <w:bookmarkStart w:id="701" w:name="_Toc425504854"/>
      <w:r w:rsidRPr="00F93A6F">
        <w:t>Project Commitments</w:t>
      </w:r>
      <w:bookmarkEnd w:id="699"/>
      <w:bookmarkEnd w:id="700"/>
      <w:r w:rsidRPr="00F93A6F">
        <w:t xml:space="preserve"> </w:t>
      </w:r>
      <w:bookmarkEnd w:id="701"/>
    </w:p>
    <w:p w14:paraId="71D02A67" w14:textId="77777777" w:rsidR="0053049C" w:rsidRPr="00F93A6F" w:rsidRDefault="0053049C" w:rsidP="00D11F24">
      <w:pPr>
        <w:widowControl w:val="0"/>
        <w:spacing w:line="276" w:lineRule="auto"/>
      </w:pPr>
      <w:r w:rsidRPr="00F93A6F">
        <w:t>To summarise, the implementation of all of the above listed mitigation (and enhancement) measures constitute the following list of ‘Project Commitments’ which should be accepted:</w:t>
      </w:r>
    </w:p>
    <w:p w14:paraId="17A6B3A9" w14:textId="77777777" w:rsidR="00AB53B9" w:rsidRPr="00F93A6F" w:rsidRDefault="00AB53B9" w:rsidP="00877A83">
      <w:pPr>
        <w:pStyle w:val="ListParagraph"/>
        <w:widowControl w:val="0"/>
        <w:numPr>
          <w:ilvl w:val="1"/>
          <w:numId w:val="56"/>
        </w:numPr>
        <w:spacing w:after="0" w:line="276" w:lineRule="auto"/>
      </w:pPr>
      <w:r w:rsidRPr="00F93A6F">
        <w:t>Identify and hire a qualified TA social manager to guide PR compliant consultation, disclosure, data collection, impact identification, design of entitlements, implementation of resettlement plan, monitoring and grievance management.</w:t>
      </w:r>
    </w:p>
    <w:p w14:paraId="52941284" w14:textId="77777777" w:rsidR="00F4748E" w:rsidRPr="00F93A6F" w:rsidRDefault="007E45CC" w:rsidP="00877A83">
      <w:pPr>
        <w:pStyle w:val="ListParagraph"/>
        <w:widowControl w:val="0"/>
        <w:numPr>
          <w:ilvl w:val="1"/>
          <w:numId w:val="56"/>
        </w:numPr>
        <w:spacing w:after="0" w:line="276" w:lineRule="auto"/>
      </w:pPr>
      <w:r w:rsidRPr="00F93A6F">
        <w:t>Implement</w:t>
      </w:r>
      <w:r w:rsidR="00F4748E" w:rsidRPr="00F93A6F">
        <w:t>ation of the Land Acquisition and Resettlement Action Plan</w:t>
      </w:r>
    </w:p>
    <w:p w14:paraId="365573C1" w14:textId="77777777" w:rsidR="000E721D" w:rsidRPr="00F93A6F" w:rsidRDefault="00C1048B" w:rsidP="00877A83">
      <w:pPr>
        <w:pStyle w:val="ListParagraph"/>
        <w:widowControl w:val="0"/>
        <w:numPr>
          <w:ilvl w:val="1"/>
          <w:numId w:val="56"/>
        </w:numPr>
        <w:spacing w:after="0" w:line="276" w:lineRule="auto"/>
      </w:pPr>
      <w:r w:rsidRPr="00F93A6F">
        <w:t>Continuous Stakeholder Engagement</w:t>
      </w:r>
      <w:r w:rsidR="000E721D" w:rsidRPr="00F93A6F">
        <w:t xml:space="preserve"> as per the Project’s Stakeholder Engagement Plan, including the Grievance Mechanism</w:t>
      </w:r>
    </w:p>
    <w:p w14:paraId="20C991DF" w14:textId="77777777" w:rsidR="00755655" w:rsidRPr="00F93A6F" w:rsidRDefault="00CD7443" w:rsidP="00877A83">
      <w:pPr>
        <w:pStyle w:val="ListParagraph"/>
        <w:widowControl w:val="0"/>
        <w:numPr>
          <w:ilvl w:val="1"/>
          <w:numId w:val="56"/>
        </w:numPr>
        <w:spacing w:after="0" w:line="276" w:lineRule="auto"/>
      </w:pPr>
      <w:r w:rsidRPr="00F93A6F">
        <w:t>E</w:t>
      </w:r>
      <w:r w:rsidR="00755655" w:rsidRPr="00F93A6F">
        <w:t xml:space="preserve">nsuring that the </w:t>
      </w:r>
      <w:r w:rsidR="00263571" w:rsidRPr="00F93A6F">
        <w:t xml:space="preserve">Construction </w:t>
      </w:r>
      <w:r w:rsidR="00755655" w:rsidRPr="00F93A6F">
        <w:t>Contractor implements a Labour and Working Conditions Management Plan, including a Human Resources Policy</w:t>
      </w:r>
    </w:p>
    <w:p w14:paraId="62A6ED95" w14:textId="77777777" w:rsidR="001D49DC" w:rsidRPr="00F93A6F" w:rsidRDefault="001D49DC" w:rsidP="00877A83">
      <w:pPr>
        <w:pStyle w:val="ListParagraph"/>
        <w:widowControl w:val="0"/>
        <w:numPr>
          <w:ilvl w:val="1"/>
          <w:numId w:val="56"/>
        </w:numPr>
        <w:spacing w:after="0" w:line="276" w:lineRule="auto"/>
      </w:pPr>
      <w:r w:rsidRPr="00F93A6F">
        <w:t xml:space="preserve">Ensuring that the </w:t>
      </w:r>
      <w:r w:rsidR="00145629" w:rsidRPr="00F93A6F">
        <w:t xml:space="preserve">Construction </w:t>
      </w:r>
      <w:r w:rsidRPr="00F93A6F">
        <w:t>Contractor implements a Construction Traffic Management Plan</w:t>
      </w:r>
    </w:p>
    <w:p w14:paraId="3379F829" w14:textId="77777777" w:rsidR="00336EE1" w:rsidRPr="00F93A6F" w:rsidRDefault="00336EE1" w:rsidP="00877A83">
      <w:pPr>
        <w:pStyle w:val="ListParagraph"/>
        <w:widowControl w:val="0"/>
        <w:numPr>
          <w:ilvl w:val="1"/>
          <w:numId w:val="56"/>
        </w:numPr>
        <w:spacing w:after="0" w:line="276" w:lineRule="auto"/>
      </w:pPr>
      <w:r w:rsidRPr="00F93A6F">
        <w:t xml:space="preserve">Development of an Emergency Preparedness and Response Plan </w:t>
      </w:r>
    </w:p>
    <w:p w14:paraId="168F65D8" w14:textId="77777777" w:rsidR="00AB53B9" w:rsidRPr="00F93A6F" w:rsidRDefault="00AB53B9" w:rsidP="00D11F24">
      <w:pPr>
        <w:widowControl w:val="0"/>
        <w:spacing w:line="276" w:lineRule="auto"/>
      </w:pPr>
    </w:p>
    <w:p w14:paraId="5A422F7C" w14:textId="77777777" w:rsidR="005E4A23" w:rsidRPr="00F93A6F" w:rsidRDefault="007C4CE1" w:rsidP="00D11F24">
      <w:pPr>
        <w:widowControl w:val="0"/>
        <w:spacing w:line="276" w:lineRule="auto"/>
      </w:pPr>
      <w:r w:rsidRPr="00F93A6F">
        <w:t>These policies and their contents are further detailed in the Project’s F-ESMP.</w:t>
      </w:r>
    </w:p>
    <w:p w14:paraId="460FA7C8" w14:textId="77777777" w:rsidR="005905C6" w:rsidRPr="00F93A6F" w:rsidRDefault="005905C6">
      <w:pPr>
        <w:rPr>
          <w:rFonts w:eastAsia="Calibri" w:cs="Tahoma"/>
          <w:b/>
          <w:color w:val="002060"/>
          <w:lang w:eastAsia="en-US"/>
        </w:rPr>
      </w:pPr>
      <w:bookmarkStart w:id="702" w:name="_Toc34063571"/>
      <w:r w:rsidRPr="00F93A6F">
        <w:rPr>
          <w:color w:val="002060"/>
        </w:rPr>
        <w:br w:type="page"/>
      </w:r>
    </w:p>
    <w:p w14:paraId="31371D91" w14:textId="77777777" w:rsidR="00661492" w:rsidRPr="00F93A6F" w:rsidRDefault="00661492" w:rsidP="00D11F24">
      <w:pPr>
        <w:pStyle w:val="EAHeading2"/>
        <w:keepNext w:val="0"/>
        <w:keepLines w:val="0"/>
        <w:widowControl w:val="0"/>
        <w:spacing w:line="276" w:lineRule="auto"/>
        <w:rPr>
          <w:color w:val="002060"/>
        </w:rPr>
      </w:pPr>
      <w:bookmarkStart w:id="703" w:name="_Toc47541635"/>
      <w:r w:rsidRPr="00F93A6F">
        <w:rPr>
          <w:color w:val="002060"/>
        </w:rPr>
        <w:lastRenderedPageBreak/>
        <w:t>Cultural Heritage</w:t>
      </w:r>
      <w:bookmarkEnd w:id="703"/>
      <w:r w:rsidRPr="00F93A6F">
        <w:rPr>
          <w:color w:val="002060"/>
        </w:rPr>
        <w:t xml:space="preserve">  </w:t>
      </w:r>
      <w:bookmarkEnd w:id="702"/>
    </w:p>
    <w:p w14:paraId="1505D5F4" w14:textId="77777777" w:rsidR="00712F04" w:rsidRPr="00F93A6F" w:rsidRDefault="00712F04" w:rsidP="00D11F24">
      <w:pPr>
        <w:widowControl w:val="0"/>
        <w:spacing w:line="276" w:lineRule="auto"/>
      </w:pPr>
      <w:r w:rsidRPr="00F93A6F">
        <w:t>There are two churches in the PAA, as identified during the SES studies</w:t>
      </w:r>
      <w:r w:rsidR="00C32F02" w:rsidRPr="00F93A6F">
        <w:t xml:space="preserve"> as shown in the table below.</w:t>
      </w:r>
    </w:p>
    <w:p w14:paraId="5E47613A" w14:textId="77777777" w:rsidR="00745F3C" w:rsidRDefault="00745F3C" w:rsidP="00745F3C">
      <w:pPr>
        <w:pStyle w:val="Caption"/>
      </w:pPr>
    </w:p>
    <w:p w14:paraId="0A60764B" w14:textId="304DA7F4" w:rsidR="00712F04" w:rsidRPr="00745F3C" w:rsidRDefault="00745F3C" w:rsidP="00745F3C">
      <w:pPr>
        <w:pStyle w:val="Caption"/>
        <w:rPr>
          <w:rFonts w:ascii="Corbel" w:hAnsi="Corbel"/>
          <w:i w:val="0"/>
          <w:iCs w:val="0"/>
          <w:color w:val="auto"/>
          <w:sz w:val="28"/>
          <w:szCs w:val="28"/>
        </w:rPr>
      </w:pPr>
      <w:bookmarkStart w:id="704" w:name="_Toc47541241"/>
      <w:r w:rsidRPr="00745F3C">
        <w:rPr>
          <w:sz w:val="20"/>
          <w:szCs w:val="22"/>
        </w:rPr>
        <w:t xml:space="preserve">Table </w:t>
      </w:r>
      <w:r w:rsidRPr="00745F3C">
        <w:rPr>
          <w:sz w:val="20"/>
          <w:szCs w:val="22"/>
        </w:rPr>
        <w:fldChar w:fldCharType="begin"/>
      </w:r>
      <w:r w:rsidRPr="00745F3C">
        <w:rPr>
          <w:sz w:val="20"/>
          <w:szCs w:val="22"/>
        </w:rPr>
        <w:instrText xml:space="preserve"> SEQ Table \* ARABIC </w:instrText>
      </w:r>
      <w:r w:rsidRPr="00745F3C">
        <w:rPr>
          <w:sz w:val="20"/>
          <w:szCs w:val="22"/>
        </w:rPr>
        <w:fldChar w:fldCharType="separate"/>
      </w:r>
      <w:r w:rsidR="005D1935">
        <w:rPr>
          <w:noProof/>
          <w:sz w:val="20"/>
          <w:szCs w:val="22"/>
        </w:rPr>
        <w:t>98</w:t>
      </w:r>
      <w:r w:rsidRPr="00745F3C">
        <w:rPr>
          <w:sz w:val="20"/>
          <w:szCs w:val="22"/>
        </w:rPr>
        <w:fldChar w:fldCharType="end"/>
      </w:r>
      <w:r w:rsidRPr="00745F3C">
        <w:rPr>
          <w:sz w:val="20"/>
          <w:szCs w:val="22"/>
        </w:rPr>
        <w:t>: Distance of Closest Cultural Resources (churches) to the M-2 Road</w:t>
      </w:r>
      <w:bookmarkEnd w:id="704"/>
    </w:p>
    <w:tbl>
      <w:tblPr>
        <w:tblStyle w:val="TableGrid"/>
        <w:tblW w:w="0" w:type="auto"/>
        <w:tblLook w:val="04A0" w:firstRow="1" w:lastRow="0" w:firstColumn="1" w:lastColumn="0" w:noHBand="0" w:noVBand="1"/>
      </w:tblPr>
      <w:tblGrid>
        <w:gridCol w:w="2059"/>
        <w:gridCol w:w="2191"/>
        <w:gridCol w:w="2199"/>
        <w:gridCol w:w="2567"/>
      </w:tblGrid>
      <w:tr w:rsidR="00712F04" w:rsidRPr="00F93A6F" w14:paraId="4ADDD92E" w14:textId="77777777" w:rsidTr="006C11A5">
        <w:tc>
          <w:tcPr>
            <w:tcW w:w="2059" w:type="dxa"/>
            <w:shd w:val="clear" w:color="auto" w:fill="002060" w:themeFill="accent1"/>
          </w:tcPr>
          <w:p w14:paraId="6982D031" w14:textId="77777777" w:rsidR="00712F04" w:rsidRPr="00F93A6F" w:rsidRDefault="00712F04" w:rsidP="00D11F24">
            <w:pPr>
              <w:widowControl w:val="0"/>
              <w:spacing w:line="276" w:lineRule="auto"/>
              <w:jc w:val="center"/>
              <w:rPr>
                <w:rFonts w:cstheme="minorHAnsi"/>
                <w:b/>
              </w:rPr>
            </w:pPr>
            <w:r w:rsidRPr="00F93A6F">
              <w:rPr>
                <w:rFonts w:cstheme="minorHAnsi"/>
                <w:b/>
              </w:rPr>
              <w:t>Church</w:t>
            </w:r>
          </w:p>
        </w:tc>
        <w:tc>
          <w:tcPr>
            <w:tcW w:w="2191" w:type="dxa"/>
            <w:shd w:val="clear" w:color="auto" w:fill="002060" w:themeFill="accent1"/>
          </w:tcPr>
          <w:p w14:paraId="5B295F73" w14:textId="77777777" w:rsidR="00712F04" w:rsidRPr="00F93A6F" w:rsidRDefault="00712F04" w:rsidP="00D11F24">
            <w:pPr>
              <w:widowControl w:val="0"/>
              <w:spacing w:line="276" w:lineRule="auto"/>
              <w:jc w:val="center"/>
              <w:rPr>
                <w:rFonts w:cstheme="minorHAnsi"/>
                <w:b/>
              </w:rPr>
            </w:pPr>
            <w:r w:rsidRPr="00F93A6F">
              <w:rPr>
                <w:rFonts w:cstheme="minorHAnsi"/>
                <w:b/>
              </w:rPr>
              <w:t>Settlement</w:t>
            </w:r>
          </w:p>
        </w:tc>
        <w:tc>
          <w:tcPr>
            <w:tcW w:w="2199" w:type="dxa"/>
            <w:shd w:val="clear" w:color="auto" w:fill="002060" w:themeFill="accent1"/>
          </w:tcPr>
          <w:p w14:paraId="71786D33" w14:textId="77777777" w:rsidR="00712F04" w:rsidRPr="00F93A6F" w:rsidRDefault="00712F04" w:rsidP="00D11F24">
            <w:pPr>
              <w:widowControl w:val="0"/>
              <w:spacing w:line="276" w:lineRule="auto"/>
              <w:jc w:val="center"/>
              <w:rPr>
                <w:rFonts w:cstheme="minorHAnsi"/>
                <w:b/>
              </w:rPr>
            </w:pPr>
            <w:r w:rsidRPr="00F93A6F">
              <w:rPr>
                <w:rFonts w:cstheme="minorHAnsi"/>
                <w:b/>
              </w:rPr>
              <w:t>Coordinates</w:t>
            </w:r>
          </w:p>
        </w:tc>
        <w:tc>
          <w:tcPr>
            <w:tcW w:w="2567" w:type="dxa"/>
            <w:shd w:val="clear" w:color="auto" w:fill="002060" w:themeFill="accent1"/>
          </w:tcPr>
          <w:p w14:paraId="5092CAF3" w14:textId="77777777" w:rsidR="00712F04" w:rsidRPr="00F93A6F" w:rsidRDefault="00712F04" w:rsidP="00D11F24">
            <w:pPr>
              <w:widowControl w:val="0"/>
              <w:spacing w:line="276" w:lineRule="auto"/>
              <w:jc w:val="center"/>
              <w:rPr>
                <w:rFonts w:cstheme="minorHAnsi"/>
                <w:b/>
              </w:rPr>
            </w:pPr>
            <w:r w:rsidRPr="00F93A6F">
              <w:rPr>
                <w:rFonts w:cstheme="minorHAnsi"/>
                <w:b/>
              </w:rPr>
              <w:t>Distance from the road (m)</w:t>
            </w:r>
          </w:p>
        </w:tc>
      </w:tr>
      <w:tr w:rsidR="00712F04" w:rsidRPr="00F93A6F" w14:paraId="003F3152" w14:textId="77777777" w:rsidTr="006C11A5">
        <w:tc>
          <w:tcPr>
            <w:tcW w:w="2059" w:type="dxa"/>
            <w:vAlign w:val="center"/>
          </w:tcPr>
          <w:p w14:paraId="5F282FFA" w14:textId="77777777" w:rsidR="00712F04" w:rsidRPr="00F93A6F" w:rsidRDefault="00712F04" w:rsidP="00D11F24">
            <w:pPr>
              <w:widowControl w:val="0"/>
              <w:spacing w:line="276" w:lineRule="auto"/>
              <w:jc w:val="center"/>
              <w:rPr>
                <w:rFonts w:cstheme="minorHAnsi"/>
              </w:rPr>
            </w:pPr>
            <w:r w:rsidRPr="00F93A6F">
              <w:rPr>
                <w:rFonts w:cstheme="minorHAnsi"/>
              </w:rPr>
              <w:t>Podlastva Monastery – “Rođenje presvete Bogorodice”</w:t>
            </w:r>
          </w:p>
        </w:tc>
        <w:tc>
          <w:tcPr>
            <w:tcW w:w="2191" w:type="dxa"/>
            <w:vAlign w:val="center"/>
          </w:tcPr>
          <w:p w14:paraId="5FEB86D3" w14:textId="77777777" w:rsidR="00712F04" w:rsidRPr="00F93A6F" w:rsidRDefault="00712F04" w:rsidP="00D11F24">
            <w:pPr>
              <w:widowControl w:val="0"/>
              <w:spacing w:line="276" w:lineRule="auto"/>
              <w:jc w:val="center"/>
              <w:rPr>
                <w:rFonts w:cstheme="minorHAnsi"/>
              </w:rPr>
            </w:pPr>
            <w:r w:rsidRPr="00F93A6F">
              <w:rPr>
                <w:rFonts w:cstheme="minorHAnsi"/>
              </w:rPr>
              <w:t>Prijevor (Budva)</w:t>
            </w:r>
          </w:p>
        </w:tc>
        <w:tc>
          <w:tcPr>
            <w:tcW w:w="2199" w:type="dxa"/>
            <w:vAlign w:val="center"/>
          </w:tcPr>
          <w:p w14:paraId="6DA32ABB" w14:textId="77777777" w:rsidR="00712F04" w:rsidRPr="00F93A6F" w:rsidRDefault="00712F04" w:rsidP="00D11F24">
            <w:pPr>
              <w:widowControl w:val="0"/>
              <w:spacing w:line="276" w:lineRule="auto"/>
              <w:jc w:val="center"/>
              <w:rPr>
                <w:rFonts w:cstheme="minorHAnsi"/>
              </w:rPr>
            </w:pPr>
            <w:r w:rsidRPr="00F93A6F">
              <w:rPr>
                <w:rFonts w:cstheme="minorHAnsi"/>
              </w:rPr>
              <w:t>42°18’25.0’’N</w:t>
            </w:r>
          </w:p>
          <w:p w14:paraId="3BD988B0" w14:textId="77777777" w:rsidR="00712F04" w:rsidRPr="00F93A6F" w:rsidRDefault="00712F04" w:rsidP="00D11F24">
            <w:pPr>
              <w:widowControl w:val="0"/>
              <w:spacing w:line="276" w:lineRule="auto"/>
              <w:jc w:val="center"/>
              <w:rPr>
                <w:rFonts w:cstheme="minorHAnsi"/>
              </w:rPr>
            </w:pPr>
            <w:r w:rsidRPr="00F93A6F">
              <w:rPr>
                <w:rFonts w:cstheme="minorHAnsi"/>
              </w:rPr>
              <w:t>18°48’28.7’’E</w:t>
            </w:r>
          </w:p>
        </w:tc>
        <w:tc>
          <w:tcPr>
            <w:tcW w:w="2567" w:type="dxa"/>
            <w:vAlign w:val="center"/>
          </w:tcPr>
          <w:p w14:paraId="53394249" w14:textId="77777777" w:rsidR="00712F04" w:rsidRPr="00F93A6F" w:rsidRDefault="00712F04" w:rsidP="00D11F24">
            <w:pPr>
              <w:widowControl w:val="0"/>
              <w:spacing w:line="276" w:lineRule="auto"/>
              <w:jc w:val="center"/>
              <w:rPr>
                <w:rFonts w:cstheme="minorHAnsi"/>
              </w:rPr>
            </w:pPr>
            <w:r w:rsidRPr="00F93A6F">
              <w:rPr>
                <w:rFonts w:cstheme="minorHAnsi"/>
              </w:rPr>
              <w:t>257.72</w:t>
            </w:r>
          </w:p>
        </w:tc>
      </w:tr>
      <w:tr w:rsidR="00712F04" w:rsidRPr="00F93A6F" w14:paraId="12865238" w14:textId="77777777" w:rsidTr="006C11A5">
        <w:tc>
          <w:tcPr>
            <w:tcW w:w="2059" w:type="dxa"/>
            <w:vAlign w:val="center"/>
          </w:tcPr>
          <w:p w14:paraId="1D34AE09" w14:textId="77777777" w:rsidR="00712F04" w:rsidRPr="00F93A6F" w:rsidRDefault="00712F04" w:rsidP="00D11F24">
            <w:pPr>
              <w:widowControl w:val="0"/>
              <w:spacing w:line="276" w:lineRule="auto"/>
              <w:jc w:val="center"/>
              <w:rPr>
                <w:rFonts w:cstheme="minorHAnsi"/>
              </w:rPr>
            </w:pPr>
            <w:r w:rsidRPr="00F93A6F">
              <w:rPr>
                <w:rFonts w:cstheme="minorHAnsi"/>
              </w:rPr>
              <w:t>Church “Sveta gospođa”</w:t>
            </w:r>
          </w:p>
        </w:tc>
        <w:tc>
          <w:tcPr>
            <w:tcW w:w="2191" w:type="dxa"/>
            <w:vAlign w:val="center"/>
          </w:tcPr>
          <w:p w14:paraId="537830B8" w14:textId="77777777" w:rsidR="00712F04" w:rsidRPr="00F93A6F" w:rsidRDefault="00712F04" w:rsidP="00D11F24">
            <w:pPr>
              <w:widowControl w:val="0"/>
              <w:spacing w:line="276" w:lineRule="auto"/>
              <w:jc w:val="center"/>
              <w:rPr>
                <w:rFonts w:cstheme="minorHAnsi"/>
              </w:rPr>
            </w:pPr>
            <w:r w:rsidRPr="00F93A6F">
              <w:rPr>
                <w:rFonts w:cstheme="minorHAnsi"/>
              </w:rPr>
              <w:t>Radanovići (Kotor)</w:t>
            </w:r>
          </w:p>
        </w:tc>
        <w:tc>
          <w:tcPr>
            <w:tcW w:w="2199" w:type="dxa"/>
            <w:vAlign w:val="center"/>
          </w:tcPr>
          <w:p w14:paraId="360AD560" w14:textId="77777777" w:rsidR="00712F04" w:rsidRPr="00F93A6F" w:rsidRDefault="00712F04" w:rsidP="00D11F24">
            <w:pPr>
              <w:widowControl w:val="0"/>
              <w:spacing w:line="276" w:lineRule="auto"/>
              <w:jc w:val="center"/>
              <w:rPr>
                <w:rFonts w:cstheme="minorHAnsi"/>
              </w:rPr>
            </w:pPr>
            <w:r w:rsidRPr="00F93A6F">
              <w:rPr>
                <w:rFonts w:cstheme="minorHAnsi"/>
              </w:rPr>
              <w:t>42°21’34.4’’N</w:t>
            </w:r>
          </w:p>
          <w:p w14:paraId="0BA05A10" w14:textId="77777777" w:rsidR="00712F04" w:rsidRPr="00F93A6F" w:rsidRDefault="00712F04" w:rsidP="00D11F24">
            <w:pPr>
              <w:widowControl w:val="0"/>
              <w:spacing w:line="276" w:lineRule="auto"/>
              <w:jc w:val="center"/>
              <w:rPr>
                <w:rFonts w:cstheme="minorHAnsi"/>
              </w:rPr>
            </w:pPr>
            <w:r w:rsidRPr="00F93A6F">
              <w:rPr>
                <w:rFonts w:cstheme="minorHAnsi"/>
              </w:rPr>
              <w:t>18°45’25.3’’E</w:t>
            </w:r>
          </w:p>
        </w:tc>
        <w:tc>
          <w:tcPr>
            <w:tcW w:w="2567" w:type="dxa"/>
            <w:vAlign w:val="center"/>
          </w:tcPr>
          <w:p w14:paraId="5E723E4A" w14:textId="77777777" w:rsidR="00712F04" w:rsidRPr="00F93A6F" w:rsidRDefault="00712F04" w:rsidP="00D11F24">
            <w:pPr>
              <w:widowControl w:val="0"/>
              <w:spacing w:line="276" w:lineRule="auto"/>
              <w:jc w:val="center"/>
              <w:rPr>
                <w:rFonts w:cstheme="minorHAnsi"/>
              </w:rPr>
            </w:pPr>
            <w:r w:rsidRPr="00F93A6F">
              <w:rPr>
                <w:rFonts w:cstheme="minorHAnsi"/>
              </w:rPr>
              <w:t>267.22</w:t>
            </w:r>
          </w:p>
        </w:tc>
      </w:tr>
    </w:tbl>
    <w:p w14:paraId="51825CD6" w14:textId="77777777" w:rsidR="00712F04" w:rsidRPr="00F93A6F" w:rsidRDefault="00712F04" w:rsidP="00D11F24">
      <w:pPr>
        <w:widowControl w:val="0"/>
        <w:spacing w:before="120" w:line="276" w:lineRule="auto"/>
        <w:rPr>
          <w:sz w:val="18"/>
          <w:szCs w:val="18"/>
        </w:rPr>
      </w:pPr>
      <w:r w:rsidRPr="00F93A6F">
        <w:rPr>
          <w:b/>
          <w:bCs/>
          <w:sz w:val="18"/>
          <w:szCs w:val="18"/>
        </w:rPr>
        <w:t>Source</w:t>
      </w:r>
      <w:r w:rsidRPr="00F93A6F">
        <w:rPr>
          <w:sz w:val="16"/>
          <w:szCs w:val="16"/>
        </w:rPr>
        <w:t>:</w:t>
      </w:r>
      <w:r w:rsidRPr="00F93A6F">
        <w:t xml:space="preserve"> </w:t>
      </w:r>
      <w:r w:rsidRPr="00F93A6F">
        <w:rPr>
          <w:sz w:val="18"/>
          <w:szCs w:val="18"/>
        </w:rPr>
        <w:t>Socio-economic survey, E3 Consulting, 2020.</w:t>
      </w:r>
    </w:p>
    <w:p w14:paraId="1C38C63B" w14:textId="77777777" w:rsidR="008350DE" w:rsidRPr="00F93A6F" w:rsidRDefault="00712F04" w:rsidP="00D11F24">
      <w:pPr>
        <w:pStyle w:val="EANormal"/>
        <w:widowControl w:val="0"/>
        <w:spacing w:line="276" w:lineRule="auto"/>
        <w:rPr>
          <w:rFonts w:eastAsia="Calibri"/>
        </w:rPr>
      </w:pPr>
      <w:r w:rsidRPr="00F93A6F">
        <w:rPr>
          <w:rFonts w:eastAsia="Calibri"/>
        </w:rPr>
        <w:t>C</w:t>
      </w:r>
      <w:r w:rsidR="00661492" w:rsidRPr="00F93A6F">
        <w:rPr>
          <w:rFonts w:eastAsia="Calibri"/>
        </w:rPr>
        <w:t xml:space="preserve">onsultation with regional administrative authorities (Municipality Kotor) has confirmed that the project will not impact upon </w:t>
      </w:r>
      <w:r w:rsidR="00087991" w:rsidRPr="00F93A6F">
        <w:rPr>
          <w:rFonts w:eastAsia="Calibri"/>
        </w:rPr>
        <w:t xml:space="preserve">these or </w:t>
      </w:r>
      <w:r w:rsidR="00661492" w:rsidRPr="00F93A6F">
        <w:rPr>
          <w:rFonts w:eastAsia="Calibri"/>
        </w:rPr>
        <w:t xml:space="preserve">any areas or assets of known cultural heritage. </w:t>
      </w:r>
      <w:r w:rsidR="00087991" w:rsidRPr="00F93A6F">
        <w:rPr>
          <w:rFonts w:eastAsia="Calibri"/>
        </w:rPr>
        <w:t xml:space="preserve">However, and </w:t>
      </w:r>
      <w:r w:rsidR="00661492" w:rsidRPr="00F93A6F">
        <w:rPr>
          <w:rFonts w:eastAsia="Calibri"/>
        </w:rPr>
        <w:t>in accordance with the requirements of the Law on Protection of Cultural Properties ("Official Gazette of Montenegro", No. 49/10 and 044/17) and EBRD Performance Requirement 8, a Chance Finds Procedure will be developed prior to construction that will outline the process for managing any cultural heritage that is encountered unexpectedly during the construction process (including notifying relevant competent bodies and securing the area to avoid further disturbance or destruction until an assessment has been completed by a qualified specialist)</w:t>
      </w:r>
      <w:r w:rsidR="00C32F02" w:rsidRPr="00F93A6F">
        <w:rPr>
          <w:rFonts w:eastAsia="Calibri"/>
        </w:rPr>
        <w:t>.</w:t>
      </w:r>
    </w:p>
    <w:p w14:paraId="76A5953D" w14:textId="77777777" w:rsidR="0027777F" w:rsidRPr="00F93A6F" w:rsidRDefault="00AA5EC3" w:rsidP="00891990">
      <w:pPr>
        <w:widowControl w:val="0"/>
      </w:pPr>
      <w:bookmarkStart w:id="705" w:name="_Ref280348929"/>
      <w:bookmarkStart w:id="706" w:name="_Ref384821491"/>
      <w:bookmarkStart w:id="707" w:name="_Toc400314212"/>
      <w:r w:rsidRPr="00F93A6F">
        <w:br w:type="page"/>
      </w:r>
      <w:bookmarkEnd w:id="705"/>
      <w:bookmarkEnd w:id="706"/>
      <w:bookmarkEnd w:id="707"/>
    </w:p>
    <w:p w14:paraId="2014FFF5" w14:textId="77777777" w:rsidR="004200FA" w:rsidRPr="00F93A6F" w:rsidRDefault="004200FA" w:rsidP="004200FA">
      <w:pPr>
        <w:pStyle w:val="EAHeading1"/>
        <w:keepNext w:val="0"/>
        <w:keepLines w:val="0"/>
        <w:widowControl w:val="0"/>
        <w:spacing w:line="276" w:lineRule="auto"/>
      </w:pPr>
      <w:bookmarkStart w:id="708" w:name="_Toc47541636"/>
      <w:bookmarkStart w:id="709" w:name="_Toc400314213"/>
      <w:r w:rsidRPr="00F93A6F">
        <w:lastRenderedPageBreak/>
        <w:t>Cumulative effects</w:t>
      </w:r>
      <w:bookmarkEnd w:id="708"/>
    </w:p>
    <w:p w14:paraId="2D1BD539" w14:textId="77777777" w:rsidR="004200FA" w:rsidRPr="00F93A6F" w:rsidRDefault="004200FA" w:rsidP="004200FA">
      <w:pPr>
        <w:pStyle w:val="EAHeading2"/>
        <w:keepNext w:val="0"/>
        <w:keepLines w:val="0"/>
        <w:widowControl w:val="0"/>
        <w:spacing w:line="276" w:lineRule="auto"/>
        <w:rPr>
          <w:color w:val="002060"/>
        </w:rPr>
      </w:pPr>
      <w:bookmarkStart w:id="710" w:name="_Toc47541637"/>
      <w:r w:rsidRPr="00F93A6F">
        <w:rPr>
          <w:color w:val="002060"/>
        </w:rPr>
        <w:t>Introduction</w:t>
      </w:r>
      <w:bookmarkEnd w:id="710"/>
    </w:p>
    <w:p w14:paraId="5A185F89" w14:textId="77777777" w:rsidR="004200FA" w:rsidRPr="00F93A6F" w:rsidRDefault="004200FA" w:rsidP="004200FA">
      <w:pPr>
        <w:widowControl w:val="0"/>
        <w:spacing w:line="276" w:lineRule="auto"/>
        <w:jc w:val="both"/>
        <w:rPr>
          <w:szCs w:val="22"/>
        </w:rPr>
      </w:pPr>
      <w:r w:rsidRPr="00F93A6F">
        <w:t xml:space="preserve">Cumulative effects can be defined as those effects that result from incremental changes caused by other past, present or reasonably foreseeable actions together with the proposed project itself and synergistic effects (in-combination) that arise from the reaction between the effects of a proposed project on different aspects of the environment.  </w:t>
      </w:r>
      <w:r w:rsidRPr="00F93A6F">
        <w:rPr>
          <w:szCs w:val="22"/>
        </w:rPr>
        <w:t>Two broad categories of cumulative effect have therefore been identified for the purposes of this assessment:</w:t>
      </w:r>
    </w:p>
    <w:p w14:paraId="3C07BD89" w14:textId="77777777" w:rsidR="004200FA" w:rsidRPr="00F93A6F" w:rsidRDefault="004200FA" w:rsidP="004200FA">
      <w:pPr>
        <w:pStyle w:val="TriposNormalLinespacing15"/>
        <w:widowControl w:val="0"/>
        <w:rPr>
          <w:rFonts w:ascii="Corbel" w:hAnsi="Corbel"/>
          <w:szCs w:val="22"/>
        </w:rPr>
      </w:pPr>
    </w:p>
    <w:p w14:paraId="7DA31A52" w14:textId="77777777" w:rsidR="004200FA" w:rsidRPr="00F93A6F" w:rsidRDefault="004200FA" w:rsidP="004200FA">
      <w:pPr>
        <w:pStyle w:val="firstbullet"/>
        <w:widowControl w:val="0"/>
        <w:numPr>
          <w:ilvl w:val="0"/>
          <w:numId w:val="21"/>
        </w:numPr>
        <w:ind w:left="851"/>
        <w:rPr>
          <w:rFonts w:ascii="Corbel" w:hAnsi="Corbel"/>
          <w:szCs w:val="22"/>
        </w:rPr>
      </w:pPr>
      <w:r w:rsidRPr="00F93A6F">
        <w:rPr>
          <w:rFonts w:ascii="Corbel" w:hAnsi="Corbel"/>
          <w:szCs w:val="22"/>
        </w:rPr>
        <w:t>Those that result from the combination of individual effects on a particular receptor e.g. noise, dust and traffic (sometimes referred to as intra-project effects).</w:t>
      </w:r>
    </w:p>
    <w:p w14:paraId="63FE3489" w14:textId="77777777" w:rsidR="004200FA" w:rsidRPr="00F93A6F" w:rsidRDefault="004200FA" w:rsidP="004200FA">
      <w:pPr>
        <w:pStyle w:val="TriposNormalLinespacing15"/>
        <w:widowControl w:val="0"/>
        <w:ind w:left="851"/>
        <w:rPr>
          <w:rFonts w:ascii="Corbel" w:hAnsi="Corbel"/>
          <w:szCs w:val="22"/>
        </w:rPr>
      </w:pPr>
    </w:p>
    <w:p w14:paraId="426B8794" w14:textId="77777777" w:rsidR="004200FA" w:rsidRPr="00F93A6F" w:rsidRDefault="004200FA" w:rsidP="004200FA">
      <w:pPr>
        <w:pStyle w:val="firstbullet"/>
        <w:widowControl w:val="0"/>
        <w:numPr>
          <w:ilvl w:val="0"/>
          <w:numId w:val="21"/>
        </w:numPr>
        <w:ind w:left="851"/>
        <w:rPr>
          <w:rFonts w:ascii="Corbel" w:hAnsi="Corbel"/>
        </w:rPr>
      </w:pPr>
      <w:r w:rsidRPr="753D5C71">
        <w:rPr>
          <w:rFonts w:ascii="Corbel" w:hAnsi="Corbel"/>
        </w:rPr>
        <w:t>Those resulting from the combination of several proposed developments, which may be insignificant when considered on their own but combine to have a significant impact on a particular receptor (sometimes referred to as inter-project effects).</w:t>
      </w:r>
    </w:p>
    <w:p w14:paraId="52B8818E" w14:textId="77777777" w:rsidR="004200FA" w:rsidRDefault="004200FA" w:rsidP="004200FA">
      <w:pPr>
        <w:spacing w:line="276" w:lineRule="auto"/>
        <w:jc w:val="both"/>
      </w:pPr>
    </w:p>
    <w:p w14:paraId="37D1DF7D" w14:textId="77777777" w:rsidR="004200FA" w:rsidRPr="00F93A6F" w:rsidRDefault="004200FA" w:rsidP="004200FA">
      <w:pPr>
        <w:widowControl w:val="0"/>
        <w:spacing w:line="276" w:lineRule="auto"/>
        <w:jc w:val="both"/>
      </w:pPr>
      <w:r w:rsidRPr="00F93A6F">
        <w:t xml:space="preserve">Inter-project effects are considered in the individual topic chapters where relevant. </w:t>
      </w:r>
    </w:p>
    <w:p w14:paraId="4470AFEC" w14:textId="77777777" w:rsidR="004200FA" w:rsidRPr="00F93A6F" w:rsidRDefault="004200FA" w:rsidP="004200FA">
      <w:pPr>
        <w:pStyle w:val="EAHeading2"/>
        <w:keepNext w:val="0"/>
        <w:keepLines w:val="0"/>
        <w:widowControl w:val="0"/>
        <w:spacing w:line="276" w:lineRule="auto"/>
        <w:rPr>
          <w:color w:val="002060"/>
        </w:rPr>
      </w:pPr>
      <w:bookmarkStart w:id="711" w:name="_Toc47541638"/>
      <w:r w:rsidRPr="00F93A6F">
        <w:rPr>
          <w:color w:val="002060"/>
        </w:rPr>
        <w:t>Approach</w:t>
      </w:r>
      <w:bookmarkEnd w:id="711"/>
      <w:r w:rsidRPr="00F93A6F">
        <w:rPr>
          <w:color w:val="002060"/>
        </w:rPr>
        <w:t xml:space="preserve"> </w:t>
      </w:r>
    </w:p>
    <w:p w14:paraId="74EF40E6" w14:textId="77777777" w:rsidR="004200FA" w:rsidRPr="00F93A6F" w:rsidRDefault="004200FA" w:rsidP="004200FA">
      <w:pPr>
        <w:widowControl w:val="0"/>
        <w:spacing w:line="276" w:lineRule="auto"/>
        <w:jc w:val="both"/>
        <w:rPr>
          <w:rFonts w:cs="Segoe UI"/>
        </w:rPr>
      </w:pPr>
      <w:r w:rsidRPr="00F93A6F">
        <w:rPr>
          <w:rStyle w:val="normaltextrun"/>
          <w:rFonts w:cs="Segoe UI"/>
        </w:rPr>
        <w:t xml:space="preserve">Formal requests were submitted to the three Municipalities of Budva, Kotor and Tivat to obtain information on proposed </w:t>
      </w:r>
      <w:r w:rsidRPr="00F93A6F">
        <w:t xml:space="preserve">schemes in their areas. Schemes or proposals identified by the municipalities were then reviewed to determine whether they could have the potential for cumulative effects with the Project.  To date </w:t>
      </w:r>
      <w:r w:rsidRPr="753D5C71">
        <w:rPr>
          <w:rStyle w:val="normaltextrun"/>
          <w:rFonts w:cs="Segoe UI"/>
        </w:rPr>
        <w:t xml:space="preserve">limited information has been provided on proposed developments in the area.   </w:t>
      </w:r>
      <w:r w:rsidRPr="753D5C71">
        <w:rPr>
          <w:rStyle w:val="normaltextrun"/>
          <w:rFonts w:eastAsiaTheme="minorEastAsia" w:cs="Segoe UI"/>
          <w:lang w:eastAsia="en-US"/>
        </w:rPr>
        <w:t>T</w:t>
      </w:r>
      <w:r w:rsidRPr="753D5C71">
        <w:rPr>
          <w:rStyle w:val="normaltextrun"/>
          <w:rFonts w:cs="Segoe UI"/>
        </w:rPr>
        <w:t>wo key projects have been identified however,  namely the proposed expansion of Tivat Airport and the Regional Water Supply Upgrade. Given the potential significance of these developments, they are discussed in some detail below.</w:t>
      </w:r>
    </w:p>
    <w:p w14:paraId="1AE063C7" w14:textId="77777777" w:rsidR="004200FA" w:rsidRPr="00F93A6F" w:rsidRDefault="004200FA" w:rsidP="004200FA">
      <w:pPr>
        <w:pStyle w:val="EAHeading2"/>
        <w:keepNext w:val="0"/>
        <w:keepLines w:val="0"/>
        <w:widowControl w:val="0"/>
        <w:spacing w:line="276" w:lineRule="auto"/>
        <w:rPr>
          <w:color w:val="002060"/>
        </w:rPr>
      </w:pPr>
      <w:bookmarkStart w:id="712" w:name="_Toc47541639"/>
      <w:r w:rsidRPr="00F93A6F">
        <w:rPr>
          <w:color w:val="002060"/>
        </w:rPr>
        <w:t>Potential Sources of Cumulative Impact</w:t>
      </w:r>
      <w:bookmarkEnd w:id="712"/>
    </w:p>
    <w:p w14:paraId="6CBFDEAD" w14:textId="77777777" w:rsidR="004200FA" w:rsidRPr="00F93A6F" w:rsidRDefault="004200FA" w:rsidP="004200FA">
      <w:pPr>
        <w:pStyle w:val="BodyText"/>
        <w:widowControl w:val="0"/>
        <w:spacing w:line="276" w:lineRule="auto"/>
        <w:rPr>
          <w:rFonts w:ascii="Corbel" w:hAnsi="Corbel"/>
          <w:b/>
          <w:bCs/>
        </w:rPr>
      </w:pPr>
      <w:r w:rsidRPr="00F93A6F">
        <w:rPr>
          <w:rFonts w:ascii="Corbel" w:hAnsi="Corbel"/>
          <w:b/>
          <w:bCs/>
        </w:rPr>
        <w:t>Tivat Airport Expansion Project  </w:t>
      </w:r>
    </w:p>
    <w:p w14:paraId="660BA19A" w14:textId="77777777" w:rsidR="004200FA" w:rsidRPr="00F93A6F" w:rsidRDefault="004200FA" w:rsidP="004200FA">
      <w:pPr>
        <w:widowControl w:val="0"/>
        <w:autoSpaceDE w:val="0"/>
        <w:autoSpaceDN w:val="0"/>
        <w:adjustRightInd w:val="0"/>
        <w:spacing w:line="276" w:lineRule="auto"/>
        <w:jc w:val="both"/>
        <w:rPr>
          <w:rFonts w:ascii="Helvetica" w:hAnsi="Helvetica" w:cs="Helvetica"/>
          <w:highlight w:val="yellow"/>
        </w:rPr>
      </w:pPr>
      <w:r w:rsidRPr="00F93A6F">
        <w:rPr>
          <w:rStyle w:val="normaltextrun"/>
          <w:rFonts w:cs="Segoe UI"/>
          <w:color w:val="000000"/>
        </w:rPr>
        <w:t>Tivat Airport, which is located to the northern end of the proposed Project,</w:t>
      </w:r>
      <w:r w:rsidRPr="00F93A6F">
        <w:rPr>
          <w:rStyle w:val="apple-converted-space"/>
          <w:rFonts w:cs="Segoe UI"/>
          <w:color w:val="000000"/>
        </w:rPr>
        <w:t> </w:t>
      </w:r>
      <w:r w:rsidRPr="00F93A6F">
        <w:rPr>
          <w:rStyle w:val="normaltextrun"/>
          <w:rFonts w:cs="Segoe UI"/>
          <w:color w:val="000000"/>
        </w:rPr>
        <w:t>is the busier of the two international airports in Montenegro</w:t>
      </w:r>
      <w:r w:rsidRPr="00F93A6F">
        <w:rPr>
          <w:rStyle w:val="apple-converted-space"/>
          <w:rFonts w:cs="Segoe UI"/>
          <w:color w:val="000000"/>
        </w:rPr>
        <w:t> </w:t>
      </w:r>
      <w:r w:rsidRPr="00F93A6F">
        <w:rPr>
          <w:rStyle w:val="normaltextrun"/>
          <w:rFonts w:cs="Segoe UI"/>
          <w:color w:val="000000"/>
        </w:rPr>
        <w:t>and</w:t>
      </w:r>
      <w:r w:rsidRPr="00F93A6F">
        <w:rPr>
          <w:rStyle w:val="apple-converted-space"/>
          <w:rFonts w:cs="Segoe UI"/>
          <w:color w:val="000000"/>
        </w:rPr>
        <w:t> </w:t>
      </w:r>
      <w:r w:rsidRPr="00F93A6F">
        <w:rPr>
          <w:rStyle w:val="normaltextrun"/>
          <w:rFonts w:cs="Segoe UI"/>
          <w:color w:val="000000"/>
        </w:rPr>
        <w:t>traffic at the airport follows the highly seasonal nature of the tourism industry in coastal Montenegro, with 75% of the total volume of passengers being handled during the peak season (May – September).</w:t>
      </w:r>
      <w:r w:rsidRPr="00F93A6F">
        <w:rPr>
          <w:rStyle w:val="apple-converted-space"/>
          <w:rFonts w:ascii="Arial" w:hAnsi="Arial" w:cs="Arial"/>
          <w:color w:val="000000"/>
        </w:rPr>
        <w:t> </w:t>
      </w:r>
      <w:r w:rsidRPr="00F93A6F">
        <w:rPr>
          <w:rStyle w:val="normaltextrun"/>
          <w:rFonts w:cs="Segoe UI"/>
          <w:color w:val="201F1E"/>
        </w:rPr>
        <w:t>It has been one of the fastest growing airports in the region, doubling passenger flow</w:t>
      </w:r>
      <w:r w:rsidRPr="00F93A6F">
        <w:rPr>
          <w:rStyle w:val="apple-converted-space"/>
          <w:rFonts w:cs="Segoe UI"/>
          <w:color w:val="201F1E"/>
        </w:rPr>
        <w:t> </w:t>
      </w:r>
      <w:r w:rsidRPr="00F93A6F">
        <w:rPr>
          <w:rStyle w:val="normaltextrun"/>
          <w:rFonts w:cs="Segoe UI"/>
          <w:color w:val="201F1E"/>
        </w:rPr>
        <w:t>between</w:t>
      </w:r>
      <w:r w:rsidRPr="00F93A6F">
        <w:rPr>
          <w:rStyle w:val="apple-converted-space"/>
          <w:rFonts w:cs="Segoe UI"/>
          <w:color w:val="201F1E"/>
        </w:rPr>
        <w:t> </w:t>
      </w:r>
      <w:r w:rsidRPr="00F93A6F">
        <w:rPr>
          <w:rStyle w:val="normaltextrun"/>
          <w:rFonts w:cs="Segoe UI"/>
          <w:color w:val="201F1E"/>
        </w:rPr>
        <w:t>2006–2016 and generally seeing around 10% growth in passengers</w:t>
      </w:r>
      <w:r w:rsidRPr="00F93A6F">
        <w:rPr>
          <w:rStyle w:val="apple-converted-space"/>
          <w:rFonts w:cs="Segoe UI"/>
          <w:color w:val="201F1E"/>
        </w:rPr>
        <w:t> </w:t>
      </w:r>
      <w:r w:rsidRPr="00F93A6F">
        <w:rPr>
          <w:rStyle w:val="spellingerror"/>
          <w:rFonts w:cs="Segoe UI"/>
          <w:color w:val="201F1E"/>
        </w:rPr>
        <w:t>p.a</w:t>
      </w:r>
      <w:r w:rsidRPr="00F93A6F">
        <w:rPr>
          <w:rStyle w:val="apple-converted-space"/>
          <w:rFonts w:cs="Segoe UI"/>
          <w:color w:val="201F1E"/>
        </w:rPr>
        <w:t> </w:t>
      </w:r>
      <w:r w:rsidRPr="00F93A6F">
        <w:rPr>
          <w:rStyle w:val="normaltextrun"/>
          <w:rFonts w:cs="Segoe UI"/>
          <w:color w:val="201F1E"/>
        </w:rPr>
        <w:t>to 1,367,282 in 2019</w:t>
      </w:r>
      <w:r w:rsidRPr="00F93A6F">
        <w:rPr>
          <w:rStyle w:val="normaltextrun"/>
          <w:rFonts w:ascii="Calibri" w:hAnsi="Calibri" w:cs="Segoe UI"/>
          <w:color w:val="201F1E"/>
        </w:rPr>
        <w:t>,</w:t>
      </w:r>
      <w:r w:rsidRPr="00F93A6F">
        <w:rPr>
          <w:rStyle w:val="apple-converted-space"/>
          <w:rFonts w:ascii="Calibri" w:hAnsi="Calibri" w:cs="Segoe UI"/>
          <w:color w:val="201F1E"/>
        </w:rPr>
        <w:t> </w:t>
      </w:r>
      <w:r w:rsidRPr="00F93A6F">
        <w:rPr>
          <w:rStyle w:val="normaltextrun"/>
          <w:rFonts w:cs="Segoe UI"/>
          <w:color w:val="201F1E"/>
        </w:rPr>
        <w:t>and ~4 % in flights, up</w:t>
      </w:r>
      <w:r w:rsidRPr="00F93A6F">
        <w:rPr>
          <w:rStyle w:val="apple-converted-space"/>
          <w:rFonts w:cs="Segoe UI"/>
          <w:color w:val="201F1E"/>
        </w:rPr>
        <w:t> </w:t>
      </w:r>
      <w:r w:rsidRPr="00F93A6F">
        <w:rPr>
          <w:rStyle w:val="normaltextrun"/>
          <w:rFonts w:cs="Segoe UI"/>
          <w:color w:val="201F1E"/>
        </w:rPr>
        <w:t>to 7,049 flights.</w:t>
      </w:r>
      <w:r w:rsidRPr="00F93A6F">
        <w:rPr>
          <w:rStyle w:val="eop"/>
          <w:rFonts w:cs="Segoe UI"/>
        </w:rPr>
        <w:t xml:space="preserve">   </w:t>
      </w:r>
      <w:r w:rsidRPr="00F93A6F">
        <w:rPr>
          <w:rFonts w:cs="Corbel"/>
        </w:rPr>
        <w:t>Future air traffic at Montenegro airports is expected to increase in-line with economic growth in source markets both in Eastern and Western Europe as well as in Russia. However, airfield constraints at Tivat Airport are expected to limit its traffic, with some of the overflow being gained by Podgorica</w:t>
      </w:r>
      <w:r w:rsidRPr="00F93A6F">
        <w:rPr>
          <w:rFonts w:cs="Helvetica"/>
        </w:rPr>
        <w:t>. </w:t>
      </w:r>
      <w:r w:rsidRPr="00F93A6F">
        <w:rPr>
          <w:rFonts w:cs="Corbel"/>
        </w:rPr>
        <w:t xml:space="preserve">Annual passenger volumes through Tivat Airport are predicted to increase </w:t>
      </w:r>
      <w:r w:rsidRPr="00F93A6F">
        <w:rPr>
          <w:rFonts w:cs="Corbel"/>
        </w:rPr>
        <w:lastRenderedPageBreak/>
        <w:t>to approximately 2,000,000 by 2025 and 3,000,000 by 2047. </w:t>
      </w:r>
    </w:p>
    <w:p w14:paraId="2A3FBCD1" w14:textId="77777777" w:rsidR="004200FA" w:rsidRPr="00F93A6F" w:rsidRDefault="004200FA" w:rsidP="004200FA">
      <w:pPr>
        <w:pStyle w:val="paragraph"/>
        <w:widowControl w:val="0"/>
        <w:spacing w:before="0" w:beforeAutospacing="0" w:after="0" w:afterAutospacing="0" w:line="276" w:lineRule="auto"/>
        <w:jc w:val="both"/>
        <w:textAlignment w:val="baseline"/>
        <w:rPr>
          <w:rFonts w:ascii="Segoe UI" w:hAnsi="Segoe UI" w:cs="Segoe UI"/>
          <w:sz w:val="18"/>
          <w:szCs w:val="18"/>
          <w:highlight w:val="yellow"/>
        </w:rPr>
      </w:pPr>
    </w:p>
    <w:p w14:paraId="7EE7A5C0" w14:textId="77777777" w:rsidR="004200FA" w:rsidRPr="00F93A6F" w:rsidRDefault="004200FA" w:rsidP="004200FA">
      <w:pPr>
        <w:pStyle w:val="paragraph"/>
        <w:widowControl w:val="0"/>
        <w:spacing w:before="0" w:beforeAutospacing="0" w:after="0" w:afterAutospacing="0" w:line="276" w:lineRule="auto"/>
        <w:jc w:val="both"/>
        <w:textAlignment w:val="baseline"/>
        <w:rPr>
          <w:rFonts w:ascii="Arial" w:hAnsi="Arial" w:cs="Arial"/>
          <w:sz w:val="22"/>
          <w:szCs w:val="22"/>
        </w:rPr>
      </w:pPr>
      <w:r w:rsidRPr="00F93A6F">
        <w:rPr>
          <w:rStyle w:val="normaltextrun"/>
          <w:rFonts w:ascii="Corbel" w:hAnsi="Corbel" w:cs="Segoe UI"/>
          <w:color w:val="0D0D0D"/>
          <w:sz w:val="22"/>
          <w:szCs w:val="22"/>
        </w:rPr>
        <w:t>The</w:t>
      </w:r>
      <w:r w:rsidRPr="00F93A6F">
        <w:rPr>
          <w:rStyle w:val="apple-converted-space"/>
          <w:rFonts w:ascii="Corbel" w:hAnsi="Corbel" w:cs="Segoe UI"/>
          <w:color w:val="0D0D0D"/>
          <w:sz w:val="22"/>
          <w:szCs w:val="22"/>
        </w:rPr>
        <w:t> </w:t>
      </w:r>
      <w:r w:rsidRPr="00F93A6F">
        <w:rPr>
          <w:rStyle w:val="normaltextrun"/>
          <w:rFonts w:ascii="Corbel" w:hAnsi="Corbel" w:cs="Segoe UI"/>
          <w:color w:val="0D0D0D"/>
          <w:sz w:val="22"/>
          <w:szCs w:val="22"/>
        </w:rPr>
        <w:t>Coastal Area Special-Purpose Spatial Plan (CASPSP)</w:t>
      </w:r>
      <w:r w:rsidRPr="00F93A6F">
        <w:rPr>
          <w:rStyle w:val="FootnoteReference"/>
          <w:color w:val="0D0D0D"/>
          <w:sz w:val="22"/>
          <w:szCs w:val="22"/>
        </w:rPr>
        <w:footnoteReference w:id="70"/>
      </w:r>
      <w:r w:rsidRPr="00F93A6F">
        <w:rPr>
          <w:rStyle w:val="normaltextrun"/>
          <w:rFonts w:ascii="Corbel" w:hAnsi="Corbel" w:cs="Segoe UI"/>
          <w:color w:val="0D0D0D"/>
          <w:sz w:val="22"/>
          <w:szCs w:val="22"/>
        </w:rPr>
        <w:t xml:space="preserve"> sets out the requirements for expansion at Tivat Airport and a Bid Commission was formed in July 2019 by the </w:t>
      </w:r>
      <w:r w:rsidRPr="00F93A6F">
        <w:rPr>
          <w:rStyle w:val="normaltextrun"/>
          <w:rFonts w:ascii="Corbel" w:hAnsi="Corbel" w:cs="Segoe UI"/>
          <w:color w:val="000000"/>
          <w:sz w:val="22"/>
          <w:szCs w:val="22"/>
        </w:rPr>
        <w:t>Ministry</w:t>
      </w:r>
      <w:r w:rsidRPr="00F93A6F">
        <w:rPr>
          <w:rStyle w:val="apple-converted-space"/>
          <w:rFonts w:ascii="Corbel" w:hAnsi="Corbel" w:cs="Segoe UI"/>
          <w:color w:val="000000"/>
          <w:sz w:val="22"/>
          <w:szCs w:val="22"/>
        </w:rPr>
        <w:t> </w:t>
      </w:r>
      <w:r w:rsidRPr="00F93A6F">
        <w:rPr>
          <w:rStyle w:val="normaltextrun"/>
          <w:rFonts w:ascii="Corbel" w:hAnsi="Corbel" w:cs="Segoe UI"/>
          <w:color w:val="000000"/>
          <w:sz w:val="22"/>
          <w:szCs w:val="22"/>
        </w:rPr>
        <w:t>of Transport</w:t>
      </w:r>
      <w:r w:rsidRPr="00F93A6F">
        <w:rPr>
          <w:rStyle w:val="apple-converted-space"/>
          <w:rFonts w:ascii="Corbel" w:hAnsi="Corbel" w:cs="Segoe UI"/>
          <w:color w:val="000000"/>
          <w:sz w:val="22"/>
          <w:szCs w:val="22"/>
        </w:rPr>
        <w:t> </w:t>
      </w:r>
      <w:r w:rsidRPr="00F93A6F">
        <w:rPr>
          <w:rStyle w:val="normaltextrun"/>
          <w:rFonts w:ascii="Corbel" w:hAnsi="Corbel" w:cs="Segoe UI"/>
          <w:sz w:val="22"/>
          <w:szCs w:val="22"/>
          <w:shd w:val="clear" w:color="auto" w:fill="FFFFFF"/>
        </w:rPr>
        <w:t>and</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Maritime</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 xml:space="preserve">Affairs </w:t>
      </w:r>
      <w:r w:rsidRPr="00F93A6F">
        <w:rPr>
          <w:rStyle w:val="normaltextrun"/>
          <w:rFonts w:ascii="Corbel" w:hAnsi="Corbel" w:cs="Segoe UI"/>
          <w:color w:val="000000"/>
          <w:sz w:val="22"/>
          <w:szCs w:val="22"/>
        </w:rPr>
        <w:t>to begin the process of selecting a private partner for the expansion</w:t>
      </w:r>
      <w:r w:rsidRPr="00F93A6F">
        <w:rPr>
          <w:rStyle w:val="normaltextrun"/>
          <w:rFonts w:ascii="Calibri" w:hAnsi="Calibri" w:cs="Segoe UI"/>
          <w:color w:val="000000"/>
          <w:sz w:val="22"/>
          <w:szCs w:val="22"/>
        </w:rPr>
        <w:t>.</w:t>
      </w:r>
      <w:r w:rsidRPr="00F93A6F">
        <w:rPr>
          <w:rStyle w:val="apple-converted-space"/>
          <w:rFonts w:ascii="Calibri" w:hAnsi="Calibri" w:cs="Segoe UI"/>
          <w:color w:val="000000"/>
          <w:sz w:val="22"/>
          <w:szCs w:val="22"/>
        </w:rPr>
        <w:t> </w:t>
      </w:r>
      <w:r w:rsidRPr="00F93A6F">
        <w:rPr>
          <w:rStyle w:val="normaltextrun"/>
          <w:rFonts w:ascii="Corbel" w:hAnsi="Corbel" w:cs="Segoe UI"/>
          <w:sz w:val="22"/>
          <w:szCs w:val="22"/>
          <w:shd w:val="clear" w:color="auto" w:fill="FFFFFF"/>
        </w:rPr>
        <w:t>In October 2019</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the</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Ministry issued</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a</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Public Announcement for the submission of applications for pre-qualification for the award of</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a 30-year</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concession for the expansion</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and operation</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of the</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rPr>
        <w:t>Airport</w:t>
      </w:r>
      <w:r w:rsidRPr="00F93A6F">
        <w:rPr>
          <w:rStyle w:val="normaltextrun"/>
          <w:rFonts w:ascii="Corbel" w:hAnsi="Corbel" w:cs="Segoe UI"/>
          <w:sz w:val="22"/>
          <w:szCs w:val="22"/>
          <w:shd w:val="clear" w:color="auto" w:fill="FFFFFF"/>
        </w:rPr>
        <w:t>s of Montenegro</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(Tivat Airport and</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Podgorica Airport). The pre-qualification phase</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was planned to</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last 45 days,</w:t>
      </w:r>
      <w:r w:rsidRPr="00F93A6F">
        <w:rPr>
          <w:rStyle w:val="apple-converted-space"/>
          <w:rFonts w:ascii="Corbel" w:hAnsi="Corbel" w:cs="Segoe UI"/>
          <w:sz w:val="22"/>
          <w:szCs w:val="22"/>
          <w:shd w:val="clear" w:color="auto" w:fill="FFFFFF"/>
        </w:rPr>
        <w:t> </w:t>
      </w:r>
      <w:r w:rsidRPr="00F93A6F">
        <w:rPr>
          <w:rStyle w:val="normaltextrun"/>
          <w:rFonts w:ascii="Corbel" w:hAnsi="Corbel" w:cs="Segoe UI"/>
          <w:sz w:val="22"/>
          <w:szCs w:val="22"/>
          <w:shd w:val="clear" w:color="auto" w:fill="FFFFFF"/>
        </w:rPr>
        <w:t xml:space="preserve">with financial close in </w:t>
      </w:r>
      <w:r w:rsidRPr="00F93A6F">
        <w:rPr>
          <w:rStyle w:val="normaltextrun"/>
          <w:rFonts w:ascii="Corbel" w:hAnsi="Corbel" w:cs="Segoe UI"/>
          <w:color w:val="000000"/>
          <w:sz w:val="22"/>
          <w:szCs w:val="22"/>
        </w:rPr>
        <w:t>Q3 2020.</w:t>
      </w:r>
      <w:r w:rsidRPr="00F93A6F">
        <w:rPr>
          <w:rStyle w:val="eop"/>
          <w:rFonts w:ascii="Corbel" w:hAnsi="Corbel" w:cs="Segoe UI"/>
          <w:sz w:val="22"/>
          <w:szCs w:val="22"/>
        </w:rPr>
        <w:t> </w:t>
      </w:r>
    </w:p>
    <w:p w14:paraId="7EB1873D" w14:textId="77777777" w:rsidR="004200FA" w:rsidRPr="00F93A6F" w:rsidRDefault="004200FA" w:rsidP="004200FA">
      <w:pPr>
        <w:pStyle w:val="paragraph"/>
        <w:widowControl w:val="0"/>
        <w:spacing w:before="0" w:beforeAutospacing="0" w:after="0" w:afterAutospacing="0" w:line="276" w:lineRule="auto"/>
        <w:jc w:val="both"/>
        <w:textAlignment w:val="baseline"/>
        <w:rPr>
          <w:rStyle w:val="eop"/>
          <w:color w:val="000000"/>
          <w:sz w:val="22"/>
          <w:szCs w:val="22"/>
        </w:rPr>
      </w:pPr>
    </w:p>
    <w:p w14:paraId="0E634434" w14:textId="68B7671A" w:rsidR="004200FA" w:rsidRPr="00F93A6F" w:rsidRDefault="004200FA" w:rsidP="004200FA">
      <w:pPr>
        <w:pStyle w:val="paragraph"/>
        <w:widowControl w:val="0"/>
        <w:spacing w:before="0" w:beforeAutospacing="0" w:after="0" w:afterAutospacing="0" w:line="276" w:lineRule="auto"/>
        <w:jc w:val="both"/>
        <w:textAlignment w:val="baseline"/>
        <w:rPr>
          <w:rFonts w:ascii="Segoe UI" w:hAnsi="Segoe UI" w:cs="Segoe UI"/>
          <w:sz w:val="22"/>
          <w:szCs w:val="22"/>
        </w:rPr>
      </w:pPr>
      <w:r w:rsidRPr="004451F9">
        <w:rPr>
          <w:rStyle w:val="normaltextrun"/>
          <w:rFonts w:ascii="Corbel" w:hAnsi="Corbel" w:cs="Segoe UI"/>
          <w:color w:val="000000"/>
          <w:sz w:val="22"/>
          <w:szCs w:val="22"/>
        </w:rPr>
        <w:t>The</w:t>
      </w:r>
      <w:r w:rsidRPr="004451F9">
        <w:rPr>
          <w:rStyle w:val="apple-converted-space"/>
          <w:rFonts w:ascii="Corbel" w:hAnsi="Corbel" w:cs="Segoe UI"/>
          <w:color w:val="000000"/>
          <w:sz w:val="22"/>
          <w:szCs w:val="22"/>
        </w:rPr>
        <w:t> </w:t>
      </w:r>
      <w:r w:rsidRPr="004451F9">
        <w:rPr>
          <w:rStyle w:val="normaltextrun"/>
          <w:rFonts w:ascii="Corbel" w:hAnsi="Corbel" w:cs="Segoe UI"/>
          <w:color w:val="000000"/>
          <w:sz w:val="22"/>
          <w:szCs w:val="22"/>
        </w:rPr>
        <w:t>total area</w:t>
      </w:r>
      <w:r w:rsidRPr="004451F9">
        <w:rPr>
          <w:rStyle w:val="apple-converted-space"/>
          <w:rFonts w:ascii="Corbel" w:hAnsi="Corbel" w:cs="Segoe UI"/>
          <w:color w:val="000000"/>
          <w:sz w:val="22"/>
          <w:szCs w:val="22"/>
        </w:rPr>
        <w:t xml:space="preserve"> to be developed at the airport is around 174 hectares with </w:t>
      </w:r>
      <w:r w:rsidRPr="004451F9">
        <w:rPr>
          <w:rStyle w:val="spellingerror"/>
          <w:rFonts w:ascii="Corbel" w:hAnsi="Corbel" w:cs="Segoe UI"/>
          <w:color w:val="000000"/>
          <w:sz w:val="22"/>
          <w:szCs w:val="22"/>
        </w:rPr>
        <w:t xml:space="preserve">the expansion focussed on the west and south of the existing infrastructure as shown in </w:t>
      </w:r>
      <w:r w:rsidRPr="004451F9">
        <w:rPr>
          <w:rStyle w:val="spellingerror"/>
          <w:rFonts w:ascii="Corbel" w:hAnsi="Corbel" w:cs="Segoe UI"/>
          <w:color w:val="000000"/>
          <w:sz w:val="22"/>
          <w:szCs w:val="22"/>
        </w:rPr>
        <w:fldChar w:fldCharType="begin"/>
      </w:r>
      <w:r w:rsidRPr="004451F9">
        <w:rPr>
          <w:rStyle w:val="spellingerror"/>
          <w:rFonts w:ascii="Corbel" w:hAnsi="Corbel" w:cs="Segoe UI"/>
          <w:color w:val="000000"/>
          <w:sz w:val="22"/>
          <w:szCs w:val="22"/>
        </w:rPr>
        <w:instrText xml:space="preserve"> REF _Ref34226874 </w:instrText>
      </w:r>
      <w:r w:rsidR="00607339" w:rsidRPr="004451F9">
        <w:rPr>
          <w:rStyle w:val="spellingerror"/>
          <w:rFonts w:ascii="Corbel" w:hAnsi="Corbel" w:cs="Segoe UI"/>
          <w:color w:val="000000"/>
          <w:sz w:val="22"/>
          <w:szCs w:val="22"/>
        </w:rPr>
        <w:instrText xml:space="preserve"> \* MERGEFORMAT </w:instrText>
      </w:r>
      <w:r w:rsidRPr="004451F9">
        <w:rPr>
          <w:rStyle w:val="spellingerror"/>
          <w:rFonts w:ascii="Corbel" w:hAnsi="Corbel" w:cs="Segoe UI"/>
          <w:color w:val="000000"/>
          <w:sz w:val="22"/>
          <w:szCs w:val="22"/>
        </w:rPr>
        <w:fldChar w:fldCharType="separate"/>
      </w:r>
      <w:r w:rsidR="005D1935">
        <w:rPr>
          <w:rStyle w:val="spellingerror"/>
          <w:rFonts w:ascii="Corbel" w:hAnsi="Corbel" w:cs="Segoe UI"/>
          <w:b/>
          <w:bCs/>
          <w:color w:val="000000"/>
          <w:sz w:val="22"/>
          <w:szCs w:val="22"/>
          <w:lang w:val="en-US"/>
        </w:rPr>
        <w:t>Error! Reference source not found.</w:t>
      </w:r>
      <w:r w:rsidRPr="004451F9">
        <w:rPr>
          <w:rStyle w:val="spellingerror"/>
          <w:rFonts w:ascii="Corbel" w:hAnsi="Corbel" w:cs="Segoe UI"/>
          <w:color w:val="000000"/>
          <w:sz w:val="22"/>
          <w:szCs w:val="22"/>
        </w:rPr>
        <w:fldChar w:fldCharType="end"/>
      </w:r>
      <w:r w:rsidR="00607339" w:rsidRPr="004451F9">
        <w:rPr>
          <w:rStyle w:val="spellingerror"/>
          <w:rFonts w:ascii="Corbel" w:hAnsi="Corbel" w:cs="Segoe UI"/>
          <w:color w:val="000000"/>
          <w:sz w:val="22"/>
          <w:szCs w:val="22"/>
        </w:rPr>
        <w:t>8</w:t>
      </w:r>
      <w:r w:rsidRPr="004451F9">
        <w:rPr>
          <w:rStyle w:val="spellingerror"/>
          <w:rFonts w:ascii="Corbel" w:hAnsi="Corbel" w:cs="Segoe UI"/>
          <w:color w:val="000000"/>
          <w:sz w:val="22"/>
          <w:szCs w:val="22"/>
        </w:rPr>
        <w:t xml:space="preserve"> below.  </w:t>
      </w:r>
      <w:r w:rsidRPr="004451F9">
        <w:rPr>
          <w:rStyle w:val="normaltextrun"/>
          <w:rFonts w:ascii="Corbel" w:hAnsi="Corbel" w:cs="Segoe UI"/>
          <w:color w:val="0D0D0D"/>
          <w:sz w:val="22"/>
          <w:szCs w:val="22"/>
        </w:rPr>
        <w:t>Plans over the first three years include the relocation of the existing road to Ostrvo</w:t>
      </w:r>
      <w:r w:rsidRPr="004451F9">
        <w:rPr>
          <w:rStyle w:val="apple-converted-space"/>
          <w:rFonts w:ascii="Corbel" w:hAnsi="Corbel" w:cs="Segoe UI"/>
          <w:color w:val="0D0D0D"/>
          <w:sz w:val="22"/>
          <w:szCs w:val="22"/>
        </w:rPr>
        <w:t> </w:t>
      </w:r>
      <w:r w:rsidRPr="004451F9">
        <w:rPr>
          <w:rStyle w:val="spellingerror"/>
          <w:rFonts w:ascii="Corbel" w:hAnsi="Corbel" w:cs="Segoe UI"/>
          <w:color w:val="0D0D0D"/>
          <w:sz w:val="22"/>
          <w:szCs w:val="22"/>
        </w:rPr>
        <w:t>cvijeća, which lies</w:t>
      </w:r>
      <w:r w:rsidRPr="004451F9">
        <w:rPr>
          <w:rStyle w:val="apple-converted-space"/>
          <w:rFonts w:ascii="Corbel" w:hAnsi="Corbel" w:cs="Segoe UI"/>
          <w:color w:val="0D0D0D"/>
          <w:sz w:val="22"/>
          <w:szCs w:val="22"/>
        </w:rPr>
        <w:t xml:space="preserve"> to the north west of the airport, </w:t>
      </w:r>
      <w:r w:rsidRPr="004451F9">
        <w:rPr>
          <w:rStyle w:val="normaltextrun"/>
          <w:rFonts w:ascii="Corbel" w:hAnsi="Corbel" w:cs="Segoe UI"/>
          <w:color w:val="0D0D0D"/>
          <w:sz w:val="22"/>
          <w:szCs w:val="22"/>
        </w:rPr>
        <w:t xml:space="preserve">and its </w:t>
      </w:r>
      <w:r w:rsidRPr="004451F9">
        <w:rPr>
          <w:rFonts w:ascii="Corbel" w:hAnsi="Corbel" w:cs="Corbel"/>
          <w:color w:val="0C0C0C"/>
          <w:sz w:val="22"/>
          <w:szCs w:val="22"/>
        </w:rPr>
        <w:t>construction at a</w:t>
      </w:r>
      <w:r w:rsidRPr="004451F9">
        <w:rPr>
          <w:rFonts w:ascii="Helvetica" w:hAnsi="Helvetica" w:cs="Helvetica"/>
          <w:color w:val="0C0C0C"/>
          <w:sz w:val="22"/>
          <w:szCs w:val="22"/>
        </w:rPr>
        <w:t xml:space="preserve"> </w:t>
      </w:r>
      <w:r w:rsidRPr="004451F9">
        <w:rPr>
          <w:rFonts w:ascii="Corbel" w:hAnsi="Corbel" w:cs="Corbel"/>
          <w:color w:val="0C0C0C"/>
          <w:sz w:val="22"/>
          <w:szCs w:val="22"/>
        </w:rPr>
        <w:t>new location envisaged by the State</w:t>
      </w:r>
      <w:r w:rsidRPr="00F93A6F">
        <w:rPr>
          <w:rFonts w:ascii="Corbel" w:hAnsi="Corbel" w:cs="Corbel"/>
          <w:color w:val="0C0C0C"/>
          <w:sz w:val="22"/>
          <w:szCs w:val="22"/>
        </w:rPr>
        <w:t xml:space="preserve"> Location Study, as an urban road with</w:t>
      </w:r>
      <w:r w:rsidRPr="00F93A6F">
        <w:rPr>
          <w:rFonts w:ascii="Helvetica" w:hAnsi="Helvetica" w:cs="Helvetica"/>
          <w:color w:val="0C0C0C"/>
          <w:sz w:val="22"/>
          <w:szCs w:val="22"/>
        </w:rPr>
        <w:t xml:space="preserve"> </w:t>
      </w:r>
      <w:r w:rsidRPr="00F93A6F">
        <w:rPr>
          <w:rFonts w:ascii="Corbel" w:hAnsi="Corbel" w:cs="Corbel"/>
          <w:color w:val="0C0C0C"/>
          <w:sz w:val="22"/>
          <w:szCs w:val="22"/>
        </w:rPr>
        <w:t>protective screens toward the runway.</w:t>
      </w:r>
      <w:r w:rsidRPr="00F93A6F">
        <w:rPr>
          <w:rFonts w:ascii="Corbel" w:hAnsi="Corbel" w:cs="Corbel"/>
          <w:sz w:val="22"/>
          <w:szCs w:val="22"/>
        </w:rPr>
        <w:t> </w:t>
      </w:r>
    </w:p>
    <w:p w14:paraId="4A4A9837" w14:textId="77777777" w:rsidR="004200FA" w:rsidRPr="00F93A6F" w:rsidRDefault="004200FA" w:rsidP="004200FA">
      <w:pPr>
        <w:widowControl w:val="0"/>
        <w:autoSpaceDE w:val="0"/>
        <w:autoSpaceDN w:val="0"/>
        <w:adjustRightInd w:val="0"/>
        <w:spacing w:line="276" w:lineRule="auto"/>
        <w:jc w:val="both"/>
        <w:rPr>
          <w:rFonts w:ascii="Helvetica" w:hAnsi="Helvetica" w:cs="Helvetica"/>
          <w:sz w:val="24"/>
        </w:rPr>
      </w:pPr>
    </w:p>
    <w:p w14:paraId="499D9689" w14:textId="70337AB1" w:rsidR="004200FA" w:rsidRPr="00F93A6F" w:rsidRDefault="004200FA" w:rsidP="004200FA">
      <w:pPr>
        <w:pStyle w:val="Caption"/>
        <w:widowControl w:val="0"/>
        <w:spacing w:line="276" w:lineRule="auto"/>
        <w:rPr>
          <w:rFonts w:ascii="Corbel" w:hAnsi="Corbel" w:cs="Helvetica"/>
          <w:color w:val="auto"/>
          <w:sz w:val="36"/>
          <w:szCs w:val="24"/>
        </w:rPr>
      </w:pPr>
      <w:bookmarkStart w:id="713" w:name="_Toc47533973"/>
      <w:r w:rsidRPr="00BF1F06">
        <w:rPr>
          <w:rFonts w:ascii="Helvetica" w:hAnsi="Helvetica" w:cs="Helvetica"/>
          <w:noProof/>
          <w:sz w:val="24"/>
          <w:highlight w:val="yellow"/>
          <w:lang w:val="en-US"/>
        </w:rPr>
        <w:drawing>
          <wp:anchor distT="0" distB="0" distL="114300" distR="114300" simplePos="0" relativeHeight="251820544" behindDoc="0" locked="0" layoutInCell="1" allowOverlap="1" wp14:anchorId="74B36D05" wp14:editId="226A4910">
            <wp:simplePos x="0" y="0"/>
            <wp:positionH relativeFrom="column">
              <wp:posOffset>612140</wp:posOffset>
            </wp:positionH>
            <wp:positionV relativeFrom="paragraph">
              <wp:posOffset>445135</wp:posOffset>
            </wp:positionV>
            <wp:extent cx="4160520" cy="29718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4160520" cy="2971800"/>
                    </a:xfrm>
                    <a:prstGeom prst="rect">
                      <a:avLst/>
                    </a:prstGeom>
                    <a:noFill/>
                  </pic:spPr>
                </pic:pic>
              </a:graphicData>
            </a:graphic>
            <wp14:sizeRelH relativeFrom="page">
              <wp14:pctWidth>0</wp14:pctWidth>
            </wp14:sizeRelH>
            <wp14:sizeRelV relativeFrom="page">
              <wp14:pctHeight>0</wp14:pctHeight>
            </wp14:sizeRelV>
          </wp:anchor>
        </w:drawing>
      </w:r>
      <w:r w:rsidRPr="00F93A6F">
        <w:rPr>
          <w:rFonts w:ascii="Corbel" w:hAnsi="Corbel"/>
          <w:color w:val="auto"/>
          <w:sz w:val="22"/>
          <w:szCs w:val="22"/>
        </w:rPr>
        <w:t xml:space="preserve">Figure </w:t>
      </w:r>
      <w:r w:rsidRPr="00F93A6F">
        <w:rPr>
          <w:rFonts w:ascii="Corbel" w:hAnsi="Corbel"/>
          <w:color w:val="auto"/>
          <w:sz w:val="22"/>
          <w:szCs w:val="22"/>
        </w:rPr>
        <w:fldChar w:fldCharType="begin"/>
      </w:r>
      <w:r w:rsidRPr="00F93A6F">
        <w:rPr>
          <w:rFonts w:ascii="Corbel" w:hAnsi="Corbel"/>
          <w:color w:val="auto"/>
          <w:sz w:val="22"/>
          <w:szCs w:val="22"/>
        </w:rPr>
        <w:instrText xml:space="preserve"> SEQ Figure \* ARABIC </w:instrText>
      </w:r>
      <w:r w:rsidRPr="00F93A6F">
        <w:rPr>
          <w:rFonts w:ascii="Corbel" w:hAnsi="Corbel"/>
          <w:color w:val="auto"/>
          <w:sz w:val="22"/>
          <w:szCs w:val="22"/>
        </w:rPr>
        <w:fldChar w:fldCharType="separate"/>
      </w:r>
      <w:r w:rsidR="005D1935">
        <w:rPr>
          <w:rFonts w:ascii="Corbel" w:hAnsi="Corbel"/>
          <w:noProof/>
          <w:color w:val="auto"/>
          <w:sz w:val="22"/>
          <w:szCs w:val="22"/>
        </w:rPr>
        <w:t>37</w:t>
      </w:r>
      <w:r w:rsidRPr="00F93A6F">
        <w:rPr>
          <w:rFonts w:ascii="Corbel" w:hAnsi="Corbel"/>
          <w:color w:val="auto"/>
          <w:sz w:val="22"/>
          <w:szCs w:val="22"/>
        </w:rPr>
        <w:fldChar w:fldCharType="end"/>
      </w:r>
      <w:r w:rsidRPr="00F93A6F">
        <w:rPr>
          <w:rFonts w:ascii="Corbel" w:hAnsi="Corbel"/>
          <w:color w:val="auto"/>
          <w:sz w:val="22"/>
          <w:szCs w:val="22"/>
        </w:rPr>
        <w:t>: Proposed Expansion of Tivat Airport</w:t>
      </w:r>
      <w:bookmarkEnd w:id="713"/>
    </w:p>
    <w:p w14:paraId="6B056B8B" w14:textId="77777777" w:rsidR="004200FA" w:rsidRPr="00F93A6F" w:rsidRDefault="004200FA" w:rsidP="004200FA">
      <w:pPr>
        <w:widowControl w:val="0"/>
        <w:autoSpaceDE w:val="0"/>
        <w:autoSpaceDN w:val="0"/>
        <w:adjustRightInd w:val="0"/>
        <w:spacing w:line="276" w:lineRule="auto"/>
        <w:jc w:val="both"/>
        <w:rPr>
          <w:rFonts w:ascii="Helvetica" w:hAnsi="Helvetica" w:cs="Helvetica"/>
        </w:rPr>
      </w:pPr>
      <w:r w:rsidRPr="00F93A6F">
        <w:rPr>
          <w:rFonts w:cs="Corbel"/>
        </w:rPr>
        <w:t xml:space="preserve">Access to the airport is directly off the existing Tivat – Jaz road (project road) and consists of an initial section of 2 lanes – 2 ways road followed by a one way-circular road.  Airport expansion at Tivat Airport will result in significant impacts to the Vodoljeznica watercourse which currently runs past the south east tip of the airport runway and under the project road at Km 13.4 (see Section 8 </w:t>
      </w:r>
      <w:r w:rsidRPr="00F93A6F">
        <w:rPr>
          <w:rFonts w:cs="Corbel"/>
        </w:rPr>
        <w:lastRenderedPageBreak/>
        <w:t>for more detail on watercourses). Construction activities for the airport expansion are planned directly over the watercourse. </w:t>
      </w:r>
    </w:p>
    <w:p w14:paraId="15B8A455" w14:textId="77777777" w:rsidR="004200FA" w:rsidRPr="00F93A6F" w:rsidRDefault="004200FA" w:rsidP="004200FA">
      <w:pPr>
        <w:widowControl w:val="0"/>
        <w:autoSpaceDE w:val="0"/>
        <w:autoSpaceDN w:val="0"/>
        <w:adjustRightInd w:val="0"/>
        <w:spacing w:before="120" w:line="276" w:lineRule="auto"/>
        <w:jc w:val="both"/>
        <w:rPr>
          <w:rFonts w:ascii="Helvetica" w:hAnsi="Helvetica" w:cs="Helvetica"/>
        </w:rPr>
      </w:pPr>
      <w:r w:rsidRPr="00F93A6F">
        <w:rPr>
          <w:rFonts w:cs="Corbel"/>
        </w:rPr>
        <w:t>Studies at Amsterdam’s Schiphol airport</w:t>
      </w:r>
      <w:r w:rsidRPr="00F93A6F">
        <w:rPr>
          <w:rFonts w:cs="Corbel"/>
          <w:vertAlign w:val="superscript"/>
        </w:rPr>
        <w:t>10</w:t>
      </w:r>
      <w:r w:rsidRPr="00F93A6F">
        <w:rPr>
          <w:rFonts w:cs="Corbel"/>
        </w:rPr>
        <w:t xml:space="preserve"> found that the airport contributes less than 5% to ambient concentrations of NO</w:t>
      </w:r>
      <w:r w:rsidRPr="00F93A6F">
        <w:rPr>
          <w:rFonts w:cs="Corbel"/>
          <w:vertAlign w:val="subscript"/>
        </w:rPr>
        <w:t>x</w:t>
      </w:r>
      <w:r w:rsidRPr="00F93A6F">
        <w:rPr>
          <w:rFonts w:cs="Corbel"/>
        </w:rPr>
        <w:t xml:space="preserve"> and PM</w:t>
      </w:r>
      <w:r w:rsidRPr="00F93A6F">
        <w:rPr>
          <w:rFonts w:cs="Corbel"/>
          <w:vertAlign w:val="subscript"/>
        </w:rPr>
        <w:t>10</w:t>
      </w:r>
      <w:r w:rsidRPr="00F93A6F">
        <w:rPr>
          <w:rFonts w:cs="Corbel"/>
        </w:rPr>
        <w:t>. Furthermore, UK data indicate that airports contribute 1% of UK NO</w:t>
      </w:r>
      <w:r w:rsidRPr="00F93A6F">
        <w:rPr>
          <w:rFonts w:cs="Corbel"/>
          <w:vertAlign w:val="subscript"/>
        </w:rPr>
        <w:t>x</w:t>
      </w:r>
      <w:r w:rsidRPr="00F93A6F">
        <w:rPr>
          <w:rFonts w:cs="Corbel"/>
        </w:rPr>
        <w:t xml:space="preserve"> emissions and 0.1% of UK PM</w:t>
      </w:r>
      <w:r w:rsidRPr="00F93A6F">
        <w:rPr>
          <w:rFonts w:cs="Corbel"/>
          <w:vertAlign w:val="subscript"/>
        </w:rPr>
        <w:t>10</w:t>
      </w:r>
      <w:r w:rsidRPr="00F93A6F">
        <w:rPr>
          <w:rFonts w:cs="Corbel"/>
        </w:rPr>
        <w:t xml:space="preserve"> emissions compared with some 32% of NO</w:t>
      </w:r>
      <w:r w:rsidRPr="00F93A6F">
        <w:rPr>
          <w:rFonts w:cs="Corbel"/>
          <w:vertAlign w:val="subscript"/>
        </w:rPr>
        <w:t>x</w:t>
      </w:r>
      <w:r w:rsidRPr="00F93A6F">
        <w:rPr>
          <w:rFonts w:cs="Corbel"/>
        </w:rPr>
        <w:t xml:space="preserve"> and 11% of PM</w:t>
      </w:r>
      <w:r w:rsidRPr="00F93A6F">
        <w:rPr>
          <w:rFonts w:cs="Corbel"/>
          <w:vertAlign w:val="subscript"/>
        </w:rPr>
        <w:t>10</w:t>
      </w:r>
      <w:r w:rsidRPr="00F93A6F">
        <w:rPr>
          <w:rFonts w:cs="Corbel"/>
        </w:rPr>
        <w:t xml:space="preserve"> emissions for road transport. UK guidance</w:t>
      </w:r>
      <w:r w:rsidRPr="00F93A6F">
        <w:rPr>
          <w:rFonts w:cs="Corbel"/>
          <w:vertAlign w:val="superscript"/>
        </w:rPr>
        <w:t>11</w:t>
      </w:r>
      <w:r w:rsidRPr="00F93A6F">
        <w:rPr>
          <w:rFonts w:cs="Corbel"/>
        </w:rPr>
        <w:t xml:space="preserve"> further states that there is no need to consider PM</w:t>
      </w:r>
      <w:r w:rsidRPr="00F93A6F">
        <w:rPr>
          <w:rFonts w:cs="Corbel"/>
          <w:vertAlign w:val="subscript"/>
        </w:rPr>
        <w:t>10</w:t>
      </w:r>
      <w:r w:rsidRPr="00F93A6F">
        <w:rPr>
          <w:rFonts w:cs="Corbel"/>
        </w:rPr>
        <w:t xml:space="preserve"> in relation to airports and that there is only a need to consider NO</w:t>
      </w:r>
      <w:r w:rsidRPr="00F93A6F">
        <w:rPr>
          <w:rFonts w:cs="Corbel"/>
          <w:vertAlign w:val="subscript"/>
        </w:rPr>
        <w:t xml:space="preserve">x </w:t>
      </w:r>
      <w:r w:rsidRPr="00F93A6F">
        <w:rPr>
          <w:rFonts w:cs="Corbel"/>
        </w:rPr>
        <w:t>where there are more than 10 million passengers / year.  </w:t>
      </w:r>
    </w:p>
    <w:p w14:paraId="21582783" w14:textId="77777777" w:rsidR="004200FA" w:rsidRPr="00F93A6F" w:rsidRDefault="004200FA" w:rsidP="004200FA">
      <w:pPr>
        <w:pStyle w:val="BodyText"/>
        <w:widowControl w:val="0"/>
        <w:spacing w:before="120" w:line="276" w:lineRule="auto"/>
        <w:rPr>
          <w:rFonts w:ascii="Corbel" w:hAnsi="Corbel"/>
          <w:b/>
          <w:bCs/>
        </w:rPr>
      </w:pPr>
      <w:r w:rsidRPr="00F93A6F">
        <w:rPr>
          <w:rFonts w:ascii="Corbel" w:hAnsi="Corbel"/>
          <w:b/>
          <w:bCs/>
        </w:rPr>
        <w:t>Regional water supply systems expansion project</w:t>
      </w:r>
    </w:p>
    <w:p w14:paraId="714873AC" w14:textId="77777777" w:rsidR="004200FA" w:rsidRPr="00F93A6F" w:rsidRDefault="004200FA" w:rsidP="004200FA">
      <w:pPr>
        <w:widowControl w:val="0"/>
        <w:spacing w:line="276" w:lineRule="auto"/>
        <w:jc w:val="both"/>
      </w:pPr>
      <w:r w:rsidRPr="00F93A6F">
        <w:rPr>
          <w:szCs w:val="22"/>
        </w:rPr>
        <w:t>The Regional Water Supply Systems Expansion Project is planned by the Regional Water Supply Company (RWSC) of Montenegro, which owns and operates the Regional Water Supply System (RWSS) delivering bulk water to the coastal towns and settlements</w:t>
      </w:r>
      <w:r w:rsidRPr="00F93A6F">
        <w:rPr>
          <w:sz w:val="20"/>
          <w:szCs w:val="20"/>
        </w:rPr>
        <w:t xml:space="preserve">.  </w:t>
      </w:r>
      <w:r w:rsidRPr="00F93A6F">
        <w:t xml:space="preserve">The expansion consists of three sub-components, one of which is relevant to the Project: </w:t>
      </w:r>
      <w:r w:rsidRPr="00F93A6F">
        <w:rPr>
          <w:szCs w:val="22"/>
        </w:rPr>
        <w:t xml:space="preserve">Sub-component 2 - laying a duplicate strategic water main between Jaz and Tivat at a length of 16 km, including a smaller connection to a reservoir / surge station.  </w:t>
      </w:r>
      <w:r w:rsidRPr="00F93A6F">
        <w:t xml:space="preserve">A Construction Permit for the pipeline was issued to the Regional Water Supply Company (RWSC) in August 2017.   </w:t>
      </w:r>
      <w:r w:rsidRPr="00F93A6F">
        <w:rPr>
          <w:szCs w:val="22"/>
        </w:rPr>
        <w:t xml:space="preserve">Most of the pipeline will follow the Project route and the designs of the pipeline and the Project have been coordinated so that the pipeline will be laid in the pavement.   Approximately 2 km of the pipeline route, the southern section from Prijevor to Lastva Grbaljska, does not follow the Project alignment.  </w:t>
      </w:r>
      <w:r w:rsidRPr="00F93A6F">
        <w:t xml:space="preserve">Construction is due to commence in December 2020 and take four months and may coincide with the initial phases of construction of the Project. </w:t>
      </w:r>
    </w:p>
    <w:p w14:paraId="410CE3F7" w14:textId="77777777" w:rsidR="004200FA" w:rsidRPr="00F93A6F" w:rsidRDefault="004200FA" w:rsidP="004200FA">
      <w:pPr>
        <w:pStyle w:val="BodyText"/>
        <w:widowControl w:val="0"/>
        <w:spacing w:before="120" w:line="276" w:lineRule="auto"/>
        <w:rPr>
          <w:rFonts w:ascii="Corbel" w:hAnsi="Corbel"/>
          <w:b/>
          <w:bCs/>
        </w:rPr>
      </w:pPr>
      <w:r w:rsidRPr="00F93A6F">
        <w:rPr>
          <w:rFonts w:ascii="Corbel" w:hAnsi="Corbel"/>
          <w:b/>
          <w:bCs/>
        </w:rPr>
        <w:t>Other proposed developments within the Municipalities of Kotor and Tivat</w:t>
      </w:r>
    </w:p>
    <w:p w14:paraId="5C12B893" w14:textId="77777777" w:rsidR="004200FA" w:rsidRPr="00F93A6F" w:rsidRDefault="004200FA" w:rsidP="004200FA">
      <w:pPr>
        <w:widowControl w:val="0"/>
        <w:spacing w:line="276" w:lineRule="auto"/>
        <w:jc w:val="both"/>
      </w:pPr>
      <w:r w:rsidRPr="00F93A6F">
        <w:t xml:space="preserve">Within the Municipality of Kotor there are a number of tourism projects planned including Bigova Bay Resort, which is permitted, but some distance away from the Project and proposals for an Ethno village in Grblaj, which is outside the PAA, and which is not identified in the Spatial Plan and has no permit. A hotel is currently under construction near the Department Store "Zecanka", which is within the PAA. There are also proposals for an extension to Kotor itself, which again is not identified in the Spatial Plan and has no permit. </w:t>
      </w:r>
    </w:p>
    <w:p w14:paraId="5624F43B" w14:textId="77777777" w:rsidR="004200FA" w:rsidRPr="00F93A6F" w:rsidRDefault="004200FA" w:rsidP="004200FA">
      <w:pPr>
        <w:widowControl w:val="0"/>
        <w:spacing w:line="276" w:lineRule="auto"/>
        <w:jc w:val="both"/>
      </w:pPr>
    </w:p>
    <w:p w14:paraId="4E7A6A73" w14:textId="77777777" w:rsidR="004200FA" w:rsidRPr="00F93A6F" w:rsidRDefault="004200FA" w:rsidP="004200FA">
      <w:pPr>
        <w:widowControl w:val="0"/>
        <w:spacing w:line="276" w:lineRule="auto"/>
        <w:jc w:val="both"/>
        <w:rPr>
          <w:sz w:val="28"/>
          <w:szCs w:val="28"/>
        </w:rPr>
      </w:pPr>
      <w:r w:rsidRPr="00F93A6F">
        <w:t>Within the Municipality of Tivat, works are currently ongoing with respect to the upgrade to the Tivat Boulevard. Three roundabouts are currently under construction; the locations of the roundabouts have been developed in accordance with the alignment of the water supply upgrade project and construction will be complete this Spring, i.e. before any enabling works commence in relation to the Project with the construction of the Boulevard itself. Works are also planned to the approximately 15km long local access road running between Lastva Grbaljska  and Stara Fortica.</w:t>
      </w:r>
    </w:p>
    <w:p w14:paraId="2A9F3CD3" w14:textId="77777777" w:rsidR="00626EA3" w:rsidRDefault="00626EA3" w:rsidP="004200FA">
      <w:pPr>
        <w:widowControl w:val="0"/>
        <w:spacing w:line="276" w:lineRule="auto"/>
        <w:jc w:val="both"/>
      </w:pPr>
    </w:p>
    <w:p w14:paraId="18D2DB4E" w14:textId="77777777" w:rsidR="004200FA" w:rsidRPr="00F93A6F" w:rsidRDefault="004200FA" w:rsidP="004200FA">
      <w:pPr>
        <w:widowControl w:val="0"/>
        <w:spacing w:line="276" w:lineRule="auto"/>
        <w:jc w:val="both"/>
      </w:pPr>
      <w:r w:rsidRPr="00F93A6F">
        <w:t xml:space="preserve">A new sports centre is planned adjacent to the Project in Zupa, although the timescale for completion is unknown. </w:t>
      </w:r>
    </w:p>
    <w:p w14:paraId="51FBFB42" w14:textId="77777777" w:rsidR="00607339" w:rsidRDefault="00607339">
      <w:pPr>
        <w:rPr>
          <w:rFonts w:eastAsia="Calibri" w:cs="Tahoma"/>
          <w:b/>
          <w:color w:val="002060"/>
          <w:lang w:eastAsia="en-US"/>
        </w:rPr>
      </w:pPr>
      <w:r>
        <w:rPr>
          <w:color w:val="002060"/>
        </w:rPr>
        <w:br w:type="page"/>
      </w:r>
    </w:p>
    <w:p w14:paraId="4051F0C8" w14:textId="4D97C20B" w:rsidR="004200FA" w:rsidRPr="00F93A6F" w:rsidRDefault="004200FA" w:rsidP="004200FA">
      <w:pPr>
        <w:pStyle w:val="EAHeading2"/>
        <w:keepNext w:val="0"/>
        <w:keepLines w:val="0"/>
        <w:widowControl w:val="0"/>
        <w:spacing w:line="276" w:lineRule="auto"/>
        <w:rPr>
          <w:color w:val="002060"/>
        </w:rPr>
      </w:pPr>
      <w:bookmarkStart w:id="714" w:name="_Toc47541640"/>
      <w:r w:rsidRPr="00F93A6F">
        <w:rPr>
          <w:color w:val="002060"/>
        </w:rPr>
        <w:lastRenderedPageBreak/>
        <w:t>Cumulative Impact Assessment</w:t>
      </w:r>
      <w:bookmarkEnd w:id="714"/>
    </w:p>
    <w:p w14:paraId="03CA2E07" w14:textId="0364BED7" w:rsidR="004200FA" w:rsidRPr="00F93A6F" w:rsidRDefault="004200FA" w:rsidP="006B4FF3">
      <w:pPr>
        <w:widowControl w:val="0"/>
        <w:jc w:val="both"/>
      </w:pPr>
      <w:r w:rsidRPr="00F93A6F">
        <w:t xml:space="preserve">The ESIA process has identified a number of residual effects that </w:t>
      </w:r>
      <w:r w:rsidR="006B4FF3">
        <w:t xml:space="preserve">are expected to remain </w:t>
      </w:r>
      <w:r w:rsidRPr="00F93A6F">
        <w:t xml:space="preserve">during the construction and operation of the proposed Project. Several effects on one receptor could theoretically combine or interact to result in an effect of higher significance. This section reviews </w:t>
      </w:r>
      <w:r w:rsidR="008909A4">
        <w:t xml:space="preserve">these </w:t>
      </w:r>
      <w:r w:rsidRPr="00F93A6F">
        <w:t xml:space="preserve">residual effects against the receptors / receptor groups that they affect. Where a receptor is affected by more than one impact, the potential for a cumulative effect is considered. Only impacts of moderate </w:t>
      </w:r>
      <w:r>
        <w:t xml:space="preserve">/ medium </w:t>
      </w:r>
      <w:r w:rsidRPr="00F93A6F">
        <w:t xml:space="preserve">significance or greater (whether adverse or beneficial) have been included; negligible or low impacts have been excluded as by definition they will have an imperceptible effect.   </w:t>
      </w:r>
    </w:p>
    <w:p w14:paraId="6C71870F" w14:textId="77777777" w:rsidR="004200FA" w:rsidRPr="00F93A6F" w:rsidRDefault="004200FA" w:rsidP="004200FA">
      <w:pPr>
        <w:widowControl w:val="0"/>
        <w:jc w:val="both"/>
      </w:pPr>
    </w:p>
    <w:p w14:paraId="50A936D0" w14:textId="6D07C903" w:rsidR="004200FA" w:rsidRPr="00F93A6F" w:rsidRDefault="001731E9" w:rsidP="004200FA">
      <w:pPr>
        <w:widowControl w:val="0"/>
        <w:jc w:val="both"/>
        <w:rPr>
          <w:highlight w:val="yellow"/>
        </w:rPr>
      </w:pPr>
      <w:r>
        <w:fldChar w:fldCharType="begin"/>
      </w:r>
      <w:r>
        <w:instrText xml:space="preserve"> REF _Ref38532518 \h </w:instrText>
      </w:r>
      <w:r>
        <w:fldChar w:fldCharType="separate"/>
      </w:r>
      <w:r w:rsidR="005D1935">
        <w:rPr>
          <w:b/>
          <w:bCs/>
          <w:lang w:val="en-US"/>
        </w:rPr>
        <w:t>Error! Reference source not found.</w:t>
      </w:r>
      <w:r>
        <w:fldChar w:fldCharType="end"/>
      </w:r>
      <w:r w:rsidR="004200FA">
        <w:t xml:space="preserve"> </w:t>
      </w:r>
      <w:r w:rsidR="004200FA" w:rsidRPr="00F93A6F">
        <w:t xml:space="preserve">below identifies key receptors / receptor groups and the residual effects which may affect those groups once the Project is complete. Residual effects are described according to the individual assessment topic headings for ease of cross-reference. Where there is more than one impact on a particular receptor group, the potential for cumulative effects to occur has been considered.  </w:t>
      </w:r>
    </w:p>
    <w:p w14:paraId="7C11E962" w14:textId="77777777" w:rsidR="004200FA" w:rsidRDefault="004200FA" w:rsidP="004200FA">
      <w:pPr>
        <w:jc w:val="both"/>
        <w:rPr>
          <w:highlight w:val="yellow"/>
        </w:rPr>
      </w:pPr>
    </w:p>
    <w:p w14:paraId="05D7A364" w14:textId="517FF854" w:rsidR="004200FA" w:rsidRPr="00745F3C" w:rsidRDefault="00745F3C" w:rsidP="00745F3C">
      <w:pPr>
        <w:pStyle w:val="Caption"/>
        <w:rPr>
          <w:sz w:val="20"/>
          <w:szCs w:val="22"/>
        </w:rPr>
      </w:pPr>
      <w:bookmarkStart w:id="715" w:name="_Toc47541242"/>
      <w:r w:rsidRPr="00745F3C">
        <w:rPr>
          <w:sz w:val="20"/>
          <w:szCs w:val="22"/>
        </w:rPr>
        <w:t xml:space="preserve">Table </w:t>
      </w:r>
      <w:r w:rsidRPr="00745F3C">
        <w:rPr>
          <w:sz w:val="20"/>
          <w:szCs w:val="22"/>
        </w:rPr>
        <w:fldChar w:fldCharType="begin"/>
      </w:r>
      <w:r w:rsidRPr="00745F3C">
        <w:rPr>
          <w:sz w:val="20"/>
          <w:szCs w:val="22"/>
        </w:rPr>
        <w:instrText xml:space="preserve"> SEQ Table \* ARABIC </w:instrText>
      </w:r>
      <w:r w:rsidRPr="00745F3C">
        <w:rPr>
          <w:sz w:val="20"/>
          <w:szCs w:val="22"/>
        </w:rPr>
        <w:fldChar w:fldCharType="separate"/>
      </w:r>
      <w:r w:rsidR="005D1935">
        <w:rPr>
          <w:noProof/>
          <w:sz w:val="20"/>
          <w:szCs w:val="22"/>
        </w:rPr>
        <w:t>99</w:t>
      </w:r>
      <w:r w:rsidRPr="00745F3C">
        <w:rPr>
          <w:sz w:val="20"/>
          <w:szCs w:val="22"/>
        </w:rPr>
        <w:fldChar w:fldCharType="end"/>
      </w:r>
      <w:r w:rsidRPr="00745F3C">
        <w:rPr>
          <w:sz w:val="20"/>
          <w:szCs w:val="22"/>
        </w:rPr>
        <w:t>: Identification of potential cumulative impacts</w:t>
      </w:r>
      <w:bookmarkEnd w:id="715"/>
    </w:p>
    <w:tbl>
      <w:tblPr>
        <w:tblStyle w:val="TableGrid"/>
        <w:tblW w:w="9027" w:type="dxa"/>
        <w:tblLayout w:type="fixed"/>
        <w:tblLook w:val="06A0" w:firstRow="1" w:lastRow="0" w:firstColumn="1" w:lastColumn="0" w:noHBand="1" w:noVBand="1"/>
      </w:tblPr>
      <w:tblGrid>
        <w:gridCol w:w="1809"/>
        <w:gridCol w:w="5387"/>
        <w:gridCol w:w="1831"/>
      </w:tblGrid>
      <w:tr w:rsidR="004200FA" w14:paraId="6F23351E" w14:textId="77777777" w:rsidTr="004451F9">
        <w:tc>
          <w:tcPr>
            <w:tcW w:w="1809" w:type="dxa"/>
            <w:shd w:val="clear" w:color="auto" w:fill="002060"/>
          </w:tcPr>
          <w:p w14:paraId="4028F84D" w14:textId="77777777" w:rsidR="004200FA" w:rsidRPr="00BF1F06" w:rsidRDefault="004200FA" w:rsidP="00BA67DA">
            <w:pPr>
              <w:keepNext/>
              <w:keepLines/>
              <w:spacing w:before="40"/>
              <w:outlineLvl w:val="5"/>
              <w:rPr>
                <w:rFonts w:eastAsia="Corbel" w:cs="Corbel"/>
                <w:b/>
                <w:color w:val="FFFFFF" w:themeColor="background1"/>
                <w:szCs w:val="20"/>
              </w:rPr>
            </w:pPr>
            <w:r w:rsidRPr="00BF1F06">
              <w:rPr>
                <w:rFonts w:eastAsia="Corbel" w:cs="Corbel"/>
                <w:b/>
                <w:color w:val="FFFFFF" w:themeColor="background1"/>
                <w:sz w:val="22"/>
                <w:szCs w:val="20"/>
              </w:rPr>
              <w:t>Receptor group</w:t>
            </w:r>
          </w:p>
        </w:tc>
        <w:tc>
          <w:tcPr>
            <w:tcW w:w="5387" w:type="dxa"/>
            <w:shd w:val="clear" w:color="auto" w:fill="002060"/>
          </w:tcPr>
          <w:p w14:paraId="6B05C473" w14:textId="77777777" w:rsidR="004200FA" w:rsidRPr="00BF1F06" w:rsidRDefault="004200FA" w:rsidP="00BA67DA">
            <w:pPr>
              <w:keepNext/>
              <w:keepLines/>
              <w:spacing w:before="40"/>
              <w:outlineLvl w:val="5"/>
              <w:rPr>
                <w:rFonts w:eastAsia="Corbel" w:cs="Corbel"/>
                <w:b/>
                <w:color w:val="FFFFFF" w:themeColor="background1"/>
                <w:szCs w:val="20"/>
              </w:rPr>
            </w:pPr>
            <w:r w:rsidRPr="00BF1F06">
              <w:rPr>
                <w:rFonts w:eastAsia="Corbel" w:cs="Corbel"/>
                <w:b/>
                <w:color w:val="FFFFFF" w:themeColor="background1"/>
                <w:sz w:val="22"/>
                <w:szCs w:val="20"/>
              </w:rPr>
              <w:t>Residual effects</w:t>
            </w:r>
          </w:p>
        </w:tc>
        <w:tc>
          <w:tcPr>
            <w:tcW w:w="1831" w:type="dxa"/>
            <w:shd w:val="clear" w:color="auto" w:fill="002060"/>
          </w:tcPr>
          <w:p w14:paraId="01B44328" w14:textId="77777777" w:rsidR="004200FA" w:rsidRPr="00BF1F06" w:rsidRDefault="004200FA" w:rsidP="00BA67DA">
            <w:pPr>
              <w:keepNext/>
              <w:keepLines/>
              <w:spacing w:before="40"/>
              <w:outlineLvl w:val="5"/>
              <w:rPr>
                <w:rFonts w:eastAsia="Corbel" w:cs="Corbel"/>
                <w:b/>
                <w:color w:val="FFFFFF" w:themeColor="background1"/>
                <w:szCs w:val="20"/>
              </w:rPr>
            </w:pPr>
            <w:r w:rsidRPr="00BF1F06">
              <w:rPr>
                <w:rFonts w:eastAsia="Corbel" w:cs="Corbel"/>
                <w:b/>
                <w:color w:val="FFFFFF" w:themeColor="background1"/>
                <w:sz w:val="22"/>
                <w:szCs w:val="20"/>
              </w:rPr>
              <w:t>Potential for cumulative effect</w:t>
            </w:r>
          </w:p>
        </w:tc>
      </w:tr>
      <w:tr w:rsidR="004200FA" w14:paraId="74D12641" w14:textId="77777777" w:rsidTr="00F80E71">
        <w:tc>
          <w:tcPr>
            <w:tcW w:w="1809" w:type="dxa"/>
            <w:vAlign w:val="center"/>
          </w:tcPr>
          <w:p w14:paraId="56206411" w14:textId="77777777" w:rsidR="004200FA" w:rsidRDefault="004200FA" w:rsidP="00E83AF6">
            <w:pPr>
              <w:rPr>
                <w:rFonts w:eastAsia="Corbel" w:cs="Corbel"/>
                <w:color w:val="000000" w:themeColor="text1"/>
                <w:sz w:val="18"/>
                <w:szCs w:val="18"/>
              </w:rPr>
            </w:pPr>
            <w:r w:rsidRPr="019C5CCA">
              <w:rPr>
                <w:rFonts w:eastAsia="Corbel" w:cs="Corbel"/>
                <w:color w:val="000000" w:themeColor="text1"/>
                <w:sz w:val="18"/>
                <w:szCs w:val="18"/>
              </w:rPr>
              <w:t>Local residents</w:t>
            </w:r>
            <w:r>
              <w:rPr>
                <w:rFonts w:eastAsia="Corbel" w:cs="Corbel"/>
                <w:color w:val="000000" w:themeColor="text1"/>
                <w:sz w:val="18"/>
                <w:szCs w:val="18"/>
              </w:rPr>
              <w:t xml:space="preserve"> / communities</w:t>
            </w:r>
          </w:p>
        </w:tc>
        <w:tc>
          <w:tcPr>
            <w:tcW w:w="5387" w:type="dxa"/>
            <w:vAlign w:val="center"/>
          </w:tcPr>
          <w:p w14:paraId="19EF54CB" w14:textId="1A411675" w:rsidR="004200FA" w:rsidRDefault="004200FA" w:rsidP="00E83AF6">
            <w:pPr>
              <w:rPr>
                <w:rFonts w:eastAsia="Corbel" w:cs="Corbel"/>
                <w:color w:val="000000" w:themeColor="text1"/>
                <w:sz w:val="18"/>
                <w:szCs w:val="18"/>
              </w:rPr>
            </w:pPr>
            <w:r w:rsidRPr="004451F9">
              <w:rPr>
                <w:rFonts w:eastAsia="Corbel" w:cs="Corbel"/>
                <w:b/>
                <w:bCs/>
                <w:color w:val="000000" w:themeColor="text1"/>
                <w:sz w:val="18"/>
                <w:szCs w:val="18"/>
              </w:rPr>
              <w:t>Water resources</w:t>
            </w:r>
            <w:r>
              <w:rPr>
                <w:rFonts w:eastAsia="Corbel" w:cs="Corbel"/>
                <w:color w:val="000000" w:themeColor="text1"/>
                <w:sz w:val="18"/>
                <w:szCs w:val="18"/>
              </w:rPr>
              <w:t xml:space="preserve">: </w:t>
            </w:r>
            <w:r w:rsidR="00BA67DA">
              <w:rPr>
                <w:rFonts w:eastAsia="Corbel" w:cs="Corbel"/>
                <w:color w:val="000000" w:themeColor="text1"/>
                <w:sz w:val="18"/>
                <w:szCs w:val="18"/>
              </w:rPr>
              <w:t xml:space="preserve"> </w:t>
            </w:r>
            <w:r w:rsidR="00F80E71">
              <w:rPr>
                <w:rFonts w:eastAsia="Corbel" w:cs="Corbel"/>
                <w:color w:val="000000" w:themeColor="text1"/>
                <w:sz w:val="18"/>
                <w:szCs w:val="18"/>
              </w:rPr>
              <w:t xml:space="preserve">Potential moderate </w:t>
            </w:r>
            <w:r w:rsidRPr="019C5CCA">
              <w:rPr>
                <w:rFonts w:eastAsia="Corbel" w:cs="Corbel"/>
                <w:color w:val="000000" w:themeColor="text1"/>
                <w:sz w:val="18"/>
                <w:szCs w:val="18"/>
              </w:rPr>
              <w:t xml:space="preserve">adverse </w:t>
            </w:r>
            <w:r>
              <w:rPr>
                <w:rFonts w:eastAsia="Corbel" w:cs="Corbel"/>
                <w:color w:val="000000" w:themeColor="text1"/>
                <w:sz w:val="18"/>
                <w:szCs w:val="18"/>
              </w:rPr>
              <w:t>effect on flood risk</w:t>
            </w:r>
          </w:p>
          <w:p w14:paraId="112A27EA" w14:textId="4A5A31DB" w:rsidR="004200FA" w:rsidRPr="00E14ADA" w:rsidRDefault="004200FA" w:rsidP="00E83AF6">
            <w:pPr>
              <w:rPr>
                <w:rFonts w:eastAsia="Corbel" w:cs="Corbel"/>
                <w:color w:val="000000" w:themeColor="text1"/>
                <w:sz w:val="18"/>
                <w:szCs w:val="18"/>
              </w:rPr>
            </w:pPr>
            <w:r w:rsidRPr="004451F9">
              <w:rPr>
                <w:rFonts w:eastAsia="Corbel" w:cs="Corbel"/>
                <w:b/>
                <w:bCs/>
                <w:color w:val="000000" w:themeColor="text1"/>
                <w:sz w:val="18"/>
                <w:szCs w:val="18"/>
              </w:rPr>
              <w:t>Traffic and transport</w:t>
            </w:r>
            <w:r>
              <w:rPr>
                <w:rFonts w:eastAsia="Corbel" w:cs="Corbel"/>
                <w:color w:val="000000" w:themeColor="text1"/>
                <w:sz w:val="18"/>
                <w:szCs w:val="18"/>
              </w:rPr>
              <w:t xml:space="preserve">: </w:t>
            </w:r>
            <w:r w:rsidR="00BA67DA">
              <w:rPr>
                <w:rFonts w:eastAsia="Corbel" w:cs="Corbel"/>
                <w:color w:val="000000" w:themeColor="text1"/>
                <w:sz w:val="18"/>
                <w:szCs w:val="18"/>
              </w:rPr>
              <w:t xml:space="preserve"> </w:t>
            </w:r>
            <w:r w:rsidRPr="019C5CCA">
              <w:rPr>
                <w:rFonts w:eastAsia="Corbel" w:cs="Corbel"/>
                <w:color w:val="000000" w:themeColor="text1"/>
                <w:sz w:val="18"/>
                <w:szCs w:val="18"/>
              </w:rPr>
              <w:t xml:space="preserve">Moderate adverse effect </w:t>
            </w:r>
            <w:r>
              <w:rPr>
                <w:rFonts w:eastAsia="Corbel" w:cs="Corbel"/>
                <w:color w:val="000000" w:themeColor="text1"/>
                <w:sz w:val="18"/>
                <w:szCs w:val="18"/>
              </w:rPr>
              <w:t>on connectivity and access</w:t>
            </w:r>
            <w:r w:rsidR="00AC756D">
              <w:rPr>
                <w:rFonts w:eastAsia="Corbel" w:cs="Corbel"/>
                <w:color w:val="000000" w:themeColor="text1"/>
                <w:sz w:val="18"/>
                <w:szCs w:val="18"/>
              </w:rPr>
              <w:t xml:space="preserve">; </w:t>
            </w:r>
            <w:r>
              <w:rPr>
                <w:rFonts w:eastAsia="Corbel" w:cs="Corbel"/>
                <w:color w:val="000000" w:themeColor="text1"/>
                <w:sz w:val="18"/>
                <w:szCs w:val="18"/>
              </w:rPr>
              <w:t xml:space="preserve"> </w:t>
            </w:r>
            <w:r w:rsidR="00BA67DA">
              <w:rPr>
                <w:rFonts w:eastAsia="Corbel" w:cs="Corbel"/>
                <w:color w:val="000000" w:themeColor="text1"/>
                <w:sz w:val="18"/>
                <w:szCs w:val="18"/>
              </w:rPr>
              <w:t xml:space="preserve"> </w:t>
            </w:r>
            <w:r w:rsidRPr="019C5CCA">
              <w:rPr>
                <w:rFonts w:eastAsia="Corbel" w:cs="Corbel"/>
                <w:color w:val="000000" w:themeColor="text1"/>
                <w:sz w:val="18"/>
                <w:szCs w:val="18"/>
              </w:rPr>
              <w:t>Significant beneficial effect</w:t>
            </w:r>
            <w:r>
              <w:rPr>
                <w:rFonts w:eastAsia="Corbel" w:cs="Corbel"/>
                <w:color w:val="000000" w:themeColor="text1"/>
                <w:sz w:val="18"/>
                <w:szCs w:val="18"/>
              </w:rPr>
              <w:t xml:space="preserve"> on journey times during operation</w:t>
            </w:r>
            <w:r w:rsidR="00AC756D">
              <w:rPr>
                <w:rFonts w:eastAsia="Corbel" w:cs="Corbel"/>
                <w:color w:val="000000" w:themeColor="text1"/>
                <w:sz w:val="18"/>
                <w:szCs w:val="18"/>
              </w:rPr>
              <w:t xml:space="preserve">; </w:t>
            </w:r>
            <w:r w:rsidRPr="019C5CCA">
              <w:rPr>
                <w:rFonts w:eastAsia="Corbel" w:cs="Corbel"/>
                <w:color w:val="000000" w:themeColor="text1"/>
                <w:sz w:val="18"/>
                <w:szCs w:val="18"/>
              </w:rPr>
              <w:t>Moderate beneficial effect</w:t>
            </w:r>
            <w:r>
              <w:rPr>
                <w:rFonts w:eastAsia="Corbel" w:cs="Corbel"/>
                <w:color w:val="000000" w:themeColor="text1"/>
                <w:sz w:val="18"/>
                <w:szCs w:val="18"/>
              </w:rPr>
              <w:t xml:space="preserve"> on road safety during operation</w:t>
            </w:r>
            <w:r w:rsidR="00AC756D">
              <w:rPr>
                <w:rFonts w:eastAsia="Corbel" w:cs="Corbel"/>
                <w:color w:val="000000" w:themeColor="text1"/>
                <w:sz w:val="18"/>
                <w:szCs w:val="18"/>
              </w:rPr>
              <w:t xml:space="preserve">; </w:t>
            </w:r>
            <w:r>
              <w:rPr>
                <w:rFonts w:eastAsia="Corbel" w:cs="Corbel"/>
                <w:color w:val="000000" w:themeColor="text1"/>
                <w:sz w:val="18"/>
                <w:szCs w:val="18"/>
              </w:rPr>
              <w:t xml:space="preserve">Traffic and transport: </w:t>
            </w:r>
            <w:r w:rsidR="00BA67DA">
              <w:rPr>
                <w:rFonts w:eastAsia="Corbel" w:cs="Corbel"/>
                <w:color w:val="000000" w:themeColor="text1"/>
                <w:sz w:val="18"/>
                <w:szCs w:val="18"/>
              </w:rPr>
              <w:t xml:space="preserve"> </w:t>
            </w:r>
            <w:r w:rsidRPr="019C5CCA">
              <w:rPr>
                <w:rFonts w:eastAsia="Corbel" w:cs="Corbel"/>
                <w:color w:val="000000" w:themeColor="text1"/>
                <w:sz w:val="18"/>
                <w:szCs w:val="18"/>
              </w:rPr>
              <w:t xml:space="preserve">Moderate </w:t>
            </w:r>
            <w:r>
              <w:rPr>
                <w:rFonts w:eastAsia="Corbel" w:cs="Corbel"/>
                <w:color w:val="000000" w:themeColor="text1"/>
                <w:sz w:val="18"/>
                <w:szCs w:val="18"/>
              </w:rPr>
              <w:t>adverse</w:t>
            </w:r>
            <w:r w:rsidRPr="019C5CCA">
              <w:rPr>
                <w:rFonts w:eastAsia="Corbel" w:cs="Corbel"/>
                <w:color w:val="000000" w:themeColor="text1"/>
                <w:sz w:val="18"/>
                <w:szCs w:val="18"/>
              </w:rPr>
              <w:t xml:space="preserve"> effect</w:t>
            </w:r>
            <w:r>
              <w:rPr>
                <w:rFonts w:eastAsia="Corbel" w:cs="Corbel"/>
                <w:color w:val="000000" w:themeColor="text1"/>
                <w:sz w:val="18"/>
                <w:szCs w:val="18"/>
              </w:rPr>
              <w:t xml:space="preserve"> on road safety during construction</w:t>
            </w:r>
          </w:p>
        </w:tc>
        <w:tc>
          <w:tcPr>
            <w:tcW w:w="1831" w:type="dxa"/>
            <w:vAlign w:val="center"/>
          </w:tcPr>
          <w:p w14:paraId="3C1B5E46" w14:textId="77777777" w:rsidR="004200FA" w:rsidRDefault="004200FA" w:rsidP="00E83AF6">
            <w:pPr>
              <w:rPr>
                <w:rFonts w:eastAsia="Corbel" w:cs="Corbel"/>
                <w:color w:val="000000" w:themeColor="text1"/>
                <w:sz w:val="18"/>
                <w:szCs w:val="18"/>
              </w:rPr>
            </w:pPr>
            <w:r w:rsidRPr="019C5CCA">
              <w:rPr>
                <w:rFonts w:eastAsia="Corbel" w:cs="Corbel"/>
                <w:color w:val="000000" w:themeColor="text1"/>
                <w:sz w:val="18"/>
                <w:szCs w:val="18"/>
              </w:rPr>
              <w:t>Yes</w:t>
            </w:r>
          </w:p>
        </w:tc>
      </w:tr>
      <w:tr w:rsidR="004200FA" w14:paraId="1D56821A" w14:textId="77777777" w:rsidTr="004451F9">
        <w:tc>
          <w:tcPr>
            <w:tcW w:w="1809" w:type="dxa"/>
            <w:vAlign w:val="center"/>
          </w:tcPr>
          <w:p w14:paraId="5638D573" w14:textId="77777777" w:rsidR="004200FA" w:rsidRDefault="004200FA" w:rsidP="00E83AF6">
            <w:r w:rsidRPr="019C5CCA">
              <w:rPr>
                <w:rFonts w:eastAsia="Corbel" w:cs="Corbel"/>
                <w:color w:val="000000" w:themeColor="text1"/>
                <w:sz w:val="18"/>
                <w:szCs w:val="18"/>
              </w:rPr>
              <w:t>Tourists</w:t>
            </w:r>
          </w:p>
        </w:tc>
        <w:tc>
          <w:tcPr>
            <w:tcW w:w="5387" w:type="dxa"/>
            <w:vAlign w:val="center"/>
          </w:tcPr>
          <w:p w14:paraId="0982EA4B" w14:textId="170ED8F9" w:rsidR="004200FA" w:rsidRPr="00AA411D" w:rsidRDefault="004200FA" w:rsidP="00E83AF6">
            <w:pPr>
              <w:rPr>
                <w:rFonts w:eastAsia="Corbel" w:cs="Corbel"/>
                <w:color w:val="000000" w:themeColor="text1"/>
                <w:sz w:val="18"/>
                <w:szCs w:val="18"/>
              </w:rPr>
            </w:pPr>
            <w:r w:rsidRPr="004451F9">
              <w:rPr>
                <w:rFonts w:eastAsia="Corbel" w:cs="Corbel"/>
                <w:b/>
                <w:bCs/>
                <w:color w:val="000000" w:themeColor="text1"/>
                <w:sz w:val="18"/>
                <w:szCs w:val="18"/>
              </w:rPr>
              <w:t>Traffic and transport:</w:t>
            </w:r>
            <w:r>
              <w:rPr>
                <w:rFonts w:eastAsia="Corbel" w:cs="Corbel"/>
                <w:color w:val="000000" w:themeColor="text1"/>
                <w:sz w:val="18"/>
                <w:szCs w:val="18"/>
              </w:rPr>
              <w:t xml:space="preserve"> </w:t>
            </w:r>
            <w:r w:rsidR="00BA67DA">
              <w:rPr>
                <w:rFonts w:eastAsia="Corbel" w:cs="Corbel"/>
                <w:color w:val="000000" w:themeColor="text1"/>
                <w:sz w:val="18"/>
                <w:szCs w:val="18"/>
              </w:rPr>
              <w:t xml:space="preserve"> </w:t>
            </w:r>
            <w:r>
              <w:rPr>
                <w:rFonts w:eastAsia="Corbel" w:cs="Corbel"/>
                <w:color w:val="000000" w:themeColor="text1"/>
                <w:sz w:val="18"/>
                <w:szCs w:val="18"/>
              </w:rPr>
              <w:t>Significant</w:t>
            </w:r>
            <w:r w:rsidRPr="019C5CCA">
              <w:rPr>
                <w:rFonts w:eastAsia="Corbel" w:cs="Corbel"/>
                <w:color w:val="000000" w:themeColor="text1"/>
                <w:sz w:val="18"/>
                <w:szCs w:val="18"/>
              </w:rPr>
              <w:t xml:space="preserve"> beneficial effect</w:t>
            </w:r>
            <w:r>
              <w:rPr>
                <w:rFonts w:eastAsia="Corbel" w:cs="Corbel"/>
                <w:color w:val="000000" w:themeColor="text1"/>
                <w:sz w:val="18"/>
                <w:szCs w:val="18"/>
              </w:rPr>
              <w:t xml:space="preserve"> on journey times</w:t>
            </w:r>
            <w:r w:rsidR="00AC756D">
              <w:rPr>
                <w:rFonts w:eastAsia="Corbel" w:cs="Corbel"/>
                <w:color w:val="000000" w:themeColor="text1"/>
                <w:sz w:val="18"/>
                <w:szCs w:val="18"/>
              </w:rPr>
              <w:t xml:space="preserve">; </w:t>
            </w:r>
            <w:r w:rsidRPr="019C5CCA">
              <w:rPr>
                <w:rFonts w:eastAsia="Corbel" w:cs="Corbel"/>
                <w:color w:val="000000" w:themeColor="text1"/>
                <w:sz w:val="18"/>
                <w:szCs w:val="18"/>
              </w:rPr>
              <w:t>Moderate beneficial effect</w:t>
            </w:r>
            <w:r>
              <w:rPr>
                <w:rFonts w:eastAsia="Corbel" w:cs="Corbel"/>
                <w:color w:val="000000" w:themeColor="text1"/>
                <w:sz w:val="18"/>
                <w:szCs w:val="18"/>
              </w:rPr>
              <w:t xml:space="preserve"> on road safety during operation</w:t>
            </w:r>
          </w:p>
        </w:tc>
        <w:tc>
          <w:tcPr>
            <w:tcW w:w="1831" w:type="dxa"/>
            <w:vAlign w:val="center"/>
          </w:tcPr>
          <w:p w14:paraId="67228223" w14:textId="77777777" w:rsidR="004200FA" w:rsidRDefault="004200FA" w:rsidP="00E83AF6">
            <w:pPr>
              <w:rPr>
                <w:rFonts w:eastAsia="Corbel" w:cs="Corbel"/>
                <w:color w:val="000000" w:themeColor="text1"/>
                <w:sz w:val="18"/>
                <w:szCs w:val="18"/>
              </w:rPr>
            </w:pPr>
            <w:r>
              <w:rPr>
                <w:rFonts w:eastAsia="Corbel" w:cs="Corbel"/>
                <w:color w:val="000000" w:themeColor="text1"/>
                <w:sz w:val="18"/>
                <w:szCs w:val="18"/>
              </w:rPr>
              <w:t>No</w:t>
            </w:r>
          </w:p>
        </w:tc>
      </w:tr>
      <w:tr w:rsidR="004200FA" w14:paraId="1E288369" w14:textId="77777777" w:rsidTr="004451F9">
        <w:tc>
          <w:tcPr>
            <w:tcW w:w="1809" w:type="dxa"/>
            <w:vAlign w:val="center"/>
          </w:tcPr>
          <w:p w14:paraId="1E23EB3B" w14:textId="77777777" w:rsidR="004200FA" w:rsidRDefault="004200FA" w:rsidP="00E83AF6">
            <w:r w:rsidRPr="019C5CCA">
              <w:rPr>
                <w:rFonts w:eastAsia="Corbel" w:cs="Corbel"/>
                <w:color w:val="000000" w:themeColor="text1"/>
                <w:sz w:val="18"/>
                <w:szCs w:val="18"/>
              </w:rPr>
              <w:t>Habitats / species / designated sites</w:t>
            </w:r>
          </w:p>
        </w:tc>
        <w:tc>
          <w:tcPr>
            <w:tcW w:w="5387" w:type="dxa"/>
            <w:vAlign w:val="center"/>
          </w:tcPr>
          <w:p w14:paraId="0C13EE88" w14:textId="1FA88281" w:rsidR="004200FA" w:rsidRDefault="004200FA" w:rsidP="00E83AF6">
            <w:pPr>
              <w:rPr>
                <w:rFonts w:eastAsia="Corbel" w:cs="Corbel"/>
                <w:color w:val="000000" w:themeColor="text1"/>
                <w:sz w:val="18"/>
                <w:szCs w:val="18"/>
              </w:rPr>
            </w:pPr>
            <w:r w:rsidRPr="004451F9">
              <w:rPr>
                <w:rFonts w:eastAsia="Corbel" w:cs="Corbel"/>
                <w:b/>
                <w:bCs/>
                <w:color w:val="000000" w:themeColor="text1"/>
                <w:sz w:val="18"/>
                <w:szCs w:val="18"/>
              </w:rPr>
              <w:t>Biodiversity:</w:t>
            </w:r>
            <w:r>
              <w:rPr>
                <w:rFonts w:eastAsia="Corbel" w:cs="Corbel"/>
                <w:color w:val="000000" w:themeColor="text1"/>
                <w:sz w:val="18"/>
                <w:szCs w:val="18"/>
              </w:rPr>
              <w:t xml:space="preserve"> </w:t>
            </w:r>
            <w:r w:rsidR="00BA67DA">
              <w:rPr>
                <w:rFonts w:eastAsia="Corbel" w:cs="Corbel"/>
                <w:color w:val="000000" w:themeColor="text1"/>
                <w:sz w:val="18"/>
                <w:szCs w:val="18"/>
              </w:rPr>
              <w:t xml:space="preserve"> </w:t>
            </w:r>
            <w:r>
              <w:rPr>
                <w:rFonts w:eastAsia="Corbel" w:cs="Corbel"/>
                <w:color w:val="000000" w:themeColor="text1"/>
                <w:sz w:val="18"/>
                <w:szCs w:val="18"/>
              </w:rPr>
              <w:t>Moderate adverse effect on loss of habitat supporting PBF</w:t>
            </w:r>
            <w:r w:rsidR="00AC756D">
              <w:rPr>
                <w:rFonts w:eastAsia="Corbel" w:cs="Corbel"/>
                <w:color w:val="000000" w:themeColor="text1"/>
                <w:sz w:val="18"/>
                <w:szCs w:val="18"/>
              </w:rPr>
              <w:t xml:space="preserve">; </w:t>
            </w:r>
            <w:r>
              <w:rPr>
                <w:rFonts w:eastAsia="Corbel" w:cs="Corbel"/>
                <w:color w:val="000000" w:themeColor="text1"/>
                <w:sz w:val="18"/>
                <w:szCs w:val="18"/>
              </w:rPr>
              <w:t>Moderate adverse effect on loss of aquatic habitats during construction</w:t>
            </w:r>
            <w:r w:rsidR="00625050">
              <w:rPr>
                <w:rFonts w:eastAsia="Corbel" w:cs="Corbel"/>
                <w:color w:val="000000" w:themeColor="text1"/>
                <w:sz w:val="18"/>
                <w:szCs w:val="18"/>
              </w:rPr>
              <w:t xml:space="preserve">; </w:t>
            </w:r>
            <w:r>
              <w:rPr>
                <w:rFonts w:eastAsia="Corbel" w:cs="Corbel"/>
                <w:color w:val="000000" w:themeColor="text1"/>
                <w:sz w:val="18"/>
                <w:szCs w:val="18"/>
              </w:rPr>
              <w:t>Moderate adverse effect on animal – vehicle collisions</w:t>
            </w:r>
          </w:p>
        </w:tc>
        <w:tc>
          <w:tcPr>
            <w:tcW w:w="1831" w:type="dxa"/>
            <w:vAlign w:val="center"/>
          </w:tcPr>
          <w:p w14:paraId="6B90CE20" w14:textId="77777777" w:rsidR="004200FA" w:rsidRDefault="004200FA" w:rsidP="00E83AF6">
            <w:pPr>
              <w:rPr>
                <w:rFonts w:eastAsia="Corbel" w:cs="Corbel"/>
                <w:color w:val="000000" w:themeColor="text1"/>
                <w:sz w:val="18"/>
                <w:szCs w:val="18"/>
              </w:rPr>
            </w:pPr>
            <w:r w:rsidRPr="019C5CCA">
              <w:rPr>
                <w:rFonts w:eastAsia="Corbel" w:cs="Corbel"/>
                <w:color w:val="000000" w:themeColor="text1"/>
                <w:sz w:val="18"/>
                <w:szCs w:val="18"/>
              </w:rPr>
              <w:t xml:space="preserve"> </w:t>
            </w:r>
            <w:r>
              <w:rPr>
                <w:rFonts w:eastAsia="Corbel" w:cs="Corbel"/>
                <w:color w:val="000000" w:themeColor="text1"/>
                <w:sz w:val="18"/>
                <w:szCs w:val="18"/>
              </w:rPr>
              <w:t>Yes</w:t>
            </w:r>
          </w:p>
        </w:tc>
      </w:tr>
    </w:tbl>
    <w:p w14:paraId="5775F54F" w14:textId="77777777" w:rsidR="004200FA" w:rsidRDefault="004200FA" w:rsidP="004200FA">
      <w:pPr>
        <w:jc w:val="both"/>
        <w:rPr>
          <w:rFonts w:eastAsia="Corbel" w:cs="Corbel"/>
          <w:color w:val="000000" w:themeColor="text1"/>
          <w:highlight w:val="yellow"/>
          <w:lang w:val="en-US"/>
        </w:rPr>
      </w:pPr>
    </w:p>
    <w:p w14:paraId="25DD3341" w14:textId="7FDA339F" w:rsidR="004200FA" w:rsidRDefault="004200FA" w:rsidP="004200FA">
      <w:pPr>
        <w:jc w:val="both"/>
        <w:rPr>
          <w:rFonts w:eastAsia="Corbel" w:cs="Corbel"/>
          <w:color w:val="000000" w:themeColor="text1"/>
          <w:lang w:val="en-US"/>
        </w:rPr>
      </w:pPr>
      <w:r w:rsidRPr="13819CD3">
        <w:rPr>
          <w:rFonts w:eastAsia="Corbel" w:cs="Corbel"/>
          <w:color w:val="000000" w:themeColor="text1"/>
          <w:lang w:val="en-US"/>
        </w:rPr>
        <w:t xml:space="preserve">The potential for intra-project cumulative effects for each of the receptor groups identified in </w:t>
      </w:r>
      <w:r w:rsidR="00915834">
        <w:rPr>
          <w:rFonts w:eastAsia="Corbel" w:cs="Corbel"/>
          <w:color w:val="000000" w:themeColor="text1"/>
          <w:lang w:val="en-US"/>
        </w:rPr>
        <w:fldChar w:fldCharType="begin"/>
      </w:r>
      <w:r w:rsidR="00915834">
        <w:rPr>
          <w:rFonts w:eastAsia="Corbel" w:cs="Corbel"/>
          <w:color w:val="000000" w:themeColor="text1"/>
          <w:lang w:val="en-US"/>
        </w:rPr>
        <w:instrText xml:space="preserve"> REF _Ref38532518 \h </w:instrText>
      </w:r>
      <w:r w:rsidR="00915834">
        <w:rPr>
          <w:rFonts w:eastAsia="Corbel" w:cs="Corbel"/>
          <w:color w:val="000000" w:themeColor="text1"/>
          <w:lang w:val="en-US"/>
        </w:rPr>
        <w:fldChar w:fldCharType="separate"/>
      </w:r>
      <w:r w:rsidR="005D1935">
        <w:rPr>
          <w:rFonts w:eastAsia="Corbel" w:cs="Corbel"/>
          <w:b/>
          <w:bCs/>
          <w:color w:val="000000" w:themeColor="text1"/>
          <w:lang w:val="en-US"/>
        </w:rPr>
        <w:t>Error! Reference source not found.</w:t>
      </w:r>
      <w:r w:rsidR="00915834">
        <w:rPr>
          <w:rFonts w:eastAsia="Corbel" w:cs="Corbel"/>
          <w:color w:val="000000" w:themeColor="text1"/>
          <w:lang w:val="en-US"/>
        </w:rPr>
        <w:fldChar w:fldCharType="end"/>
      </w:r>
      <w:r w:rsidRPr="13819CD3">
        <w:rPr>
          <w:rFonts w:eastAsia="Corbel" w:cs="Corbel"/>
          <w:color w:val="000000" w:themeColor="text1"/>
          <w:lang w:val="en-US"/>
        </w:rPr>
        <w:t xml:space="preserve"> is considered in turn below for the receptors where at least one residual effect has been identified.</w:t>
      </w:r>
      <w:r>
        <w:rPr>
          <w:rFonts w:eastAsia="Corbel" w:cs="Corbel"/>
          <w:color w:val="000000" w:themeColor="text1"/>
          <w:lang w:val="en-US"/>
        </w:rPr>
        <w:t xml:space="preserve"> </w:t>
      </w:r>
      <w:r w:rsidRPr="13819CD3">
        <w:rPr>
          <w:rFonts w:eastAsia="Corbel" w:cs="Corbel"/>
          <w:color w:val="000000" w:themeColor="text1"/>
          <w:lang w:val="en-US"/>
        </w:rPr>
        <w:t xml:space="preserve"> </w:t>
      </w:r>
    </w:p>
    <w:p w14:paraId="7010BDC7" w14:textId="77777777" w:rsidR="004200FA" w:rsidRPr="004451F9" w:rsidRDefault="004200FA" w:rsidP="004451F9">
      <w:pPr>
        <w:pStyle w:val="ListParagraph"/>
        <w:numPr>
          <w:ilvl w:val="0"/>
          <w:numId w:val="87"/>
        </w:numPr>
        <w:spacing w:before="120"/>
        <w:ind w:left="357" w:hanging="357"/>
        <w:jc w:val="both"/>
        <w:rPr>
          <w:rFonts w:cs="Corbel"/>
          <w:color w:val="000000" w:themeColor="text1"/>
          <w:lang w:val="en-US"/>
        </w:rPr>
      </w:pPr>
      <w:r w:rsidRPr="004451F9">
        <w:rPr>
          <w:rFonts w:cs="Corbel"/>
          <w:color w:val="000000" w:themeColor="text1"/>
          <w:lang w:val="en-US"/>
        </w:rPr>
        <w:t xml:space="preserve">Local residents / communities: The majority of the residual effects of moderate or greater significance on local residents / communities have been identified in the traffic and transport assessment, with a single effect arising out of water resources.  The effects of flooding could adversely affect c0nnectivity and access, journey times and road safety and therefore it is considered that there is a potential for a cumulative effect to occur. </w:t>
      </w:r>
    </w:p>
    <w:p w14:paraId="496A02FA" w14:textId="122F5481" w:rsidR="004200FA" w:rsidRPr="00300D52" w:rsidRDefault="004200FA" w:rsidP="00BA67DA">
      <w:pPr>
        <w:pStyle w:val="ListParagraph"/>
        <w:numPr>
          <w:ilvl w:val="0"/>
          <w:numId w:val="87"/>
        </w:numPr>
        <w:jc w:val="both"/>
        <w:rPr>
          <w:rFonts w:cs="Corbel"/>
          <w:color w:val="000000" w:themeColor="text1"/>
          <w:lang w:val="en-US"/>
        </w:rPr>
      </w:pPr>
      <w:r w:rsidRPr="004451F9">
        <w:rPr>
          <w:rFonts w:cs="Corbel"/>
          <w:color w:val="000000" w:themeColor="text1"/>
          <w:lang w:val="en-US"/>
        </w:rPr>
        <w:t>Tourists: The identified positive residual effects on tourists are not considered to result in any cumulative effect that would change the identified sig</w:t>
      </w:r>
      <w:r w:rsidRPr="00300D52">
        <w:rPr>
          <w:rFonts w:cs="Corbel"/>
          <w:color w:val="000000" w:themeColor="text1"/>
          <w:lang w:val="en-US"/>
        </w:rPr>
        <w:t xml:space="preserve">nificance level; all the residual impacts have been identified in the traffic and transport assessment and there are therefore no intra-project effects. </w:t>
      </w:r>
    </w:p>
    <w:p w14:paraId="526A5709" w14:textId="19C6868A" w:rsidR="004200FA" w:rsidRPr="004451F9" w:rsidRDefault="004200FA" w:rsidP="00BA67DA">
      <w:pPr>
        <w:pStyle w:val="ListParagraph"/>
        <w:numPr>
          <w:ilvl w:val="0"/>
          <w:numId w:val="87"/>
        </w:numPr>
        <w:jc w:val="both"/>
        <w:rPr>
          <w:rFonts w:cs="Corbel"/>
          <w:color w:val="000000" w:themeColor="text1"/>
          <w:lang w:val="en-US"/>
        </w:rPr>
      </w:pPr>
      <w:r w:rsidRPr="00300D52">
        <w:rPr>
          <w:rFonts w:cs="Corbel"/>
          <w:color w:val="000000" w:themeColor="text1"/>
          <w:lang w:val="en-US"/>
        </w:rPr>
        <w:t>Habitats / species / designated sites:  The identified residual impacts of moderate significance are not considered to result in a cumulative effect that would change the</w:t>
      </w:r>
      <w:r w:rsidRPr="004451F9">
        <w:rPr>
          <w:rFonts w:cs="Corbel"/>
          <w:color w:val="000000" w:themeColor="text1"/>
          <w:lang w:val="en-US"/>
        </w:rPr>
        <w:t xml:space="preserve"> identified significance; </w:t>
      </w:r>
      <w:r w:rsidRPr="004451F9">
        <w:rPr>
          <w:rFonts w:cs="Corbel"/>
          <w:color w:val="000000" w:themeColor="text1"/>
          <w:lang w:val="en-US"/>
        </w:rPr>
        <w:lastRenderedPageBreak/>
        <w:t xml:space="preserve">all the residual impacts have been identified in the biodiversity assessment and there are therefore no intra-project effects. </w:t>
      </w:r>
    </w:p>
    <w:p w14:paraId="77F84BE7" w14:textId="77777777" w:rsidR="004200FA" w:rsidRPr="00BF1F06" w:rsidRDefault="004200FA" w:rsidP="00BF1F06">
      <w:pPr>
        <w:pStyle w:val="EAHeading2"/>
        <w:keepNext w:val="0"/>
        <w:keepLines w:val="0"/>
        <w:widowControl w:val="0"/>
        <w:spacing w:line="276" w:lineRule="auto"/>
        <w:rPr>
          <w:color w:val="002060"/>
        </w:rPr>
      </w:pPr>
      <w:bookmarkStart w:id="716" w:name="_Toc47541641"/>
      <w:r w:rsidRPr="00BF1F06">
        <w:rPr>
          <w:color w:val="002060"/>
        </w:rPr>
        <w:t>Inter-project effects</w:t>
      </w:r>
      <w:bookmarkEnd w:id="716"/>
    </w:p>
    <w:p w14:paraId="23DD831B" w14:textId="7022EF80" w:rsidR="004200FA" w:rsidRDefault="004200FA" w:rsidP="004451F9">
      <w:pPr>
        <w:jc w:val="both"/>
        <w:rPr>
          <w:lang w:val="en-US"/>
        </w:rPr>
      </w:pPr>
      <w:r w:rsidRPr="13819CD3">
        <w:rPr>
          <w:rFonts w:eastAsia="Corbel" w:cs="Corbel"/>
          <w:color w:val="000000" w:themeColor="text1"/>
          <w:lang w:val="en-US"/>
        </w:rPr>
        <w:t>Inter-project effects have been considered in the individual topic chapters where relevant and the findings are summarised in this section for each of the topics assessed.</w:t>
      </w:r>
    </w:p>
    <w:p w14:paraId="2EBCDDB8" w14:textId="77777777" w:rsidR="004200FA" w:rsidRPr="00BF1F06" w:rsidRDefault="004200FA" w:rsidP="00BF1F06">
      <w:pPr>
        <w:pStyle w:val="EAHeading3"/>
      </w:pPr>
      <w:bookmarkStart w:id="717" w:name="_Toc47541642"/>
      <w:r w:rsidRPr="00BF1F06">
        <w:t>Air quality</w:t>
      </w:r>
      <w:bookmarkEnd w:id="717"/>
    </w:p>
    <w:p w14:paraId="28CE8CB7" w14:textId="5056954E" w:rsidR="004200FA" w:rsidRDefault="004200FA" w:rsidP="004200FA">
      <w:pPr>
        <w:jc w:val="both"/>
        <w:rPr>
          <w:rFonts w:eastAsia="Corbel" w:cs="Corbel"/>
          <w:color w:val="000000" w:themeColor="text1"/>
          <w:lang w:val="en-US"/>
        </w:rPr>
      </w:pPr>
      <w:r w:rsidRPr="13819CD3">
        <w:rPr>
          <w:rFonts w:eastAsia="Corbel" w:cs="Corbel"/>
          <w:color w:val="000000" w:themeColor="text1"/>
          <w:lang w:val="en-US"/>
        </w:rPr>
        <w:t xml:space="preserve"> The air quality assessment takes into account current background levels in the area when considering the impact of the Project and assumes annual compounded growth in traffic flows, which will therefore accommodate other developments. The only known but unimplemented or reasonably foreseeable plan / project, which could affect air quality in the long term is the Tivat Aiport expansion; the current size of the airport and the magnitude of development proposed means that the airport expansion can be discounted from consideration for the reasons set out in section </w:t>
      </w:r>
      <w:r w:rsidR="66C53AFC" w:rsidRPr="3D0B2A2B">
        <w:rPr>
          <w:rFonts w:eastAsia="Corbel" w:cs="Corbel"/>
          <w:color w:val="000000" w:themeColor="text1"/>
          <w:lang w:val="en-US"/>
        </w:rPr>
        <w:t>8</w:t>
      </w:r>
      <w:r w:rsidRPr="13819CD3">
        <w:rPr>
          <w:rFonts w:eastAsia="Corbel" w:cs="Corbel"/>
          <w:color w:val="000000" w:themeColor="text1"/>
          <w:lang w:val="en-US"/>
        </w:rPr>
        <w:t xml:space="preserve">. </w:t>
      </w:r>
    </w:p>
    <w:p w14:paraId="6756533A" w14:textId="77777777" w:rsidR="004200FA" w:rsidRPr="00BF1F06" w:rsidRDefault="004200FA" w:rsidP="00BF1F06">
      <w:pPr>
        <w:pStyle w:val="EAHeading3"/>
      </w:pPr>
      <w:bookmarkStart w:id="718" w:name="_Toc47541643"/>
      <w:r w:rsidRPr="00BF1F06">
        <w:t>Noise and vibration</w:t>
      </w:r>
      <w:bookmarkEnd w:id="718"/>
      <w:r w:rsidRPr="00BF1F06">
        <w:t xml:space="preserve"> </w:t>
      </w:r>
    </w:p>
    <w:p w14:paraId="0DFAE634" w14:textId="4FE6EE8F" w:rsidR="004200FA" w:rsidRDefault="004200FA" w:rsidP="004200FA">
      <w:pPr>
        <w:jc w:val="both"/>
        <w:rPr>
          <w:rFonts w:eastAsia="Corbel" w:cs="Corbel"/>
          <w:color w:val="000000" w:themeColor="text1"/>
          <w:lang w:val="en-US"/>
        </w:rPr>
      </w:pPr>
      <w:r w:rsidRPr="13819CD3">
        <w:rPr>
          <w:rFonts w:eastAsia="Corbel" w:cs="Corbel"/>
          <w:color w:val="000000" w:themeColor="text1"/>
          <w:lang w:val="en-US"/>
        </w:rPr>
        <w:t>The noise assessment is based on existing noise levels in the vicinity of identified sensitive receptors and therefore includes consideration of other existing developments and projects and ongoing activities. Future levels are predicted on the basis of annual compounded growth in traffic flows which will therefore include other developments.</w:t>
      </w:r>
    </w:p>
    <w:p w14:paraId="49BFFAD3" w14:textId="77777777" w:rsidR="004200FA" w:rsidRPr="00BF1F06" w:rsidRDefault="004200FA" w:rsidP="00BF1F06">
      <w:pPr>
        <w:pStyle w:val="EAHeading3"/>
      </w:pPr>
      <w:bookmarkStart w:id="719" w:name="_Toc47541644"/>
      <w:r w:rsidRPr="00BF1F06">
        <w:t>Traffic and transport</w:t>
      </w:r>
      <w:bookmarkEnd w:id="719"/>
      <w:r w:rsidRPr="00BF1F06">
        <w:t xml:space="preserve">  </w:t>
      </w:r>
    </w:p>
    <w:p w14:paraId="7FDE0BDC" w14:textId="50A648E5" w:rsidR="004200FA" w:rsidRDefault="004200FA" w:rsidP="004200FA">
      <w:pPr>
        <w:jc w:val="both"/>
        <w:rPr>
          <w:rFonts w:eastAsia="Corbel" w:cs="Corbel"/>
          <w:color w:val="000000" w:themeColor="text1"/>
          <w:lang w:val="en-US"/>
        </w:rPr>
      </w:pPr>
      <w:r w:rsidRPr="13819CD3">
        <w:rPr>
          <w:rFonts w:eastAsia="Corbel" w:cs="Corbel"/>
          <w:color w:val="000000" w:themeColor="text1"/>
        </w:rPr>
        <w:t xml:space="preserve">The assessment considers impacts on all road users and the local road network. </w:t>
      </w:r>
      <w:r w:rsidRPr="13819CD3">
        <w:rPr>
          <w:rFonts w:eastAsia="Corbel" w:cs="Corbel"/>
          <w:color w:val="000000" w:themeColor="text1"/>
          <w:lang w:val="en-US"/>
        </w:rPr>
        <w:t>Future levels are predicted on the basis of annual compounded growth in traffic flows which will therefore include other developments; the assessment demonstrates that the proposed design is appropriate for the flows predicted.</w:t>
      </w:r>
    </w:p>
    <w:p w14:paraId="18884892" w14:textId="77777777" w:rsidR="004200FA" w:rsidRPr="00BF1F06" w:rsidRDefault="004200FA" w:rsidP="00BF1F06">
      <w:pPr>
        <w:pStyle w:val="EAHeading3"/>
      </w:pPr>
      <w:bookmarkStart w:id="720" w:name="_Toc47541645"/>
      <w:r w:rsidRPr="00BF1F06">
        <w:t>Biodiversity</w:t>
      </w:r>
      <w:bookmarkEnd w:id="720"/>
    </w:p>
    <w:p w14:paraId="32842F1D" w14:textId="22244AED" w:rsidR="00211195" w:rsidRDefault="004200FA" w:rsidP="00BF1F06">
      <w:pPr>
        <w:jc w:val="both"/>
        <w:rPr>
          <w:lang w:eastAsia="en-US"/>
        </w:rPr>
      </w:pPr>
      <w:r w:rsidRPr="009841AC">
        <w:rPr>
          <w:rFonts w:eastAsia="Corbel" w:cs="Corbel"/>
          <w:color w:val="000000" w:themeColor="text1"/>
          <w:lang w:val="en-US"/>
        </w:rPr>
        <w:t xml:space="preserve"> </w:t>
      </w:r>
      <w:r w:rsidR="00D66B2A" w:rsidRPr="000E137D">
        <w:rPr>
          <w:lang w:eastAsia="en-US"/>
        </w:rPr>
        <w:t xml:space="preserve">Cumulative impacts have been incorporated into the biodiversity impact assessment where relevant e.g. In the consideration of the potential effects on bats. The upgrade to the Tivat Airport could potentially impact aquatic biodiversity features in the northern end of the </w:t>
      </w:r>
      <w:r w:rsidR="00D66B2A">
        <w:rPr>
          <w:lang w:eastAsia="en-US"/>
        </w:rPr>
        <w:t>PAA</w:t>
      </w:r>
      <w:r w:rsidR="00D66B2A" w:rsidRPr="000E137D">
        <w:rPr>
          <w:lang w:eastAsia="en-US"/>
        </w:rPr>
        <w:t xml:space="preserve"> although there is no information publicly available at the time of writing. However</w:t>
      </w:r>
      <w:r w:rsidR="00D66B2A">
        <w:rPr>
          <w:lang w:eastAsia="en-US"/>
        </w:rPr>
        <w:t>,</w:t>
      </w:r>
      <w:r w:rsidR="00D66B2A" w:rsidRPr="000E137D">
        <w:rPr>
          <w:lang w:eastAsia="en-US"/>
        </w:rPr>
        <w:t xml:space="preserve"> the implementation of the mitigation measures specified in the water resource chapter for the project and the fact that the project road is upstream to the airport mean that </w:t>
      </w:r>
      <w:r w:rsidR="00D66B2A">
        <w:rPr>
          <w:lang w:eastAsia="en-US"/>
        </w:rPr>
        <w:t>p</w:t>
      </w:r>
      <w:r w:rsidR="00D66B2A" w:rsidRPr="000E137D">
        <w:rPr>
          <w:lang w:eastAsia="en-US"/>
        </w:rPr>
        <w:t>otential impacts to aquatic habitats and species supported by aquatic habitats will be largely mitigated and no significant cumulative effects will result</w:t>
      </w:r>
      <w:r w:rsidR="00D66B2A">
        <w:rPr>
          <w:lang w:eastAsia="en-US"/>
        </w:rPr>
        <w:t>.</w:t>
      </w:r>
    </w:p>
    <w:p w14:paraId="22092A94" w14:textId="77777777" w:rsidR="004200FA" w:rsidRPr="00BF1F06" w:rsidRDefault="004200FA" w:rsidP="00BF1F06">
      <w:pPr>
        <w:pStyle w:val="EAHeading3"/>
      </w:pPr>
      <w:bookmarkStart w:id="721" w:name="_Toc47541646"/>
      <w:r w:rsidRPr="00BF1F06">
        <w:lastRenderedPageBreak/>
        <w:t>Water resources</w:t>
      </w:r>
      <w:bookmarkEnd w:id="721"/>
    </w:p>
    <w:p w14:paraId="711CDE5E" w14:textId="1D376A79" w:rsidR="004200FA" w:rsidRDefault="004200FA" w:rsidP="004451F9">
      <w:pPr>
        <w:pStyle w:val="Heading3"/>
        <w:numPr>
          <w:ilvl w:val="2"/>
          <w:numId w:val="0"/>
        </w:numPr>
        <w:jc w:val="both"/>
        <w:rPr>
          <w:rFonts w:ascii="Corbel" w:eastAsia="Corbel" w:hAnsi="Corbel" w:cs="Corbel"/>
          <w:color w:val="4F81BD"/>
          <w:highlight w:val="yellow"/>
          <w:lang w:val="en-US"/>
        </w:rPr>
      </w:pPr>
      <w:bookmarkStart w:id="722" w:name="_Toc47541647"/>
      <w:r w:rsidRPr="00BF1F06">
        <w:rPr>
          <w:rFonts w:ascii="Corbel" w:eastAsia="Corbel" w:hAnsi="Corbel" w:cs="Corbel"/>
          <w:color w:val="auto"/>
          <w:lang w:val="en-US"/>
        </w:rPr>
        <w:t>T</w:t>
      </w:r>
      <w:r w:rsidRPr="00BF1F06">
        <w:rPr>
          <w:rFonts w:ascii="Corbel" w:eastAsia="Corbel" w:hAnsi="Corbel" w:cs="Corbel"/>
          <w:color w:val="auto"/>
        </w:rPr>
        <w:t>he proposed expansion to Tivat Airport has the potential to significantly</w:t>
      </w:r>
      <w:r w:rsidR="00A816CC" w:rsidRPr="00BF1F06">
        <w:rPr>
          <w:rFonts w:ascii="Corbel" w:eastAsia="Corbel" w:hAnsi="Corbel" w:cs="Corbel"/>
          <w:color w:val="auto"/>
        </w:rPr>
        <w:t xml:space="preserve"> impact</w:t>
      </w:r>
      <w:r w:rsidRPr="00BF1F06">
        <w:rPr>
          <w:rFonts w:ascii="Corbel" w:eastAsia="Corbel" w:hAnsi="Corbel" w:cs="Corbel"/>
          <w:color w:val="auto"/>
        </w:rPr>
        <w:t xml:space="preserve"> water resources in the area</w:t>
      </w:r>
      <w:r w:rsidR="009674BB" w:rsidRPr="00BF1F06">
        <w:rPr>
          <w:rFonts w:ascii="Corbel" w:eastAsia="Corbel" w:hAnsi="Corbel" w:cs="Corbel"/>
          <w:color w:val="auto"/>
        </w:rPr>
        <w:t xml:space="preserve"> due to run-off of wastewater </w:t>
      </w:r>
      <w:r w:rsidR="00A864D8" w:rsidRPr="00BF1F06">
        <w:rPr>
          <w:rFonts w:ascii="Corbel" w:eastAsia="Corbel" w:hAnsi="Corbel" w:cs="Corbel"/>
          <w:color w:val="auto"/>
        </w:rPr>
        <w:t xml:space="preserve">and contaminated water from operational procedures, spillage of de-icing agents, maintenance </w:t>
      </w:r>
      <w:r w:rsidR="00834BEC" w:rsidRPr="00BF1F06">
        <w:rPr>
          <w:rFonts w:ascii="Corbel" w:eastAsia="Corbel" w:hAnsi="Corbel" w:cs="Corbel"/>
          <w:color w:val="auto"/>
        </w:rPr>
        <w:t xml:space="preserve">and painting chemicals and spillage from refuelling and storage. </w:t>
      </w:r>
      <w:r w:rsidR="00936202" w:rsidRPr="00BF1F06">
        <w:rPr>
          <w:rFonts w:ascii="Corbel" w:eastAsia="Corbel" w:hAnsi="Corbel" w:cs="Corbel"/>
          <w:color w:val="auto"/>
        </w:rPr>
        <w:t>T</w:t>
      </w:r>
      <w:r w:rsidRPr="00BF1F06">
        <w:rPr>
          <w:rFonts w:ascii="Corbel" w:eastAsia="Corbel" w:hAnsi="Corbel" w:cs="Corbel"/>
          <w:color w:val="auto"/>
        </w:rPr>
        <w:t>here is no</w:t>
      </w:r>
      <w:r w:rsidR="00936202" w:rsidRPr="00BF1F06">
        <w:rPr>
          <w:rFonts w:ascii="Corbel" w:eastAsia="Corbel" w:hAnsi="Corbel" w:cs="Corbel"/>
          <w:color w:val="auto"/>
        </w:rPr>
        <w:t xml:space="preserve"> available public </w:t>
      </w:r>
      <w:r w:rsidRPr="00BF1F06">
        <w:rPr>
          <w:rFonts w:ascii="Corbel" w:eastAsia="Corbel" w:hAnsi="Corbel" w:cs="Corbel"/>
          <w:color w:val="auto"/>
        </w:rPr>
        <w:t xml:space="preserve">information </w:t>
      </w:r>
      <w:r w:rsidR="00936202" w:rsidRPr="00BF1F06">
        <w:rPr>
          <w:rFonts w:ascii="Corbel" w:eastAsia="Corbel" w:hAnsi="Corbel" w:cs="Corbel"/>
          <w:color w:val="auto"/>
        </w:rPr>
        <w:t>however to plans for the airport</w:t>
      </w:r>
      <w:r w:rsidRPr="00BF1F06">
        <w:rPr>
          <w:rFonts w:ascii="Corbel" w:eastAsia="Corbel" w:hAnsi="Corbel" w:cs="Corbel"/>
          <w:color w:val="auto"/>
        </w:rPr>
        <w:t xml:space="preserve"> available at the time of writing. Provided that the drainage design for the Project is appropriately designed and maintained, there should be a negligible effect on the existing baseline in terms of water quality and flows upstream of the airport and therefore no significant cumulative effects will result.</w:t>
      </w:r>
      <w:bookmarkEnd w:id="722"/>
      <w:r w:rsidRPr="00BF1F06">
        <w:rPr>
          <w:rFonts w:ascii="Corbel" w:eastAsia="Corbel" w:hAnsi="Corbel" w:cs="Corbel"/>
          <w:color w:val="auto"/>
        </w:rPr>
        <w:t xml:space="preserve"> </w:t>
      </w:r>
    </w:p>
    <w:p w14:paraId="353DCF36" w14:textId="77777777" w:rsidR="009518B4" w:rsidRPr="006E5935" w:rsidRDefault="009518B4" w:rsidP="00BF1F06">
      <w:pPr>
        <w:pStyle w:val="EAHeading3"/>
      </w:pPr>
      <w:bookmarkStart w:id="723" w:name="_Toc47541648"/>
      <w:r>
        <w:t>Social</w:t>
      </w:r>
      <w:bookmarkEnd w:id="723"/>
    </w:p>
    <w:p w14:paraId="4BD69776" w14:textId="77777777" w:rsidR="007F6F1F" w:rsidRPr="00BF1F06" w:rsidRDefault="007F6F1F" w:rsidP="00BF1F06">
      <w:pPr>
        <w:pStyle w:val="EANormal"/>
      </w:pPr>
      <w:r w:rsidRPr="00BF1F06">
        <w:t xml:space="preserve">The cumulative impact of upgrading the water supply pipeline in conjunction with the road construction is positive, and would cause less disruption to the local residents than if not done simultaneously. It is recommended that the road construction be done prior to the proposed expansion of Tivat </w:t>
      </w:r>
      <w:r>
        <w:t>A</w:t>
      </w:r>
      <w:r w:rsidRPr="00BF1F06">
        <w:t xml:space="preserve">irport, to avoid causing further traffic pressure on the area. The cumulative impact of the proposed </w:t>
      </w:r>
      <w:r>
        <w:t>Tivat A</w:t>
      </w:r>
      <w:r w:rsidRPr="00BF1F06">
        <w:t xml:space="preserve">irport expansion and improved road infrastructure may hasten land price increases in the area, which will be an advantage to </w:t>
      </w:r>
      <w:r>
        <w:t xml:space="preserve">households and businesses </w:t>
      </w:r>
      <w:r w:rsidRPr="00BF1F06">
        <w:t xml:space="preserve">who own land, however a disadvantage to </w:t>
      </w:r>
      <w:r>
        <w:t>those</w:t>
      </w:r>
      <w:r w:rsidRPr="00BF1F06">
        <w:t xml:space="preserve"> who would wish to </w:t>
      </w:r>
      <w:r>
        <w:t>purchase</w:t>
      </w:r>
      <w:r w:rsidRPr="00BF1F06">
        <w:t xml:space="preserve"> more land in the area. The cumulative impact in terms of worker influx into the area is not likely to be significant, given the availability of </w:t>
      </w:r>
      <w:r>
        <w:t>a</w:t>
      </w:r>
      <w:r w:rsidRPr="00BF1F06">
        <w:t xml:space="preserve">ccommodation </w:t>
      </w:r>
      <w:r>
        <w:t xml:space="preserve">in the area </w:t>
      </w:r>
      <w:r w:rsidRPr="00BF1F06">
        <w:t>(assuming all construction is done off-season</w:t>
      </w:r>
      <w:r>
        <w:t xml:space="preserve"> as planned</w:t>
      </w:r>
      <w:r w:rsidRPr="00BF1F06">
        <w:t xml:space="preserve">).  </w:t>
      </w:r>
    </w:p>
    <w:p w14:paraId="6C1031F9" w14:textId="679336FC" w:rsidR="004200FA" w:rsidRDefault="004200FA" w:rsidP="004200FA">
      <w:pPr>
        <w:jc w:val="both"/>
        <w:rPr>
          <w:rFonts w:eastAsia="Corbel" w:cs="Corbel"/>
          <w:color w:val="000000" w:themeColor="text1"/>
          <w:lang w:val="en-US"/>
        </w:rPr>
      </w:pPr>
      <w:r w:rsidRPr="00BF1F06">
        <w:rPr>
          <w:rFonts w:eastAsia="Calibri" w:cs="Tahoma"/>
          <w:b/>
          <w:color w:val="002060"/>
        </w:rPr>
        <w:t>Mitigation measures</w:t>
      </w:r>
    </w:p>
    <w:p w14:paraId="6DDA53C4" w14:textId="4207AE54" w:rsidR="00BA67DA" w:rsidRPr="004451F9" w:rsidRDefault="004200FA" w:rsidP="004451F9">
      <w:pPr>
        <w:spacing w:before="120"/>
        <w:jc w:val="both"/>
        <w:rPr>
          <w:rFonts w:eastAsia="Calibri" w:cs="Tahoma"/>
          <w:b/>
          <w:color w:val="002060"/>
          <w:lang w:eastAsia="en-US"/>
        </w:rPr>
      </w:pPr>
      <w:r w:rsidRPr="004451F9">
        <w:rPr>
          <w:rFonts w:eastAsia="Corbel" w:cs="Corbel"/>
          <w:color w:val="000000" w:themeColor="text1"/>
          <w:lang w:val="en-US"/>
        </w:rPr>
        <w:t xml:space="preserve">A potential cumulative effect has been identified whereby flooding could adversely affect connectivity and access, journey times and road safety. </w:t>
      </w:r>
      <w:r w:rsidR="000F5D49" w:rsidRPr="004451F9">
        <w:rPr>
          <w:rFonts w:eastAsia="Corbel" w:cs="Corbel"/>
          <w:color w:val="000000" w:themeColor="text1"/>
          <w:lang w:val="en-US"/>
        </w:rPr>
        <w:t xml:space="preserve"> The ESAP includes for a </w:t>
      </w:r>
      <w:r w:rsidR="000F5D49" w:rsidRPr="004451F9">
        <w:t xml:space="preserve">further review of </w:t>
      </w:r>
      <w:r w:rsidRPr="004451F9">
        <w:t xml:space="preserve">the measures </w:t>
      </w:r>
      <w:r w:rsidR="003C4DBD" w:rsidRPr="004451F9">
        <w:t xml:space="preserve">proposed for </w:t>
      </w:r>
      <w:r w:rsidRPr="004451F9">
        <w:t xml:space="preserve">mitigation of flood risk, both due to the increased impermeable surface area of the widened road as well as climate change effects, has not been provided at the time of writing. A precautionary approach has therefore been taken and a </w:t>
      </w:r>
      <w:r w:rsidRPr="004451F9">
        <w:rPr>
          <w:bCs/>
        </w:rPr>
        <w:t>moderate</w:t>
      </w:r>
      <w:r w:rsidRPr="004451F9">
        <w:rPr>
          <w:b/>
          <w:bCs/>
        </w:rPr>
        <w:t xml:space="preserve"> </w:t>
      </w:r>
      <w:r w:rsidRPr="004451F9">
        <w:t>residual impact for flood risk has been assumed.</w:t>
      </w:r>
      <w:r w:rsidRPr="004451F9">
        <w:rPr>
          <w:rFonts w:eastAsia="Corbel" w:cs="Corbel"/>
          <w:color w:val="000000" w:themeColor="text1"/>
          <w:lang w:val="en-US"/>
        </w:rPr>
        <w:t xml:space="preserve"> </w:t>
      </w:r>
      <w:r w:rsidR="00177676" w:rsidRPr="004451F9">
        <w:rPr>
          <w:rFonts w:eastAsia="Corbel" w:cs="Corbel"/>
          <w:color w:val="000000" w:themeColor="text1"/>
          <w:lang w:val="en-US"/>
        </w:rPr>
        <w:t xml:space="preserve"> </w:t>
      </w:r>
      <w:r w:rsidRPr="004451F9">
        <w:rPr>
          <w:rFonts w:eastAsia="Corbel" w:cs="Corbel"/>
          <w:color w:val="000000" w:themeColor="text1"/>
          <w:lang w:val="en-US"/>
        </w:rPr>
        <w:t>The requirement for a technical review / design audit of the drainage design, prior to the appointment of a contractor, has been specified in the ESAP; this review / audit will enable changed to be made to the design to reduce flood risk if necessary and so it is not considered that any additional mitigation measures are required.</w:t>
      </w:r>
    </w:p>
    <w:p w14:paraId="6B853E4E" w14:textId="5927FB23" w:rsidR="004200FA" w:rsidRPr="004451F9" w:rsidRDefault="004200FA" w:rsidP="004200FA">
      <w:pPr>
        <w:pStyle w:val="EAHeading2"/>
        <w:keepNext w:val="0"/>
        <w:keepLines w:val="0"/>
        <w:widowControl w:val="0"/>
        <w:spacing w:line="276" w:lineRule="auto"/>
        <w:rPr>
          <w:color w:val="002060"/>
        </w:rPr>
      </w:pPr>
      <w:bookmarkStart w:id="724" w:name="_Toc47541649"/>
      <w:r w:rsidRPr="004451F9">
        <w:rPr>
          <w:color w:val="002060"/>
        </w:rPr>
        <w:t>Residual effects and conclusions</w:t>
      </w:r>
      <w:bookmarkEnd w:id="724"/>
    </w:p>
    <w:p w14:paraId="60CB82A5" w14:textId="4F3B186F" w:rsidR="004200FA" w:rsidRDefault="003C4DBD" w:rsidP="004200FA">
      <w:pPr>
        <w:jc w:val="both"/>
        <w:rPr>
          <w:rFonts w:eastAsia="Corbel" w:cs="Corbel"/>
          <w:color w:val="000000" w:themeColor="text1"/>
          <w:lang w:val="en-US"/>
        </w:rPr>
      </w:pPr>
      <w:r w:rsidRPr="004451F9">
        <w:rPr>
          <w:rFonts w:eastAsia="Corbel" w:cs="Corbel"/>
          <w:color w:val="000000" w:themeColor="text1"/>
          <w:lang w:val="en-US"/>
        </w:rPr>
        <w:t>W</w:t>
      </w:r>
      <w:r w:rsidR="004200FA" w:rsidRPr="004451F9">
        <w:rPr>
          <w:rFonts w:eastAsia="Corbel" w:cs="Corbel"/>
          <w:color w:val="000000" w:themeColor="text1"/>
          <w:lang w:val="en-US"/>
        </w:rPr>
        <w:t xml:space="preserve">hilst some receptor groups may be subject to more than one effect, the nature of these effects is such that in combination or cumulative effects will not generally occur. </w:t>
      </w:r>
      <w:r w:rsidRPr="004451F9">
        <w:rPr>
          <w:rFonts w:eastAsia="Corbel" w:cs="Corbel"/>
          <w:color w:val="000000" w:themeColor="text1"/>
          <w:lang w:val="en-US"/>
        </w:rPr>
        <w:t xml:space="preserve"> </w:t>
      </w:r>
      <w:r w:rsidR="004200FA" w:rsidRPr="004451F9">
        <w:rPr>
          <w:rFonts w:eastAsia="Corbel" w:cs="Corbel"/>
          <w:color w:val="000000" w:themeColor="text1"/>
          <w:lang w:val="en-US"/>
        </w:rPr>
        <w:t xml:space="preserve">The exception is </w:t>
      </w:r>
      <w:r w:rsidR="00177676" w:rsidRPr="004451F9">
        <w:rPr>
          <w:rFonts w:eastAsia="Corbel" w:cs="Corbel"/>
          <w:color w:val="000000" w:themeColor="text1"/>
          <w:lang w:val="en-US"/>
        </w:rPr>
        <w:t>the risk of</w:t>
      </w:r>
      <w:r w:rsidR="004200FA" w:rsidRPr="004451F9">
        <w:rPr>
          <w:rFonts w:eastAsia="Corbel" w:cs="Corbel"/>
          <w:color w:val="000000" w:themeColor="text1"/>
          <w:lang w:val="en-US"/>
        </w:rPr>
        <w:t xml:space="preserve"> flooding, which could adversely affect journey times, safety, connectivity and access.  </w:t>
      </w:r>
      <w:r w:rsidR="00177676" w:rsidRPr="004451F9">
        <w:rPr>
          <w:rFonts w:eastAsia="Corbel" w:cs="Corbel"/>
          <w:color w:val="000000" w:themeColor="text1"/>
          <w:lang w:val="en-US"/>
        </w:rPr>
        <w:t>Further</w:t>
      </w:r>
      <w:r w:rsidR="004200FA" w:rsidRPr="004451F9">
        <w:rPr>
          <w:rFonts w:eastAsia="Corbel" w:cs="Corbel"/>
          <w:color w:val="000000" w:themeColor="text1"/>
          <w:lang w:val="en-US"/>
        </w:rPr>
        <w:t xml:space="preserve"> review of the drainage design </w:t>
      </w:r>
      <w:r w:rsidR="00177676" w:rsidRPr="004451F9">
        <w:rPr>
          <w:rFonts w:eastAsia="Corbel" w:cs="Corbel"/>
          <w:color w:val="000000" w:themeColor="text1"/>
          <w:lang w:val="en-US"/>
        </w:rPr>
        <w:t xml:space="preserve">will help avoid any </w:t>
      </w:r>
      <w:r w:rsidR="004200FA" w:rsidRPr="004451F9">
        <w:rPr>
          <w:rFonts w:eastAsia="Corbel" w:cs="Corbel"/>
          <w:color w:val="000000" w:themeColor="text1"/>
          <w:lang w:val="en-US"/>
        </w:rPr>
        <w:t xml:space="preserve">potential </w:t>
      </w:r>
      <w:r w:rsidR="00177676" w:rsidRPr="004451F9">
        <w:rPr>
          <w:rFonts w:eastAsia="Corbel" w:cs="Corbel"/>
          <w:color w:val="000000" w:themeColor="text1"/>
          <w:lang w:val="en-US"/>
        </w:rPr>
        <w:t xml:space="preserve">cumulative </w:t>
      </w:r>
      <w:r w:rsidR="004200FA" w:rsidRPr="004451F9">
        <w:rPr>
          <w:rFonts w:eastAsia="Corbel" w:cs="Corbel"/>
          <w:color w:val="000000" w:themeColor="text1"/>
          <w:lang w:val="en-US"/>
        </w:rPr>
        <w:t xml:space="preserve">adverse effects prior to construction </w:t>
      </w:r>
      <w:r w:rsidR="00177676" w:rsidRPr="004451F9">
        <w:rPr>
          <w:rFonts w:eastAsia="Corbel" w:cs="Corbel"/>
          <w:color w:val="000000" w:themeColor="text1"/>
          <w:lang w:val="en-US"/>
        </w:rPr>
        <w:t xml:space="preserve">commencing </w:t>
      </w:r>
      <w:r w:rsidR="004200FA" w:rsidRPr="004451F9">
        <w:rPr>
          <w:rFonts w:eastAsia="Corbel" w:cs="Corbel"/>
          <w:color w:val="000000" w:themeColor="text1"/>
          <w:lang w:val="en-US"/>
        </w:rPr>
        <w:t xml:space="preserve">.Where there is the potential for a cumulative effect between different aspects, the topic-specific assessments have already taken this potential into account. </w:t>
      </w:r>
      <w:r w:rsidR="00177676" w:rsidRPr="004451F9">
        <w:rPr>
          <w:rFonts w:eastAsia="Corbel" w:cs="Corbel"/>
          <w:color w:val="000000" w:themeColor="text1"/>
          <w:lang w:val="en-US"/>
        </w:rPr>
        <w:t>N</w:t>
      </w:r>
      <w:r w:rsidR="004200FA" w:rsidRPr="004451F9">
        <w:rPr>
          <w:rFonts w:eastAsia="Corbel" w:cs="Corbel"/>
          <w:color w:val="000000" w:themeColor="text1"/>
          <w:lang w:val="en-US"/>
        </w:rPr>
        <w:t xml:space="preserve">o additional cumulative effects </w:t>
      </w:r>
      <w:r w:rsidR="00177676" w:rsidRPr="004451F9">
        <w:rPr>
          <w:rFonts w:eastAsia="Corbel" w:cs="Corbel"/>
          <w:color w:val="000000" w:themeColor="text1"/>
          <w:lang w:val="en-US"/>
        </w:rPr>
        <w:t xml:space="preserve">have been identified </w:t>
      </w:r>
      <w:r w:rsidR="004200FA" w:rsidRPr="004451F9">
        <w:rPr>
          <w:rFonts w:eastAsia="Corbel" w:cs="Corbel"/>
          <w:color w:val="000000" w:themeColor="text1"/>
          <w:lang w:val="en-US"/>
        </w:rPr>
        <w:t>that need to be considered.</w:t>
      </w:r>
      <w:r w:rsidR="004200FA" w:rsidRPr="13819CD3">
        <w:rPr>
          <w:rFonts w:eastAsia="Corbel" w:cs="Corbel"/>
          <w:color w:val="000000" w:themeColor="text1"/>
          <w:lang w:val="en-US"/>
        </w:rPr>
        <w:t xml:space="preserve">  </w:t>
      </w:r>
    </w:p>
    <w:bookmarkEnd w:id="709"/>
    <w:p w14:paraId="5B09ED56" w14:textId="77777777" w:rsidR="00EB329B" w:rsidRDefault="00EB329B" w:rsidP="00D11F24">
      <w:pPr>
        <w:widowControl w:val="0"/>
        <w:jc w:val="both"/>
      </w:pPr>
    </w:p>
    <w:p w14:paraId="5812E170" w14:textId="77777777" w:rsidR="00293B2A" w:rsidRDefault="00293B2A" w:rsidP="00D11F24">
      <w:pPr>
        <w:widowControl w:val="0"/>
        <w:jc w:val="both"/>
        <w:sectPr w:rsidR="00293B2A" w:rsidSect="008238DA">
          <w:headerReference w:type="default" r:id="rId121"/>
          <w:pgSz w:w="11906" w:h="16838" w:code="9"/>
          <w:pgMar w:top="1440" w:right="1440" w:bottom="1440" w:left="1440" w:header="709" w:footer="709" w:gutter="0"/>
          <w:cols w:space="397"/>
          <w:docGrid w:linePitch="360"/>
        </w:sectPr>
      </w:pPr>
    </w:p>
    <w:p w14:paraId="3DBF17A9" w14:textId="77777777" w:rsidR="00293B2A" w:rsidRDefault="00293B2A" w:rsidP="00293B2A">
      <w:pPr>
        <w:pStyle w:val="BodyText"/>
        <w:widowControl w:val="0"/>
        <w:rPr>
          <w:rFonts w:ascii="Corbel" w:hAnsi="Corbel"/>
          <w:b/>
          <w:bCs/>
          <w:color w:val="00B0F0"/>
        </w:rPr>
      </w:pPr>
      <w:r>
        <w:rPr>
          <w:rFonts w:ascii="Corbel" w:hAnsi="Corbel"/>
          <w:b/>
          <w:bCs/>
          <w:color w:val="00B0F0"/>
        </w:rPr>
        <w:lastRenderedPageBreak/>
        <w:t>Appendices</w:t>
      </w:r>
    </w:p>
    <w:p w14:paraId="19274078" w14:textId="77777777" w:rsidR="00293B2A" w:rsidRDefault="00293B2A" w:rsidP="00BF1F06">
      <w:pPr>
        <w:pStyle w:val="BodyText"/>
        <w:widowControl w:val="0"/>
        <w:jc w:val="both"/>
        <w:rPr>
          <w:rFonts w:ascii="Corbel" w:hAnsi="Corbel"/>
        </w:rPr>
      </w:pPr>
      <w:r>
        <w:rPr>
          <w:rFonts w:ascii="Corbel" w:hAnsi="Corbel"/>
        </w:rPr>
        <w:t xml:space="preserve">The appendices to this ESIA are available </w:t>
      </w:r>
      <w:r w:rsidR="009518B4">
        <w:rPr>
          <w:rFonts w:ascii="Corbel" w:hAnsi="Corbel"/>
        </w:rPr>
        <w:t>and disclosed in separate documents. The full list of accompanying appendices to this ESIA are as follows:</w:t>
      </w:r>
    </w:p>
    <w:p w14:paraId="278AFD40" w14:textId="77777777" w:rsidR="009518B4" w:rsidRPr="00BF1F06" w:rsidRDefault="009518B4" w:rsidP="00293B2A">
      <w:pPr>
        <w:pStyle w:val="BodyText"/>
        <w:widowControl w:val="0"/>
        <w:rPr>
          <w:rFonts w:ascii="Corbel" w:hAnsi="Corbel"/>
        </w:rPr>
      </w:pPr>
    </w:p>
    <w:p w14:paraId="0096D5CA" w14:textId="77777777" w:rsidR="00293B2A" w:rsidRPr="006E5935" w:rsidRDefault="00293B2A" w:rsidP="00293B2A">
      <w:pPr>
        <w:pStyle w:val="BodyText"/>
        <w:widowControl w:val="0"/>
        <w:rPr>
          <w:rFonts w:ascii="Corbel" w:hAnsi="Corbel"/>
          <w:b/>
          <w:bCs/>
        </w:rPr>
      </w:pPr>
      <w:r w:rsidRPr="006E5935">
        <w:rPr>
          <w:rFonts w:ascii="Corbel" w:hAnsi="Corbel"/>
          <w:b/>
          <w:bCs/>
        </w:rPr>
        <w:t xml:space="preserve">Annex </w:t>
      </w:r>
      <w:r>
        <w:rPr>
          <w:rFonts w:ascii="Corbel" w:hAnsi="Corbel"/>
          <w:b/>
          <w:bCs/>
        </w:rPr>
        <w:t>A</w:t>
      </w:r>
      <w:r w:rsidRPr="006E5935">
        <w:rPr>
          <w:rFonts w:ascii="Corbel" w:hAnsi="Corbel"/>
          <w:b/>
          <w:bCs/>
        </w:rPr>
        <w:t>: Social</w:t>
      </w:r>
    </w:p>
    <w:p w14:paraId="7CBEB8A1" w14:textId="77777777" w:rsidR="00293B2A" w:rsidRPr="006E5935" w:rsidRDefault="00293B2A" w:rsidP="00293B2A">
      <w:pPr>
        <w:pStyle w:val="BodyText"/>
        <w:widowControl w:val="0"/>
        <w:spacing w:after="0"/>
        <w:rPr>
          <w:rFonts w:ascii="Corbel" w:hAnsi="Corbel"/>
        </w:rPr>
      </w:pPr>
      <w:r w:rsidRPr="006E5935">
        <w:rPr>
          <w:rFonts w:ascii="Corbel" w:hAnsi="Corbel"/>
        </w:rPr>
        <w:t>Appendix 1: Socio-economic surveys</w:t>
      </w:r>
    </w:p>
    <w:p w14:paraId="59DD4C4D" w14:textId="77777777" w:rsidR="00293B2A" w:rsidRPr="006E5935" w:rsidRDefault="00293B2A" w:rsidP="00293B2A">
      <w:pPr>
        <w:pStyle w:val="BodyText"/>
        <w:widowControl w:val="0"/>
        <w:spacing w:after="0"/>
        <w:ind w:left="720"/>
        <w:rPr>
          <w:rFonts w:ascii="Corbel" w:hAnsi="Corbel"/>
        </w:rPr>
      </w:pPr>
      <w:r w:rsidRPr="006E5935">
        <w:rPr>
          <w:rFonts w:ascii="Corbel" w:hAnsi="Corbel"/>
        </w:rPr>
        <w:t>Appendix 1.1: Socio-economic surveys: businesses</w:t>
      </w:r>
    </w:p>
    <w:p w14:paraId="23C9B63F" w14:textId="77777777" w:rsidR="00293B2A" w:rsidRPr="006E5935" w:rsidRDefault="00293B2A" w:rsidP="00293B2A">
      <w:pPr>
        <w:pStyle w:val="BodyText"/>
        <w:widowControl w:val="0"/>
        <w:spacing w:after="0"/>
        <w:ind w:left="720"/>
        <w:rPr>
          <w:rFonts w:ascii="Corbel" w:hAnsi="Corbel"/>
        </w:rPr>
      </w:pPr>
      <w:r w:rsidRPr="006E5935">
        <w:rPr>
          <w:rFonts w:ascii="Corbel" w:hAnsi="Corbel"/>
        </w:rPr>
        <w:t>Appendix 1.2: Socio-economic surveys: households</w:t>
      </w:r>
    </w:p>
    <w:p w14:paraId="29DB5971" w14:textId="77777777" w:rsidR="00293B2A" w:rsidRDefault="00293B2A" w:rsidP="00293B2A">
      <w:pPr>
        <w:pStyle w:val="BodyText"/>
        <w:widowControl w:val="0"/>
        <w:spacing w:after="0"/>
        <w:rPr>
          <w:rFonts w:ascii="Corbel" w:hAnsi="Corbel"/>
          <w:b/>
          <w:bCs/>
        </w:rPr>
      </w:pPr>
    </w:p>
    <w:p w14:paraId="34F3BBDC" w14:textId="77777777" w:rsidR="00293B2A" w:rsidRPr="006E5935" w:rsidRDefault="00293B2A" w:rsidP="00293B2A">
      <w:pPr>
        <w:pStyle w:val="BodyText"/>
        <w:widowControl w:val="0"/>
        <w:rPr>
          <w:rFonts w:ascii="Corbel" w:hAnsi="Corbel"/>
          <w:b/>
          <w:bCs/>
        </w:rPr>
      </w:pPr>
      <w:r w:rsidRPr="006E5935">
        <w:rPr>
          <w:rFonts w:ascii="Corbel" w:hAnsi="Corbel"/>
          <w:b/>
          <w:bCs/>
        </w:rPr>
        <w:t xml:space="preserve">Annex </w:t>
      </w:r>
      <w:r>
        <w:rPr>
          <w:rFonts w:ascii="Corbel" w:hAnsi="Corbel"/>
          <w:b/>
          <w:bCs/>
        </w:rPr>
        <w:t>B</w:t>
      </w:r>
      <w:r w:rsidRPr="006E5935">
        <w:rPr>
          <w:rFonts w:ascii="Corbel" w:hAnsi="Corbel"/>
          <w:b/>
          <w:bCs/>
        </w:rPr>
        <w:t>: Environmental</w:t>
      </w:r>
    </w:p>
    <w:p w14:paraId="1592B6B4" w14:textId="77777777" w:rsidR="00293B2A" w:rsidRDefault="00293B2A" w:rsidP="00293B2A">
      <w:pPr>
        <w:pStyle w:val="BodyText"/>
        <w:widowControl w:val="0"/>
        <w:spacing w:after="0"/>
        <w:rPr>
          <w:rFonts w:ascii="Corbel" w:hAnsi="Corbel"/>
        </w:rPr>
      </w:pPr>
      <w:r>
        <w:rPr>
          <w:rFonts w:ascii="Corbel" w:hAnsi="Corbel"/>
        </w:rPr>
        <w:t>Appendix 2: Noise</w:t>
      </w:r>
    </w:p>
    <w:p w14:paraId="6C9BB661" w14:textId="77777777" w:rsidR="00293B2A" w:rsidRDefault="00293B2A" w:rsidP="00293B2A">
      <w:pPr>
        <w:pStyle w:val="BodyText"/>
        <w:widowControl w:val="0"/>
        <w:spacing w:after="0"/>
        <w:ind w:left="720"/>
        <w:rPr>
          <w:rFonts w:ascii="Corbel" w:hAnsi="Corbel"/>
        </w:rPr>
      </w:pPr>
      <w:r>
        <w:rPr>
          <w:rFonts w:ascii="Corbel" w:hAnsi="Corbel"/>
        </w:rPr>
        <w:t>Appendix 2.1: Noise monitoring methodology</w:t>
      </w:r>
    </w:p>
    <w:p w14:paraId="56717194" w14:textId="77777777" w:rsidR="00293B2A" w:rsidRDefault="00293B2A" w:rsidP="00293B2A">
      <w:pPr>
        <w:pStyle w:val="BodyText"/>
        <w:widowControl w:val="0"/>
        <w:spacing w:after="0"/>
        <w:rPr>
          <w:rFonts w:ascii="Corbel" w:hAnsi="Corbel"/>
        </w:rPr>
      </w:pPr>
      <w:r>
        <w:rPr>
          <w:rFonts w:ascii="Corbel" w:hAnsi="Corbel"/>
        </w:rPr>
        <w:t>Appendix 3: Air</w:t>
      </w:r>
    </w:p>
    <w:p w14:paraId="1DAC2976" w14:textId="77777777" w:rsidR="00293B2A" w:rsidRDefault="00293B2A" w:rsidP="00293B2A">
      <w:pPr>
        <w:pStyle w:val="BodyText"/>
        <w:widowControl w:val="0"/>
        <w:spacing w:after="0"/>
        <w:ind w:left="720"/>
        <w:rPr>
          <w:rFonts w:ascii="Corbel" w:hAnsi="Corbel"/>
        </w:rPr>
      </w:pPr>
      <w:r>
        <w:rPr>
          <w:rFonts w:ascii="Corbel" w:hAnsi="Corbel"/>
        </w:rPr>
        <w:t>Appendix 3.1: Air quality monitoring methodology</w:t>
      </w:r>
    </w:p>
    <w:p w14:paraId="0B1BEE7E" w14:textId="77777777" w:rsidR="00293B2A" w:rsidRDefault="00293B2A" w:rsidP="00293B2A">
      <w:pPr>
        <w:pStyle w:val="BodyText"/>
        <w:widowControl w:val="0"/>
        <w:spacing w:after="0"/>
        <w:ind w:left="720"/>
        <w:rPr>
          <w:rFonts w:ascii="Corbel" w:hAnsi="Corbel"/>
        </w:rPr>
      </w:pPr>
      <w:r>
        <w:rPr>
          <w:rFonts w:ascii="Corbel" w:hAnsi="Corbel"/>
        </w:rPr>
        <w:t>Appendix 3.2: Air quality monitoring locations</w:t>
      </w:r>
    </w:p>
    <w:p w14:paraId="472644F3" w14:textId="77777777" w:rsidR="00293B2A" w:rsidRDefault="00293B2A" w:rsidP="00293B2A">
      <w:pPr>
        <w:pStyle w:val="BodyText"/>
        <w:widowControl w:val="0"/>
        <w:spacing w:after="0"/>
        <w:ind w:left="720"/>
        <w:rPr>
          <w:rFonts w:ascii="Corbel" w:hAnsi="Corbel"/>
        </w:rPr>
      </w:pPr>
      <w:r>
        <w:rPr>
          <w:rFonts w:ascii="Corbel" w:hAnsi="Corbel"/>
        </w:rPr>
        <w:t>Appendix 3.3: Air quality monitoring executive summary</w:t>
      </w:r>
    </w:p>
    <w:p w14:paraId="5B132A8A" w14:textId="77777777" w:rsidR="00293B2A" w:rsidRDefault="00293B2A" w:rsidP="00293B2A">
      <w:pPr>
        <w:pStyle w:val="BodyText"/>
        <w:widowControl w:val="0"/>
        <w:spacing w:after="0"/>
        <w:ind w:left="720"/>
        <w:rPr>
          <w:rFonts w:ascii="Corbel" w:hAnsi="Corbel"/>
        </w:rPr>
      </w:pPr>
      <w:r>
        <w:rPr>
          <w:rFonts w:ascii="Corbel" w:hAnsi="Corbel"/>
        </w:rPr>
        <w:t>Appendix 3.4: Air quality monitoring results</w:t>
      </w:r>
    </w:p>
    <w:p w14:paraId="6757ECE8" w14:textId="77777777" w:rsidR="00293B2A" w:rsidRDefault="00293B2A" w:rsidP="00293B2A">
      <w:pPr>
        <w:pStyle w:val="BodyText"/>
        <w:widowControl w:val="0"/>
        <w:spacing w:after="0"/>
        <w:rPr>
          <w:rFonts w:ascii="Corbel" w:hAnsi="Corbel"/>
        </w:rPr>
      </w:pPr>
      <w:r>
        <w:rPr>
          <w:rFonts w:ascii="Corbel" w:hAnsi="Corbel"/>
        </w:rPr>
        <w:t>Appendix 4: Water</w:t>
      </w:r>
    </w:p>
    <w:p w14:paraId="0BC38848" w14:textId="77777777" w:rsidR="00293B2A" w:rsidRDefault="00293B2A" w:rsidP="00293B2A">
      <w:pPr>
        <w:pStyle w:val="BodyText"/>
        <w:widowControl w:val="0"/>
        <w:spacing w:after="0"/>
        <w:ind w:left="720"/>
        <w:rPr>
          <w:rFonts w:ascii="Corbel" w:hAnsi="Corbel"/>
        </w:rPr>
      </w:pPr>
      <w:r>
        <w:rPr>
          <w:rFonts w:ascii="Corbel" w:hAnsi="Corbel"/>
        </w:rPr>
        <w:t>Appendix 4.1: Water quality assessment methodology</w:t>
      </w:r>
    </w:p>
    <w:p w14:paraId="77FC75E4" w14:textId="77777777" w:rsidR="00293B2A" w:rsidRDefault="00293B2A" w:rsidP="00293B2A">
      <w:pPr>
        <w:pStyle w:val="BodyText"/>
        <w:widowControl w:val="0"/>
        <w:spacing w:after="0"/>
        <w:ind w:left="720"/>
        <w:rPr>
          <w:rFonts w:ascii="Corbel" w:hAnsi="Corbel"/>
        </w:rPr>
      </w:pPr>
      <w:r>
        <w:rPr>
          <w:rFonts w:ascii="Corbel" w:hAnsi="Corbel"/>
        </w:rPr>
        <w:t>Appendix 4.2: Water quality monitoring results</w:t>
      </w:r>
    </w:p>
    <w:p w14:paraId="64684EE7" w14:textId="77777777" w:rsidR="00293B2A" w:rsidRDefault="00293B2A" w:rsidP="00293B2A">
      <w:pPr>
        <w:pStyle w:val="BodyText"/>
        <w:widowControl w:val="0"/>
        <w:spacing w:after="0"/>
        <w:rPr>
          <w:rFonts w:ascii="Corbel" w:hAnsi="Corbel"/>
        </w:rPr>
      </w:pPr>
      <w:r>
        <w:rPr>
          <w:rFonts w:ascii="Corbel" w:hAnsi="Corbel"/>
        </w:rPr>
        <w:t>Appendix 5: Biodiversity</w:t>
      </w:r>
    </w:p>
    <w:p w14:paraId="5DE54CFF" w14:textId="77777777" w:rsidR="00293B2A" w:rsidRDefault="00293B2A" w:rsidP="00293B2A">
      <w:pPr>
        <w:pStyle w:val="BodyText"/>
        <w:widowControl w:val="0"/>
        <w:spacing w:after="0"/>
        <w:ind w:left="720"/>
        <w:rPr>
          <w:rFonts w:ascii="Corbel" w:hAnsi="Corbel"/>
        </w:rPr>
      </w:pPr>
      <w:r>
        <w:rPr>
          <w:rFonts w:ascii="Corbel" w:hAnsi="Corbel"/>
        </w:rPr>
        <w:t>Appendix 5.1: Habitat mapping and fauna survey methodology</w:t>
      </w:r>
    </w:p>
    <w:p w14:paraId="37D87895" w14:textId="77777777" w:rsidR="00293B2A" w:rsidRPr="002F2B87" w:rsidRDefault="00293B2A" w:rsidP="00293B2A">
      <w:pPr>
        <w:pStyle w:val="BodyText"/>
        <w:widowControl w:val="0"/>
        <w:spacing w:after="0"/>
        <w:ind w:left="720"/>
        <w:rPr>
          <w:rFonts w:ascii="Corbel" w:hAnsi="Corbel"/>
          <w:lang w:val="fr-FR"/>
        </w:rPr>
      </w:pPr>
      <w:r w:rsidRPr="002F2B87">
        <w:rPr>
          <w:rFonts w:ascii="Corbel" w:hAnsi="Corbel"/>
          <w:lang w:val="fr-FR"/>
        </w:rPr>
        <w:t>Appendix 5.2: Habitat map</w:t>
      </w:r>
    </w:p>
    <w:p w14:paraId="04A47E42" w14:textId="77777777" w:rsidR="00293B2A" w:rsidRPr="002F2B87" w:rsidRDefault="00293B2A" w:rsidP="00293B2A">
      <w:pPr>
        <w:pStyle w:val="BodyText"/>
        <w:widowControl w:val="0"/>
        <w:spacing w:after="0"/>
        <w:ind w:left="720"/>
        <w:rPr>
          <w:rFonts w:ascii="Corbel" w:hAnsi="Corbel"/>
          <w:lang w:val="fr-FR"/>
        </w:rPr>
      </w:pPr>
      <w:r w:rsidRPr="002F2B87">
        <w:rPr>
          <w:rFonts w:ascii="Corbel" w:hAnsi="Corbel"/>
          <w:lang w:val="fr-FR"/>
        </w:rPr>
        <w:t>Appendix 5.3: Critical habitat assessment</w:t>
      </w:r>
    </w:p>
    <w:p w14:paraId="70F35735" w14:textId="77777777" w:rsidR="00EB329B" w:rsidRPr="002F2B87" w:rsidRDefault="00EB329B" w:rsidP="00D11F24">
      <w:pPr>
        <w:widowControl w:val="0"/>
        <w:jc w:val="both"/>
        <w:rPr>
          <w:lang w:val="fr-FR"/>
        </w:rPr>
      </w:pPr>
    </w:p>
    <w:sectPr w:rsidR="00EB329B" w:rsidRPr="002F2B87" w:rsidSect="008238DA">
      <w:pgSz w:w="11906" w:h="16838" w:code="9"/>
      <w:pgMar w:top="1440" w:right="1440" w:bottom="1440" w:left="1440" w:header="709" w:footer="709" w:gutter="0"/>
      <w:cols w:space="39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0851C2" w14:textId="77777777" w:rsidR="00C75AB9" w:rsidRDefault="00C75AB9" w:rsidP="005F4AF7">
      <w:r>
        <w:separator/>
      </w:r>
    </w:p>
  </w:endnote>
  <w:endnote w:type="continuationSeparator" w:id="0">
    <w:p w14:paraId="44EDD7F4" w14:textId="77777777" w:rsidR="00C75AB9" w:rsidRDefault="00C75AB9" w:rsidP="005F4AF7">
      <w:r>
        <w:continuationSeparator/>
      </w:r>
    </w:p>
  </w:endnote>
  <w:endnote w:type="continuationNotice" w:id="1">
    <w:p w14:paraId="7158D094" w14:textId="77777777" w:rsidR="00C75AB9" w:rsidRDefault="00C75A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Helvetica Neue Thin">
    <w:altName w:val="Arial"/>
    <w:charset w:val="00"/>
    <w:family w:val="auto"/>
    <w:pitch w:val="variable"/>
    <w:sig w:usb0="E00002EF" w:usb1="5000205B" w:usb2="00000002" w:usb3="00000000" w:csb0="0000009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rbel-Bold">
    <w:altName w:val="MS Gothic"/>
    <w:panose1 w:val="00000000000000000000"/>
    <w:charset w:val="80"/>
    <w:family w:val="auto"/>
    <w:notTrueType/>
    <w:pitch w:val="default"/>
    <w:sig w:usb0="00000001" w:usb1="08070000" w:usb2="00000010" w:usb3="00000000" w:csb0="00020000" w:csb1="00000000"/>
  </w:font>
  <w:font w:name="FranklinGothicBookITC">
    <w:altName w:val="Calibri"/>
    <w:panose1 w:val="00000000000000000000"/>
    <w:charset w:val="00"/>
    <w:family w:val="swiss"/>
    <w:notTrueType/>
    <w:pitch w:val="default"/>
    <w:sig w:usb0="00000003" w:usb1="00000000" w:usb2="00000000" w:usb3="00000000" w:csb0="00000001" w:csb1="00000000"/>
  </w:font>
  <w:font w:name="AppleSystemUIFont">
    <w:altName w:val="Cambria"/>
    <w:panose1 w:val="00000000000000000000"/>
    <w:charset w:val="00"/>
    <w:family w:val="auto"/>
    <w:notTrueType/>
    <w:pitch w:val="default"/>
    <w:sig w:usb0="00000003" w:usb1="00000000" w:usb2="00000000" w:usb3="00000000" w:csb0="00000001" w:csb1="00000000"/>
  </w:font>
  <w:font w:name="Calibri-Bold">
    <w:altName w:val="Arial"/>
    <w:charset w:val="00"/>
    <w:family w:val="swiss"/>
    <w:pitch w:val="default"/>
    <w:sig w:usb0="00000007" w:usb1="00000000" w:usb2="00000000" w:usb3="00000000" w:csb0="00000003" w:csb1="00000000"/>
  </w:font>
  <w:font w:name="Calibri-Italic">
    <w:altName w:val="Arial"/>
    <w:panose1 w:val="00000000000000000000"/>
    <w:charset w:val="00"/>
    <w:family w:val="swiss"/>
    <w:notTrueType/>
    <w:pitch w:val="default"/>
    <w:sig w:usb0="00000007" w:usb1="00000000" w:usb2="00000000" w:usb3="00000000" w:csb0="00000003" w:csb1="00000000"/>
  </w:font>
  <w:font w:name="Open Sans">
    <w:charset w:val="00"/>
    <w:family w:val="swiss"/>
    <w:pitch w:val="variable"/>
    <w:sig w:usb0="E00002EF" w:usb1="4000205B" w:usb2="00000028" w:usb3="00000000" w:csb0="0000019F" w:csb1="00000000"/>
  </w:font>
  <w:font w:name="Lucida Grande">
    <w:altName w:val="Segoe UI"/>
    <w:charset w:val="00"/>
    <w:family w:val="auto"/>
    <w:pitch w:val="variable"/>
    <w:sig w:usb0="E1000AEF" w:usb1="5000A1FF" w:usb2="00000000" w:usb3="00000000" w:csb0="000001BF" w:csb1="00000000"/>
  </w:font>
  <w:font w:name="MyriadPro-Regular">
    <w:altName w:val="MS Gothic"/>
    <w:panose1 w:val="00000000000000000000"/>
    <w:charset w:val="80"/>
    <w:family w:val="swiss"/>
    <w:notTrueType/>
    <w:pitch w:val="default"/>
    <w:sig w:usb0="00000003" w:usb1="08070000" w:usb2="00000010" w:usb3="00000000" w:csb0="00020001" w:csb1="00000000"/>
  </w:font>
  <w:font w:name="MyriadPro-Bold">
    <w:altName w:val="MS Gothic"/>
    <w:panose1 w:val="00000000000000000000"/>
    <w:charset w:val="80"/>
    <w:family w:val="swiss"/>
    <w:notTrueType/>
    <w:pitch w:val="default"/>
    <w:sig w:usb0="00000001" w:usb1="08070000" w:usb2="00000010" w:usb3="00000000" w:csb0="00020000"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C24A0" w14:textId="77777777" w:rsidR="000E6616" w:rsidRDefault="006254EA" w:rsidP="00140E42">
    <w:pPr>
      <w:pStyle w:val="Footer"/>
    </w:pPr>
    <w:r>
      <w:rPr>
        <w:noProof/>
        <w:lang w:val="en-US" w:eastAsia="en-US"/>
      </w:rPr>
      <mc:AlternateContent>
        <mc:Choice Requires="wps">
          <w:drawing>
            <wp:anchor distT="0" distB="0" distL="114300" distR="114300" simplePos="0" relativeHeight="251656192" behindDoc="0" locked="1" layoutInCell="1" allowOverlap="1" wp14:anchorId="30253037" wp14:editId="56EECE1A">
              <wp:simplePos x="0" y="0"/>
              <wp:positionH relativeFrom="page">
                <wp:posOffset>596900</wp:posOffset>
              </wp:positionH>
              <wp:positionV relativeFrom="page">
                <wp:posOffset>8057515</wp:posOffset>
              </wp:positionV>
              <wp:extent cx="2949575" cy="1737995"/>
              <wp:effectExtent l="0" t="0" r="3175" b="14605"/>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9575" cy="1737995"/>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72DCB39" w14:textId="74113552" w:rsidR="000E6616" w:rsidRDefault="000E6616" w:rsidP="00894288">
                          <w:pPr>
                            <w:pStyle w:val="EACoverOfficeDetails"/>
                          </w:pPr>
                        </w:p>
                      </w:txbxContent>
                    </wps:txbx>
                    <wps:bodyPr rot="0" vert="horz" wrap="square" lIns="90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253037" id="_x0000_t202" coordsize="21600,21600" o:spt="202" path="m,l,21600r21600,l21600,xe">
              <v:stroke joinstyle="miter"/>
              <v:path gradientshapeok="t" o:connecttype="rect"/>
            </v:shapetype>
            <v:shape id="Text Box 7" o:spid="_x0000_s1044" type="#_x0000_t202" style="position:absolute;margin-left:47pt;margin-top:634.45pt;width:232.25pt;height:136.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" filled="f" stroked="f">
              <v:textbox inset="2.5mm,0,0,0">
                <w:txbxContent>
                  <w:p w14:paraId="672DCB39" w14:textId="74113552" w:rsidR="000E6616" w:rsidRDefault="000E6616" w:rsidP="00894288">
                    <w:pPr>
                      <w:pStyle w:val="EACoverOfficeDetails"/>
                    </w:pPr>
                  </w:p>
                </w:txbxContent>
              </v:textbox>
              <w10:wrap anchorx="page" anchory="page"/>
              <w10:anchorlock/>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FC69CC" w14:textId="105F63E3" w:rsidR="000E6616" w:rsidRPr="00140E42" w:rsidRDefault="00FD60ED" w:rsidP="00140E42">
    <w:pPr>
      <w:pStyle w:val="Footer"/>
      <w:rPr>
        <w:rStyle w:val="FooterChar"/>
      </w:rPr>
    </w:pPr>
    <w:r>
      <w:rPr>
        <w:rStyle w:val="FooterChar"/>
      </w:rPr>
      <w:t xml:space="preserve">\July </w:t>
    </w:r>
    <w:r w:rsidR="000E6616">
      <w:rPr>
        <w:rStyle w:val="FooterChar"/>
      </w:rPr>
      <w:t>2020</w:t>
    </w:r>
    <w:r w:rsidR="000E6616" w:rsidRPr="00140E42">
      <w:tab/>
    </w:r>
    <w:r w:rsidR="000E6616" w:rsidRPr="00140E42">
      <w:rPr>
        <w:rStyle w:val="FooterChar"/>
      </w:rPr>
      <w:t xml:space="preserve">Page </w:t>
    </w:r>
    <w:r w:rsidR="000E6616" w:rsidRPr="00140E42">
      <w:rPr>
        <w:rStyle w:val="FooterChar"/>
      </w:rPr>
      <w:fldChar w:fldCharType="begin"/>
    </w:r>
    <w:r w:rsidR="000E6616" w:rsidRPr="00140E42">
      <w:rPr>
        <w:rStyle w:val="FooterChar"/>
      </w:rPr>
      <w:instrText xml:space="preserve"> PAGE   \* MERGEFORMAT </w:instrText>
    </w:r>
    <w:r w:rsidR="000E6616" w:rsidRPr="00140E42">
      <w:rPr>
        <w:rStyle w:val="FooterChar"/>
      </w:rPr>
      <w:fldChar w:fldCharType="separate"/>
    </w:r>
    <w:r w:rsidR="00DB0374">
      <w:rPr>
        <w:rStyle w:val="FooterChar"/>
        <w:noProof/>
      </w:rPr>
      <w:t>126</w:t>
    </w:r>
    <w:r w:rsidR="000E6616" w:rsidRPr="00140E42">
      <w:rPr>
        <w:rStyle w:val="FooterCha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9F2A6" w14:textId="243845F9" w:rsidR="000E6616" w:rsidRPr="00C86214" w:rsidRDefault="00CD33FE" w:rsidP="00140E42">
    <w:pPr>
      <w:pStyle w:val="Footer"/>
    </w:pPr>
    <w:r>
      <w:t xml:space="preserve">July </w:t>
    </w:r>
    <w:r w:rsidR="000E6616">
      <w:t>2020</w:t>
    </w:r>
    <w:r w:rsidR="000E6616" w:rsidRPr="00C86214">
      <w:tab/>
      <w:t xml:space="preserve">Page </w:t>
    </w:r>
    <w:r w:rsidR="000E6616" w:rsidRPr="00C86214">
      <w:fldChar w:fldCharType="begin"/>
    </w:r>
    <w:r w:rsidR="000E6616" w:rsidRPr="00C86214">
      <w:instrText xml:space="preserve"> PAGE   \* MERGEFORMAT </w:instrText>
    </w:r>
    <w:r w:rsidR="000E6616" w:rsidRPr="00C86214">
      <w:fldChar w:fldCharType="separate"/>
    </w:r>
    <w:r w:rsidR="00DB0374">
      <w:rPr>
        <w:noProof/>
      </w:rPr>
      <w:t>129</w:t>
    </w:r>
    <w:r w:rsidR="000E6616" w:rsidRPr="00C86214">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B0AF10" w14:textId="77777777" w:rsidR="000E6616" w:rsidRPr="00140E42" w:rsidRDefault="000E6616" w:rsidP="00140E42">
    <w:pPr>
      <w:pStyle w:val="Footer"/>
      <w:rPr>
        <w:rStyle w:val="FooterChar"/>
      </w:rPr>
    </w:pPr>
    <w:r>
      <w:rPr>
        <w:rStyle w:val="FooterChar"/>
      </w:rPr>
      <w:t>February 2020</w:t>
    </w:r>
    <w:r w:rsidRPr="00140E42">
      <w:tab/>
    </w:r>
    <w:r w:rsidRPr="00140E42">
      <w:rPr>
        <w:rStyle w:val="FooterChar"/>
      </w:rPr>
      <w:t xml:space="preserve">Page </w:t>
    </w:r>
    <w:r w:rsidRPr="00140E42">
      <w:rPr>
        <w:rStyle w:val="FooterChar"/>
      </w:rPr>
      <w:fldChar w:fldCharType="begin"/>
    </w:r>
    <w:r w:rsidRPr="00140E42">
      <w:rPr>
        <w:rStyle w:val="FooterChar"/>
      </w:rPr>
      <w:instrText xml:space="preserve"> PAGE   \* MERGEFORMAT </w:instrText>
    </w:r>
    <w:r w:rsidRPr="00140E42">
      <w:rPr>
        <w:rStyle w:val="FooterChar"/>
      </w:rPr>
      <w:fldChar w:fldCharType="separate"/>
    </w:r>
    <w:r w:rsidR="00DB0374">
      <w:rPr>
        <w:rStyle w:val="FooterChar"/>
        <w:noProof/>
      </w:rPr>
      <w:t>128</w:t>
    </w:r>
    <w:r w:rsidRPr="00140E42">
      <w:rPr>
        <w:rStyle w:val="FooterCha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33904755"/>
      <w:docPartObj>
        <w:docPartGallery w:val="Page Numbers (Bottom of Page)"/>
        <w:docPartUnique/>
      </w:docPartObj>
    </w:sdtPr>
    <w:sdtEndPr>
      <w:rPr>
        <w:noProof/>
      </w:rPr>
    </w:sdtEndPr>
    <w:sdtContent>
      <w:p w14:paraId="1440512C" w14:textId="77777777" w:rsidR="000E6616" w:rsidRDefault="000E6616" w:rsidP="00C131C4">
        <w:pPr>
          <w:pStyle w:val="Footer"/>
          <w:ind w:right="100"/>
          <w:jc w:val="right"/>
        </w:pPr>
        <w:r>
          <w:fldChar w:fldCharType="begin"/>
        </w:r>
        <w:r>
          <w:instrText xml:space="preserve"> PAGE   \* MERGEFORMAT </w:instrText>
        </w:r>
        <w:r>
          <w:fldChar w:fldCharType="separate"/>
        </w:r>
        <w:r w:rsidR="00697D84">
          <w:rPr>
            <w:noProof/>
          </w:rPr>
          <w:t>149</w:t>
        </w:r>
        <w:r>
          <w:rPr>
            <w:noProof/>
          </w:rPr>
          <w:fldChar w:fldCharType="end"/>
        </w:r>
      </w:p>
    </w:sdtContent>
  </w:sdt>
  <w:p w14:paraId="5D255343" w14:textId="18BBE7CD" w:rsidR="000E6616" w:rsidRPr="005F4AF7" w:rsidRDefault="00191485" w:rsidP="00140E42">
    <w:pPr>
      <w:pStyle w:val="Footer"/>
      <w:rPr>
        <w:rFonts w:cs="Tahoma"/>
      </w:rPr>
    </w:pPr>
    <w:r>
      <w:t>July 2020</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96265699"/>
      <w:docPartObj>
        <w:docPartGallery w:val="Page Numbers (Bottom of Page)"/>
        <w:docPartUnique/>
      </w:docPartObj>
    </w:sdtPr>
    <w:sdtEndPr>
      <w:rPr>
        <w:noProof/>
      </w:rPr>
    </w:sdtEndPr>
    <w:sdtContent>
      <w:p w14:paraId="7D0028A2" w14:textId="77777777" w:rsidR="005D1935" w:rsidRDefault="005D1935" w:rsidP="00C131C4">
        <w:pPr>
          <w:pStyle w:val="Footer"/>
          <w:ind w:right="100"/>
          <w:jc w:val="right"/>
        </w:pPr>
        <w:r>
          <w:rPr>
            <w:noProof/>
          </w:rPr>
          <w:t>149</w:t>
        </w:r>
      </w:p>
    </w:sdtContent>
  </w:sdt>
  <w:p w14:paraId="0A23BD60" w14:textId="77777777" w:rsidR="005D1935" w:rsidRPr="005F4AF7" w:rsidRDefault="005D1935" w:rsidP="00140E42">
    <w:pPr>
      <w:pStyle w:val="Footer"/>
      <w:rPr>
        <w:rFonts w:cs="Tahoma"/>
      </w:rPr>
    </w:pPr>
    <w:r>
      <w:t>July 2020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16C083" w14:textId="4BD44C8E" w:rsidR="000E6616" w:rsidRPr="00C86214" w:rsidRDefault="007F3BCF" w:rsidP="00140E42">
    <w:pPr>
      <w:pStyle w:val="Footer"/>
    </w:pPr>
    <w:r>
      <w:t xml:space="preserve">July </w:t>
    </w:r>
    <w:r w:rsidR="000E6616">
      <w:t>2020</w:t>
    </w:r>
    <w:r w:rsidR="000E6616" w:rsidRPr="00C86214">
      <w:tab/>
      <w:t xml:space="preserve">Page </w:t>
    </w:r>
    <w:r w:rsidR="000E6616" w:rsidRPr="00C86214">
      <w:fldChar w:fldCharType="begin"/>
    </w:r>
    <w:r w:rsidR="000E6616" w:rsidRPr="00C86214">
      <w:instrText xml:space="preserve"> PAGE   \* MERGEFORMAT </w:instrText>
    </w:r>
    <w:r w:rsidR="000E6616" w:rsidRPr="00C86214">
      <w:fldChar w:fldCharType="separate"/>
    </w:r>
    <w:r w:rsidR="00DB0374">
      <w:rPr>
        <w:noProof/>
      </w:rPr>
      <w:t>18</w:t>
    </w:r>
    <w:r w:rsidR="000E6616" w:rsidRPr="00C86214">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8F916E" w14:textId="070FFA4B" w:rsidR="000E6616" w:rsidRPr="00140E42" w:rsidRDefault="00B9362E" w:rsidP="00140E42">
    <w:pPr>
      <w:pStyle w:val="Footer"/>
      <w:rPr>
        <w:rStyle w:val="FooterChar"/>
      </w:rPr>
    </w:pPr>
    <w:r>
      <w:rPr>
        <w:rStyle w:val="FooterChar"/>
      </w:rPr>
      <w:t>July</w:t>
    </w:r>
    <w:r w:rsidR="000E6616">
      <w:rPr>
        <w:rStyle w:val="FooterChar"/>
      </w:rPr>
      <w:t xml:space="preserve"> 2020</w:t>
    </w:r>
    <w:r w:rsidR="000E6616" w:rsidRPr="00140E42">
      <w:tab/>
    </w:r>
    <w:r w:rsidR="000E6616" w:rsidRPr="00140E42">
      <w:rPr>
        <w:rStyle w:val="FooterChar"/>
      </w:rPr>
      <w:t xml:space="preserve">Page </w:t>
    </w:r>
    <w:r w:rsidR="000E6616" w:rsidRPr="00140E42">
      <w:rPr>
        <w:rStyle w:val="FooterChar"/>
      </w:rPr>
      <w:fldChar w:fldCharType="begin"/>
    </w:r>
    <w:r w:rsidR="000E6616" w:rsidRPr="00140E42">
      <w:rPr>
        <w:rStyle w:val="FooterChar"/>
      </w:rPr>
      <w:instrText xml:space="preserve"> PAGE   \* MERGEFORMAT </w:instrText>
    </w:r>
    <w:r w:rsidR="000E6616" w:rsidRPr="00140E42">
      <w:rPr>
        <w:rStyle w:val="FooterChar"/>
      </w:rPr>
      <w:fldChar w:fldCharType="separate"/>
    </w:r>
    <w:r w:rsidR="00DB0374">
      <w:rPr>
        <w:rStyle w:val="FooterChar"/>
        <w:noProof/>
      </w:rPr>
      <w:t>7</w:t>
    </w:r>
    <w:r w:rsidR="000E6616" w:rsidRPr="00140E42">
      <w:rPr>
        <w:rStyle w:val="FooterCha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2B271B" w14:textId="77777777" w:rsidR="000E6616" w:rsidRPr="00140E42" w:rsidRDefault="000E6616" w:rsidP="00140E42">
    <w:pPr>
      <w:pStyle w:val="EAFooterLandscape"/>
      <w:rPr>
        <w:rStyle w:val="FooterChar"/>
      </w:rPr>
    </w:pPr>
    <w:r>
      <w:rPr>
        <w:rStyle w:val="FooterChar"/>
      </w:rPr>
      <w:t>February 2020</w:t>
    </w:r>
    <w:r w:rsidRPr="00140E42">
      <w:tab/>
    </w:r>
    <w:r w:rsidRPr="00140E42">
      <w:rPr>
        <w:rStyle w:val="FooterChar"/>
      </w:rPr>
      <w:t xml:space="preserve">Page </w:t>
    </w:r>
    <w:r w:rsidRPr="00140E42">
      <w:rPr>
        <w:rStyle w:val="FooterChar"/>
      </w:rPr>
      <w:fldChar w:fldCharType="begin"/>
    </w:r>
    <w:r w:rsidRPr="00140E42">
      <w:rPr>
        <w:rStyle w:val="FooterChar"/>
      </w:rPr>
      <w:instrText xml:space="preserve"> PAGE   \* MERGEFORMAT </w:instrText>
    </w:r>
    <w:r w:rsidRPr="00140E42">
      <w:rPr>
        <w:rStyle w:val="FooterChar"/>
      </w:rPr>
      <w:fldChar w:fldCharType="separate"/>
    </w:r>
    <w:r w:rsidR="00DB0374">
      <w:rPr>
        <w:rStyle w:val="FooterChar"/>
        <w:noProof/>
      </w:rPr>
      <w:t>17</w:t>
    </w:r>
    <w:r w:rsidRPr="00140E42">
      <w:rPr>
        <w:rStyle w:val="FooterCha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3162A2" w14:textId="7EB2CB6B" w:rsidR="000E6616" w:rsidRPr="00C86214" w:rsidRDefault="00FD60ED" w:rsidP="00140E42">
    <w:pPr>
      <w:pStyle w:val="Footer"/>
    </w:pPr>
    <w:r>
      <w:t xml:space="preserve">July </w:t>
    </w:r>
    <w:r w:rsidR="000E6616">
      <w:t>2020</w:t>
    </w:r>
    <w:r w:rsidR="000E6616" w:rsidRPr="00C86214">
      <w:tab/>
      <w:t xml:space="preserve">Page </w:t>
    </w:r>
    <w:r w:rsidR="000E6616" w:rsidRPr="00C86214">
      <w:fldChar w:fldCharType="begin"/>
    </w:r>
    <w:r w:rsidR="000E6616" w:rsidRPr="00C86214">
      <w:instrText xml:space="preserve"> PAGE   \* MERGEFORMAT </w:instrText>
    </w:r>
    <w:r w:rsidR="000E6616" w:rsidRPr="00C86214">
      <w:fldChar w:fldCharType="separate"/>
    </w:r>
    <w:r w:rsidR="00DB0374">
      <w:rPr>
        <w:noProof/>
      </w:rPr>
      <w:t>46</w:t>
    </w:r>
    <w:r w:rsidR="000E6616" w:rsidRPr="00C86214">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139CA9" w14:textId="77777777" w:rsidR="000E6616" w:rsidRPr="00140E42" w:rsidRDefault="000E6616" w:rsidP="00140E42">
    <w:pPr>
      <w:pStyle w:val="Footer"/>
      <w:rPr>
        <w:rStyle w:val="FooterChar"/>
      </w:rPr>
    </w:pPr>
    <w:r>
      <w:rPr>
        <w:rStyle w:val="FooterChar"/>
      </w:rPr>
      <w:t>February 2020</w:t>
    </w:r>
    <w:r w:rsidRPr="00140E42">
      <w:tab/>
    </w:r>
    <w:r w:rsidRPr="00140E42">
      <w:rPr>
        <w:rStyle w:val="FooterChar"/>
      </w:rPr>
      <w:t xml:space="preserve">Page </w:t>
    </w:r>
    <w:r w:rsidRPr="00140E42">
      <w:rPr>
        <w:rStyle w:val="FooterChar"/>
      </w:rPr>
      <w:fldChar w:fldCharType="begin"/>
    </w:r>
    <w:r w:rsidRPr="00140E42">
      <w:rPr>
        <w:rStyle w:val="FooterChar"/>
      </w:rPr>
      <w:instrText xml:space="preserve"> PAGE   \* MERGEFORMAT </w:instrText>
    </w:r>
    <w:r w:rsidRPr="00140E42">
      <w:rPr>
        <w:rStyle w:val="FooterChar"/>
      </w:rPr>
      <w:fldChar w:fldCharType="separate"/>
    </w:r>
    <w:r w:rsidR="00DB0374">
      <w:rPr>
        <w:rStyle w:val="FooterChar"/>
        <w:noProof/>
      </w:rPr>
      <w:t>19</w:t>
    </w:r>
    <w:r w:rsidRPr="00140E42">
      <w:rPr>
        <w:rStyle w:val="FooterCha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C277E4" w14:textId="12F06893" w:rsidR="000E6616" w:rsidRPr="00C86214" w:rsidRDefault="00CD33FE" w:rsidP="00140E42">
    <w:pPr>
      <w:pStyle w:val="Footer"/>
    </w:pPr>
    <w:r>
      <w:t xml:space="preserve">July </w:t>
    </w:r>
    <w:r w:rsidR="000E6616">
      <w:t>2020</w:t>
    </w:r>
    <w:r w:rsidR="000E6616" w:rsidRPr="00C86214">
      <w:tab/>
      <w:t xml:space="preserve">Page </w:t>
    </w:r>
    <w:r w:rsidR="000E6616" w:rsidRPr="00C86214">
      <w:fldChar w:fldCharType="begin"/>
    </w:r>
    <w:r w:rsidR="000E6616" w:rsidRPr="00C86214">
      <w:instrText xml:space="preserve"> PAGE   \* MERGEFORMAT </w:instrText>
    </w:r>
    <w:r w:rsidR="000E6616" w:rsidRPr="00C86214">
      <w:fldChar w:fldCharType="separate"/>
    </w:r>
    <w:r w:rsidR="00DB0374">
      <w:rPr>
        <w:noProof/>
      </w:rPr>
      <w:t>90</w:t>
    </w:r>
    <w:r w:rsidR="000E6616" w:rsidRPr="00C86214">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82BE8" w14:textId="2BE87864" w:rsidR="000E6616" w:rsidRPr="00140E42" w:rsidRDefault="00CD33FE" w:rsidP="00140E42">
    <w:pPr>
      <w:pStyle w:val="Footer"/>
      <w:rPr>
        <w:rStyle w:val="FooterChar"/>
      </w:rPr>
    </w:pPr>
    <w:r>
      <w:rPr>
        <w:rStyle w:val="FooterChar"/>
      </w:rPr>
      <w:t xml:space="preserve">July </w:t>
    </w:r>
    <w:r w:rsidR="000E6616">
      <w:rPr>
        <w:rStyle w:val="FooterChar"/>
      </w:rPr>
      <w:t>2020</w:t>
    </w:r>
    <w:r w:rsidR="000E6616" w:rsidRPr="00140E42">
      <w:tab/>
    </w:r>
    <w:r w:rsidR="000E6616" w:rsidRPr="00140E42">
      <w:rPr>
        <w:rStyle w:val="FooterChar"/>
      </w:rPr>
      <w:t xml:space="preserve">Page </w:t>
    </w:r>
    <w:r w:rsidR="000E6616" w:rsidRPr="00140E42">
      <w:rPr>
        <w:rStyle w:val="FooterChar"/>
      </w:rPr>
      <w:fldChar w:fldCharType="begin"/>
    </w:r>
    <w:r w:rsidR="000E6616" w:rsidRPr="00140E42">
      <w:rPr>
        <w:rStyle w:val="FooterChar"/>
      </w:rPr>
      <w:instrText xml:space="preserve"> PAGE   \* MERGEFORMAT </w:instrText>
    </w:r>
    <w:r w:rsidR="000E6616" w:rsidRPr="00140E42">
      <w:rPr>
        <w:rStyle w:val="FooterChar"/>
      </w:rPr>
      <w:fldChar w:fldCharType="separate"/>
    </w:r>
    <w:r w:rsidR="00DB0374">
      <w:rPr>
        <w:rStyle w:val="FooterChar"/>
        <w:noProof/>
      </w:rPr>
      <w:t>91</w:t>
    </w:r>
    <w:r w:rsidR="000E6616" w:rsidRPr="00140E42">
      <w:rPr>
        <w:rStyle w:val="FooterCha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C73D40" w14:textId="63593036" w:rsidR="000E6616" w:rsidRPr="00C86214" w:rsidRDefault="00FD60ED" w:rsidP="00140E42">
    <w:pPr>
      <w:pStyle w:val="Footer"/>
    </w:pPr>
    <w:r>
      <w:t xml:space="preserve">July </w:t>
    </w:r>
    <w:r w:rsidR="000E6616">
      <w:t>2020</w:t>
    </w:r>
    <w:r w:rsidR="000E6616" w:rsidRPr="00C86214">
      <w:tab/>
      <w:t xml:space="preserve">Page </w:t>
    </w:r>
    <w:r w:rsidR="000E6616" w:rsidRPr="00C86214">
      <w:fldChar w:fldCharType="begin"/>
    </w:r>
    <w:r w:rsidR="000E6616" w:rsidRPr="00C86214">
      <w:instrText xml:space="preserve"> PAGE   \* MERGEFORMAT </w:instrText>
    </w:r>
    <w:r w:rsidR="000E6616" w:rsidRPr="00C86214">
      <w:fldChar w:fldCharType="separate"/>
    </w:r>
    <w:r w:rsidR="00DB0374">
      <w:rPr>
        <w:noProof/>
      </w:rPr>
      <w:t>127</w:t>
    </w:r>
    <w:r w:rsidR="000E6616" w:rsidRPr="00C86214">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B9A29E" w14:textId="77777777" w:rsidR="00C75AB9" w:rsidRDefault="00C75AB9" w:rsidP="005F4AF7">
      <w:r>
        <w:separator/>
      </w:r>
    </w:p>
  </w:footnote>
  <w:footnote w:type="continuationSeparator" w:id="0">
    <w:p w14:paraId="2146213F" w14:textId="77777777" w:rsidR="00C75AB9" w:rsidRDefault="00C75AB9" w:rsidP="005F4AF7">
      <w:r>
        <w:continuationSeparator/>
      </w:r>
    </w:p>
  </w:footnote>
  <w:footnote w:type="continuationNotice" w:id="1">
    <w:p w14:paraId="4318655E" w14:textId="77777777" w:rsidR="00C75AB9" w:rsidRDefault="00C75AB9"/>
  </w:footnote>
  <w:footnote w:id="2">
    <w:p w14:paraId="70E414E5" w14:textId="77777777" w:rsidR="000E6616" w:rsidRDefault="000E6616" w:rsidP="00182C32">
      <w:pPr>
        <w:pStyle w:val="FootnoteText"/>
        <w:jc w:val="both"/>
      </w:pPr>
      <w:r>
        <w:rPr>
          <w:rStyle w:val="FootnoteReference"/>
        </w:rPr>
        <w:footnoteRef/>
      </w:r>
      <w:r>
        <w:t xml:space="preserve">  C</w:t>
      </w:r>
      <w:r>
        <w:rPr>
          <w:rFonts w:cs="FranklinGothicBookITC"/>
          <w:color w:val="000000"/>
        </w:rPr>
        <w:t>ould result in potentially significant adverse future environmental and/or social impacts which, at the time of categorisation, cannot readily be identified or assessed, and which, therefore, require a formalised and participatory environmental and social impact assessment process.</w:t>
      </w:r>
    </w:p>
  </w:footnote>
  <w:footnote w:id="3">
    <w:p w14:paraId="6F7E7BFD" w14:textId="77777777" w:rsidR="000E6616" w:rsidRPr="00647176" w:rsidRDefault="000E6616" w:rsidP="00FF059B">
      <w:pPr>
        <w:pStyle w:val="FootnoteText"/>
      </w:pPr>
      <w:r>
        <w:rPr>
          <w:rStyle w:val="FootnoteReference"/>
        </w:rPr>
        <w:footnoteRef/>
      </w:r>
      <w:r>
        <w:t xml:space="preserve"> SWECO (2019) Climate Resilience in the Montenegrin Road Network:  Climate Resilience Strategy and Action Plan. Client: EBRD</w:t>
      </w:r>
    </w:p>
  </w:footnote>
  <w:footnote w:id="4">
    <w:p w14:paraId="5C85802A" w14:textId="77777777" w:rsidR="000E6616" w:rsidRPr="001131E7" w:rsidRDefault="000E6616" w:rsidP="00FF059B">
      <w:pPr>
        <w:pStyle w:val="FootnoteText"/>
      </w:pPr>
      <w:r>
        <w:rPr>
          <w:rStyle w:val="FootnoteReference"/>
        </w:rPr>
        <w:footnoteRef/>
      </w:r>
      <w:r>
        <w:t xml:space="preserve"> IMC Worldwide (2018) Preliminary Design Stage Road Safety Audit Rehabilitation and upgrade of the Tivat - Jaz Road Client: EBRD</w:t>
      </w:r>
    </w:p>
  </w:footnote>
  <w:footnote w:id="5">
    <w:p w14:paraId="7A613A8F" w14:textId="7ACC2B8A" w:rsidR="000E6616" w:rsidRDefault="000E6616">
      <w:pPr>
        <w:pStyle w:val="FootnoteText"/>
      </w:pPr>
      <w:r>
        <w:rPr>
          <w:rStyle w:val="FootnoteReference"/>
        </w:rPr>
        <w:footnoteRef/>
      </w:r>
      <w:r>
        <w:t xml:space="preserve"> A LARF has been developed for </w:t>
      </w:r>
      <w:r w:rsidR="008E00D9">
        <w:t xml:space="preserve">the ESIA </w:t>
      </w:r>
      <w:r>
        <w:t xml:space="preserve"> Disclosure Package. The </w:t>
      </w:r>
      <w:r w:rsidR="008E00D9">
        <w:t xml:space="preserve">announcement that the Project is in the Public Interest has now been made allowing for a detailed census and asset inventories to be carried out to assess the full resettlement impact of the Project, and the conversion of the </w:t>
      </w:r>
      <w:r>
        <w:t>LARF into a LARP</w:t>
      </w:r>
      <w:r w:rsidR="008E00D9">
        <w:t>.</w:t>
      </w:r>
      <w:r>
        <w:t xml:space="preserve"> </w:t>
      </w:r>
    </w:p>
  </w:footnote>
  <w:footnote w:id="6">
    <w:p w14:paraId="6BCB0197" w14:textId="77777777" w:rsidR="000E6616" w:rsidRDefault="000E6616" w:rsidP="00052E4F">
      <w:pPr>
        <w:pStyle w:val="FootnoteText"/>
        <w:jc w:val="both"/>
      </w:pPr>
      <w:r>
        <w:rPr>
          <w:rStyle w:val="FootnoteReference"/>
        </w:rPr>
        <w:footnoteRef/>
      </w:r>
      <w:r>
        <w:t xml:space="preserve">  C</w:t>
      </w:r>
      <w:r>
        <w:rPr>
          <w:rFonts w:cs="FranklinGothicBookITC"/>
          <w:color w:val="000000"/>
        </w:rPr>
        <w:t>ould result in potentially significant adverse future environmental and/or social impacts which, at the time of categorisation, cannot readily be identified or assessed, and which, therefore, require a formalised and participatory environmental and social impact assessment process.</w:t>
      </w:r>
    </w:p>
  </w:footnote>
  <w:footnote w:id="7">
    <w:p w14:paraId="18B703F9" w14:textId="77777777" w:rsidR="000E6616" w:rsidRPr="00647176" w:rsidRDefault="000E6616" w:rsidP="00E23F55">
      <w:pPr>
        <w:pStyle w:val="FootnoteText"/>
      </w:pPr>
      <w:r>
        <w:rPr>
          <w:rStyle w:val="FootnoteReference"/>
        </w:rPr>
        <w:footnoteRef/>
      </w:r>
      <w:r>
        <w:t xml:space="preserve"> SWECO (2019) Climate Resilience in the Montenegrin Road Network:  Climate Resilience Strategy and Action Plan. Client: EBRD</w:t>
      </w:r>
    </w:p>
  </w:footnote>
  <w:footnote w:id="8">
    <w:p w14:paraId="7820EDCC" w14:textId="77777777" w:rsidR="000E6616" w:rsidRPr="001131E7" w:rsidRDefault="000E6616" w:rsidP="00DE3874">
      <w:pPr>
        <w:pStyle w:val="FootnoteText"/>
      </w:pPr>
      <w:r>
        <w:rPr>
          <w:rStyle w:val="FootnoteReference"/>
        </w:rPr>
        <w:footnoteRef/>
      </w:r>
      <w:r>
        <w:t xml:space="preserve"> IMC Worldwide (2018) Preliminary Design Stage Road Safety Audit Rehabilitation and upgrade of the Tivat - Jaz Road Client: EBRD</w:t>
      </w:r>
    </w:p>
  </w:footnote>
  <w:footnote w:id="9">
    <w:p w14:paraId="39D3AE40" w14:textId="77777777" w:rsidR="000E6616" w:rsidRPr="009C712B" w:rsidRDefault="000E6616" w:rsidP="00805594">
      <w:pPr>
        <w:pStyle w:val="FootnoteText"/>
      </w:pPr>
      <w:r w:rsidRPr="009C712B">
        <w:rPr>
          <w:rStyle w:val="FootnoteReference"/>
        </w:rPr>
        <w:footnoteRef/>
      </w:r>
      <w:r w:rsidRPr="009C712B">
        <w:t xml:space="preserve"> Projects that require an EIA are determined by the “Decree on determining projects for which an environmental impact assessment shall be carried out” - EIA Decree (“Official Gazette of Montenegro” No. 20/07 and 47/13).</w:t>
      </w:r>
    </w:p>
  </w:footnote>
  <w:footnote w:id="10">
    <w:p w14:paraId="44688729" w14:textId="77777777" w:rsidR="000E6616" w:rsidRPr="00C42BE7" w:rsidRDefault="000E6616" w:rsidP="00984616">
      <w:pPr>
        <w:pStyle w:val="FootnoteText"/>
      </w:pPr>
      <w:r w:rsidRPr="00C42BE7">
        <w:rPr>
          <w:rStyle w:val="FootnoteReference"/>
        </w:rPr>
        <w:footnoteRef/>
      </w:r>
      <w:r w:rsidRPr="00C42BE7">
        <w:t xml:space="preserve"> For example, effects on archaeological features are typically confined to those areas physically disturbed by the construction works, whilst the effects of noise or visual intrusion can be experienced at some distance, and air pollution may be dispersed over long distances or even contribute to regional/global impacts (where relevant such changes are described in each section as appropriate)</w:t>
      </w:r>
    </w:p>
  </w:footnote>
  <w:footnote w:id="11">
    <w:p w14:paraId="7D0EBB3F" w14:textId="77777777" w:rsidR="000E6616" w:rsidRPr="003C25A6" w:rsidRDefault="000E6616" w:rsidP="00984616">
      <w:pPr>
        <w:pStyle w:val="FootnoteText"/>
        <w:rPr>
          <w:rFonts w:ascii="Arial" w:hAnsi="Arial" w:cs="Arial"/>
          <w:sz w:val="16"/>
          <w:szCs w:val="16"/>
        </w:rPr>
      </w:pPr>
      <w:r w:rsidRPr="00C42BE7">
        <w:rPr>
          <w:rStyle w:val="FootnoteReference"/>
          <w:rFonts w:cs="Arial"/>
        </w:rPr>
        <w:footnoteRef/>
      </w:r>
      <w:r w:rsidRPr="00C42BE7">
        <w:rPr>
          <w:rFonts w:cs="Arial"/>
        </w:rPr>
        <w:t xml:space="preserve"> This includes the road working strip, any access roads, construction yards, laydown areas, work sites and other related facilities.</w:t>
      </w:r>
    </w:p>
  </w:footnote>
  <w:footnote w:id="12">
    <w:p w14:paraId="51E58A41" w14:textId="77777777" w:rsidR="000E6616" w:rsidRPr="009C712B" w:rsidRDefault="000E6616" w:rsidP="00901BFA">
      <w:pPr>
        <w:pStyle w:val="FootnoteText"/>
      </w:pPr>
      <w:r w:rsidRPr="009C712B">
        <w:rPr>
          <w:rStyle w:val="FootnoteReference"/>
        </w:rPr>
        <w:footnoteRef/>
      </w:r>
      <w:hyperlink r:id="rId1" w:history="1">
        <w:r w:rsidRPr="009C712B">
          <w:rPr>
            <w:rFonts w:cs="Arial"/>
            <w:color w:val="000000"/>
          </w:rPr>
          <w:t>https://www.ifc.org/wps/wcm/connect/topics_ext_content/ifc_external_corporate_site/sustainability-at-ifc/policies-standards/ehs-guidelines</w:t>
        </w:r>
      </w:hyperlink>
    </w:p>
  </w:footnote>
  <w:footnote w:id="13">
    <w:p w14:paraId="6D6F9F1A" w14:textId="77777777" w:rsidR="000E6616" w:rsidRDefault="000E6616">
      <w:pPr>
        <w:pStyle w:val="FootnoteText"/>
      </w:pPr>
      <w:r>
        <w:rPr>
          <w:rStyle w:val="FootnoteReference"/>
        </w:rPr>
        <w:footnoteRef/>
      </w:r>
      <w:r>
        <w:t xml:space="preserve"> </w:t>
      </w:r>
      <w:r w:rsidRPr="007C4B61">
        <w:t>Further traffic count information would enable a better understanding of high turning movements to and from the project road and confirm the suitability of the proposed junction types, and locations.</w:t>
      </w:r>
    </w:p>
  </w:footnote>
  <w:footnote w:id="14">
    <w:p w14:paraId="767F7CC9" w14:textId="77777777" w:rsidR="000E6616" w:rsidRPr="000B6C59" w:rsidRDefault="000E6616" w:rsidP="00975BA7">
      <w:pPr>
        <w:pStyle w:val="FootnoteText"/>
        <w:rPr>
          <w:lang w:val="en-US"/>
        </w:rPr>
      </w:pPr>
      <w:r>
        <w:rPr>
          <w:rStyle w:val="FootnoteReference"/>
        </w:rPr>
        <w:footnoteRef/>
      </w:r>
      <w:r>
        <w:t xml:space="preserve"> </w:t>
      </w:r>
      <w:r w:rsidRPr="00784691">
        <w:rPr>
          <w:i/>
        </w:rPr>
        <w:t>Official Gazette of Montenegro No. 060/11 dated 16/12/2019) Section II, Environmental Noise Limits</w:t>
      </w:r>
    </w:p>
  </w:footnote>
  <w:footnote w:id="15">
    <w:p w14:paraId="1B2FFCCE" w14:textId="77777777" w:rsidR="000E6616" w:rsidRPr="00E005C2" w:rsidRDefault="000E6616" w:rsidP="00975BA7">
      <w:pPr>
        <w:pStyle w:val="FootnoteText"/>
        <w:rPr>
          <w:lang w:val="en-US"/>
        </w:rPr>
      </w:pPr>
      <w:r>
        <w:rPr>
          <w:rStyle w:val="FootnoteReference"/>
        </w:rPr>
        <w:footnoteRef/>
      </w:r>
      <w:r>
        <w:t xml:space="preserve"> </w:t>
      </w:r>
      <w:r w:rsidRPr="00E71141">
        <w:t xml:space="preserve">MEST ISO 1996-1:2018 </w:t>
      </w:r>
      <w:r>
        <w:t>“</w:t>
      </w:r>
      <w:r w:rsidRPr="00E71141">
        <w:rPr>
          <w:i/>
        </w:rPr>
        <w:t>Acoustics - Description, measurement and assessment of environmental noise – Part 1: Basic quantities and assessment procedures</w:t>
      </w:r>
      <w:r>
        <w:t xml:space="preserve">” and </w:t>
      </w:r>
      <w:r w:rsidRPr="00E71141">
        <w:t xml:space="preserve">MEST ISO 1996-2:2018 </w:t>
      </w:r>
      <w:r>
        <w:t>“</w:t>
      </w:r>
      <w:r w:rsidRPr="00E71141">
        <w:rPr>
          <w:i/>
        </w:rPr>
        <w:t>Acoustics - Description, measurement and assessment of environmental noise – Part 2: Determination of sound pressure levels</w:t>
      </w:r>
      <w:r>
        <w:t>”</w:t>
      </w:r>
    </w:p>
  </w:footnote>
  <w:footnote w:id="16">
    <w:p w14:paraId="671152FF" w14:textId="77777777" w:rsidR="000E6616" w:rsidRPr="003D7CCC" w:rsidRDefault="000E6616" w:rsidP="00100B78">
      <w:pPr>
        <w:spacing w:line="240" w:lineRule="exact"/>
        <w:jc w:val="both"/>
        <w:rPr>
          <w:rFonts w:eastAsia="Corbel" w:cs="Corbel"/>
          <w:sz w:val="18"/>
          <w:szCs w:val="18"/>
        </w:rPr>
      </w:pPr>
      <w:r w:rsidRPr="003D7CCC">
        <w:rPr>
          <w:rStyle w:val="FootnoteReference"/>
        </w:rPr>
        <w:footnoteRef/>
      </w:r>
      <w:r w:rsidRPr="003D7CCC">
        <w:rPr>
          <w:sz w:val="18"/>
          <w:szCs w:val="18"/>
        </w:rPr>
        <w:t xml:space="preserve"> </w:t>
      </w:r>
      <w:r w:rsidRPr="003D7CCC">
        <w:rPr>
          <w:rFonts w:eastAsia="Corbel" w:cs="Corbel"/>
          <w:sz w:val="18"/>
          <w:szCs w:val="18"/>
        </w:rPr>
        <w:t>British Standards Institution. (1994) "Characterisation of Air Quality. Glossary", BS6069-2:1994, ISO4225:1994</w:t>
      </w:r>
    </w:p>
  </w:footnote>
  <w:footnote w:id="17">
    <w:p w14:paraId="2E40375D" w14:textId="77777777" w:rsidR="000E6616" w:rsidRPr="003D7CCC" w:rsidRDefault="000E6616" w:rsidP="00100B78">
      <w:pPr>
        <w:pStyle w:val="FootnoteText"/>
        <w:rPr>
          <w:lang w:val="en-US"/>
        </w:rPr>
      </w:pPr>
      <w:r w:rsidRPr="003D7CCC">
        <w:rPr>
          <w:rStyle w:val="FootnoteReference"/>
        </w:rPr>
        <w:footnoteRef/>
      </w:r>
      <w:r w:rsidRPr="003D7CCC">
        <w:t xml:space="preserve"> </w:t>
      </w:r>
      <w:r w:rsidRPr="003D7CCC">
        <w:rPr>
          <w:lang w:val="en-US"/>
        </w:rPr>
        <w:t>Holman et al (2014). IAQM Guidance on the assessment of dust from demolition and construction, Institute of Air Quality Management, London</w:t>
      </w:r>
    </w:p>
  </w:footnote>
  <w:footnote w:id="18">
    <w:p w14:paraId="3DBF63EA" w14:textId="77777777" w:rsidR="000E6616" w:rsidRPr="003D7CCC" w:rsidRDefault="000E6616" w:rsidP="00100B78">
      <w:pPr>
        <w:pStyle w:val="FootnoteText"/>
        <w:rPr>
          <w:lang w:val="en-US"/>
        </w:rPr>
      </w:pPr>
      <w:r w:rsidRPr="003D7CCC">
        <w:rPr>
          <w:rStyle w:val="FootnoteReference"/>
        </w:rPr>
        <w:footnoteRef/>
      </w:r>
      <w:r w:rsidRPr="003D7CCC">
        <w:t xml:space="preserve"> </w:t>
      </w:r>
      <w:r w:rsidRPr="003D7CCC">
        <w:rPr>
          <w:lang w:val="en-US"/>
        </w:rPr>
        <w:t>Highways England (2019). Design Manual for Roads and Bridges - Sustainability &amp; Environment Appraisal LA 105 Air quality</w:t>
      </w:r>
    </w:p>
  </w:footnote>
  <w:footnote w:id="19">
    <w:p w14:paraId="543F4FB8" w14:textId="77777777" w:rsidR="000E6616" w:rsidRPr="003D7CCC" w:rsidRDefault="000E6616" w:rsidP="00100B78">
      <w:pPr>
        <w:pStyle w:val="FootnoteText"/>
        <w:rPr>
          <w:lang w:val="en-US"/>
        </w:rPr>
      </w:pPr>
      <w:r w:rsidRPr="003D7CCC">
        <w:rPr>
          <w:rStyle w:val="FootnoteReference"/>
        </w:rPr>
        <w:footnoteRef/>
      </w:r>
      <w:r w:rsidRPr="003D7CCC">
        <w:t xml:space="preserve"> </w:t>
      </w:r>
      <w:r w:rsidRPr="003D7CCC">
        <w:rPr>
          <w:rStyle w:val="XFootNote"/>
          <w:rFonts w:ascii="Corbel" w:hAnsi="Corbel" w:cs="Arial"/>
          <w:sz w:val="18"/>
        </w:rPr>
        <w:t>Environmental Protection UK/IAQM (January 2017) Land-Use Planning&amp; Development Control: Planning for Air Quality</w:t>
      </w:r>
    </w:p>
  </w:footnote>
  <w:footnote w:id="20">
    <w:p w14:paraId="123270D8" w14:textId="77777777" w:rsidR="000E6616" w:rsidRPr="004E5219" w:rsidRDefault="000E6616" w:rsidP="00100B78">
      <w:pPr>
        <w:pStyle w:val="FootnoteText"/>
        <w:rPr>
          <w:lang w:val="en-US"/>
        </w:rPr>
      </w:pPr>
      <w:r w:rsidRPr="003D7CCC">
        <w:rPr>
          <w:rStyle w:val="FootnoteReference"/>
        </w:rPr>
        <w:footnoteRef/>
      </w:r>
      <w:r w:rsidRPr="003D7CCC">
        <w:t xml:space="preserve"> Directive 2008/50/EC of the European Parliament and of the Council of 21 May 2008 on ambient air quality and cleaner air for Europe</w:t>
      </w:r>
    </w:p>
  </w:footnote>
  <w:footnote w:id="21">
    <w:p w14:paraId="2D51A017" w14:textId="77777777" w:rsidR="000E6616" w:rsidRPr="00B1277E" w:rsidRDefault="000E6616" w:rsidP="00E25142">
      <w:pPr>
        <w:pStyle w:val="FootnoteText"/>
        <w:spacing w:before="0"/>
        <w:rPr>
          <w:lang w:val="en-US"/>
        </w:rPr>
      </w:pPr>
      <w:r>
        <w:rPr>
          <w:rStyle w:val="FootnoteReference"/>
        </w:rPr>
        <w:footnoteRef/>
      </w:r>
      <w:r>
        <w:t xml:space="preserve"> Keuken et al., 2015, Total and size-resolved particle number and black carbon concentrations in urban areas near Schiphol airport (the Netherlands), Atmospheric Environment 104 (2015), p. 132-142.</w:t>
      </w:r>
    </w:p>
  </w:footnote>
  <w:footnote w:id="22">
    <w:p w14:paraId="4F73040D" w14:textId="77777777" w:rsidR="000E6616" w:rsidRPr="00A80774" w:rsidRDefault="000E6616" w:rsidP="00E25142">
      <w:pPr>
        <w:pStyle w:val="FootnoteText"/>
        <w:spacing w:before="0"/>
        <w:rPr>
          <w:lang w:val="en-US"/>
        </w:rPr>
      </w:pPr>
      <w:r>
        <w:rPr>
          <w:rStyle w:val="FootnoteReference"/>
        </w:rPr>
        <w:footnoteRef/>
      </w:r>
      <w:r>
        <w:t xml:space="preserve"> </w:t>
      </w:r>
      <w:r w:rsidRPr="00A80774">
        <w:t>https://www.greenaironline.com/news.php?viewStory=2323</w:t>
      </w:r>
    </w:p>
  </w:footnote>
  <w:footnote w:id="23">
    <w:p w14:paraId="44E3826A" w14:textId="77777777" w:rsidR="000E6616" w:rsidRPr="00A80774" w:rsidRDefault="000E6616" w:rsidP="00E25142">
      <w:pPr>
        <w:pStyle w:val="FootnoteText"/>
        <w:spacing w:before="0"/>
        <w:rPr>
          <w:lang w:val="en-US"/>
        </w:rPr>
      </w:pPr>
      <w:r>
        <w:rPr>
          <w:rStyle w:val="FootnoteReference"/>
        </w:rPr>
        <w:footnoteRef/>
      </w:r>
      <w:r>
        <w:t xml:space="preserve"> Defra (2019). National statistics release - </w:t>
      </w:r>
      <w:r w:rsidRPr="00A80774">
        <w:t>https://assets.publishing.service.gov.uk/government/uploads/system/uploads/attachment_data/file/778483/Emissions_of_air_pollutants_1990_2017.pdf</w:t>
      </w:r>
    </w:p>
  </w:footnote>
  <w:footnote w:id="24">
    <w:p w14:paraId="69BD0A75" w14:textId="77777777" w:rsidR="000E6616" w:rsidRPr="00690ABB" w:rsidRDefault="000E6616" w:rsidP="00E25142">
      <w:pPr>
        <w:pStyle w:val="FootnoteText"/>
        <w:spacing w:before="0"/>
        <w:rPr>
          <w:lang w:val="en-US"/>
        </w:rPr>
      </w:pPr>
      <w:r>
        <w:rPr>
          <w:rStyle w:val="FootnoteReference"/>
        </w:rPr>
        <w:footnoteRef/>
      </w:r>
      <w:r>
        <w:t xml:space="preserve"> </w:t>
      </w:r>
      <w:r w:rsidRPr="00690ABB">
        <w:t>https://uk-air.defra.gov.uk/assets/documents/reports/cat06/0810291343_Screening_Criteria_for_Airports_Final_27-10-08.pdf</w:t>
      </w:r>
    </w:p>
  </w:footnote>
  <w:footnote w:id="25">
    <w:p w14:paraId="31E4DF93" w14:textId="77777777" w:rsidR="000E6616" w:rsidRPr="007C0856" w:rsidRDefault="000E6616" w:rsidP="00E25142">
      <w:pPr>
        <w:pStyle w:val="FootnoteText"/>
        <w:spacing w:before="0"/>
        <w:rPr>
          <w:lang w:val="en-US"/>
        </w:rPr>
      </w:pPr>
      <w:r>
        <w:rPr>
          <w:rStyle w:val="FootnoteReference"/>
        </w:rPr>
        <w:footnoteRef/>
      </w:r>
      <w:r>
        <w:t xml:space="preserve"> Official Gazette of Montenegro", No. 21/11, 32/16</w:t>
      </w:r>
    </w:p>
  </w:footnote>
  <w:footnote w:id="26">
    <w:p w14:paraId="6475A4D0" w14:textId="77777777" w:rsidR="000E6616" w:rsidRPr="00C03BD9" w:rsidRDefault="000E6616" w:rsidP="00100B78">
      <w:pPr>
        <w:pStyle w:val="FootnoteText"/>
        <w:rPr>
          <w:lang w:val="en-US"/>
        </w:rPr>
      </w:pPr>
      <w:r>
        <w:rPr>
          <w:rStyle w:val="FootnoteReference"/>
        </w:rPr>
        <w:footnoteRef/>
      </w:r>
      <w:r>
        <w:t xml:space="preserve"> For example, </w:t>
      </w:r>
      <w:r w:rsidRPr="00C03BD9">
        <w:t xml:space="preserve">in the case of </w:t>
      </w:r>
      <w:r>
        <w:t>a 24-hour objective</w:t>
      </w:r>
      <w:r w:rsidRPr="00C03BD9">
        <w:t>, a relevant location would be one where individuals may be exposed for eight hours or more in a day</w:t>
      </w:r>
      <w:r>
        <w:t>.</w:t>
      </w:r>
    </w:p>
  </w:footnote>
  <w:footnote w:id="27">
    <w:p w14:paraId="7D2458C8" w14:textId="77777777" w:rsidR="000E6616" w:rsidRPr="009A195B" w:rsidRDefault="000E6616" w:rsidP="00811260">
      <w:pPr>
        <w:pStyle w:val="FootnoteText"/>
        <w:rPr>
          <w:lang w:val="en-US"/>
        </w:rPr>
      </w:pPr>
      <w:r>
        <w:rPr>
          <w:rStyle w:val="FootnoteReference"/>
        </w:rPr>
        <w:footnoteRef/>
      </w:r>
      <w:r>
        <w:t xml:space="preserve"> </w:t>
      </w:r>
      <w:r>
        <w:rPr>
          <w:lang w:val="en-US"/>
        </w:rPr>
        <w:t xml:space="preserve">Highways England (2019). Design Manual for Roads and Bridges - Sustainability &amp; Environment </w:t>
      </w:r>
      <w:r w:rsidRPr="009A195B">
        <w:rPr>
          <w:lang w:val="en-US"/>
        </w:rPr>
        <w:t>Appraisal</w:t>
      </w:r>
      <w:r>
        <w:rPr>
          <w:lang w:val="en-US"/>
        </w:rPr>
        <w:t xml:space="preserve"> LA 113 Road drainage and the water environment and  the previous version of this volume reference HD45/06</w:t>
      </w:r>
    </w:p>
  </w:footnote>
  <w:footnote w:id="28">
    <w:p w14:paraId="0A9095A2" w14:textId="77777777" w:rsidR="000E6616" w:rsidRPr="00BE167D" w:rsidRDefault="000E6616" w:rsidP="00811260">
      <w:pPr>
        <w:pStyle w:val="FootnoteText"/>
        <w:rPr>
          <w:lang w:val="en-US"/>
        </w:rPr>
      </w:pPr>
      <w:r>
        <w:rPr>
          <w:rStyle w:val="FootnoteReference"/>
        </w:rPr>
        <w:footnoteRef/>
      </w:r>
      <w:r>
        <w:t xml:space="preserve"> </w:t>
      </w:r>
      <w:r w:rsidRPr="00BE167D">
        <w:t>Directive 2000/60/EC of the European Parliament and of the Council of 23 October 2000 establishing a framework for Community action in the field of water policy</w:t>
      </w:r>
    </w:p>
  </w:footnote>
  <w:footnote w:id="29">
    <w:p w14:paraId="5D945DC8" w14:textId="77777777" w:rsidR="000E6616" w:rsidRPr="00BE167D" w:rsidRDefault="000E6616" w:rsidP="00811260">
      <w:pPr>
        <w:pStyle w:val="FootnoteText"/>
        <w:rPr>
          <w:lang w:val="en-US"/>
        </w:rPr>
      </w:pPr>
      <w:r>
        <w:rPr>
          <w:rStyle w:val="FootnoteReference"/>
        </w:rPr>
        <w:footnoteRef/>
      </w:r>
      <w:r>
        <w:t xml:space="preserve"> </w:t>
      </w:r>
      <w:r>
        <w:rPr>
          <w:lang w:val="en-US"/>
        </w:rPr>
        <w:t>Official Gazette of Montenegro no 48/15</w:t>
      </w:r>
    </w:p>
  </w:footnote>
  <w:footnote w:id="30">
    <w:p w14:paraId="11B526EC" w14:textId="77777777" w:rsidR="000E6616" w:rsidRPr="00BE167D" w:rsidRDefault="000E6616" w:rsidP="00811260">
      <w:pPr>
        <w:pStyle w:val="EANormal"/>
        <w:rPr>
          <w:rFonts w:ascii="Times New Roman" w:hAnsi="Times New Roman"/>
          <w:sz w:val="20"/>
          <w:szCs w:val="20"/>
          <w:lang w:eastAsia="en-US"/>
        </w:rPr>
      </w:pPr>
      <w:r>
        <w:rPr>
          <w:rStyle w:val="FootnoteReference"/>
        </w:rPr>
        <w:footnoteRef/>
      </w:r>
      <w:r>
        <w:t xml:space="preserve"> </w:t>
      </w:r>
      <w:r w:rsidRPr="00BE167D">
        <w:rPr>
          <w:sz w:val="16"/>
          <w:szCs w:val="16"/>
        </w:rPr>
        <w:t>Strengthening the Capacities for Implementation of the Water Framework Directive in Montenegro</w:t>
      </w:r>
      <w:r w:rsidRPr="00BE167D">
        <w:rPr>
          <w:rFonts w:ascii="Arial" w:hAnsi="Arial" w:cs="Arial"/>
          <w:color w:val="5D5D5D"/>
          <w:sz w:val="16"/>
          <w:szCs w:val="16"/>
          <w:shd w:val="clear" w:color="auto" w:fill="FFFFFF"/>
        </w:rPr>
        <w:t xml:space="preserve"> http://www.euwfd.me</w:t>
      </w:r>
    </w:p>
    <w:p w14:paraId="40776332" w14:textId="77777777" w:rsidR="000E6616" w:rsidRPr="00BE167D" w:rsidRDefault="000E6616" w:rsidP="00811260">
      <w:pPr>
        <w:pStyle w:val="FootnoteText"/>
        <w:rPr>
          <w:lang w:val="en-US"/>
        </w:rPr>
      </w:pPr>
    </w:p>
  </w:footnote>
  <w:footnote w:id="31">
    <w:p w14:paraId="3442EE31" w14:textId="77777777" w:rsidR="000E6616" w:rsidRPr="00C4344D" w:rsidRDefault="000E6616" w:rsidP="00811260">
      <w:pPr>
        <w:pStyle w:val="FootnoteText"/>
        <w:rPr>
          <w:lang w:val="en-US"/>
        </w:rPr>
      </w:pPr>
      <w:r>
        <w:rPr>
          <w:rStyle w:val="FootnoteReference"/>
        </w:rPr>
        <w:footnoteRef/>
      </w:r>
      <w:r>
        <w:t xml:space="preserve"> </w:t>
      </w:r>
      <w:r w:rsidRPr="00C4344D">
        <w:t>Official Gazette of Montenegro 45/08, 09/10, 26/12, 52/12 and 59/13</w:t>
      </w:r>
    </w:p>
  </w:footnote>
  <w:footnote w:id="32">
    <w:p w14:paraId="6E1ADFCA" w14:textId="77777777" w:rsidR="000E6616" w:rsidRDefault="000E6616" w:rsidP="008215BF">
      <w:pPr>
        <w:pStyle w:val="FootnoteText"/>
      </w:pPr>
      <w:r>
        <w:rPr>
          <w:rStyle w:val="FootnoteReference"/>
        </w:rPr>
        <w:footnoteRef/>
      </w:r>
      <w:r w:rsidRPr="002F2B87">
        <w:rPr>
          <w:lang w:val="nb-NO"/>
        </w:rPr>
        <w:t xml:space="preserve"> Hardner, J., R.E. Gullison, S. Anstee, M. Meyer. </w:t>
      </w:r>
      <w:r w:rsidRPr="00C75C8F">
        <w:t xml:space="preserve">2015. Good Practices for Biodiversity Inclusive Impact Assessment and Management Planning. Prepared for the Multilateral Financing Institutions Biodiversity Working Group </w:t>
      </w:r>
      <w:hyperlink r:id="rId2" w:history="1">
        <w:r w:rsidRPr="00C75C8F">
          <w:rPr>
            <w:rStyle w:val="Hyperlink"/>
            <w:rFonts w:eastAsia="MS Gothic"/>
          </w:rPr>
          <w:t>https://publications.iadb.org/en/good-practices-biodiversity-inclusive-impact-assessment-and-management-planning</w:t>
        </w:r>
      </w:hyperlink>
    </w:p>
  </w:footnote>
  <w:footnote w:id="33">
    <w:p w14:paraId="42C9171A" w14:textId="77777777" w:rsidR="000E6616" w:rsidRDefault="000E6616" w:rsidP="008215BF">
      <w:pPr>
        <w:pStyle w:val="FootnoteText"/>
      </w:pPr>
      <w:r>
        <w:rPr>
          <w:rStyle w:val="FootnoteReference"/>
        </w:rPr>
        <w:footnoteRef/>
      </w:r>
      <w:r>
        <w:t xml:space="preserve"> Critical habitat, defined as comprising one of the following: (i) highly threatened or unique ecosystems; (ii) habitats of significant importance to endangered8 or critically endangered species; (iii) habitats of significant importance to endemic or geographically restricted species; (iv) habitats supporting globally significant migratory or congregatory species; (iv) areas associated with key evolutionary processes; or (v) ecological functions that are vital to maintaining the viability of biodiversity features described in this paragraph.</w:t>
      </w:r>
    </w:p>
  </w:footnote>
  <w:footnote w:id="34">
    <w:p w14:paraId="4710B605" w14:textId="77777777" w:rsidR="000E6616" w:rsidRDefault="000E6616" w:rsidP="008215BF">
      <w:pPr>
        <w:pStyle w:val="FootnoteText"/>
      </w:pPr>
      <w:r>
        <w:rPr>
          <w:rStyle w:val="FootnoteReference"/>
        </w:rPr>
        <w:footnoteRef/>
      </w:r>
      <w:r>
        <w:t xml:space="preserve"> Priority biodiversity features are a subset of biodiversity that is particularly irreplaceable or vulnerable, but at a lower priority level than critical habitats</w:t>
      </w:r>
    </w:p>
  </w:footnote>
  <w:footnote w:id="35">
    <w:p w14:paraId="61ADAF97" w14:textId="77777777" w:rsidR="000E6616" w:rsidRPr="00137B2A" w:rsidRDefault="000E6616" w:rsidP="008215BF">
      <w:pPr>
        <w:pStyle w:val="FootnoteText"/>
        <w:rPr>
          <w:sz w:val="20"/>
          <w:szCs w:val="20"/>
        </w:rPr>
      </w:pPr>
      <w:r w:rsidRPr="00137B2A">
        <w:rPr>
          <w:rStyle w:val="FootnoteReference"/>
          <w:sz w:val="20"/>
          <w:szCs w:val="20"/>
        </w:rPr>
        <w:footnoteRef/>
      </w:r>
      <w:r w:rsidRPr="00137B2A">
        <w:rPr>
          <w:sz w:val="20"/>
          <w:szCs w:val="20"/>
        </w:rPr>
        <w:t xml:space="preserve"> </w:t>
      </w:r>
      <w:r w:rsidRPr="00137B2A">
        <w:rPr>
          <w:rFonts w:cs="Arial"/>
          <w:color w:val="333333"/>
          <w:sz w:val="20"/>
          <w:szCs w:val="20"/>
        </w:rPr>
        <w:t xml:space="preserve"> A comprehensive pan-European system to facilitate the harmonised description and collection of data across Europe through the use of criteria for habitat identification.</w:t>
      </w:r>
    </w:p>
  </w:footnote>
  <w:footnote w:id="36">
    <w:p w14:paraId="188C3195" w14:textId="77777777" w:rsidR="000E6616" w:rsidRPr="00B410BE" w:rsidRDefault="000E6616" w:rsidP="008215BF">
      <w:pPr>
        <w:spacing w:before="100" w:beforeAutospacing="1" w:after="100" w:afterAutospacing="1"/>
        <w:rPr>
          <w:rFonts w:cs="Calibri"/>
          <w:sz w:val="16"/>
          <w:szCs w:val="16"/>
        </w:rPr>
      </w:pPr>
      <w:r w:rsidRPr="00B410BE">
        <w:rPr>
          <w:rStyle w:val="FootnoteReference"/>
          <w:sz w:val="16"/>
          <w:szCs w:val="16"/>
        </w:rPr>
        <w:footnoteRef/>
      </w:r>
      <w:r w:rsidRPr="00B410BE">
        <w:rPr>
          <w:sz w:val="16"/>
          <w:szCs w:val="16"/>
        </w:rPr>
        <w:t xml:space="preserve"> Two IUCN vulnerable species were reported on the IBAT list, the Balkan snow vole and the Marbled polecat, however both were discounted due to habitat unsuitability. The Balkan snow vole inhabits exclusively rocky karst limestone areas and is typically found in stone-piles in meadows above the tree line, whilst the Marbled polecat inhabits desert, semi-desert and steppe habitats. N</w:t>
      </w:r>
      <w:r>
        <w:rPr>
          <w:sz w:val="16"/>
          <w:szCs w:val="16"/>
        </w:rPr>
        <w:t>one</w:t>
      </w:r>
      <w:r w:rsidRPr="00B410BE">
        <w:rPr>
          <w:sz w:val="16"/>
          <w:szCs w:val="16"/>
        </w:rPr>
        <w:t xml:space="preserve"> of these habitat types are present in the wider project area.</w:t>
      </w:r>
    </w:p>
  </w:footnote>
  <w:footnote w:id="37">
    <w:p w14:paraId="73F10934" w14:textId="77777777" w:rsidR="000E6616" w:rsidRDefault="000E6616" w:rsidP="00844C37">
      <w:pPr>
        <w:pStyle w:val="FootnoteText"/>
      </w:pPr>
      <w:r>
        <w:rPr>
          <w:rStyle w:val="FootnoteReference"/>
        </w:rPr>
        <w:footnoteRef/>
      </w:r>
      <w:r>
        <w:t xml:space="preserve"> </w:t>
      </w:r>
      <w:r w:rsidRPr="001319F5">
        <w:t>Sheldon F. Owen, Michael A. Menzel, W. Mark Ford, Brian R. Chapman, Karl V. Miller, John W. Edwards, Petra Bohall Wood "Home-range Size and Habitat Used by the Northern Myotis (Myotis septentrionalis)," The American Midland Naturalist, 150(2), 352-359, (1 October 2003)</w:t>
      </w:r>
    </w:p>
  </w:footnote>
  <w:footnote w:id="38">
    <w:p w14:paraId="3DA9E2C9" w14:textId="77777777" w:rsidR="000E6616" w:rsidRDefault="000E6616">
      <w:pPr>
        <w:pStyle w:val="FootnoteText"/>
      </w:pPr>
      <w:r>
        <w:rPr>
          <w:rStyle w:val="FootnoteReference"/>
        </w:rPr>
        <w:footnoteRef/>
      </w:r>
      <w:r>
        <w:t xml:space="preserve"> At the time of writing information regarding the width of the construction right of way (RoW) was unavailable. Therefore estimates for temporary losses of native habitat were not possible. </w:t>
      </w:r>
    </w:p>
  </w:footnote>
  <w:footnote w:id="39">
    <w:p w14:paraId="41D36980" w14:textId="77777777" w:rsidR="000E6616" w:rsidRDefault="000E6616" w:rsidP="008215BF">
      <w:pPr>
        <w:pStyle w:val="FootnoteText"/>
      </w:pPr>
      <w:r>
        <w:rPr>
          <w:rStyle w:val="FootnoteReference"/>
        </w:rPr>
        <w:footnoteRef/>
      </w:r>
      <w:r>
        <w:t xml:space="preserve"> </w:t>
      </w:r>
      <w:r w:rsidRPr="00213010">
        <w:t>Vujović, Ana &amp; Vuk, Iković &amp; Golubović, Ana &amp; Nikolić, Sonja &amp; Pešić, Vladimir &amp; Tomović, Ljiljana. (2015). Effects of Fires and Roadkills on the Isolated Population of Testudo hermanni Gmelin, 1789 (Reptilia: Testudinidae) in Central Montenegro. Acta Zoologica Bulgarica. 67. 75-84.</w:t>
      </w:r>
    </w:p>
  </w:footnote>
  <w:footnote w:id="40">
    <w:p w14:paraId="437672F9" w14:textId="77777777" w:rsidR="000E6616" w:rsidRDefault="000E6616" w:rsidP="008215BF">
      <w:pPr>
        <w:pStyle w:val="FootnoteText"/>
      </w:pPr>
      <w:r>
        <w:rPr>
          <w:rStyle w:val="FootnoteReference"/>
        </w:rPr>
        <w:footnoteRef/>
      </w:r>
      <w:r>
        <w:t xml:space="preserve"> ibid.</w:t>
      </w:r>
    </w:p>
  </w:footnote>
  <w:footnote w:id="41">
    <w:p w14:paraId="2F4FB419" w14:textId="77777777" w:rsidR="000E6616" w:rsidRDefault="000E6616" w:rsidP="008215BF">
      <w:pPr>
        <w:pStyle w:val="FootnoteText"/>
      </w:pPr>
      <w:r>
        <w:rPr>
          <w:rStyle w:val="FootnoteReference"/>
        </w:rPr>
        <w:footnoteRef/>
      </w:r>
      <w:r>
        <w:t xml:space="preserve"> ibid.</w:t>
      </w:r>
    </w:p>
  </w:footnote>
  <w:footnote w:id="42">
    <w:p w14:paraId="1DC5A358" w14:textId="77777777" w:rsidR="000E6616" w:rsidRPr="00A5376A" w:rsidRDefault="000E6616" w:rsidP="008215BF">
      <w:r>
        <w:rPr>
          <w:rStyle w:val="FootnoteReference"/>
        </w:rPr>
        <w:footnoteRef/>
      </w:r>
      <w:r>
        <w:t xml:space="preserve"> </w:t>
      </w:r>
      <w:r w:rsidRPr="00C32C68">
        <w:rPr>
          <w:color w:val="2A2A2A"/>
          <w:sz w:val="18"/>
          <w:szCs w:val="18"/>
          <w:shd w:val="clear" w:color="auto" w:fill="FFFFFF"/>
        </w:rPr>
        <w:t>Laurie J. Vitt, Janalee P. Caldwell, Henry M. Wilbur, David C. Smith, Amphibians as harbingers of decay, </w:t>
      </w:r>
      <w:r w:rsidRPr="00C32C68">
        <w:rPr>
          <w:i/>
          <w:iCs/>
          <w:color w:val="2A2A2A"/>
          <w:sz w:val="18"/>
          <w:szCs w:val="18"/>
          <w:bdr w:val="none" w:sz="0" w:space="0" w:color="auto" w:frame="1"/>
          <w:shd w:val="clear" w:color="auto" w:fill="FFFFFF"/>
        </w:rPr>
        <w:t>BioScience</w:t>
      </w:r>
      <w:r w:rsidRPr="00C32C68">
        <w:rPr>
          <w:color w:val="2A2A2A"/>
          <w:sz w:val="18"/>
          <w:szCs w:val="18"/>
          <w:shd w:val="clear" w:color="auto" w:fill="FFFFFF"/>
        </w:rPr>
        <w:t>, Volume 40, Issue 6, June 1990, Page 418</w:t>
      </w:r>
    </w:p>
    <w:p w14:paraId="107E9FD5" w14:textId="77777777" w:rsidR="000E6616" w:rsidRDefault="000E6616" w:rsidP="008215BF">
      <w:pPr>
        <w:pStyle w:val="FootnoteText"/>
      </w:pPr>
    </w:p>
  </w:footnote>
  <w:footnote w:id="43">
    <w:p w14:paraId="6A56B6E1" w14:textId="77777777" w:rsidR="000E6616" w:rsidRPr="002F2B87" w:rsidRDefault="000E6616" w:rsidP="008215BF">
      <w:pPr>
        <w:pStyle w:val="FootnoteText"/>
        <w:spacing w:before="0"/>
        <w:rPr>
          <w:lang w:val="da-DK"/>
        </w:rPr>
      </w:pPr>
      <w:r>
        <w:rPr>
          <w:rStyle w:val="FootnoteReference"/>
          <w:rFonts w:eastAsia="MS Gothic"/>
        </w:rPr>
        <w:footnoteRef/>
      </w:r>
      <w:r w:rsidRPr="002F2B87">
        <w:rPr>
          <w:lang w:val="da-DK"/>
        </w:rPr>
        <w:t xml:space="preserve"> (Stone et al. 2009, 2012).</w:t>
      </w:r>
    </w:p>
  </w:footnote>
  <w:footnote w:id="44">
    <w:p w14:paraId="6619251C" w14:textId="77777777" w:rsidR="000E6616" w:rsidRPr="002F2B87" w:rsidRDefault="000E6616" w:rsidP="008215BF">
      <w:pPr>
        <w:pStyle w:val="FootnoteText"/>
        <w:spacing w:before="0"/>
        <w:rPr>
          <w:lang w:val="da-DK"/>
        </w:rPr>
      </w:pPr>
      <w:r>
        <w:rPr>
          <w:rStyle w:val="FootnoteReference"/>
          <w:rFonts w:eastAsia="MS Gothic"/>
        </w:rPr>
        <w:footnoteRef/>
      </w:r>
      <w:r w:rsidRPr="002F2B87">
        <w:rPr>
          <w:lang w:val="da-DK"/>
        </w:rPr>
        <w:t xml:space="preserve"> Berthinussen &amp; Altringham (2012a, 2013</w:t>
      </w:r>
    </w:p>
  </w:footnote>
  <w:footnote w:id="45">
    <w:p w14:paraId="6368400F" w14:textId="77777777" w:rsidR="000E6616" w:rsidRDefault="000E6616" w:rsidP="000F30EC">
      <w:pPr>
        <w:pStyle w:val="FootnoteText"/>
      </w:pPr>
      <w:r>
        <w:rPr>
          <w:rStyle w:val="FootnoteReference"/>
        </w:rPr>
        <w:footnoteRef/>
      </w:r>
      <w:r w:rsidRPr="002F2B87">
        <w:rPr>
          <w:lang w:val="da-DK"/>
        </w:rPr>
        <w:t xml:space="preserve"> Iuell, B., Bekker, G.J., Cuperus, R., Dufek, J., Fry, G., Hicks, C., Hlavaˇc, V., Keller, V., B., Rosell, C., Sangwine, T., Torslov, N., Wandall, B. le Maire, (Eds.) 2003. </w:t>
      </w:r>
      <w:r w:rsidRPr="00156BBC">
        <w:t>Wildlife and Traffic: A European Handbook for Identifying Conflicts and Designing Solutions)</w:t>
      </w:r>
    </w:p>
  </w:footnote>
  <w:footnote w:id="46">
    <w:p w14:paraId="5A1B9AFE" w14:textId="77777777" w:rsidR="000E6616" w:rsidRDefault="000E6616" w:rsidP="0053049C">
      <w:pPr>
        <w:pStyle w:val="FootnoteText"/>
      </w:pPr>
      <w:r>
        <w:rPr>
          <w:rStyle w:val="FootnoteReference"/>
        </w:rPr>
        <w:footnoteRef/>
      </w:r>
      <w:r>
        <w:t xml:space="preserve"> Please </w:t>
      </w:r>
      <w:r w:rsidRPr="005934E9">
        <w:t>see Section 1.4.4. Limitations</w:t>
      </w:r>
      <w:r>
        <w:t xml:space="preserve"> of the methodology for more information.</w:t>
      </w:r>
    </w:p>
  </w:footnote>
  <w:footnote w:id="47">
    <w:p w14:paraId="4454A6A8" w14:textId="77777777" w:rsidR="000E6616" w:rsidRDefault="000E6616" w:rsidP="0053049C">
      <w:pPr>
        <w:pStyle w:val="FootnoteText"/>
      </w:pPr>
      <w:r>
        <w:rPr>
          <w:rStyle w:val="FootnoteReference"/>
        </w:rPr>
        <w:footnoteRef/>
      </w:r>
      <w:r>
        <w:t xml:space="preserve"> NB During the surveys, some households did not wish to answer all the questions and for those questions, the answers are presented with the number of responses and in both percent and valid percent to indicate the share of maximum responses. </w:t>
      </w:r>
    </w:p>
  </w:footnote>
  <w:footnote w:id="48">
    <w:p w14:paraId="67AE5075" w14:textId="77777777" w:rsidR="000E6616" w:rsidRDefault="000E6616" w:rsidP="0053049C">
      <w:pPr>
        <w:pStyle w:val="FootnoteText"/>
      </w:pPr>
      <w:r>
        <w:rPr>
          <w:rStyle w:val="FootnoteReference"/>
        </w:rPr>
        <w:footnoteRef/>
      </w:r>
      <w:r>
        <w:t xml:space="preserve"> Some respondents view the Project as a government project, and therefore, given their opposition to legislation recently adopted by the government, they did not wish to cooperate with the Project as they are opposed to all government initiatives for the moment.  </w:t>
      </w:r>
    </w:p>
  </w:footnote>
  <w:footnote w:id="49">
    <w:p w14:paraId="723327EB" w14:textId="77777777" w:rsidR="000E6616" w:rsidRPr="00B35FAD" w:rsidRDefault="000E6616" w:rsidP="0053049C">
      <w:pPr>
        <w:pStyle w:val="FootnoteText"/>
      </w:pPr>
      <w:r w:rsidRPr="00B35FAD">
        <w:rPr>
          <w:rStyle w:val="FootnoteReference"/>
        </w:rPr>
        <w:footnoteRef/>
      </w:r>
      <w:r w:rsidRPr="00B35FAD">
        <w:t xml:space="preserve"> MONSTAT, National Census 2011</w:t>
      </w:r>
    </w:p>
  </w:footnote>
  <w:footnote w:id="50">
    <w:p w14:paraId="4F4EF56F" w14:textId="77777777" w:rsidR="000E6616" w:rsidRPr="00703F70" w:rsidRDefault="000E6616" w:rsidP="0053049C">
      <w:pPr>
        <w:pStyle w:val="FootnoteText"/>
      </w:pPr>
      <w:r w:rsidRPr="00B35FAD">
        <w:rPr>
          <w:rStyle w:val="FootnoteReference"/>
        </w:rPr>
        <w:footnoteRef/>
      </w:r>
      <w:r w:rsidRPr="00B35FAD">
        <w:t xml:space="preserve"> </w:t>
      </w:r>
      <w:r w:rsidRPr="00B35FAD">
        <w:rPr>
          <w:sz w:val="16"/>
          <w:szCs w:val="16"/>
        </w:rPr>
        <w:t>United Nations, Department of Economic</w:t>
      </w:r>
      <w:r w:rsidRPr="00703F70">
        <w:rPr>
          <w:sz w:val="16"/>
          <w:szCs w:val="16"/>
        </w:rPr>
        <w:t xml:space="preserve"> and Social Affairs, Population Division. World Population Prospects: The 2017 Revision.</w:t>
      </w:r>
      <w:r>
        <w:rPr>
          <w:sz w:val="16"/>
          <w:szCs w:val="16"/>
        </w:rPr>
        <w:t xml:space="preserve"> </w:t>
      </w:r>
      <w:r w:rsidRPr="00703F70">
        <w:rPr>
          <w:sz w:val="16"/>
          <w:szCs w:val="16"/>
          <w:u w:val="single"/>
        </w:rPr>
        <w:t>https://www.worldometers.info/world-population/montenegro-population/</w:t>
      </w:r>
    </w:p>
  </w:footnote>
  <w:footnote w:id="51">
    <w:p w14:paraId="0D13C80E" w14:textId="77777777" w:rsidR="000E6616" w:rsidRPr="00004B8D" w:rsidRDefault="000E6616" w:rsidP="0053049C">
      <w:pPr>
        <w:pStyle w:val="FootnoteText"/>
      </w:pPr>
      <w:r w:rsidRPr="00004B8D">
        <w:rPr>
          <w:rStyle w:val="FootnoteReference"/>
        </w:rPr>
        <w:footnoteRef/>
      </w:r>
      <w:r w:rsidRPr="00004B8D">
        <w:t xml:space="preserve"> Data related to population estimates for all three municipalities is from MONSTAT, National Census 2011 and MONSTAT, Statistical Yearbook 2019. </w:t>
      </w:r>
    </w:p>
  </w:footnote>
  <w:footnote w:id="52">
    <w:p w14:paraId="2DD4D934" w14:textId="77777777" w:rsidR="000E6616" w:rsidRPr="00004B8D" w:rsidRDefault="000E6616" w:rsidP="0053049C">
      <w:pPr>
        <w:pStyle w:val="FootnoteText"/>
      </w:pPr>
      <w:r w:rsidRPr="00004B8D">
        <w:rPr>
          <w:rStyle w:val="FootnoteReference"/>
        </w:rPr>
        <w:footnoteRef/>
      </w:r>
      <w:r w:rsidRPr="00004B8D">
        <w:t xml:space="preserve"> </w:t>
      </w:r>
      <w:r w:rsidRPr="00004B8D">
        <w:tab/>
      </w:r>
      <w:r w:rsidRPr="00004B8D">
        <w:rPr>
          <w:i/>
          <w:iCs/>
        </w:rPr>
        <w:t>Main Design (Technical Description) for the Main Roads Reconstruction Project M-2 Tivat-Jaz Section</w:t>
      </w:r>
      <w:r w:rsidRPr="00004B8D">
        <w:t>. Government of Montenegro, Transportation Administration.</w:t>
      </w:r>
    </w:p>
  </w:footnote>
  <w:footnote w:id="53">
    <w:p w14:paraId="077111DF" w14:textId="77777777" w:rsidR="000E6616" w:rsidRPr="00004B8D" w:rsidRDefault="000E6616" w:rsidP="0053049C">
      <w:pPr>
        <w:pStyle w:val="FootnoteText"/>
      </w:pPr>
      <w:r w:rsidRPr="00004B8D">
        <w:rPr>
          <w:rStyle w:val="FootnoteReference"/>
        </w:rPr>
        <w:footnoteRef/>
      </w:r>
      <w:r w:rsidRPr="00004B8D">
        <w:t xml:space="preserve"> </w:t>
      </w:r>
      <w:r w:rsidRPr="00004B8D">
        <w:tab/>
      </w:r>
      <w:r w:rsidRPr="00004B8D">
        <w:rPr>
          <w:i/>
          <w:iCs/>
          <w:lang w:val="uz-Cyrl-UZ"/>
        </w:rPr>
        <w:t>Expropriation stud</w:t>
      </w:r>
      <w:r w:rsidRPr="00004B8D">
        <w:rPr>
          <w:i/>
          <w:iCs/>
        </w:rPr>
        <w:t>ies</w:t>
      </w:r>
      <w:r w:rsidRPr="00004B8D">
        <w:rPr>
          <w:i/>
          <w:iCs/>
          <w:lang w:val="uz-Cyrl-UZ"/>
        </w:rPr>
        <w:t xml:space="preserve"> for </w:t>
      </w:r>
      <w:r w:rsidRPr="00004B8D">
        <w:rPr>
          <w:i/>
          <w:iCs/>
        </w:rPr>
        <w:t>the Main Roads Reconstruction Project M-2 Tivat-Jaz Section</w:t>
      </w:r>
      <w:r w:rsidRPr="00004B8D">
        <w:t>,</w:t>
      </w:r>
      <w:r w:rsidRPr="00004B8D">
        <w:rPr>
          <w:lang w:val="uz-Cyrl-UZ"/>
        </w:rPr>
        <w:t xml:space="preserve"> </w:t>
      </w:r>
      <w:r w:rsidRPr="00004B8D">
        <w:t>2019-2020.</w:t>
      </w:r>
    </w:p>
  </w:footnote>
  <w:footnote w:id="54">
    <w:p w14:paraId="430DFEB5" w14:textId="77777777" w:rsidR="000E6616" w:rsidRPr="001D5608" w:rsidRDefault="000E6616" w:rsidP="0053049C">
      <w:pPr>
        <w:pStyle w:val="FootnoteText"/>
        <w:ind w:left="142" w:hanging="142"/>
      </w:pPr>
      <w:r w:rsidRPr="00C47852">
        <w:rPr>
          <w:rStyle w:val="FootnoteReference"/>
        </w:rPr>
        <w:footnoteRef/>
      </w:r>
      <w:r w:rsidRPr="00C47852">
        <w:t xml:space="preserve"> Out of the total Montenegrin population, 50</w:t>
      </w:r>
      <w:r w:rsidRPr="001D5608">
        <w:t xml:space="preserve">.6 per cent or 313,793 are women and 49.4 per cent or 306,236 are men. </w:t>
      </w:r>
      <w:r w:rsidRPr="001D5608">
        <w:rPr>
          <w:i/>
          <w:iCs/>
        </w:rPr>
        <w:t>Labour market transitions of young women and men in Montenegro</w:t>
      </w:r>
      <w:r w:rsidRPr="001D5608">
        <w:t>. ILO, Geneva, 2016</w:t>
      </w:r>
    </w:p>
  </w:footnote>
  <w:footnote w:id="55">
    <w:p w14:paraId="69B03EDA" w14:textId="77777777" w:rsidR="000E6616" w:rsidRDefault="000E6616" w:rsidP="0053049C">
      <w:pPr>
        <w:pStyle w:val="FootnoteText"/>
        <w:ind w:left="0" w:firstLine="0"/>
      </w:pPr>
      <w:r>
        <w:rPr>
          <w:rStyle w:val="FootnoteReference"/>
        </w:rPr>
        <w:footnoteRef/>
      </w:r>
      <w:r>
        <w:t xml:space="preserve"> During the surveys, responses for this question was recorded for 371 persons (household members) out of 391 household persons.</w:t>
      </w:r>
    </w:p>
  </w:footnote>
  <w:footnote w:id="56">
    <w:p w14:paraId="7DA5BB25" w14:textId="77777777" w:rsidR="000E6616" w:rsidRDefault="000E6616" w:rsidP="0053049C">
      <w:pPr>
        <w:pStyle w:val="FootnoteText"/>
      </w:pPr>
      <w:r w:rsidRPr="001D5608">
        <w:rPr>
          <w:rStyle w:val="FootnoteReference"/>
        </w:rPr>
        <w:footnoteRef/>
      </w:r>
      <w:r w:rsidRPr="001D5608">
        <w:t xml:space="preserve"> </w:t>
      </w:r>
      <w:r w:rsidRPr="001D5608">
        <w:tab/>
      </w:r>
      <w:r w:rsidRPr="001D5608">
        <w:rPr>
          <w:lang w:val="uz-Cyrl-UZ"/>
        </w:rPr>
        <w:t>MONSTAT, Census 2011</w:t>
      </w:r>
    </w:p>
  </w:footnote>
  <w:footnote w:id="57">
    <w:p w14:paraId="47538AE8" w14:textId="77777777" w:rsidR="000E6616" w:rsidRDefault="000E6616" w:rsidP="0053049C">
      <w:pPr>
        <w:pStyle w:val="FootnoteText"/>
      </w:pPr>
      <w:r>
        <w:rPr>
          <w:rStyle w:val="FootnoteReference"/>
        </w:rPr>
        <w:footnoteRef/>
      </w:r>
      <w:r>
        <w:t xml:space="preserve"> As noted in the limitations to the methodology section, questions related to ethnicity and religion were removed from the SES questionnaire by the SES survey team due to existing political sensitivities.</w:t>
      </w:r>
    </w:p>
  </w:footnote>
  <w:footnote w:id="58">
    <w:p w14:paraId="544B6182" w14:textId="77777777" w:rsidR="000E6616" w:rsidRPr="001D5608" w:rsidRDefault="000E6616" w:rsidP="0053049C">
      <w:pPr>
        <w:pStyle w:val="FootnoteText"/>
      </w:pPr>
      <w:r w:rsidRPr="001D5608">
        <w:rPr>
          <w:rStyle w:val="FootnoteReference"/>
        </w:rPr>
        <w:footnoteRef/>
      </w:r>
      <w:r w:rsidRPr="001D5608">
        <w:t xml:space="preserve"> </w:t>
      </w:r>
      <w:r w:rsidRPr="001D5608">
        <w:tab/>
        <w:t>https://www.cia.gov/library/publications/the-world-factbook/geos/mj.html</w:t>
      </w:r>
    </w:p>
  </w:footnote>
  <w:footnote w:id="59">
    <w:p w14:paraId="4938BDAF" w14:textId="77777777" w:rsidR="000E6616" w:rsidRDefault="000E6616" w:rsidP="0053049C">
      <w:pPr>
        <w:pStyle w:val="FootnoteText"/>
      </w:pPr>
      <w:r w:rsidRPr="001D5608">
        <w:rPr>
          <w:rStyle w:val="FootnoteReference"/>
        </w:rPr>
        <w:footnoteRef/>
      </w:r>
      <w:r w:rsidRPr="001D5608">
        <w:t xml:space="preserve"> </w:t>
      </w:r>
      <w:bookmarkStart w:id="643" w:name="_Hlk12008446"/>
      <w:r w:rsidRPr="001D5608">
        <w:tab/>
      </w:r>
      <w:r w:rsidRPr="001D5608">
        <w:rPr>
          <w:i/>
          <w:iCs/>
        </w:rPr>
        <w:t>Labour market transitions of young women and men in Montenegro</w:t>
      </w:r>
      <w:r w:rsidRPr="001D5608">
        <w:t>. ILO, Geneva, 2016.</w:t>
      </w:r>
      <w:bookmarkEnd w:id="643"/>
    </w:p>
  </w:footnote>
  <w:footnote w:id="60">
    <w:p w14:paraId="4EAEABA0" w14:textId="77777777" w:rsidR="000E6616" w:rsidRPr="00DB5FC6" w:rsidRDefault="000E6616" w:rsidP="002360F0">
      <w:pPr>
        <w:pStyle w:val="EANormal"/>
        <w:rPr>
          <w:rFonts w:eastAsia="Calibri" w:cs="Garamond"/>
          <w:i/>
          <w:iCs/>
          <w:sz w:val="18"/>
          <w:szCs w:val="18"/>
          <w:lang w:eastAsia="en-US"/>
        </w:rPr>
      </w:pPr>
      <w:r>
        <w:rPr>
          <w:rStyle w:val="FootnoteReference"/>
          <w:rFonts w:eastAsia="MS Gothic"/>
        </w:rPr>
        <w:footnoteRef/>
      </w:r>
      <w:r>
        <w:t xml:space="preserve">  </w:t>
      </w:r>
      <w:r>
        <w:rPr>
          <w:rFonts w:eastAsia="Calibri" w:cs="Garamond"/>
          <w:i/>
          <w:iCs/>
          <w:sz w:val="18"/>
          <w:szCs w:val="18"/>
          <w:lang w:eastAsia="en-US"/>
        </w:rPr>
        <w:t>Differentially affected group is a term used to describe vulnerability</w:t>
      </w:r>
      <w:r w:rsidRPr="00DB5FC6">
        <w:rPr>
          <w:rFonts w:eastAsia="Calibri" w:cs="Garamond"/>
          <w:i/>
          <w:iCs/>
          <w:sz w:val="18"/>
          <w:szCs w:val="18"/>
          <w:lang w:eastAsia="en-US"/>
        </w:rPr>
        <w:t xml:space="preserve"> </w:t>
      </w:r>
    </w:p>
    <w:p w14:paraId="564A82CB" w14:textId="77777777" w:rsidR="000E6616" w:rsidRDefault="000E6616" w:rsidP="002360F0">
      <w:pPr>
        <w:pStyle w:val="FootnoteText"/>
      </w:pPr>
    </w:p>
  </w:footnote>
  <w:footnote w:id="61">
    <w:p w14:paraId="4C59637D" w14:textId="77777777" w:rsidR="000E6616" w:rsidRPr="001D5608" w:rsidRDefault="000E6616" w:rsidP="0053049C">
      <w:pPr>
        <w:pStyle w:val="FootnoteText"/>
        <w:ind w:left="142" w:hanging="142"/>
      </w:pPr>
      <w:r w:rsidRPr="001D5608">
        <w:rPr>
          <w:rStyle w:val="FootnoteReference"/>
        </w:rPr>
        <w:footnoteRef/>
      </w:r>
      <w:r w:rsidRPr="001D5608">
        <w:t xml:space="preserve"> </w:t>
      </w:r>
      <w:r>
        <w:t xml:space="preserve">  </w:t>
      </w:r>
      <w:r w:rsidRPr="001D5608">
        <w:rPr>
          <w:i/>
          <w:iCs/>
          <w:sz w:val="16"/>
          <w:szCs w:val="16"/>
        </w:rPr>
        <w:t>Labour market transitions of young women and men in Montenegro</w:t>
      </w:r>
      <w:r w:rsidRPr="001D5608">
        <w:rPr>
          <w:sz w:val="16"/>
          <w:szCs w:val="16"/>
        </w:rPr>
        <w:t>. ILO, Geneva, 2016</w:t>
      </w:r>
      <w:r w:rsidRPr="001D5608">
        <w:t>.</w:t>
      </w:r>
    </w:p>
  </w:footnote>
  <w:footnote w:id="62">
    <w:p w14:paraId="0180369A" w14:textId="77777777" w:rsidR="000E6616" w:rsidRDefault="000E6616" w:rsidP="0053049C">
      <w:pPr>
        <w:pStyle w:val="FootnoteText"/>
        <w:rPr>
          <w:sz w:val="16"/>
          <w:szCs w:val="16"/>
        </w:rPr>
      </w:pPr>
      <w:r w:rsidRPr="001D5608">
        <w:rPr>
          <w:rStyle w:val="FootnoteReference"/>
        </w:rPr>
        <w:footnoteRef/>
      </w:r>
      <w:r w:rsidRPr="001D5608">
        <w:t xml:space="preserve"> </w:t>
      </w:r>
      <w:r w:rsidRPr="001D5608">
        <w:tab/>
      </w:r>
      <w:r w:rsidRPr="001D5608">
        <w:rPr>
          <w:sz w:val="16"/>
          <w:szCs w:val="16"/>
        </w:rPr>
        <w:t>Employment Agency of Montenegro, 2018.</w:t>
      </w:r>
    </w:p>
    <w:p w14:paraId="3CE28D4A" w14:textId="77777777" w:rsidR="000E6616" w:rsidRPr="001D5608" w:rsidRDefault="000E6616" w:rsidP="0053049C">
      <w:pPr>
        <w:pStyle w:val="FootnoteText"/>
        <w:ind w:left="142" w:hanging="142"/>
      </w:pPr>
    </w:p>
  </w:footnote>
  <w:footnote w:id="63">
    <w:p w14:paraId="64127FA7" w14:textId="77777777" w:rsidR="000E6616" w:rsidRPr="000B6CD0" w:rsidRDefault="000E6616" w:rsidP="0053049C">
      <w:pPr>
        <w:pStyle w:val="FootnoteText"/>
        <w:rPr>
          <w:lang w:val="bs-Latn-BA"/>
        </w:rPr>
      </w:pPr>
      <w:r w:rsidRPr="001D5608">
        <w:rPr>
          <w:rStyle w:val="FootnoteReference"/>
        </w:rPr>
        <w:footnoteRef/>
      </w:r>
      <w:r w:rsidRPr="001D5608">
        <w:t xml:space="preserve"> </w:t>
      </w:r>
      <w:r w:rsidRPr="001D5608">
        <w:tab/>
      </w:r>
      <w:r w:rsidRPr="001D5608">
        <w:rPr>
          <w:sz w:val="16"/>
          <w:szCs w:val="16"/>
        </w:rPr>
        <w:t>Employment Agency of Montenegro</w:t>
      </w:r>
      <w:r>
        <w:rPr>
          <w:sz w:val="16"/>
          <w:szCs w:val="16"/>
        </w:rPr>
        <w:t>, Annual report 2</w:t>
      </w:r>
      <w:r w:rsidRPr="000B6CD0">
        <w:rPr>
          <w:sz w:val="16"/>
          <w:szCs w:val="16"/>
        </w:rPr>
        <w:t>018.</w:t>
      </w:r>
    </w:p>
  </w:footnote>
  <w:footnote w:id="64">
    <w:p w14:paraId="58C9845D" w14:textId="6216041B" w:rsidR="000B6CD0" w:rsidRDefault="000B6CD0">
      <w:pPr>
        <w:pStyle w:val="FootnoteText"/>
      </w:pPr>
      <w:r w:rsidRPr="000B6CD0">
        <w:rPr>
          <w:rStyle w:val="FootnoteReference"/>
        </w:rPr>
        <w:footnoteRef/>
      </w:r>
      <w:r w:rsidRPr="000B6CD0">
        <w:t xml:space="preserve"> </w:t>
      </w:r>
      <w:r w:rsidRPr="000B6CD0">
        <w:rPr>
          <w:lang w:val="sr-Latn-ME"/>
        </w:rPr>
        <w:t>Note: Possibility of providing multiple answers.</w:t>
      </w:r>
    </w:p>
  </w:footnote>
  <w:footnote w:id="65">
    <w:p w14:paraId="21938C5B" w14:textId="77777777" w:rsidR="000E6616" w:rsidRDefault="000E6616" w:rsidP="0053049C">
      <w:pPr>
        <w:pStyle w:val="FootnoteText"/>
      </w:pPr>
      <w:r>
        <w:rPr>
          <w:rStyle w:val="FootnoteReference"/>
        </w:rPr>
        <w:footnoteRef/>
      </w:r>
      <w:r>
        <w:t xml:space="preserve"> Key Informant Interview with General Hospital Kotor, information received by email from Mirjana Ivanovic, Deputy Director on 14 February 2020.</w:t>
      </w:r>
    </w:p>
  </w:footnote>
  <w:footnote w:id="66">
    <w:p w14:paraId="0D33F667" w14:textId="77777777" w:rsidR="000E6616" w:rsidRDefault="000E6616" w:rsidP="0053049C">
      <w:pPr>
        <w:pStyle w:val="FootnoteText"/>
      </w:pPr>
      <w:r>
        <w:rPr>
          <w:rStyle w:val="FootnoteReference"/>
        </w:rPr>
        <w:footnoteRef/>
      </w:r>
      <w:r>
        <w:t xml:space="preserve"> Key Informant Interview with Management of Polyclinic ‘Hipokrat’ on 20 February 2020.  </w:t>
      </w:r>
    </w:p>
  </w:footnote>
  <w:footnote w:id="67">
    <w:p w14:paraId="66EB4D82" w14:textId="77777777" w:rsidR="000E6616" w:rsidRPr="00191F47" w:rsidRDefault="000E6616" w:rsidP="0053049C">
      <w:pPr>
        <w:pStyle w:val="FootnoteText"/>
        <w:tabs>
          <w:tab w:val="left" w:pos="3119"/>
        </w:tabs>
      </w:pPr>
      <w:r>
        <w:rPr>
          <w:rStyle w:val="FootnoteReference"/>
        </w:rPr>
        <w:footnoteRef/>
      </w:r>
      <w:r>
        <w:t xml:space="preserve"> Concept of Spatial Plan of Kotor, p.151</w:t>
      </w:r>
    </w:p>
  </w:footnote>
  <w:footnote w:id="68">
    <w:p w14:paraId="427B9221" w14:textId="77777777" w:rsidR="000E6616" w:rsidRPr="00AB5086" w:rsidRDefault="000E6616" w:rsidP="0053049C">
      <w:pPr>
        <w:pStyle w:val="Default"/>
        <w:ind w:left="284" w:hanging="284"/>
        <w:rPr>
          <w:rFonts w:asciiTheme="minorHAnsi" w:hAnsiTheme="minorHAnsi" w:cstheme="minorBidi"/>
          <w:color w:val="auto"/>
          <w:sz w:val="16"/>
          <w:szCs w:val="16"/>
        </w:rPr>
      </w:pPr>
      <w:r w:rsidRPr="00AB5086">
        <w:rPr>
          <w:rStyle w:val="FootnoteReference"/>
        </w:rPr>
        <w:footnoteRef/>
      </w:r>
      <w:r w:rsidRPr="00AB5086">
        <w:rPr>
          <w:sz w:val="18"/>
          <w:szCs w:val="18"/>
        </w:rPr>
        <w:t xml:space="preserve"> </w:t>
      </w:r>
      <w:r>
        <w:tab/>
      </w:r>
      <w:r w:rsidRPr="009F6CDA">
        <w:rPr>
          <w:rFonts w:cstheme="minorBidi"/>
          <w:color w:val="auto"/>
          <w:sz w:val="18"/>
          <w:szCs w:val="18"/>
        </w:rPr>
        <w:t xml:space="preserve">Pfeifenberger, et al. (2010); Labovitz School (2010); IFC (2012); CH2MHILL (2009); Estache et al.; Atkinson et al (2009); Bekhet, H.A. (2011) cited in IFC: </w:t>
      </w:r>
      <w:r w:rsidRPr="009F6CDA">
        <w:rPr>
          <w:rFonts w:cstheme="minorBidi"/>
          <w:color w:val="auto"/>
          <w:sz w:val="18"/>
          <w:szCs w:val="18"/>
          <w:u w:val="single"/>
        </w:rPr>
        <w:t>http://www.ifc.org/wps/wcm/connect/83affa004f7ce00bb812fe0098cb14b9/chapter6.pdf?MOD=AJPERES</w:t>
      </w:r>
      <w:r w:rsidRPr="00AB5086">
        <w:rPr>
          <w:rFonts w:asciiTheme="minorHAnsi" w:hAnsiTheme="minorHAnsi" w:cstheme="minorBidi"/>
          <w:color w:val="auto"/>
          <w:sz w:val="16"/>
          <w:szCs w:val="16"/>
          <w:u w:val="single"/>
        </w:rPr>
        <w:t xml:space="preserve">  </w:t>
      </w:r>
    </w:p>
  </w:footnote>
  <w:footnote w:id="69">
    <w:p w14:paraId="7C366435" w14:textId="77777777" w:rsidR="000E6616" w:rsidRPr="0008724A" w:rsidRDefault="000E6616" w:rsidP="0053049C">
      <w:pPr>
        <w:pStyle w:val="FootnoteText"/>
        <w:rPr>
          <w:sz w:val="16"/>
          <w:szCs w:val="16"/>
        </w:rPr>
      </w:pPr>
      <w:r w:rsidRPr="0008724A">
        <w:rPr>
          <w:rStyle w:val="FootnoteReference"/>
        </w:rPr>
        <w:footnoteRef/>
      </w:r>
      <w:r w:rsidRPr="0008724A">
        <w:t xml:space="preserve"> </w:t>
      </w:r>
      <w:r>
        <w:rPr>
          <w:sz w:val="16"/>
          <w:szCs w:val="16"/>
        </w:rPr>
        <w:tab/>
      </w:r>
      <w:r w:rsidRPr="00703F70">
        <w:rPr>
          <w:sz w:val="16"/>
          <w:szCs w:val="16"/>
        </w:rPr>
        <w:t>As per discussions with TA and experience on other similar road upgrades.</w:t>
      </w:r>
      <w:r w:rsidRPr="0008724A">
        <w:rPr>
          <w:sz w:val="16"/>
          <w:szCs w:val="16"/>
        </w:rPr>
        <w:t xml:space="preserve"> </w:t>
      </w:r>
    </w:p>
  </w:footnote>
  <w:footnote w:id="70">
    <w:p w14:paraId="335D2CC5" w14:textId="77777777" w:rsidR="000E6616" w:rsidRDefault="000E6616" w:rsidP="004200FA">
      <w:pPr>
        <w:pStyle w:val="FootnoteText"/>
      </w:pPr>
      <w:r>
        <w:rPr>
          <w:rStyle w:val="FootnoteReference"/>
        </w:rPr>
        <w:footnoteRef/>
      </w:r>
      <w:r>
        <w:t xml:space="preserve"> Of</w:t>
      </w:r>
      <w:r w:rsidRPr="00726611">
        <w:t xml:space="preserve">ficial document ref </w:t>
      </w:r>
      <w:r w:rsidRPr="00BF08AD">
        <w:rPr>
          <w:rStyle w:val="normaltextrun"/>
          <w:rFonts w:cs="Segoe UI"/>
          <w:color w:val="0D0D0D"/>
        </w:rPr>
        <w:t>56/18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54708" w14:textId="77777777" w:rsidR="000E6616" w:rsidRPr="00891990" w:rsidRDefault="6F2878AC" w:rsidP="00315472">
    <w:pPr>
      <w:pStyle w:val="Header"/>
      <w:rPr>
        <w:lang w:val="it-IT"/>
      </w:rPr>
    </w:pPr>
    <w:r w:rsidRPr="00891990">
      <w:rPr>
        <w:sz w:val="22"/>
        <w:szCs w:val="22"/>
        <w:lang w:val="it-IT"/>
      </w:rPr>
      <w:t xml:space="preserve">Tranche 3 ESIA Disclosure Package </w:t>
    </w:r>
    <w:r w:rsidRPr="00891990">
      <w:rPr>
        <w:color w:val="082A93" w:themeColor="background2"/>
        <w:sz w:val="22"/>
        <w:szCs w:val="22"/>
        <w:lang w:val="it-IT"/>
      </w:rPr>
      <w:t xml:space="preserve">/ </w:t>
    </w:r>
    <w:r w:rsidR="000E6616" w:rsidRPr="00EE3A00">
      <w:rPr>
        <w:rFonts w:eastAsia="MS Mincho"/>
        <w:noProof/>
        <w:color w:val="082A93" w:themeColor="background2"/>
        <w:sz w:val="22"/>
        <w:szCs w:val="22"/>
        <w:lang w:val="en-US"/>
      </w:rPr>
      <w:drawing>
        <wp:anchor distT="0" distB="0" distL="114300" distR="114300" simplePos="0" relativeHeight="251642880" behindDoc="0" locked="1" layoutInCell="0" allowOverlap="0" wp14:anchorId="42A73522" wp14:editId="3E82A3D0">
          <wp:simplePos x="0" y="0"/>
          <wp:positionH relativeFrom="page">
            <wp:posOffset>9226550</wp:posOffset>
          </wp:positionH>
          <wp:positionV relativeFrom="page">
            <wp:posOffset>342900</wp:posOffset>
          </wp:positionV>
          <wp:extent cx="568960" cy="542925"/>
          <wp:effectExtent l="0" t="0" r="0" b="0"/>
          <wp:wrapNone/>
          <wp:docPr id="7" name="Graphic 201">
            <a:extLst xmlns:a="http://schemas.openxmlformats.org/drawingml/2006/main">
              <a:ext uri="{FF2B5EF4-FFF2-40B4-BE49-F238E27FC236}">
                <a16:creationId xmlns:a16="http://schemas.microsoft.com/office/drawing/2014/main" id="{F3D65186-AB5A-4584-87C3-0FAA299226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201" descr="logo-placeholder">
                    <a:extLst>
                      <a:ext uri="{FF2B5EF4-FFF2-40B4-BE49-F238E27FC236}">
                        <a16:creationId xmlns:a16="http://schemas.microsoft.com/office/drawing/2014/main" id="{F3D65186-AB5A-4584-87C3-0FAA2992263B}"/>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568960" cy="542925"/>
                  </a:xfrm>
                  <a:prstGeom prst="rect">
                    <a:avLst/>
                  </a:prstGeom>
                </pic:spPr>
              </pic:pic>
            </a:graphicData>
          </a:graphic>
        </wp:anchor>
      </w:drawing>
    </w:r>
    <w:r w:rsidRPr="00891990">
      <w:rPr>
        <w:rFonts w:eastAsia="MS Mincho"/>
        <w:noProof/>
        <w:color w:val="082A93" w:themeColor="background2"/>
        <w:sz w:val="22"/>
        <w:szCs w:val="22"/>
        <w:lang w:val="it-IT"/>
      </w:rPr>
      <w:t>ESIA Report</w:t>
    </w:r>
    <w:r w:rsidRPr="00891990">
      <w:rPr>
        <w:color w:val="082A93" w:themeColor="background2"/>
        <w:sz w:val="22"/>
        <w:szCs w:val="22"/>
        <w:lang w:val="it-IT"/>
      </w:rPr>
      <w:t xml:space="preserve"> </w:t>
    </w:r>
    <w:r w:rsidRPr="00891990">
      <w:rPr>
        <w:rFonts w:eastAsia="MS Mincho"/>
        <w:color w:val="082A93" w:themeColor="background2"/>
        <w:sz w:val="22"/>
        <w:szCs w:val="22"/>
        <w:lang w:val="it-IT"/>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A8D176" w14:textId="2EA8C256" w:rsidR="000E6616" w:rsidRPr="006614F2" w:rsidRDefault="6F2878AC" w:rsidP="00C85B3B">
    <w:pPr>
      <w:pStyle w:val="Header"/>
      <w:rPr>
        <w:lang w:val="it-IT"/>
      </w:rPr>
    </w:pPr>
    <w:r w:rsidRPr="006614F2">
      <w:rPr>
        <w:sz w:val="22"/>
        <w:szCs w:val="22"/>
        <w:lang w:val="it-IT"/>
      </w:rPr>
      <w:t xml:space="preserve">Tranche 3 ESIA Disclosure Package </w:t>
    </w:r>
    <w:r w:rsidRPr="006614F2">
      <w:rPr>
        <w:color w:val="082A93" w:themeColor="background2"/>
        <w:sz w:val="22"/>
        <w:szCs w:val="22"/>
        <w:lang w:val="it-IT"/>
      </w:rPr>
      <w:t xml:space="preserve">/ </w:t>
    </w:r>
    <w:r w:rsidRPr="006614F2">
      <w:rPr>
        <w:rFonts w:eastAsia="MS Mincho"/>
        <w:noProof/>
        <w:color w:val="082A93" w:themeColor="background2"/>
        <w:sz w:val="22"/>
        <w:szCs w:val="22"/>
        <w:lang w:val="it-IT"/>
      </w:rPr>
      <w:t>ESIA Report</w:t>
    </w:r>
    <w:r w:rsidRPr="006614F2">
      <w:rPr>
        <w:color w:val="082A93" w:themeColor="background2"/>
        <w:sz w:val="22"/>
        <w:szCs w:val="22"/>
        <w:lang w:val="it-IT"/>
      </w:rPr>
      <w:t xml:space="preserve"> </w:t>
    </w:r>
    <w:r w:rsidRPr="006614F2">
      <w:rPr>
        <w:rFonts w:eastAsia="MS Mincho"/>
        <w:color w:val="082A93" w:themeColor="background2"/>
        <w:sz w:val="22"/>
        <w:szCs w:val="22"/>
        <w:lang w:val="it-IT"/>
      </w:rPr>
      <w:t xml:space="preserve"> </w:t>
    </w:r>
    <w:r w:rsidR="000E6616" w:rsidRPr="006614F2">
      <w:rPr>
        <w:lang w:val="it-IT"/>
      </w:rP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F8B192" w14:textId="7C789BBB" w:rsidR="000E6616" w:rsidRPr="006614F2" w:rsidRDefault="6F2878AC" w:rsidP="00C85B3B">
    <w:pPr>
      <w:pStyle w:val="Header"/>
      <w:rPr>
        <w:lang w:val="it-IT"/>
      </w:rPr>
    </w:pPr>
    <w:r w:rsidRPr="006614F2">
      <w:rPr>
        <w:sz w:val="22"/>
        <w:szCs w:val="22"/>
        <w:lang w:val="it-IT"/>
      </w:rPr>
      <w:t xml:space="preserve">Tranche 3 ESIA Disclosure Package </w:t>
    </w:r>
    <w:r w:rsidRPr="006614F2">
      <w:rPr>
        <w:color w:val="002060"/>
        <w:sz w:val="22"/>
        <w:szCs w:val="22"/>
        <w:lang w:val="it-IT"/>
      </w:rPr>
      <w:t xml:space="preserve">/ </w:t>
    </w:r>
    <w:r w:rsidRPr="006614F2">
      <w:rPr>
        <w:rFonts w:eastAsia="MS Mincho"/>
        <w:color w:val="002060"/>
        <w:sz w:val="22"/>
        <w:szCs w:val="22"/>
        <w:lang w:val="it-IT"/>
      </w:rPr>
      <w:t>ESIA Report</w:t>
    </w:r>
    <w:r w:rsidRPr="006614F2">
      <w:rPr>
        <w:color w:val="002060"/>
        <w:sz w:val="22"/>
        <w:szCs w:val="22"/>
        <w:lang w:val="it-IT"/>
      </w:rPr>
      <w:t xml:space="preserve"> </w:t>
    </w:r>
    <w:r w:rsidRPr="006614F2">
      <w:rPr>
        <w:rFonts w:eastAsia="MS Mincho"/>
        <w:color w:val="002060"/>
        <w:sz w:val="22"/>
        <w:szCs w:val="22"/>
        <w:lang w:val="it-IT"/>
      </w:rPr>
      <w:t xml:space="preserve"> </w:t>
    </w:r>
    <w:r w:rsidR="000E6616" w:rsidRPr="006614F2">
      <w:rPr>
        <w:lang w:val="it-IT"/>
      </w:rP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2E8CBC" w14:textId="77777777" w:rsidR="00CD33FE" w:rsidRDefault="00CD33FE" w:rsidP="00CD33FE">
    <w:pPr>
      <w:pStyle w:val="Header"/>
      <w:contextualSpacing/>
      <w:rPr>
        <w:sz w:val="22"/>
        <w:szCs w:val="22"/>
        <w:lang w:val="it-IT"/>
      </w:rPr>
    </w:pPr>
  </w:p>
  <w:p w14:paraId="74E638AC" w14:textId="67941B10" w:rsidR="000E6616" w:rsidRPr="00C131C4" w:rsidRDefault="6F2878AC" w:rsidP="00C131C4">
    <w:pPr>
      <w:pStyle w:val="Header"/>
      <w:contextualSpacing/>
      <w:rPr>
        <w:lang w:val="it-IT"/>
      </w:rPr>
    </w:pPr>
    <w:r w:rsidRPr="6F2878AC">
      <w:rPr>
        <w:sz w:val="22"/>
        <w:szCs w:val="22"/>
        <w:lang w:val="it-IT"/>
      </w:rPr>
      <w:t xml:space="preserve">Tranche 3 ESIA Disclosure Package </w:t>
    </w:r>
    <w:r w:rsidRPr="6F2878AC">
      <w:rPr>
        <w:color w:val="082A93" w:themeColor="background2"/>
        <w:sz w:val="22"/>
        <w:szCs w:val="22"/>
        <w:lang w:val="it-IT"/>
      </w:rPr>
      <w:t xml:space="preserve">/ </w:t>
    </w:r>
    <w:r w:rsidRPr="6F2878AC">
      <w:rPr>
        <w:rFonts w:eastAsia="MS Mincho"/>
        <w:noProof/>
        <w:color w:val="082A93" w:themeColor="background2"/>
        <w:sz w:val="22"/>
        <w:szCs w:val="22"/>
        <w:lang w:val="it-IT"/>
      </w:rPr>
      <w:t>ESIA Report</w:t>
    </w:r>
    <w:r w:rsidRPr="6F2878AC">
      <w:rPr>
        <w:color w:val="082A93" w:themeColor="background2"/>
        <w:sz w:val="22"/>
        <w:szCs w:val="22"/>
        <w:lang w:val="it-IT"/>
      </w:rPr>
      <w:t xml:space="preserve"> </w:t>
    </w:r>
    <w:r w:rsidRPr="6F2878AC">
      <w:rPr>
        <w:rFonts w:eastAsia="MS Mincho"/>
        <w:color w:val="082A93" w:themeColor="background2"/>
        <w:sz w:val="22"/>
        <w:szCs w:val="22"/>
        <w:lang w:val="it-IT"/>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2BCC6D" w14:textId="77777777" w:rsidR="00CD33FE" w:rsidRDefault="00CD33FE" w:rsidP="00CD33FE">
    <w:pPr>
      <w:pStyle w:val="Header"/>
      <w:contextualSpacing/>
      <w:rPr>
        <w:sz w:val="22"/>
        <w:szCs w:val="22"/>
        <w:lang w:val="it-IT"/>
      </w:rPr>
    </w:pPr>
  </w:p>
  <w:p w14:paraId="740E6EFF" w14:textId="1A51D8F7" w:rsidR="000E6616" w:rsidRPr="00C131C4" w:rsidRDefault="6F2878AC" w:rsidP="00C131C4">
    <w:pPr>
      <w:pStyle w:val="Header"/>
      <w:contextualSpacing/>
      <w:rPr>
        <w:lang w:val="it-IT"/>
      </w:rPr>
    </w:pPr>
    <w:r w:rsidRPr="00C131C4">
      <w:rPr>
        <w:sz w:val="22"/>
        <w:szCs w:val="22"/>
        <w:lang w:val="it-IT"/>
      </w:rPr>
      <w:t xml:space="preserve">Tranche 3 ESIA Disclosure Package </w:t>
    </w:r>
    <w:r w:rsidRPr="00C131C4">
      <w:rPr>
        <w:color w:val="082A93" w:themeColor="background2"/>
        <w:sz w:val="22"/>
        <w:szCs w:val="22"/>
        <w:lang w:val="it-IT"/>
      </w:rPr>
      <w:t xml:space="preserve">/ </w:t>
    </w:r>
    <w:r w:rsidRPr="00C131C4">
      <w:rPr>
        <w:rFonts w:eastAsia="MS Mincho"/>
        <w:noProof/>
        <w:color w:val="082A93" w:themeColor="background2"/>
        <w:sz w:val="22"/>
        <w:szCs w:val="22"/>
        <w:lang w:val="it-IT"/>
      </w:rPr>
      <w:t>ESIA Report</w:t>
    </w:r>
    <w:r w:rsidRPr="00C131C4">
      <w:rPr>
        <w:color w:val="082A93" w:themeColor="background2"/>
        <w:sz w:val="22"/>
        <w:szCs w:val="22"/>
        <w:lang w:val="it-IT"/>
      </w:rPr>
      <w:t xml:space="preserve"> </w:t>
    </w:r>
    <w:r w:rsidRPr="00C131C4">
      <w:rPr>
        <w:rFonts w:eastAsia="MS Mincho"/>
        <w:color w:val="082A93" w:themeColor="background2"/>
        <w:sz w:val="22"/>
        <w:szCs w:val="22"/>
        <w:lang w:val="it-IT"/>
      </w:rPr>
      <w:t xml:space="preserve"> </w:t>
    </w:r>
    <w:r w:rsidR="000E6616" w:rsidRPr="00C131C4">
      <w:rPr>
        <w:lang w:val="it-IT"/>
      </w:rP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9918AF" w14:textId="330A4456" w:rsidR="00CD33FE" w:rsidRPr="00D01282" w:rsidRDefault="6F2878AC" w:rsidP="00CD33FE">
    <w:pPr>
      <w:pStyle w:val="Header"/>
      <w:contextualSpacing/>
      <w:rPr>
        <w:lang w:val="it-IT"/>
      </w:rPr>
    </w:pPr>
    <w:r w:rsidRPr="6F2878AC">
      <w:rPr>
        <w:sz w:val="22"/>
        <w:szCs w:val="22"/>
        <w:lang w:val="it-IT"/>
      </w:rPr>
      <w:t xml:space="preserve">Tranche 3 ESIA Disclosure Package </w:t>
    </w:r>
    <w:r w:rsidRPr="6F2878AC">
      <w:rPr>
        <w:color w:val="082A93" w:themeColor="background2"/>
        <w:sz w:val="22"/>
        <w:szCs w:val="22"/>
        <w:lang w:val="it-IT"/>
      </w:rPr>
      <w:t xml:space="preserve">/ </w:t>
    </w:r>
    <w:r w:rsidRPr="6F2878AC">
      <w:rPr>
        <w:rFonts w:eastAsia="MS Mincho"/>
        <w:noProof/>
        <w:color w:val="082A93" w:themeColor="background2"/>
        <w:sz w:val="22"/>
        <w:szCs w:val="22"/>
        <w:lang w:val="it-IT"/>
      </w:rPr>
      <w:t>ESIA Report</w:t>
    </w:r>
    <w:r w:rsidRPr="6F2878AC">
      <w:rPr>
        <w:color w:val="082A93" w:themeColor="background2"/>
        <w:sz w:val="22"/>
        <w:szCs w:val="22"/>
        <w:lang w:val="it-IT"/>
      </w:rPr>
      <w:t xml:space="preserve"> </w:t>
    </w:r>
    <w:r w:rsidRPr="6F2878AC">
      <w:rPr>
        <w:rFonts w:eastAsia="MS Mincho"/>
        <w:color w:val="082A93" w:themeColor="background2"/>
        <w:sz w:val="22"/>
        <w:szCs w:val="22"/>
        <w:lang w:val="it-IT"/>
      </w:rPr>
      <w:t xml:space="preserve"> </w:t>
    </w:r>
  </w:p>
  <w:p w14:paraId="10DF155A" w14:textId="1778EE1A" w:rsidR="000E6616" w:rsidRPr="004451F9" w:rsidRDefault="000E6616" w:rsidP="006614F2">
    <w:pPr>
      <w:pStyle w:val="Header"/>
      <w:rPr>
        <w:lang w:val="it-IT"/>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2947FC" w14:textId="77777777" w:rsidR="005D1935" w:rsidRPr="00D01282" w:rsidRDefault="005D1935" w:rsidP="00CD33FE">
    <w:pPr>
      <w:pStyle w:val="Header"/>
      <w:contextualSpacing/>
      <w:rPr>
        <w:lang w:val="it-IT"/>
      </w:rPr>
    </w:pPr>
    <w:r w:rsidRPr="6F2878AC">
      <w:rPr>
        <w:sz w:val="22"/>
        <w:szCs w:val="22"/>
        <w:lang w:val="it-IT"/>
      </w:rPr>
      <w:t xml:space="preserve">Tranche 3 ESIA Disclosure Package </w:t>
    </w:r>
    <w:r w:rsidRPr="6F2878AC">
      <w:rPr>
        <w:color w:val="082A93" w:themeColor="background2"/>
        <w:sz w:val="22"/>
        <w:szCs w:val="22"/>
        <w:lang w:val="it-IT"/>
      </w:rPr>
      <w:t xml:space="preserve">/ </w:t>
    </w:r>
    <w:r w:rsidRPr="6F2878AC">
      <w:rPr>
        <w:rFonts w:eastAsia="MS Mincho"/>
        <w:noProof/>
        <w:color w:val="082A93" w:themeColor="background2"/>
        <w:sz w:val="22"/>
        <w:szCs w:val="22"/>
        <w:lang w:val="it-IT"/>
      </w:rPr>
      <w:t>ESIA Report</w:t>
    </w:r>
    <w:r w:rsidRPr="6F2878AC">
      <w:rPr>
        <w:color w:val="082A93" w:themeColor="background2"/>
        <w:sz w:val="22"/>
        <w:szCs w:val="22"/>
        <w:lang w:val="it-IT"/>
      </w:rPr>
      <w:t xml:space="preserve"> </w:t>
    </w:r>
    <w:r w:rsidRPr="6F2878AC">
      <w:rPr>
        <w:rFonts w:eastAsia="MS Mincho"/>
        <w:color w:val="082A93" w:themeColor="background2"/>
        <w:sz w:val="22"/>
        <w:szCs w:val="22"/>
        <w:lang w:val="it-IT"/>
      </w:rPr>
      <w:t xml:space="preserve"> </w:t>
    </w:r>
  </w:p>
  <w:p w14:paraId="35BB85D5" w14:textId="77777777" w:rsidR="005D1935" w:rsidRPr="004451F9" w:rsidRDefault="005D1935" w:rsidP="006614F2">
    <w:pPr>
      <w:pStyle w:val="Header"/>
      <w:rPr>
        <w:lang w:val="it-IT"/>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DCB4CF" w14:textId="77777777" w:rsidR="006155D3" w:rsidRPr="00D01282" w:rsidRDefault="006155D3" w:rsidP="00CD33FE">
    <w:pPr>
      <w:pStyle w:val="Header"/>
      <w:contextualSpacing/>
      <w:rPr>
        <w:lang w:val="it-IT"/>
      </w:rPr>
    </w:pPr>
    <w:r w:rsidRPr="6F2878AC">
      <w:rPr>
        <w:sz w:val="22"/>
        <w:szCs w:val="22"/>
        <w:lang w:val="it-IT"/>
      </w:rPr>
      <w:t xml:space="preserve">Tranche 3 ESIA Disclosure Package </w:t>
    </w:r>
    <w:r w:rsidRPr="6F2878AC">
      <w:rPr>
        <w:color w:val="082A93" w:themeColor="background2"/>
        <w:sz w:val="22"/>
        <w:szCs w:val="22"/>
        <w:lang w:val="it-IT"/>
      </w:rPr>
      <w:t xml:space="preserve">/ </w:t>
    </w:r>
    <w:r w:rsidRPr="6F2878AC">
      <w:rPr>
        <w:rFonts w:eastAsia="MS Mincho"/>
        <w:noProof/>
        <w:color w:val="082A93" w:themeColor="background2"/>
        <w:sz w:val="22"/>
        <w:szCs w:val="22"/>
        <w:lang w:val="it-IT"/>
      </w:rPr>
      <w:t>ESIA Report</w:t>
    </w:r>
    <w:r w:rsidRPr="6F2878AC">
      <w:rPr>
        <w:color w:val="082A93" w:themeColor="background2"/>
        <w:sz w:val="22"/>
        <w:szCs w:val="22"/>
        <w:lang w:val="it-IT"/>
      </w:rPr>
      <w:t xml:space="preserve"> </w:t>
    </w:r>
    <w:r w:rsidRPr="6F2878AC">
      <w:rPr>
        <w:rFonts w:eastAsia="MS Mincho"/>
        <w:color w:val="082A93" w:themeColor="background2"/>
        <w:sz w:val="22"/>
        <w:szCs w:val="22"/>
        <w:lang w:val="it-IT"/>
      </w:rPr>
      <w:t xml:space="preserve"> </w:t>
    </w:r>
  </w:p>
  <w:p w14:paraId="1F111FF9" w14:textId="77777777" w:rsidR="006155D3" w:rsidRPr="004451F9" w:rsidRDefault="006155D3" w:rsidP="006614F2">
    <w:pPr>
      <w:pStyle w:val="Header"/>
      <w:rPr>
        <w:lang w:val="it-I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FB29C" w14:textId="77777777" w:rsidR="000E6616" w:rsidRPr="00716852" w:rsidRDefault="006254EA" w:rsidP="00716852">
    <w:pPr>
      <w:pStyle w:val="EACoverHeader"/>
    </w:pPr>
    <w:r>
      <w:rPr>
        <w:noProof/>
        <w:lang w:val="en-US"/>
      </w:rPr>
      <mc:AlternateContent>
        <mc:Choice Requires="wps">
          <w:drawing>
            <wp:anchor distT="4294967295" distB="4294967295" distL="114300" distR="114300" simplePos="0" relativeHeight="251678720" behindDoc="0" locked="1" layoutInCell="1" allowOverlap="1" wp14:anchorId="6E8C9DD9" wp14:editId="34D32F37">
              <wp:simplePos x="0" y="0"/>
              <wp:positionH relativeFrom="page">
                <wp:posOffset>716280</wp:posOffset>
              </wp:positionH>
              <wp:positionV relativeFrom="page">
                <wp:posOffset>6114415</wp:posOffset>
              </wp:positionV>
              <wp:extent cx="1362075" cy="0"/>
              <wp:effectExtent l="0" t="25400" r="9525" b="25400"/>
              <wp:wrapNone/>
              <wp:docPr id="14" name="Straight Connector 14" descr="text divide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62075" cy="0"/>
                      </a:xfrm>
                      <a:prstGeom prst="line">
                        <a:avLst/>
                      </a:prstGeom>
                      <a:noFill/>
                      <a:ln w="38100">
                        <a:solidFill>
                          <a:sysClr val="window" lastClr="FFFFFF">
                            <a:lumMod val="100000"/>
                            <a:lumOff val="0"/>
                          </a:sysClr>
                        </a:solidFill>
                        <a:round/>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63D6A7" id="Straight Connector 14" o:spid="_x0000_s1026" alt="text divider" style="position:absolute;flip:y;z-index:2516787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56.4pt,481.45pt" to="163.65pt,48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" strokecolor="white" strokeweight="3pt">
              <w10:wrap anchorx="page" anchory="page"/>
              <w10:anchorlock/>
            </v:line>
          </w:pict>
        </mc:Fallback>
      </mc:AlternateContent>
    </w:r>
    <w:r>
      <w:rPr>
        <w:noProof/>
        <w:lang w:val="en-US"/>
      </w:rPr>
      <mc:AlternateContent>
        <mc:Choice Requires="wps">
          <w:drawing>
            <wp:anchor distT="0" distB="0" distL="114300" distR="114300" simplePos="0" relativeHeight="251671552" behindDoc="0" locked="1" layoutInCell="1" allowOverlap="1" wp14:anchorId="78E2A0D4" wp14:editId="24C723DA">
              <wp:simplePos x="0" y="0"/>
              <wp:positionH relativeFrom="page">
                <wp:posOffset>565150</wp:posOffset>
              </wp:positionH>
              <wp:positionV relativeFrom="page">
                <wp:posOffset>2495550</wp:posOffset>
              </wp:positionV>
              <wp:extent cx="3095625" cy="4705350"/>
              <wp:effectExtent l="0" t="0" r="0" b="0"/>
              <wp:wrapNone/>
              <wp:docPr id="1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4705350"/>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7554B2C" w14:textId="77777777" w:rsidR="000E6616" w:rsidRPr="005D328F" w:rsidRDefault="000E6616" w:rsidP="005245D3">
                          <w:pPr>
                            <w:pStyle w:val="EACoverText1"/>
                          </w:pPr>
                          <w:r w:rsidRPr="005D328F">
                            <w:t>Montenegro: Main Roads Reconstruction Project, M-2 Tivat-Jaz Road Section</w:t>
                          </w:r>
                        </w:p>
                        <w:p w14:paraId="2C8D472F" w14:textId="77777777" w:rsidR="000E6616" w:rsidRDefault="000E6616" w:rsidP="005245D3">
                          <w:pPr>
                            <w:pStyle w:val="EACoverText1"/>
                            <w:rPr>
                              <w:sz w:val="32"/>
                              <w:szCs w:val="32"/>
                            </w:rPr>
                          </w:pPr>
                        </w:p>
                        <w:tbl>
                          <w:tblPr>
                            <w:tblStyle w:val="TableGrid"/>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4231"/>
                          </w:tblGrid>
                          <w:tr w:rsidR="000E6616" w:rsidRPr="00741D78" w14:paraId="71B4D222" w14:textId="77777777" w:rsidTr="000E6616">
                            <w:trPr>
                              <w:cantSplit/>
                              <w:trHeight w:hRule="exact" w:val="1919"/>
                            </w:trPr>
                            <w:tc>
                              <w:tcPr>
                                <w:tcW w:w="4231" w:type="dxa"/>
                              </w:tcPr>
                              <w:p w14:paraId="42D38038" w14:textId="4DB6C5F7" w:rsidR="000E6616" w:rsidRPr="00741D78" w:rsidRDefault="000E6616" w:rsidP="000E6616">
                                <w:pPr>
                                  <w:pStyle w:val="EACoverText1"/>
                                  <w:widowControl w:val="0"/>
                                  <w:suppressOverlap/>
                                  <w:rPr>
                                    <w:sz w:val="28"/>
                                    <w:szCs w:val="28"/>
                                  </w:rPr>
                                </w:pPr>
                                <w:r w:rsidRPr="00741D78">
                                  <w:rPr>
                                    <w:sz w:val="28"/>
                                    <w:szCs w:val="28"/>
                                  </w:rPr>
                                  <w:t xml:space="preserve">Supplementary Environmental and Social Impact Assessment Report </w:t>
                                </w:r>
                              </w:p>
                              <w:p w14:paraId="4EE55097" w14:textId="77777777" w:rsidR="000E6616" w:rsidRPr="00741D78" w:rsidRDefault="000E6616" w:rsidP="000E6616">
                                <w:pPr>
                                  <w:pStyle w:val="EACoverText1"/>
                                  <w:widowControl w:val="0"/>
                                  <w:suppressOverlap/>
                                  <w:rPr>
                                    <w:sz w:val="28"/>
                                    <w:szCs w:val="28"/>
                                  </w:rPr>
                                </w:pPr>
                              </w:p>
                              <w:p w14:paraId="68AE7378" w14:textId="77777777" w:rsidR="000E6616" w:rsidRPr="00741D78" w:rsidRDefault="000E6616" w:rsidP="000E6616">
                                <w:pPr>
                                  <w:pStyle w:val="EACoverText1"/>
                                  <w:widowControl w:val="0"/>
                                  <w:suppressOverlap/>
                                  <w:rPr>
                                    <w:b w:val="0"/>
                                    <w:bCs w:val="0"/>
                                  </w:rPr>
                                </w:pPr>
                              </w:p>
                            </w:tc>
                          </w:tr>
                          <w:tr w:rsidR="000E6616" w:rsidRPr="00741D78" w14:paraId="5BC7AB63" w14:textId="77777777" w:rsidTr="000E6616">
                            <w:trPr>
                              <w:cantSplit/>
                              <w:trHeight w:hRule="exact" w:val="2391"/>
                            </w:trPr>
                            <w:tc>
                              <w:tcPr>
                                <w:tcW w:w="4231" w:type="dxa"/>
                              </w:tcPr>
                              <w:p w14:paraId="20DB931E" w14:textId="77777777" w:rsidR="000E6616" w:rsidRPr="00741D78" w:rsidRDefault="000E6616" w:rsidP="000E6616">
                                <w:pPr>
                                  <w:pStyle w:val="EACoverDate"/>
                                  <w:widowControl w:val="0"/>
                                  <w:suppressOverlap/>
                                  <w:jc w:val="both"/>
                                  <w:rPr>
                                    <w:b w:val="0"/>
                                  </w:rPr>
                                </w:pPr>
                                <w:r w:rsidRPr="00741D78">
                                  <w:rPr>
                                    <w:b w:val="0"/>
                                  </w:rPr>
                                  <w:t>Prepared for: European Bank of Reconstruction and Development</w:t>
                                </w:r>
                              </w:p>
                              <w:p w14:paraId="33CE2273" w14:textId="77777777" w:rsidR="000E6616" w:rsidRPr="00741D78" w:rsidRDefault="000E6616" w:rsidP="000E6616">
                                <w:pPr>
                                  <w:pStyle w:val="EACoverText1"/>
                                  <w:widowControl w:val="0"/>
                                  <w:suppressOverlap/>
                                  <w:rPr>
                                    <w:sz w:val="28"/>
                                    <w:szCs w:val="28"/>
                                  </w:rPr>
                                </w:pPr>
                              </w:p>
                            </w:tc>
                          </w:tr>
                          <w:tr w:rsidR="000E6616" w:rsidRPr="00741D78" w14:paraId="59CA3B16" w14:textId="77777777" w:rsidTr="000E6616">
                            <w:trPr>
                              <w:cantSplit/>
                              <w:trHeight w:hRule="exact" w:val="1877"/>
                            </w:trPr>
                            <w:tc>
                              <w:tcPr>
                                <w:tcW w:w="4231" w:type="dxa"/>
                              </w:tcPr>
                              <w:p w14:paraId="5CF92296" w14:textId="77777777" w:rsidR="000E6616" w:rsidRPr="00741D78" w:rsidRDefault="000E6616" w:rsidP="000E6616">
                                <w:pPr>
                                  <w:pStyle w:val="EACoverText1"/>
                                  <w:widowControl w:val="0"/>
                                  <w:suppressOverlap/>
                                  <w:rPr>
                                    <w:b w:val="0"/>
                                    <w:bCs w:val="0"/>
                                  </w:rPr>
                                </w:pPr>
                              </w:p>
                              <w:p w14:paraId="3BCBCB4C" w14:textId="77777777" w:rsidR="000E6616" w:rsidRPr="00741D78" w:rsidRDefault="000E6616" w:rsidP="000E6616">
                                <w:pPr>
                                  <w:widowControl w:val="0"/>
                                  <w:suppressOverlap/>
                                  <w:rPr>
                                    <w:color w:val="FFFFFF" w:themeColor="background1"/>
                                  </w:rPr>
                                </w:pPr>
                              </w:p>
                            </w:tc>
                          </w:tr>
                        </w:tbl>
                        <w:p w14:paraId="5B48A671" w14:textId="77777777" w:rsidR="000E6616" w:rsidRPr="00315472" w:rsidRDefault="000E6616" w:rsidP="005245D3">
                          <w:pPr>
                            <w:pStyle w:val="EACoverText1"/>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E2A0D4" id="_x0000_t202" coordsize="21600,21600" o:spt="202" path="m,l,21600r21600,l21600,xe">
              <v:stroke joinstyle="miter"/>
              <v:path gradientshapeok="t" o:connecttype="rect"/>
            </v:shapetype>
            <v:shape id="Text Box 5" o:spid="_x0000_s1042" type="#_x0000_t202" style="position:absolute;margin-left:44.5pt;margin-top:196.5pt;width:243.75pt;height:370.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" filled="f" stroked="f">
              <v:textbox>
                <w:txbxContent>
                  <w:p w14:paraId="57554B2C" w14:textId="77777777" w:rsidR="000E6616" w:rsidRPr="005D328F" w:rsidRDefault="000E6616" w:rsidP="005245D3">
                    <w:pPr>
                      <w:pStyle w:val="EACoverText1"/>
                    </w:pPr>
                    <w:r w:rsidRPr="005D328F">
                      <w:t>Montenegro: Main Roads Reconstruction Project, M-2 Tivat-Jaz Road Section</w:t>
                    </w:r>
                  </w:p>
                  <w:p w14:paraId="2C8D472F" w14:textId="77777777" w:rsidR="000E6616" w:rsidRDefault="000E6616" w:rsidP="005245D3">
                    <w:pPr>
                      <w:pStyle w:val="EACoverText1"/>
                      <w:rPr>
                        <w:sz w:val="32"/>
                        <w:szCs w:val="32"/>
                      </w:rPr>
                    </w:pPr>
                  </w:p>
                  <w:tbl>
                    <w:tblPr>
                      <w:tblStyle w:val="TableGrid"/>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4231"/>
                    </w:tblGrid>
                    <w:tr w:rsidR="000E6616" w:rsidRPr="00741D78" w14:paraId="71B4D222" w14:textId="77777777" w:rsidTr="000E6616">
                      <w:trPr>
                        <w:cantSplit/>
                        <w:trHeight w:hRule="exact" w:val="1919"/>
                      </w:trPr>
                      <w:tc>
                        <w:tcPr>
                          <w:tcW w:w="4231" w:type="dxa"/>
                        </w:tcPr>
                        <w:p w14:paraId="42D38038" w14:textId="4DB6C5F7" w:rsidR="000E6616" w:rsidRPr="00741D78" w:rsidRDefault="000E6616" w:rsidP="000E6616">
                          <w:pPr>
                            <w:pStyle w:val="EACoverText1"/>
                            <w:widowControl w:val="0"/>
                            <w:suppressOverlap/>
                            <w:rPr>
                              <w:sz w:val="28"/>
                              <w:szCs w:val="28"/>
                            </w:rPr>
                          </w:pPr>
                          <w:r w:rsidRPr="00741D78">
                            <w:rPr>
                              <w:sz w:val="28"/>
                              <w:szCs w:val="28"/>
                            </w:rPr>
                            <w:t xml:space="preserve">Supplementary Environmental and Social Impact Assessment Report </w:t>
                          </w:r>
                        </w:p>
                        <w:p w14:paraId="4EE55097" w14:textId="77777777" w:rsidR="000E6616" w:rsidRPr="00741D78" w:rsidRDefault="000E6616" w:rsidP="000E6616">
                          <w:pPr>
                            <w:pStyle w:val="EACoverText1"/>
                            <w:widowControl w:val="0"/>
                            <w:suppressOverlap/>
                            <w:rPr>
                              <w:sz w:val="28"/>
                              <w:szCs w:val="28"/>
                            </w:rPr>
                          </w:pPr>
                        </w:p>
                        <w:p w14:paraId="68AE7378" w14:textId="77777777" w:rsidR="000E6616" w:rsidRPr="00741D78" w:rsidRDefault="000E6616" w:rsidP="000E6616">
                          <w:pPr>
                            <w:pStyle w:val="EACoverText1"/>
                            <w:widowControl w:val="0"/>
                            <w:suppressOverlap/>
                            <w:rPr>
                              <w:b w:val="0"/>
                              <w:bCs w:val="0"/>
                            </w:rPr>
                          </w:pPr>
                        </w:p>
                      </w:tc>
                    </w:tr>
                    <w:tr w:rsidR="000E6616" w:rsidRPr="00741D78" w14:paraId="5BC7AB63" w14:textId="77777777" w:rsidTr="000E6616">
                      <w:trPr>
                        <w:cantSplit/>
                        <w:trHeight w:hRule="exact" w:val="2391"/>
                      </w:trPr>
                      <w:tc>
                        <w:tcPr>
                          <w:tcW w:w="4231" w:type="dxa"/>
                        </w:tcPr>
                        <w:p w14:paraId="20DB931E" w14:textId="77777777" w:rsidR="000E6616" w:rsidRPr="00741D78" w:rsidRDefault="000E6616" w:rsidP="000E6616">
                          <w:pPr>
                            <w:pStyle w:val="EACoverDate"/>
                            <w:widowControl w:val="0"/>
                            <w:suppressOverlap/>
                            <w:jc w:val="both"/>
                            <w:rPr>
                              <w:b w:val="0"/>
                            </w:rPr>
                          </w:pPr>
                          <w:r w:rsidRPr="00741D78">
                            <w:rPr>
                              <w:b w:val="0"/>
                            </w:rPr>
                            <w:t>Prepared for: European Bank of Reconstruction and Development</w:t>
                          </w:r>
                        </w:p>
                        <w:p w14:paraId="33CE2273" w14:textId="77777777" w:rsidR="000E6616" w:rsidRPr="00741D78" w:rsidRDefault="000E6616" w:rsidP="000E6616">
                          <w:pPr>
                            <w:pStyle w:val="EACoverText1"/>
                            <w:widowControl w:val="0"/>
                            <w:suppressOverlap/>
                            <w:rPr>
                              <w:sz w:val="28"/>
                              <w:szCs w:val="28"/>
                            </w:rPr>
                          </w:pPr>
                        </w:p>
                      </w:tc>
                    </w:tr>
                    <w:tr w:rsidR="000E6616" w:rsidRPr="00741D78" w14:paraId="59CA3B16" w14:textId="77777777" w:rsidTr="000E6616">
                      <w:trPr>
                        <w:cantSplit/>
                        <w:trHeight w:hRule="exact" w:val="1877"/>
                      </w:trPr>
                      <w:tc>
                        <w:tcPr>
                          <w:tcW w:w="4231" w:type="dxa"/>
                        </w:tcPr>
                        <w:p w14:paraId="5CF92296" w14:textId="77777777" w:rsidR="000E6616" w:rsidRPr="00741D78" w:rsidRDefault="000E6616" w:rsidP="000E6616">
                          <w:pPr>
                            <w:pStyle w:val="EACoverText1"/>
                            <w:widowControl w:val="0"/>
                            <w:suppressOverlap/>
                            <w:rPr>
                              <w:b w:val="0"/>
                              <w:bCs w:val="0"/>
                            </w:rPr>
                          </w:pPr>
                        </w:p>
                        <w:p w14:paraId="3BCBCB4C" w14:textId="77777777" w:rsidR="000E6616" w:rsidRPr="00741D78" w:rsidRDefault="000E6616" w:rsidP="000E6616">
                          <w:pPr>
                            <w:widowControl w:val="0"/>
                            <w:suppressOverlap/>
                            <w:rPr>
                              <w:color w:val="FFFFFF" w:themeColor="background1"/>
                            </w:rPr>
                          </w:pPr>
                        </w:p>
                      </w:tc>
                    </w:tr>
                  </w:tbl>
                  <w:p w14:paraId="5B48A671" w14:textId="77777777" w:rsidR="000E6616" w:rsidRPr="00315472" w:rsidRDefault="000E6616" w:rsidP="005245D3">
                    <w:pPr>
                      <w:pStyle w:val="EACoverText1"/>
                      <w:rPr>
                        <w:sz w:val="32"/>
                        <w:szCs w:val="32"/>
                      </w:rPr>
                    </w:pPr>
                  </w:p>
                </w:txbxContent>
              </v:textbox>
              <w10:wrap anchorx="page" anchory="page"/>
              <w10:anchorlock/>
            </v:shape>
          </w:pict>
        </mc:Fallback>
      </mc:AlternateContent>
    </w:r>
    <w:r>
      <w:rPr>
        <w:noProof/>
        <w:lang w:val="en-US"/>
      </w:rPr>
      <mc:AlternateContent>
        <mc:Choice Requires="wps">
          <w:drawing>
            <wp:anchor distT="4294967295" distB="4294967295" distL="114300" distR="114300" simplePos="0" relativeHeight="251664384" behindDoc="0" locked="1" layoutInCell="1" allowOverlap="1" wp14:anchorId="375361C9" wp14:editId="06B737FE">
              <wp:simplePos x="0" y="0"/>
              <wp:positionH relativeFrom="page">
                <wp:posOffset>683895</wp:posOffset>
              </wp:positionH>
              <wp:positionV relativeFrom="page">
                <wp:posOffset>5336540</wp:posOffset>
              </wp:positionV>
              <wp:extent cx="1390650" cy="0"/>
              <wp:effectExtent l="0" t="25400" r="6350" b="25400"/>
              <wp:wrapNone/>
              <wp:docPr id="17" name="Straight Connector 17" descr="text divide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0650" cy="0"/>
                      </a:xfrm>
                      <a:prstGeom prst="line">
                        <a:avLst/>
                      </a:prstGeom>
                      <a:noFill/>
                      <a:ln w="38100">
                        <a:solidFill>
                          <a:sysClr val="window" lastClr="FFFFFF">
                            <a:lumMod val="100000"/>
                            <a:lumOff val="0"/>
                          </a:sysClr>
                        </a:solidFill>
                        <a:round/>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33691A" id="Straight Connector 17" o:spid="_x0000_s1026" alt="text divider" style="position:absolute;z-index:2516643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53.85pt,420.2pt" to="163.35pt,4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" strokecolor="white" strokeweight="3pt">
              <w10:wrap anchorx="page" anchory="page"/>
              <w10:anchorlock/>
            </v:line>
          </w:pict>
        </mc:Fallback>
      </mc:AlternateContent>
    </w:r>
    <w:r>
      <w:rPr>
        <w:noProof/>
        <w:lang w:val="en-US"/>
      </w:rPr>
      <mc:AlternateContent>
        <mc:Choice Requires="wps">
          <w:drawing>
            <wp:anchor distT="0" distB="0" distL="114300" distR="114300" simplePos="0" relativeHeight="251650048" behindDoc="1" locked="1" layoutInCell="1" allowOverlap="1" wp14:anchorId="39F89BB9" wp14:editId="3DEBBDED">
              <wp:simplePos x="0" y="0"/>
              <wp:positionH relativeFrom="page">
                <wp:posOffset>431800</wp:posOffset>
              </wp:positionH>
              <wp:positionV relativeFrom="page">
                <wp:posOffset>1746250</wp:posOffset>
              </wp:positionV>
              <wp:extent cx="3195320" cy="8063865"/>
              <wp:effectExtent l="0" t="0" r="5080" b="0"/>
              <wp:wrapNone/>
              <wp:docPr id="19" name="Rectangle 19" descr="white rectangle for text on cov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5320" cy="8063865"/>
                      </a:xfrm>
                      <a:prstGeom prst="rect">
                        <a:avLst/>
                      </a:prstGeom>
                      <a:solidFill>
                        <a:srgbClr val="00B0F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25400">
                            <a:solidFill>
                              <a:srgbClr val="000000"/>
                            </a:solidFill>
                            <a:miter lim="800000"/>
                            <a:headEnd/>
                            <a:tailEnd/>
                          </a14:hiddenLine>
                        </a:ext>
                      </a:extLst>
                    </wps:spPr>
                    <wps:txbx>
                      <w:txbxContent>
                        <w:p w14:paraId="486D2828" w14:textId="77777777" w:rsidR="000E6616" w:rsidRDefault="000E6616" w:rsidP="00F507B9"/>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9F89BB9" id="Rectangle 19" o:spid="_x0000_s1043" alt="white rectangle for text on cover" style="position:absolute;margin-left:34pt;margin-top:137.5pt;width:251.6pt;height:634.9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" fillcolor="#00b0f0" stroked="f">
              <v:textbox>
                <w:txbxContent>
                  <w:p w14:paraId="486D2828" w14:textId="77777777" w:rsidR="000E6616" w:rsidRDefault="000E6616" w:rsidP="00F507B9"/>
                </w:txbxContent>
              </v:textbox>
              <w10:wrap anchorx="page" anchory="page"/>
              <w10:anchorlock/>
            </v:rect>
          </w:pict>
        </mc:Fallback>
      </mc:AlternateContent>
    </w:r>
    <w:r w:rsidR="000E6616" w:rsidRPr="00716852">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9C0698" w14:textId="77777777" w:rsidR="005E1BAE" w:rsidRDefault="005E1BAE" w:rsidP="005E1BAE">
    <w:pPr>
      <w:pStyle w:val="Header"/>
      <w:contextualSpacing/>
      <w:rPr>
        <w:sz w:val="22"/>
        <w:szCs w:val="22"/>
        <w:lang w:val="it-IT"/>
      </w:rPr>
    </w:pPr>
  </w:p>
  <w:p w14:paraId="06BE7ABE" w14:textId="29254553" w:rsidR="000E6616" w:rsidRPr="00891990" w:rsidRDefault="6F2878AC" w:rsidP="006614F2">
    <w:pPr>
      <w:pStyle w:val="Header"/>
      <w:contextualSpacing/>
      <w:rPr>
        <w:lang w:val="it-IT"/>
      </w:rPr>
    </w:pPr>
    <w:r w:rsidRPr="6F2878AC">
      <w:rPr>
        <w:sz w:val="22"/>
        <w:szCs w:val="22"/>
        <w:lang w:val="it-IT"/>
      </w:rPr>
      <w:t xml:space="preserve">Tranche 3 ESIA Disclosure Package </w:t>
    </w:r>
    <w:r w:rsidRPr="6F2878AC">
      <w:rPr>
        <w:color w:val="082A93" w:themeColor="background2"/>
        <w:sz w:val="22"/>
        <w:szCs w:val="22"/>
        <w:lang w:val="it-IT"/>
      </w:rPr>
      <w:t xml:space="preserve">/ </w:t>
    </w:r>
    <w:r w:rsidRPr="6F2878AC">
      <w:rPr>
        <w:rFonts w:eastAsia="MS Mincho"/>
        <w:noProof/>
        <w:color w:val="082A93" w:themeColor="background2"/>
        <w:sz w:val="22"/>
        <w:szCs w:val="22"/>
        <w:lang w:val="it-IT"/>
      </w:rPr>
      <w:t>ESIA Report</w:t>
    </w:r>
    <w:r w:rsidRPr="6F2878AC">
      <w:rPr>
        <w:color w:val="082A93" w:themeColor="background2"/>
        <w:sz w:val="22"/>
        <w:szCs w:val="22"/>
        <w:lang w:val="it-IT"/>
      </w:rPr>
      <w:t xml:space="preserve"> </w:t>
    </w:r>
    <w:r w:rsidRPr="6F2878AC">
      <w:rPr>
        <w:rFonts w:eastAsia="MS Mincho"/>
        <w:color w:val="082A93" w:themeColor="background2"/>
        <w:sz w:val="22"/>
        <w:szCs w:val="22"/>
        <w:lang w:val="it-IT"/>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982B49" w14:textId="77777777" w:rsidR="00B23CA7" w:rsidRDefault="00B23CA7" w:rsidP="00B23CA7">
    <w:pPr>
      <w:pStyle w:val="Header"/>
      <w:contextualSpacing/>
      <w:rPr>
        <w:sz w:val="22"/>
        <w:szCs w:val="22"/>
        <w:lang w:val="it-IT"/>
      </w:rPr>
    </w:pPr>
  </w:p>
  <w:p w14:paraId="3EC17CC4" w14:textId="77777777" w:rsidR="00B23CA7" w:rsidRPr="00891990" w:rsidRDefault="00B23CA7" w:rsidP="00B23CA7">
    <w:pPr>
      <w:pStyle w:val="Header"/>
      <w:contextualSpacing/>
      <w:rPr>
        <w:lang w:val="it-IT"/>
      </w:rPr>
    </w:pPr>
    <w:r w:rsidRPr="6F2878AC">
      <w:rPr>
        <w:sz w:val="22"/>
        <w:szCs w:val="22"/>
        <w:lang w:val="it-IT"/>
      </w:rPr>
      <w:t xml:space="preserve">Tranche 3 ESIA Disclosure Package </w:t>
    </w:r>
    <w:r w:rsidRPr="6F2878AC">
      <w:rPr>
        <w:color w:val="082A93" w:themeColor="background2"/>
        <w:sz w:val="22"/>
        <w:szCs w:val="22"/>
        <w:lang w:val="it-IT"/>
      </w:rPr>
      <w:t xml:space="preserve">/ </w:t>
    </w:r>
    <w:r w:rsidRPr="6F2878AC">
      <w:rPr>
        <w:rFonts w:eastAsia="MS Mincho"/>
        <w:noProof/>
        <w:color w:val="082A93" w:themeColor="background2"/>
        <w:sz w:val="22"/>
        <w:szCs w:val="22"/>
        <w:lang w:val="it-IT"/>
      </w:rPr>
      <w:t>ESIA Report</w:t>
    </w:r>
    <w:r w:rsidRPr="6F2878AC">
      <w:rPr>
        <w:color w:val="082A93" w:themeColor="background2"/>
        <w:sz w:val="22"/>
        <w:szCs w:val="22"/>
        <w:lang w:val="it-IT"/>
      </w:rPr>
      <w:t xml:space="preserve"> </w:t>
    </w:r>
    <w:r w:rsidRPr="6F2878AC">
      <w:rPr>
        <w:rFonts w:eastAsia="MS Mincho"/>
        <w:color w:val="082A93" w:themeColor="background2"/>
        <w:sz w:val="22"/>
        <w:szCs w:val="22"/>
        <w:lang w:val="it-IT"/>
      </w:rPr>
      <w:t xml:space="preserve"> </w:t>
    </w:r>
  </w:p>
  <w:p w14:paraId="0E8A1E62" w14:textId="3120B3A2" w:rsidR="000E6616" w:rsidRPr="006614F2" w:rsidRDefault="000E6616" w:rsidP="006614F2">
    <w:pPr>
      <w:pStyle w:val="Header"/>
      <w:contextualSpacing/>
      <w:rPr>
        <w:lang w:val="it-IT"/>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4653"/>
      <w:gridCol w:w="4653"/>
      <w:gridCol w:w="4653"/>
    </w:tblGrid>
    <w:tr w:rsidR="000E6616" w14:paraId="3DA529F9" w14:textId="77777777" w:rsidTr="3563C5D0">
      <w:tc>
        <w:tcPr>
          <w:tcW w:w="4653" w:type="dxa"/>
        </w:tcPr>
        <w:p w14:paraId="6CD137CE" w14:textId="77777777" w:rsidR="000E6616" w:rsidRDefault="000E6616" w:rsidP="3563C5D0">
          <w:pPr>
            <w:pStyle w:val="Header"/>
            <w:ind w:left="-115"/>
          </w:pPr>
        </w:p>
      </w:tc>
      <w:tc>
        <w:tcPr>
          <w:tcW w:w="4653" w:type="dxa"/>
        </w:tcPr>
        <w:p w14:paraId="07E4BC8B" w14:textId="77777777" w:rsidR="000E6616" w:rsidRDefault="000E6616" w:rsidP="3563C5D0">
          <w:pPr>
            <w:pStyle w:val="Header"/>
            <w:jc w:val="center"/>
          </w:pPr>
        </w:p>
      </w:tc>
      <w:tc>
        <w:tcPr>
          <w:tcW w:w="4653" w:type="dxa"/>
        </w:tcPr>
        <w:p w14:paraId="34F1C49A" w14:textId="77777777" w:rsidR="000E6616" w:rsidRDefault="000E6616" w:rsidP="3563C5D0">
          <w:pPr>
            <w:pStyle w:val="Header"/>
            <w:ind w:right="-115"/>
            <w:jc w:val="right"/>
          </w:pPr>
        </w:p>
      </w:tc>
    </w:tr>
  </w:tbl>
  <w:p w14:paraId="6A956623" w14:textId="77777777" w:rsidR="000E6616" w:rsidRDefault="000E6616" w:rsidP="3563C5D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C71EB" w14:textId="655AE580" w:rsidR="000E6616" w:rsidRPr="006614F2" w:rsidRDefault="6F2878AC" w:rsidP="00C85B3B">
    <w:pPr>
      <w:pStyle w:val="Header"/>
      <w:rPr>
        <w:lang w:val="it-IT"/>
      </w:rPr>
    </w:pPr>
    <w:r w:rsidRPr="6F2878AC">
      <w:rPr>
        <w:sz w:val="22"/>
        <w:szCs w:val="22"/>
        <w:lang w:val="it-IT"/>
      </w:rPr>
      <w:t xml:space="preserve">Tranche 3 ESIA Disclosure Package </w:t>
    </w:r>
    <w:r w:rsidRPr="6F2878AC">
      <w:rPr>
        <w:color w:val="082A93" w:themeColor="background2"/>
        <w:sz w:val="22"/>
        <w:szCs w:val="22"/>
        <w:lang w:val="it-IT"/>
      </w:rPr>
      <w:t xml:space="preserve">/ </w:t>
    </w:r>
    <w:r w:rsidRPr="6F2878AC">
      <w:rPr>
        <w:rFonts w:eastAsia="MS Mincho"/>
        <w:noProof/>
        <w:color w:val="082A93" w:themeColor="background2"/>
        <w:sz w:val="22"/>
        <w:szCs w:val="22"/>
        <w:lang w:val="it-IT"/>
      </w:rPr>
      <w:t>ESIA Report</w:t>
    </w:r>
    <w:r w:rsidRPr="6F2878AC">
      <w:rPr>
        <w:color w:val="082A93" w:themeColor="background2"/>
        <w:sz w:val="22"/>
        <w:szCs w:val="22"/>
        <w:lang w:val="it-IT"/>
      </w:rPr>
      <w:t xml:space="preserve"> </w:t>
    </w:r>
    <w:r w:rsidRPr="6F2878AC">
      <w:rPr>
        <w:rFonts w:eastAsia="MS Mincho"/>
        <w:color w:val="082A93" w:themeColor="background2"/>
        <w:sz w:val="22"/>
        <w:szCs w:val="22"/>
        <w:lang w:val="it-IT"/>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D93B60" w14:textId="77777777" w:rsidR="00B23CA7" w:rsidRDefault="00B23CA7" w:rsidP="00B23CA7">
    <w:pPr>
      <w:pStyle w:val="Header"/>
      <w:contextualSpacing/>
      <w:rPr>
        <w:sz w:val="22"/>
        <w:szCs w:val="22"/>
        <w:lang w:val="it-IT"/>
      </w:rPr>
    </w:pPr>
  </w:p>
  <w:p w14:paraId="37C7BFF2" w14:textId="77777777" w:rsidR="00B23CA7" w:rsidRPr="00891990" w:rsidRDefault="00B23CA7" w:rsidP="00B23CA7">
    <w:pPr>
      <w:pStyle w:val="Header"/>
      <w:contextualSpacing/>
      <w:rPr>
        <w:lang w:val="it-IT"/>
      </w:rPr>
    </w:pPr>
    <w:r w:rsidRPr="6F2878AC">
      <w:rPr>
        <w:sz w:val="22"/>
        <w:szCs w:val="22"/>
        <w:lang w:val="it-IT"/>
      </w:rPr>
      <w:t xml:space="preserve">Tranche 3 ESIA Disclosure Package </w:t>
    </w:r>
    <w:r w:rsidRPr="6F2878AC">
      <w:rPr>
        <w:color w:val="082A93" w:themeColor="background2"/>
        <w:sz w:val="22"/>
        <w:szCs w:val="22"/>
        <w:lang w:val="it-IT"/>
      </w:rPr>
      <w:t xml:space="preserve">/ </w:t>
    </w:r>
    <w:r w:rsidRPr="6F2878AC">
      <w:rPr>
        <w:rFonts w:eastAsia="MS Mincho"/>
        <w:noProof/>
        <w:color w:val="082A93" w:themeColor="background2"/>
        <w:sz w:val="22"/>
        <w:szCs w:val="22"/>
        <w:lang w:val="it-IT"/>
      </w:rPr>
      <w:t>ESIA Report</w:t>
    </w:r>
    <w:r w:rsidRPr="6F2878AC">
      <w:rPr>
        <w:color w:val="082A93" w:themeColor="background2"/>
        <w:sz w:val="22"/>
        <w:szCs w:val="22"/>
        <w:lang w:val="it-IT"/>
      </w:rPr>
      <w:t xml:space="preserve"> </w:t>
    </w:r>
    <w:r w:rsidRPr="6F2878AC">
      <w:rPr>
        <w:rFonts w:eastAsia="MS Mincho"/>
        <w:color w:val="082A93" w:themeColor="background2"/>
        <w:sz w:val="22"/>
        <w:szCs w:val="22"/>
        <w:lang w:val="it-IT"/>
      </w:rPr>
      <w:t xml:space="preserve"> </w:t>
    </w:r>
  </w:p>
  <w:p w14:paraId="0588A87C" w14:textId="274D4EEA" w:rsidR="000E6616" w:rsidRPr="00891990" w:rsidRDefault="000E6616" w:rsidP="006614F2">
    <w:pPr>
      <w:pStyle w:val="Header"/>
      <w:contextualSpacing/>
      <w:rPr>
        <w:lang w:val="it-IT"/>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0AF3A8" w14:textId="6990E3A0" w:rsidR="000E6616" w:rsidRPr="00891990" w:rsidRDefault="6F2878AC" w:rsidP="00C85B3B">
    <w:pPr>
      <w:pStyle w:val="Header"/>
      <w:rPr>
        <w:lang w:val="it-IT"/>
      </w:rPr>
    </w:pPr>
    <w:r w:rsidRPr="6F2878AC">
      <w:rPr>
        <w:sz w:val="22"/>
        <w:szCs w:val="22"/>
        <w:lang w:val="it-IT"/>
      </w:rPr>
      <w:t xml:space="preserve">Tranche 3 ESIA Disclosure Package </w:t>
    </w:r>
    <w:r w:rsidRPr="6F2878AC">
      <w:rPr>
        <w:color w:val="082A93" w:themeColor="background2"/>
        <w:sz w:val="22"/>
        <w:szCs w:val="22"/>
        <w:lang w:val="it-IT"/>
      </w:rPr>
      <w:t xml:space="preserve">/ </w:t>
    </w:r>
    <w:r w:rsidRPr="6F2878AC">
      <w:rPr>
        <w:rFonts w:eastAsia="MS Mincho"/>
        <w:noProof/>
        <w:color w:val="082A93" w:themeColor="background2"/>
        <w:sz w:val="22"/>
        <w:szCs w:val="22"/>
        <w:lang w:val="it-IT"/>
      </w:rPr>
      <w:t>ESIA Report</w:t>
    </w:r>
    <w:r w:rsidRPr="6F2878AC">
      <w:rPr>
        <w:color w:val="082A93" w:themeColor="background2"/>
        <w:sz w:val="22"/>
        <w:szCs w:val="22"/>
        <w:lang w:val="it-IT"/>
      </w:rPr>
      <w:t xml:space="preserve"> </w:t>
    </w:r>
    <w:r w:rsidRPr="6F2878AC">
      <w:rPr>
        <w:rFonts w:eastAsia="MS Mincho"/>
        <w:color w:val="082A93" w:themeColor="background2"/>
        <w:sz w:val="22"/>
        <w:szCs w:val="22"/>
        <w:lang w:val="it-IT"/>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B05728" w14:textId="51718298" w:rsidR="00CD33FE" w:rsidRDefault="00CD33FE" w:rsidP="00CD33FE">
    <w:pPr>
      <w:pStyle w:val="Header"/>
      <w:contextualSpacing/>
      <w:rPr>
        <w:sz w:val="22"/>
        <w:szCs w:val="22"/>
        <w:lang w:val="it-IT"/>
      </w:rPr>
    </w:pPr>
  </w:p>
  <w:p w14:paraId="3F5D0A09" w14:textId="2BEC6C83" w:rsidR="000E6616" w:rsidRPr="00891990" w:rsidRDefault="6F2878AC" w:rsidP="006614F2">
    <w:pPr>
      <w:pStyle w:val="Header"/>
      <w:contextualSpacing/>
      <w:rPr>
        <w:lang w:val="it-IT"/>
      </w:rPr>
    </w:pPr>
    <w:r w:rsidRPr="00D01282">
      <w:rPr>
        <w:sz w:val="22"/>
        <w:szCs w:val="22"/>
        <w:lang w:val="it-IT"/>
      </w:rPr>
      <w:t xml:space="preserve">Tranche 3 ESIA Disclosure Package </w:t>
    </w:r>
    <w:r w:rsidRPr="00D01282">
      <w:rPr>
        <w:color w:val="082A93" w:themeColor="background2"/>
        <w:sz w:val="22"/>
        <w:szCs w:val="22"/>
        <w:lang w:val="it-IT"/>
      </w:rPr>
      <w:t xml:space="preserve">/ </w:t>
    </w:r>
    <w:r w:rsidRPr="00D01282">
      <w:rPr>
        <w:rFonts w:eastAsia="MS Mincho"/>
        <w:noProof/>
        <w:color w:val="082A93" w:themeColor="background2"/>
        <w:sz w:val="22"/>
        <w:szCs w:val="22"/>
        <w:lang w:val="it-IT"/>
      </w:rPr>
      <w:t>ESIA Report</w:t>
    </w:r>
    <w:r w:rsidRPr="00D01282">
      <w:rPr>
        <w:color w:val="082A93" w:themeColor="background2"/>
        <w:sz w:val="22"/>
        <w:szCs w:val="22"/>
        <w:lang w:val="it-IT"/>
      </w:rPr>
      <w:t xml:space="preserve"> </w:t>
    </w:r>
    <w:r w:rsidRPr="00D01282">
      <w:rPr>
        <w:rFonts w:eastAsia="MS Mincho"/>
        <w:color w:val="082A93" w:themeColor="background2"/>
        <w:sz w:val="22"/>
        <w:szCs w:val="22"/>
        <w:lang w:val="it-IT"/>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00B66"/>
    <w:multiLevelType w:val="hybridMultilevel"/>
    <w:tmpl w:val="8AF8DBD8"/>
    <w:lvl w:ilvl="0" w:tplc="08090001">
      <w:start w:val="1"/>
      <w:numFmt w:val="bullet"/>
      <w:lvlText w:val=""/>
      <w:lvlJc w:val="left"/>
      <w:pPr>
        <w:ind w:left="-2095" w:hanging="360"/>
      </w:pPr>
      <w:rPr>
        <w:rFonts w:ascii="Symbol" w:hAnsi="Symbol" w:hint="default"/>
      </w:rPr>
    </w:lvl>
    <w:lvl w:ilvl="1" w:tplc="08090003" w:tentative="1">
      <w:start w:val="1"/>
      <w:numFmt w:val="bullet"/>
      <w:lvlText w:val="o"/>
      <w:lvlJc w:val="left"/>
      <w:pPr>
        <w:ind w:left="-1375" w:hanging="360"/>
      </w:pPr>
      <w:rPr>
        <w:rFonts w:ascii="Courier New" w:hAnsi="Courier New" w:cs="Courier New" w:hint="default"/>
      </w:rPr>
    </w:lvl>
    <w:lvl w:ilvl="2" w:tplc="08090005" w:tentative="1">
      <w:start w:val="1"/>
      <w:numFmt w:val="bullet"/>
      <w:lvlText w:val=""/>
      <w:lvlJc w:val="left"/>
      <w:pPr>
        <w:ind w:left="-655" w:hanging="360"/>
      </w:pPr>
      <w:rPr>
        <w:rFonts w:ascii="Wingdings" w:hAnsi="Wingdings" w:hint="default"/>
      </w:rPr>
    </w:lvl>
    <w:lvl w:ilvl="3" w:tplc="08090001" w:tentative="1">
      <w:start w:val="1"/>
      <w:numFmt w:val="bullet"/>
      <w:lvlText w:val=""/>
      <w:lvlJc w:val="left"/>
      <w:pPr>
        <w:ind w:left="65" w:hanging="360"/>
      </w:pPr>
      <w:rPr>
        <w:rFonts w:ascii="Symbol" w:hAnsi="Symbol" w:hint="default"/>
      </w:rPr>
    </w:lvl>
    <w:lvl w:ilvl="4" w:tplc="08090003" w:tentative="1">
      <w:start w:val="1"/>
      <w:numFmt w:val="bullet"/>
      <w:lvlText w:val="o"/>
      <w:lvlJc w:val="left"/>
      <w:pPr>
        <w:ind w:left="785" w:hanging="360"/>
      </w:pPr>
      <w:rPr>
        <w:rFonts w:ascii="Courier New" w:hAnsi="Courier New" w:cs="Courier New" w:hint="default"/>
      </w:rPr>
    </w:lvl>
    <w:lvl w:ilvl="5" w:tplc="08090005" w:tentative="1">
      <w:start w:val="1"/>
      <w:numFmt w:val="bullet"/>
      <w:lvlText w:val=""/>
      <w:lvlJc w:val="left"/>
      <w:pPr>
        <w:ind w:left="1505" w:hanging="360"/>
      </w:pPr>
      <w:rPr>
        <w:rFonts w:ascii="Wingdings" w:hAnsi="Wingdings" w:hint="default"/>
      </w:rPr>
    </w:lvl>
    <w:lvl w:ilvl="6" w:tplc="08090001" w:tentative="1">
      <w:start w:val="1"/>
      <w:numFmt w:val="bullet"/>
      <w:lvlText w:val=""/>
      <w:lvlJc w:val="left"/>
      <w:pPr>
        <w:ind w:left="2225" w:hanging="360"/>
      </w:pPr>
      <w:rPr>
        <w:rFonts w:ascii="Symbol" w:hAnsi="Symbol" w:hint="default"/>
      </w:rPr>
    </w:lvl>
    <w:lvl w:ilvl="7" w:tplc="08090003" w:tentative="1">
      <w:start w:val="1"/>
      <w:numFmt w:val="bullet"/>
      <w:lvlText w:val="o"/>
      <w:lvlJc w:val="left"/>
      <w:pPr>
        <w:ind w:left="2945" w:hanging="360"/>
      </w:pPr>
      <w:rPr>
        <w:rFonts w:ascii="Courier New" w:hAnsi="Courier New" w:cs="Courier New" w:hint="default"/>
      </w:rPr>
    </w:lvl>
    <w:lvl w:ilvl="8" w:tplc="08090005" w:tentative="1">
      <w:start w:val="1"/>
      <w:numFmt w:val="bullet"/>
      <w:lvlText w:val=""/>
      <w:lvlJc w:val="left"/>
      <w:pPr>
        <w:ind w:left="3665" w:hanging="360"/>
      </w:pPr>
      <w:rPr>
        <w:rFonts w:ascii="Wingdings" w:hAnsi="Wingdings" w:hint="default"/>
      </w:rPr>
    </w:lvl>
  </w:abstractNum>
  <w:abstractNum w:abstractNumId="1" w15:restartNumberingAfterBreak="0">
    <w:nsid w:val="067847D4"/>
    <w:multiLevelType w:val="hybridMultilevel"/>
    <w:tmpl w:val="D5D03334"/>
    <w:lvl w:ilvl="0" w:tplc="604CE2F8">
      <w:start w:val="1"/>
      <w:numFmt w:val="bullet"/>
      <w:lvlText w:val=""/>
      <w:lvlJc w:val="left"/>
      <w:pPr>
        <w:ind w:left="454" w:hanging="341"/>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D41299"/>
    <w:multiLevelType w:val="hybridMultilevel"/>
    <w:tmpl w:val="860E67C0"/>
    <w:lvl w:ilvl="0" w:tplc="99C81158">
      <w:start w:val="1"/>
      <w:numFmt w:val="bullet"/>
      <w:pStyle w:val="Bullet11fon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D1062FA"/>
    <w:multiLevelType w:val="hybridMultilevel"/>
    <w:tmpl w:val="C902D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E473CC"/>
    <w:multiLevelType w:val="hybridMultilevel"/>
    <w:tmpl w:val="74C4044A"/>
    <w:lvl w:ilvl="0" w:tplc="2F6492A6">
      <w:start w:val="257"/>
      <w:numFmt w:val="bullet"/>
      <w:lvlText w:val="-"/>
      <w:lvlJc w:val="left"/>
      <w:pPr>
        <w:ind w:left="720" w:hanging="360"/>
      </w:pPr>
      <w:rPr>
        <w:rFonts w:ascii="Corbel" w:eastAsia="Times New Roman" w:hAnsi="Corbel"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E811FD"/>
    <w:multiLevelType w:val="hybridMultilevel"/>
    <w:tmpl w:val="9DE292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 w15:restartNumberingAfterBreak="0">
    <w:nsid w:val="0FD10717"/>
    <w:multiLevelType w:val="hybridMultilevel"/>
    <w:tmpl w:val="0AD4C9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A24F1F"/>
    <w:multiLevelType w:val="hybridMultilevel"/>
    <w:tmpl w:val="9BB265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EC3A08"/>
    <w:multiLevelType w:val="hybridMultilevel"/>
    <w:tmpl w:val="17DCA44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9" w15:restartNumberingAfterBreak="0">
    <w:nsid w:val="17CC245E"/>
    <w:multiLevelType w:val="hybridMultilevel"/>
    <w:tmpl w:val="E11695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8AF366D"/>
    <w:multiLevelType w:val="hybridMultilevel"/>
    <w:tmpl w:val="4F88A90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C1310B"/>
    <w:multiLevelType w:val="hybridMultilevel"/>
    <w:tmpl w:val="66AAE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1C62EC"/>
    <w:multiLevelType w:val="hybridMultilevel"/>
    <w:tmpl w:val="7C067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3C2AC0"/>
    <w:multiLevelType w:val="hybridMultilevel"/>
    <w:tmpl w:val="EA86B11C"/>
    <w:lvl w:ilvl="0" w:tplc="08090001">
      <w:start w:val="1"/>
      <w:numFmt w:val="bullet"/>
      <w:lvlText w:val=""/>
      <w:lvlJc w:val="left"/>
      <w:pPr>
        <w:ind w:left="458" w:hanging="360"/>
      </w:pPr>
      <w:rPr>
        <w:rFonts w:ascii="Symbol" w:hAnsi="Symbol" w:hint="default"/>
      </w:rPr>
    </w:lvl>
    <w:lvl w:ilvl="1" w:tplc="08090003" w:tentative="1">
      <w:start w:val="1"/>
      <w:numFmt w:val="bullet"/>
      <w:lvlText w:val="o"/>
      <w:lvlJc w:val="left"/>
      <w:pPr>
        <w:ind w:left="1178" w:hanging="360"/>
      </w:pPr>
      <w:rPr>
        <w:rFonts w:ascii="Courier New" w:hAnsi="Courier New" w:cs="Courier New" w:hint="default"/>
      </w:rPr>
    </w:lvl>
    <w:lvl w:ilvl="2" w:tplc="08090005" w:tentative="1">
      <w:start w:val="1"/>
      <w:numFmt w:val="bullet"/>
      <w:lvlText w:val=""/>
      <w:lvlJc w:val="left"/>
      <w:pPr>
        <w:ind w:left="1898" w:hanging="360"/>
      </w:pPr>
      <w:rPr>
        <w:rFonts w:ascii="Wingdings" w:hAnsi="Wingdings" w:hint="default"/>
      </w:rPr>
    </w:lvl>
    <w:lvl w:ilvl="3" w:tplc="08090001" w:tentative="1">
      <w:start w:val="1"/>
      <w:numFmt w:val="bullet"/>
      <w:lvlText w:val=""/>
      <w:lvlJc w:val="left"/>
      <w:pPr>
        <w:ind w:left="2618" w:hanging="360"/>
      </w:pPr>
      <w:rPr>
        <w:rFonts w:ascii="Symbol" w:hAnsi="Symbol" w:hint="default"/>
      </w:rPr>
    </w:lvl>
    <w:lvl w:ilvl="4" w:tplc="08090003" w:tentative="1">
      <w:start w:val="1"/>
      <w:numFmt w:val="bullet"/>
      <w:lvlText w:val="o"/>
      <w:lvlJc w:val="left"/>
      <w:pPr>
        <w:ind w:left="3338" w:hanging="360"/>
      </w:pPr>
      <w:rPr>
        <w:rFonts w:ascii="Courier New" w:hAnsi="Courier New" w:cs="Courier New" w:hint="default"/>
      </w:rPr>
    </w:lvl>
    <w:lvl w:ilvl="5" w:tplc="08090005" w:tentative="1">
      <w:start w:val="1"/>
      <w:numFmt w:val="bullet"/>
      <w:lvlText w:val=""/>
      <w:lvlJc w:val="left"/>
      <w:pPr>
        <w:ind w:left="4058" w:hanging="360"/>
      </w:pPr>
      <w:rPr>
        <w:rFonts w:ascii="Wingdings" w:hAnsi="Wingdings" w:hint="default"/>
      </w:rPr>
    </w:lvl>
    <w:lvl w:ilvl="6" w:tplc="08090001" w:tentative="1">
      <w:start w:val="1"/>
      <w:numFmt w:val="bullet"/>
      <w:lvlText w:val=""/>
      <w:lvlJc w:val="left"/>
      <w:pPr>
        <w:ind w:left="4778" w:hanging="360"/>
      </w:pPr>
      <w:rPr>
        <w:rFonts w:ascii="Symbol" w:hAnsi="Symbol" w:hint="default"/>
      </w:rPr>
    </w:lvl>
    <w:lvl w:ilvl="7" w:tplc="08090003" w:tentative="1">
      <w:start w:val="1"/>
      <w:numFmt w:val="bullet"/>
      <w:lvlText w:val="o"/>
      <w:lvlJc w:val="left"/>
      <w:pPr>
        <w:ind w:left="5498" w:hanging="360"/>
      </w:pPr>
      <w:rPr>
        <w:rFonts w:ascii="Courier New" w:hAnsi="Courier New" w:cs="Courier New" w:hint="default"/>
      </w:rPr>
    </w:lvl>
    <w:lvl w:ilvl="8" w:tplc="08090005" w:tentative="1">
      <w:start w:val="1"/>
      <w:numFmt w:val="bullet"/>
      <w:lvlText w:val=""/>
      <w:lvlJc w:val="left"/>
      <w:pPr>
        <w:ind w:left="6218" w:hanging="360"/>
      </w:pPr>
      <w:rPr>
        <w:rFonts w:ascii="Wingdings" w:hAnsi="Wingdings" w:hint="default"/>
      </w:rPr>
    </w:lvl>
  </w:abstractNum>
  <w:abstractNum w:abstractNumId="14" w15:restartNumberingAfterBreak="0">
    <w:nsid w:val="1D9D3D34"/>
    <w:multiLevelType w:val="hybridMultilevel"/>
    <w:tmpl w:val="816EF54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E376DA7"/>
    <w:multiLevelType w:val="hybridMultilevel"/>
    <w:tmpl w:val="C1186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8332A7"/>
    <w:multiLevelType w:val="hybridMultilevel"/>
    <w:tmpl w:val="F3BE6D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F3F5A3F"/>
    <w:multiLevelType w:val="hybridMultilevel"/>
    <w:tmpl w:val="C6FAF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FA3698F"/>
    <w:multiLevelType w:val="hybridMultilevel"/>
    <w:tmpl w:val="CCAEBA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1FBD4749"/>
    <w:multiLevelType w:val="hybridMultilevel"/>
    <w:tmpl w:val="3230DE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1381DAD"/>
    <w:multiLevelType w:val="hybridMultilevel"/>
    <w:tmpl w:val="472CF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1CB1630"/>
    <w:multiLevelType w:val="hybridMultilevel"/>
    <w:tmpl w:val="543A9042"/>
    <w:lvl w:ilvl="0" w:tplc="3724C6A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2D86346"/>
    <w:multiLevelType w:val="hybridMultilevel"/>
    <w:tmpl w:val="97B460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3DF4EEA"/>
    <w:multiLevelType w:val="multilevel"/>
    <w:tmpl w:val="5A4C8558"/>
    <w:lvl w:ilvl="0">
      <w:start w:val="1"/>
      <w:numFmt w:val="decimal"/>
      <w:pStyle w:val="EAHeading1"/>
      <w:lvlText w:val="%1"/>
      <w:lvlJc w:val="left"/>
      <w:pPr>
        <w:ind w:left="0" w:firstLine="0"/>
      </w:pPr>
      <w:rPr>
        <w:rFonts w:hint="default"/>
      </w:rPr>
    </w:lvl>
    <w:lvl w:ilvl="1">
      <w:start w:val="1"/>
      <w:numFmt w:val="decimal"/>
      <w:pStyle w:val="EAHeading2"/>
      <w:lvlText w:val="%1.%2"/>
      <w:lvlJc w:val="left"/>
      <w:pPr>
        <w:ind w:left="0" w:firstLine="0"/>
      </w:pPr>
      <w:rPr>
        <w:rFonts w:hint="default"/>
        <w:b/>
        <w:bCs/>
        <w:color w:val="002060"/>
      </w:rPr>
    </w:lvl>
    <w:lvl w:ilvl="2">
      <w:start w:val="1"/>
      <w:numFmt w:val="decimal"/>
      <w:pStyle w:val="EAHeading3"/>
      <w:lvlText w:val="%1.%2.%3"/>
      <w:lvlJc w:val="left"/>
      <w:pPr>
        <w:ind w:left="284" w:firstLine="0"/>
      </w:pPr>
      <w:rPr>
        <w:rFonts w:hint="default"/>
        <w:bCs w:val="0"/>
        <w:i w:val="0"/>
        <w:iCs w:val="0"/>
        <w:caps w:val="0"/>
        <w:smallCaps w:val="0"/>
        <w:strike w:val="0"/>
        <w:dstrike w:val="0"/>
        <w:noProof w:val="0"/>
        <w:vanish w:val="0"/>
        <w:color w:val="002060"/>
        <w:spacing w:val="0"/>
        <w:kern w:val="0"/>
        <w:position w:val="0"/>
        <w:u w:val="none"/>
        <w:effect w:val="none"/>
        <w:vertAlign w:val="baseline"/>
        <w:em w:val="none"/>
        <w:specVanish w:val="0"/>
      </w:rPr>
    </w:lvl>
    <w:lvl w:ilvl="3">
      <w:start w:val="1"/>
      <w:numFmt w:val="decimal"/>
      <w:lvlText w:val="%1.%2.%3.%4"/>
      <w:lvlJc w:val="left"/>
      <w:pPr>
        <w:ind w:left="1758" w:hanging="1191"/>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4" w15:restartNumberingAfterBreak="0">
    <w:nsid w:val="25CA7805"/>
    <w:multiLevelType w:val="hybridMultilevel"/>
    <w:tmpl w:val="322406DA"/>
    <w:lvl w:ilvl="0" w:tplc="3D6CBD04">
      <w:start w:val="1"/>
      <w:numFmt w:val="decimal"/>
      <w:pStyle w:val="NumberListOrange"/>
      <w:lvlText w:val="%1."/>
      <w:lvlJc w:val="left"/>
      <w:pPr>
        <w:ind w:left="284" w:hanging="284"/>
      </w:pPr>
      <w:rPr>
        <w:rFonts w:hint="default"/>
        <w:color w:val="000000" w:themeColor="text1"/>
      </w:rPr>
    </w:lvl>
    <w:lvl w:ilvl="1" w:tplc="08090019">
      <w:start w:val="1"/>
      <w:numFmt w:val="lowerLetter"/>
      <w:lvlText w:val="%2."/>
      <w:lvlJc w:val="left"/>
      <w:pPr>
        <w:ind w:left="1582" w:hanging="360"/>
      </w:pPr>
    </w:lvl>
    <w:lvl w:ilvl="2" w:tplc="0809001B">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25" w15:restartNumberingAfterBreak="0">
    <w:nsid w:val="26681F9F"/>
    <w:multiLevelType w:val="hybridMultilevel"/>
    <w:tmpl w:val="AF142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7B500FC"/>
    <w:multiLevelType w:val="hybridMultilevel"/>
    <w:tmpl w:val="C7CC61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8783D45"/>
    <w:multiLevelType w:val="hybridMultilevel"/>
    <w:tmpl w:val="A66613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FE644B0"/>
    <w:multiLevelType w:val="hybridMultilevel"/>
    <w:tmpl w:val="B9A6CC5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0D34A0F"/>
    <w:multiLevelType w:val="hybridMultilevel"/>
    <w:tmpl w:val="0BB8E644"/>
    <w:lvl w:ilvl="0" w:tplc="C6B0EA82">
      <w:start w:val="1"/>
      <w:numFmt w:val="bullet"/>
      <w:pStyle w:val="Bullets"/>
      <w:lvlText w:val=""/>
      <w:lvlJc w:val="left"/>
      <w:pPr>
        <w:ind w:left="1854" w:hanging="360"/>
      </w:pPr>
      <w:rPr>
        <w:rFonts w:ascii="Symbol" w:hAnsi="Symbol" w:hint="default"/>
      </w:rPr>
    </w:lvl>
    <w:lvl w:ilvl="1" w:tplc="FAB22FBA">
      <w:start w:val="1"/>
      <w:numFmt w:val="bullet"/>
      <w:lvlText w:val="o"/>
      <w:lvlJc w:val="left"/>
      <w:pPr>
        <w:ind w:left="2574" w:hanging="360"/>
      </w:pPr>
      <w:rPr>
        <w:rFonts w:ascii="Courier New" w:hAnsi="Courier New" w:cs="Courier New" w:hint="default"/>
      </w:rPr>
    </w:lvl>
    <w:lvl w:ilvl="2" w:tplc="3C32DEE6" w:tentative="1">
      <w:start w:val="1"/>
      <w:numFmt w:val="bullet"/>
      <w:lvlText w:val=""/>
      <w:lvlJc w:val="left"/>
      <w:pPr>
        <w:ind w:left="3294" w:hanging="360"/>
      </w:pPr>
      <w:rPr>
        <w:rFonts w:ascii="Wingdings" w:hAnsi="Wingdings" w:hint="default"/>
      </w:rPr>
    </w:lvl>
    <w:lvl w:ilvl="3" w:tplc="B1603E12" w:tentative="1">
      <w:start w:val="1"/>
      <w:numFmt w:val="bullet"/>
      <w:lvlText w:val=""/>
      <w:lvlJc w:val="left"/>
      <w:pPr>
        <w:ind w:left="4014" w:hanging="360"/>
      </w:pPr>
      <w:rPr>
        <w:rFonts w:ascii="Symbol" w:hAnsi="Symbol" w:hint="default"/>
      </w:rPr>
    </w:lvl>
    <w:lvl w:ilvl="4" w:tplc="88D84576" w:tentative="1">
      <w:start w:val="1"/>
      <w:numFmt w:val="bullet"/>
      <w:lvlText w:val="o"/>
      <w:lvlJc w:val="left"/>
      <w:pPr>
        <w:ind w:left="4734" w:hanging="360"/>
      </w:pPr>
      <w:rPr>
        <w:rFonts w:ascii="Courier New" w:hAnsi="Courier New" w:cs="Courier New" w:hint="default"/>
      </w:rPr>
    </w:lvl>
    <w:lvl w:ilvl="5" w:tplc="37EE0908" w:tentative="1">
      <w:start w:val="1"/>
      <w:numFmt w:val="bullet"/>
      <w:lvlText w:val=""/>
      <w:lvlJc w:val="left"/>
      <w:pPr>
        <w:ind w:left="5454" w:hanging="360"/>
      </w:pPr>
      <w:rPr>
        <w:rFonts w:ascii="Wingdings" w:hAnsi="Wingdings" w:hint="default"/>
      </w:rPr>
    </w:lvl>
    <w:lvl w:ilvl="6" w:tplc="DED63862" w:tentative="1">
      <w:start w:val="1"/>
      <w:numFmt w:val="bullet"/>
      <w:lvlText w:val=""/>
      <w:lvlJc w:val="left"/>
      <w:pPr>
        <w:ind w:left="6174" w:hanging="360"/>
      </w:pPr>
      <w:rPr>
        <w:rFonts w:ascii="Symbol" w:hAnsi="Symbol" w:hint="default"/>
      </w:rPr>
    </w:lvl>
    <w:lvl w:ilvl="7" w:tplc="7E2A8F9A" w:tentative="1">
      <w:start w:val="1"/>
      <w:numFmt w:val="bullet"/>
      <w:lvlText w:val="o"/>
      <w:lvlJc w:val="left"/>
      <w:pPr>
        <w:ind w:left="6894" w:hanging="360"/>
      </w:pPr>
      <w:rPr>
        <w:rFonts w:ascii="Courier New" w:hAnsi="Courier New" w:cs="Courier New" w:hint="default"/>
      </w:rPr>
    </w:lvl>
    <w:lvl w:ilvl="8" w:tplc="7A72C9D8" w:tentative="1">
      <w:start w:val="1"/>
      <w:numFmt w:val="bullet"/>
      <w:lvlText w:val=""/>
      <w:lvlJc w:val="left"/>
      <w:pPr>
        <w:ind w:left="7614" w:hanging="360"/>
      </w:pPr>
      <w:rPr>
        <w:rFonts w:ascii="Wingdings" w:hAnsi="Wingdings" w:hint="default"/>
      </w:rPr>
    </w:lvl>
  </w:abstractNum>
  <w:abstractNum w:abstractNumId="30" w15:restartNumberingAfterBreak="0">
    <w:nsid w:val="33132DC3"/>
    <w:multiLevelType w:val="multilevel"/>
    <w:tmpl w:val="08090023"/>
    <w:lvl w:ilvl="0">
      <w:start w:val="1"/>
      <w:numFmt w:val="upperRoman"/>
      <w:pStyle w:val="Heading1"/>
      <w:lvlText w:val="Article %1."/>
      <w:lvlJc w:val="left"/>
      <w:pPr>
        <w:ind w:left="0" w:firstLine="0"/>
      </w:pPr>
    </w:lvl>
    <w:lvl w:ilvl="1">
      <w:start w:val="1"/>
      <w:numFmt w:val="decimal"/>
      <w:pStyle w:val="Heading2"/>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31" w15:restartNumberingAfterBreak="0">
    <w:nsid w:val="333A66DD"/>
    <w:multiLevelType w:val="multilevel"/>
    <w:tmpl w:val="4AB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3A804AD"/>
    <w:multiLevelType w:val="hybridMultilevel"/>
    <w:tmpl w:val="3DD68486"/>
    <w:lvl w:ilvl="0" w:tplc="FFFFFFFF">
      <w:start w:val="1"/>
      <w:numFmt w:val="bullet"/>
      <w:lvlText w:val=""/>
      <w:lvlJc w:val="left"/>
      <w:pPr>
        <w:ind w:left="720" w:hanging="360"/>
      </w:pPr>
      <w:rPr>
        <w:rFonts w:ascii="Symbol" w:hAnsi="Symbol" w:hint="default"/>
      </w:rPr>
    </w:lvl>
    <w:lvl w:ilvl="1" w:tplc="89CAB2F0">
      <w:start w:val="1"/>
      <w:numFmt w:val="bullet"/>
      <w:lvlText w:val="o"/>
      <w:lvlJc w:val="left"/>
      <w:pPr>
        <w:ind w:left="1440" w:hanging="360"/>
      </w:pPr>
      <w:rPr>
        <w:rFonts w:ascii="Courier New" w:hAnsi="Courier New" w:cs="Courier New" w:hint="default"/>
      </w:rPr>
    </w:lvl>
    <w:lvl w:ilvl="2" w:tplc="0F3818D2" w:tentative="1">
      <w:start w:val="1"/>
      <w:numFmt w:val="bullet"/>
      <w:lvlText w:val=""/>
      <w:lvlJc w:val="left"/>
      <w:pPr>
        <w:ind w:left="2160" w:hanging="360"/>
      </w:pPr>
      <w:rPr>
        <w:rFonts w:ascii="Wingdings" w:hAnsi="Wingdings" w:hint="default"/>
      </w:rPr>
    </w:lvl>
    <w:lvl w:ilvl="3" w:tplc="9C9693CA" w:tentative="1">
      <w:start w:val="1"/>
      <w:numFmt w:val="bullet"/>
      <w:lvlText w:val=""/>
      <w:lvlJc w:val="left"/>
      <w:pPr>
        <w:ind w:left="2880" w:hanging="360"/>
      </w:pPr>
      <w:rPr>
        <w:rFonts w:ascii="Symbol" w:hAnsi="Symbol" w:hint="default"/>
      </w:rPr>
    </w:lvl>
    <w:lvl w:ilvl="4" w:tplc="13B6878C" w:tentative="1">
      <w:start w:val="1"/>
      <w:numFmt w:val="bullet"/>
      <w:lvlText w:val="o"/>
      <w:lvlJc w:val="left"/>
      <w:pPr>
        <w:ind w:left="3600" w:hanging="360"/>
      </w:pPr>
      <w:rPr>
        <w:rFonts w:ascii="Courier New" w:hAnsi="Courier New" w:cs="Courier New" w:hint="default"/>
      </w:rPr>
    </w:lvl>
    <w:lvl w:ilvl="5" w:tplc="6616C2E0" w:tentative="1">
      <w:start w:val="1"/>
      <w:numFmt w:val="bullet"/>
      <w:lvlText w:val=""/>
      <w:lvlJc w:val="left"/>
      <w:pPr>
        <w:ind w:left="4320" w:hanging="360"/>
      </w:pPr>
      <w:rPr>
        <w:rFonts w:ascii="Wingdings" w:hAnsi="Wingdings" w:hint="default"/>
      </w:rPr>
    </w:lvl>
    <w:lvl w:ilvl="6" w:tplc="86CEF94C" w:tentative="1">
      <w:start w:val="1"/>
      <w:numFmt w:val="bullet"/>
      <w:lvlText w:val=""/>
      <w:lvlJc w:val="left"/>
      <w:pPr>
        <w:ind w:left="5040" w:hanging="360"/>
      </w:pPr>
      <w:rPr>
        <w:rFonts w:ascii="Symbol" w:hAnsi="Symbol" w:hint="default"/>
      </w:rPr>
    </w:lvl>
    <w:lvl w:ilvl="7" w:tplc="8DDEE5C2" w:tentative="1">
      <w:start w:val="1"/>
      <w:numFmt w:val="bullet"/>
      <w:lvlText w:val="o"/>
      <w:lvlJc w:val="left"/>
      <w:pPr>
        <w:ind w:left="5760" w:hanging="360"/>
      </w:pPr>
      <w:rPr>
        <w:rFonts w:ascii="Courier New" w:hAnsi="Courier New" w:cs="Courier New" w:hint="default"/>
      </w:rPr>
    </w:lvl>
    <w:lvl w:ilvl="8" w:tplc="FB1878D0" w:tentative="1">
      <w:start w:val="1"/>
      <w:numFmt w:val="bullet"/>
      <w:lvlText w:val=""/>
      <w:lvlJc w:val="left"/>
      <w:pPr>
        <w:ind w:left="6480" w:hanging="360"/>
      </w:pPr>
      <w:rPr>
        <w:rFonts w:ascii="Wingdings" w:hAnsi="Wingdings" w:hint="default"/>
      </w:rPr>
    </w:lvl>
  </w:abstractNum>
  <w:abstractNum w:abstractNumId="33" w15:restartNumberingAfterBreak="0">
    <w:nsid w:val="34AB536B"/>
    <w:multiLevelType w:val="hybridMultilevel"/>
    <w:tmpl w:val="1458B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5C92912"/>
    <w:multiLevelType w:val="hybridMultilevel"/>
    <w:tmpl w:val="E9A873BE"/>
    <w:lvl w:ilvl="0" w:tplc="B8948940">
      <w:start w:val="1"/>
      <w:numFmt w:val="bullet"/>
      <w:pStyle w:val="NoSpacing"/>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63D05DB"/>
    <w:multiLevelType w:val="hybridMultilevel"/>
    <w:tmpl w:val="801071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809689C"/>
    <w:multiLevelType w:val="multilevel"/>
    <w:tmpl w:val="5B76371A"/>
    <w:lvl w:ilvl="0">
      <w:start w:val="1"/>
      <w:numFmt w:val="decimal"/>
      <w:lvlText w:val="%1."/>
      <w:lvlJc w:val="left"/>
      <w:pPr>
        <w:ind w:left="1080" w:hanging="72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38B705C7"/>
    <w:multiLevelType w:val="hybridMultilevel"/>
    <w:tmpl w:val="CC5429EA"/>
    <w:lvl w:ilvl="0" w:tplc="604CE2F8">
      <w:start w:val="1"/>
      <w:numFmt w:val="bullet"/>
      <w:lvlText w:val=""/>
      <w:lvlJc w:val="left"/>
      <w:pPr>
        <w:ind w:left="454" w:hanging="341"/>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ADD00FF"/>
    <w:multiLevelType w:val="hybridMultilevel"/>
    <w:tmpl w:val="DAC8C9C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B887D55"/>
    <w:multiLevelType w:val="hybridMultilevel"/>
    <w:tmpl w:val="962243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CA24FF9"/>
    <w:multiLevelType w:val="hybridMultilevel"/>
    <w:tmpl w:val="96606762"/>
    <w:lvl w:ilvl="0" w:tplc="15129520">
      <w:numFmt w:val="bullet"/>
      <w:lvlText w:val="-"/>
      <w:lvlJc w:val="left"/>
      <w:pPr>
        <w:ind w:left="720" w:hanging="360"/>
      </w:pPr>
      <w:rPr>
        <w:rFonts w:ascii="Corbel" w:eastAsia="Times New Roman" w:hAnsi="Corbe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D2B4B7D"/>
    <w:multiLevelType w:val="hybridMultilevel"/>
    <w:tmpl w:val="8244EA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3D9429ED"/>
    <w:multiLevelType w:val="hybridMultilevel"/>
    <w:tmpl w:val="F3E2B46E"/>
    <w:lvl w:ilvl="0" w:tplc="08090001">
      <w:start w:val="1"/>
      <w:numFmt w:val="bullet"/>
      <w:lvlText w:val=""/>
      <w:lvlJc w:val="left"/>
      <w:pPr>
        <w:ind w:left="98" w:hanging="360"/>
      </w:pPr>
      <w:rPr>
        <w:rFonts w:ascii="Symbol" w:hAnsi="Symbol" w:hint="default"/>
      </w:rPr>
    </w:lvl>
    <w:lvl w:ilvl="1" w:tplc="08090003">
      <w:start w:val="1"/>
      <w:numFmt w:val="bullet"/>
      <w:lvlText w:val="o"/>
      <w:lvlJc w:val="left"/>
      <w:pPr>
        <w:ind w:left="818" w:hanging="360"/>
      </w:pPr>
      <w:rPr>
        <w:rFonts w:ascii="Courier New" w:hAnsi="Courier New" w:cs="Courier New" w:hint="default"/>
      </w:rPr>
    </w:lvl>
    <w:lvl w:ilvl="2" w:tplc="08090005" w:tentative="1">
      <w:start w:val="1"/>
      <w:numFmt w:val="bullet"/>
      <w:lvlText w:val=""/>
      <w:lvlJc w:val="left"/>
      <w:pPr>
        <w:ind w:left="1538" w:hanging="360"/>
      </w:pPr>
      <w:rPr>
        <w:rFonts w:ascii="Wingdings" w:hAnsi="Wingdings" w:hint="default"/>
      </w:rPr>
    </w:lvl>
    <w:lvl w:ilvl="3" w:tplc="08090001" w:tentative="1">
      <w:start w:val="1"/>
      <w:numFmt w:val="bullet"/>
      <w:lvlText w:val=""/>
      <w:lvlJc w:val="left"/>
      <w:pPr>
        <w:ind w:left="2258" w:hanging="360"/>
      </w:pPr>
      <w:rPr>
        <w:rFonts w:ascii="Symbol" w:hAnsi="Symbol" w:hint="default"/>
      </w:rPr>
    </w:lvl>
    <w:lvl w:ilvl="4" w:tplc="08090003" w:tentative="1">
      <w:start w:val="1"/>
      <w:numFmt w:val="bullet"/>
      <w:lvlText w:val="o"/>
      <w:lvlJc w:val="left"/>
      <w:pPr>
        <w:ind w:left="2978" w:hanging="360"/>
      </w:pPr>
      <w:rPr>
        <w:rFonts w:ascii="Courier New" w:hAnsi="Courier New" w:cs="Courier New" w:hint="default"/>
      </w:rPr>
    </w:lvl>
    <w:lvl w:ilvl="5" w:tplc="08090005" w:tentative="1">
      <w:start w:val="1"/>
      <w:numFmt w:val="bullet"/>
      <w:lvlText w:val=""/>
      <w:lvlJc w:val="left"/>
      <w:pPr>
        <w:ind w:left="3698" w:hanging="360"/>
      </w:pPr>
      <w:rPr>
        <w:rFonts w:ascii="Wingdings" w:hAnsi="Wingdings" w:hint="default"/>
      </w:rPr>
    </w:lvl>
    <w:lvl w:ilvl="6" w:tplc="08090001" w:tentative="1">
      <w:start w:val="1"/>
      <w:numFmt w:val="bullet"/>
      <w:lvlText w:val=""/>
      <w:lvlJc w:val="left"/>
      <w:pPr>
        <w:ind w:left="4418" w:hanging="360"/>
      </w:pPr>
      <w:rPr>
        <w:rFonts w:ascii="Symbol" w:hAnsi="Symbol" w:hint="default"/>
      </w:rPr>
    </w:lvl>
    <w:lvl w:ilvl="7" w:tplc="08090003" w:tentative="1">
      <w:start w:val="1"/>
      <w:numFmt w:val="bullet"/>
      <w:lvlText w:val="o"/>
      <w:lvlJc w:val="left"/>
      <w:pPr>
        <w:ind w:left="5138" w:hanging="360"/>
      </w:pPr>
      <w:rPr>
        <w:rFonts w:ascii="Courier New" w:hAnsi="Courier New" w:cs="Courier New" w:hint="default"/>
      </w:rPr>
    </w:lvl>
    <w:lvl w:ilvl="8" w:tplc="08090005" w:tentative="1">
      <w:start w:val="1"/>
      <w:numFmt w:val="bullet"/>
      <w:lvlText w:val=""/>
      <w:lvlJc w:val="left"/>
      <w:pPr>
        <w:ind w:left="5858" w:hanging="360"/>
      </w:pPr>
      <w:rPr>
        <w:rFonts w:ascii="Wingdings" w:hAnsi="Wingdings" w:hint="default"/>
      </w:rPr>
    </w:lvl>
  </w:abstractNum>
  <w:abstractNum w:abstractNumId="43" w15:restartNumberingAfterBreak="0">
    <w:nsid w:val="3E4642C8"/>
    <w:multiLevelType w:val="hybridMultilevel"/>
    <w:tmpl w:val="869C8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F8800A8"/>
    <w:multiLevelType w:val="hybridMultilevel"/>
    <w:tmpl w:val="DA4E9F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400F3283"/>
    <w:multiLevelType w:val="hybridMultilevel"/>
    <w:tmpl w:val="D4847338"/>
    <w:lvl w:ilvl="0" w:tplc="607C115C">
      <w:start w:val="1"/>
      <w:numFmt w:val="bullet"/>
      <w:lvlText w:val=""/>
      <w:lvlJc w:val="left"/>
      <w:pPr>
        <w:ind w:left="360" w:hanging="360"/>
      </w:pPr>
      <w:rPr>
        <w:rFonts w:ascii="Symbol" w:hAnsi="Symbol" w:hint="default"/>
      </w:rPr>
    </w:lvl>
    <w:lvl w:ilvl="1" w:tplc="C61A6DC2">
      <w:numFmt w:val="bullet"/>
      <w:pStyle w:val="EABulletsLevel2"/>
      <w:lvlText w:val="–"/>
      <w:lvlJc w:val="left"/>
      <w:pPr>
        <w:ind w:left="1080" w:hanging="360"/>
      </w:pPr>
      <w:rPr>
        <w:rFonts w:ascii="Arial" w:eastAsia="Arial" w:hAnsi="Arial" w:cs="Arial" w:hint="default"/>
        <w:w w:val="92"/>
        <w:sz w:val="18"/>
        <w:szCs w:val="18"/>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42003CEF"/>
    <w:multiLevelType w:val="hybridMultilevel"/>
    <w:tmpl w:val="9E4C5834"/>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47" w15:restartNumberingAfterBreak="0">
    <w:nsid w:val="423B0DD4"/>
    <w:multiLevelType w:val="hybridMultilevel"/>
    <w:tmpl w:val="4A46B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3961CB2"/>
    <w:multiLevelType w:val="hybridMultilevel"/>
    <w:tmpl w:val="7C48785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9" w15:restartNumberingAfterBreak="0">
    <w:nsid w:val="45FC062C"/>
    <w:multiLevelType w:val="hybridMultilevel"/>
    <w:tmpl w:val="BDE230D8"/>
    <w:lvl w:ilvl="0" w:tplc="268295B4">
      <w:start w:val="1"/>
      <w:numFmt w:val="decimal"/>
      <w:pStyle w:val="EA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461257EF"/>
    <w:multiLevelType w:val="hybridMultilevel"/>
    <w:tmpl w:val="AE9887A6"/>
    <w:lvl w:ilvl="0" w:tplc="DE109326">
      <w:start w:val="1"/>
      <w:numFmt w:val="decimal"/>
      <w:pStyle w:val="NumberListBlack"/>
      <w:lvlText w:val="%1."/>
      <w:lvlJc w:val="left"/>
      <w:pPr>
        <w:ind w:left="284" w:hanging="284"/>
      </w:pPr>
      <w:rPr>
        <w:rFonts w:hint="default"/>
      </w:rPr>
    </w:lvl>
    <w:lvl w:ilvl="1" w:tplc="A352FF02" w:tentative="1">
      <w:start w:val="1"/>
      <w:numFmt w:val="lowerLetter"/>
      <w:lvlText w:val="%2."/>
      <w:lvlJc w:val="left"/>
      <w:pPr>
        <w:ind w:left="1440" w:hanging="360"/>
      </w:pPr>
    </w:lvl>
    <w:lvl w:ilvl="2" w:tplc="A16C1F4E" w:tentative="1">
      <w:start w:val="1"/>
      <w:numFmt w:val="lowerRoman"/>
      <w:lvlText w:val="%3."/>
      <w:lvlJc w:val="right"/>
      <w:pPr>
        <w:ind w:left="2160" w:hanging="180"/>
      </w:pPr>
    </w:lvl>
    <w:lvl w:ilvl="3" w:tplc="62A4A960" w:tentative="1">
      <w:start w:val="1"/>
      <w:numFmt w:val="decimal"/>
      <w:lvlText w:val="%4."/>
      <w:lvlJc w:val="left"/>
      <w:pPr>
        <w:ind w:left="2880" w:hanging="360"/>
      </w:pPr>
    </w:lvl>
    <w:lvl w:ilvl="4" w:tplc="58AC3EE0" w:tentative="1">
      <w:start w:val="1"/>
      <w:numFmt w:val="lowerLetter"/>
      <w:lvlText w:val="%5."/>
      <w:lvlJc w:val="left"/>
      <w:pPr>
        <w:ind w:left="3600" w:hanging="360"/>
      </w:pPr>
    </w:lvl>
    <w:lvl w:ilvl="5" w:tplc="72D60116" w:tentative="1">
      <w:start w:val="1"/>
      <w:numFmt w:val="lowerRoman"/>
      <w:lvlText w:val="%6."/>
      <w:lvlJc w:val="right"/>
      <w:pPr>
        <w:ind w:left="4320" w:hanging="180"/>
      </w:pPr>
    </w:lvl>
    <w:lvl w:ilvl="6" w:tplc="051EAB5A" w:tentative="1">
      <w:start w:val="1"/>
      <w:numFmt w:val="decimal"/>
      <w:lvlText w:val="%7."/>
      <w:lvlJc w:val="left"/>
      <w:pPr>
        <w:ind w:left="5040" w:hanging="360"/>
      </w:pPr>
    </w:lvl>
    <w:lvl w:ilvl="7" w:tplc="4336C152" w:tentative="1">
      <w:start w:val="1"/>
      <w:numFmt w:val="lowerLetter"/>
      <w:lvlText w:val="%8."/>
      <w:lvlJc w:val="left"/>
      <w:pPr>
        <w:ind w:left="5760" w:hanging="360"/>
      </w:pPr>
    </w:lvl>
    <w:lvl w:ilvl="8" w:tplc="D9BC974E" w:tentative="1">
      <w:start w:val="1"/>
      <w:numFmt w:val="lowerRoman"/>
      <w:lvlText w:val="%9."/>
      <w:lvlJc w:val="right"/>
      <w:pPr>
        <w:ind w:left="6480" w:hanging="180"/>
      </w:pPr>
    </w:lvl>
  </w:abstractNum>
  <w:abstractNum w:abstractNumId="51" w15:restartNumberingAfterBreak="0">
    <w:nsid w:val="47204DFC"/>
    <w:multiLevelType w:val="multilevel"/>
    <w:tmpl w:val="7FC29E16"/>
    <w:styleLink w:val="NumberedList"/>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483552AD"/>
    <w:multiLevelType w:val="hybridMultilevel"/>
    <w:tmpl w:val="FFCA9F5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496C6781"/>
    <w:multiLevelType w:val="hybridMultilevel"/>
    <w:tmpl w:val="98F0D2C4"/>
    <w:lvl w:ilvl="0" w:tplc="2CD2E3AA">
      <w:start w:val="1"/>
      <w:numFmt w:val="bullet"/>
      <w:pStyle w:val="Bullet2"/>
      <w:lvlText w:val=""/>
      <w:lvlJc w:val="left"/>
      <w:pPr>
        <w:ind w:left="3900" w:hanging="360"/>
      </w:pPr>
      <w:rPr>
        <w:rFonts w:ascii="Symbol" w:hAnsi="Symbol" w:hint="default"/>
      </w:rPr>
    </w:lvl>
    <w:lvl w:ilvl="1" w:tplc="34090003" w:tentative="1">
      <w:start w:val="1"/>
      <w:numFmt w:val="bullet"/>
      <w:lvlText w:val="o"/>
      <w:lvlJc w:val="left"/>
      <w:pPr>
        <w:ind w:left="4620" w:hanging="360"/>
      </w:pPr>
      <w:rPr>
        <w:rFonts w:ascii="Courier New" w:hAnsi="Courier New" w:cs="Courier New" w:hint="default"/>
      </w:rPr>
    </w:lvl>
    <w:lvl w:ilvl="2" w:tplc="34090005" w:tentative="1">
      <w:start w:val="1"/>
      <w:numFmt w:val="bullet"/>
      <w:lvlText w:val=""/>
      <w:lvlJc w:val="left"/>
      <w:pPr>
        <w:ind w:left="5340" w:hanging="360"/>
      </w:pPr>
      <w:rPr>
        <w:rFonts w:ascii="Wingdings" w:hAnsi="Wingdings" w:hint="default"/>
      </w:rPr>
    </w:lvl>
    <w:lvl w:ilvl="3" w:tplc="34090001" w:tentative="1">
      <w:start w:val="1"/>
      <w:numFmt w:val="bullet"/>
      <w:lvlText w:val=""/>
      <w:lvlJc w:val="left"/>
      <w:pPr>
        <w:ind w:left="6060" w:hanging="360"/>
      </w:pPr>
      <w:rPr>
        <w:rFonts w:ascii="Symbol" w:hAnsi="Symbol" w:hint="default"/>
      </w:rPr>
    </w:lvl>
    <w:lvl w:ilvl="4" w:tplc="34090003" w:tentative="1">
      <w:start w:val="1"/>
      <w:numFmt w:val="bullet"/>
      <w:lvlText w:val="o"/>
      <w:lvlJc w:val="left"/>
      <w:pPr>
        <w:ind w:left="6780" w:hanging="360"/>
      </w:pPr>
      <w:rPr>
        <w:rFonts w:ascii="Courier New" w:hAnsi="Courier New" w:cs="Courier New" w:hint="default"/>
      </w:rPr>
    </w:lvl>
    <w:lvl w:ilvl="5" w:tplc="34090005" w:tentative="1">
      <w:start w:val="1"/>
      <w:numFmt w:val="bullet"/>
      <w:lvlText w:val=""/>
      <w:lvlJc w:val="left"/>
      <w:pPr>
        <w:ind w:left="7500" w:hanging="360"/>
      </w:pPr>
      <w:rPr>
        <w:rFonts w:ascii="Wingdings" w:hAnsi="Wingdings" w:hint="default"/>
      </w:rPr>
    </w:lvl>
    <w:lvl w:ilvl="6" w:tplc="34090001" w:tentative="1">
      <w:start w:val="1"/>
      <w:numFmt w:val="bullet"/>
      <w:lvlText w:val=""/>
      <w:lvlJc w:val="left"/>
      <w:pPr>
        <w:ind w:left="8220" w:hanging="360"/>
      </w:pPr>
      <w:rPr>
        <w:rFonts w:ascii="Symbol" w:hAnsi="Symbol" w:hint="default"/>
      </w:rPr>
    </w:lvl>
    <w:lvl w:ilvl="7" w:tplc="34090003" w:tentative="1">
      <w:start w:val="1"/>
      <w:numFmt w:val="bullet"/>
      <w:lvlText w:val="o"/>
      <w:lvlJc w:val="left"/>
      <w:pPr>
        <w:ind w:left="8940" w:hanging="360"/>
      </w:pPr>
      <w:rPr>
        <w:rFonts w:ascii="Courier New" w:hAnsi="Courier New" w:cs="Courier New" w:hint="default"/>
      </w:rPr>
    </w:lvl>
    <w:lvl w:ilvl="8" w:tplc="34090005" w:tentative="1">
      <w:start w:val="1"/>
      <w:numFmt w:val="bullet"/>
      <w:lvlText w:val=""/>
      <w:lvlJc w:val="left"/>
      <w:pPr>
        <w:ind w:left="9660" w:hanging="360"/>
      </w:pPr>
      <w:rPr>
        <w:rFonts w:ascii="Wingdings" w:hAnsi="Wingdings" w:hint="default"/>
      </w:rPr>
    </w:lvl>
  </w:abstractNum>
  <w:abstractNum w:abstractNumId="54" w15:restartNumberingAfterBreak="0">
    <w:nsid w:val="49D06DFE"/>
    <w:multiLevelType w:val="hybridMultilevel"/>
    <w:tmpl w:val="CAE2F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A5F5C39"/>
    <w:multiLevelType w:val="hybridMultilevel"/>
    <w:tmpl w:val="65F267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4AD3557F"/>
    <w:multiLevelType w:val="multilevel"/>
    <w:tmpl w:val="706C659E"/>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b/>
        <w:bCs/>
        <w:color w:val="002060"/>
      </w:rPr>
    </w:lvl>
    <w:lvl w:ilvl="2">
      <w:start w:val="1"/>
      <w:numFmt w:val="decimal"/>
      <w:lvlText w:val="%1.%2.%3"/>
      <w:lvlJc w:val="left"/>
      <w:pPr>
        <w:ind w:left="284" w:firstLine="0"/>
      </w:pPr>
      <w:rPr>
        <w:rFonts w:hint="default"/>
        <w:bCs w:val="0"/>
        <w:i w:val="0"/>
        <w:iCs w:val="0"/>
        <w:caps w:val="0"/>
        <w:smallCaps w:val="0"/>
        <w:strike w:val="0"/>
        <w:dstrike w:val="0"/>
        <w:noProof w:val="0"/>
        <w:vanish w:val="0"/>
        <w:color w:val="002060"/>
        <w:spacing w:val="0"/>
        <w:kern w:val="0"/>
        <w:position w:val="0"/>
        <w:u w:val="none"/>
        <w:effect w:val="none"/>
        <w:vertAlign w:val="baseline"/>
        <w:em w:val="none"/>
        <w:specVanish w:val="0"/>
      </w:rPr>
    </w:lvl>
    <w:lvl w:ilvl="3">
      <w:start w:val="1"/>
      <w:numFmt w:val="decimal"/>
      <w:lvlText w:val="%1.%2.%3.%4"/>
      <w:lvlJc w:val="left"/>
      <w:pPr>
        <w:ind w:left="1758" w:hanging="1191"/>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57" w15:restartNumberingAfterBreak="0">
    <w:nsid w:val="4CBC05BB"/>
    <w:multiLevelType w:val="hybridMultilevel"/>
    <w:tmpl w:val="1F3CBF4C"/>
    <w:lvl w:ilvl="0" w:tplc="7102DD80">
      <w:start w:val="1"/>
      <w:numFmt w:val="lowerRoman"/>
      <w:lvlText w:val="(%1)"/>
      <w:lvlJc w:val="left"/>
      <w:pPr>
        <w:ind w:left="1080" w:hanging="72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4DB441DB"/>
    <w:multiLevelType w:val="hybridMultilevel"/>
    <w:tmpl w:val="47804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E44427F"/>
    <w:multiLevelType w:val="hybridMultilevel"/>
    <w:tmpl w:val="EF762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12256F0"/>
    <w:multiLevelType w:val="hybridMultilevel"/>
    <w:tmpl w:val="FFFFFFFF"/>
    <w:lvl w:ilvl="0" w:tplc="0588A93E">
      <w:start w:val="1"/>
      <w:numFmt w:val="bullet"/>
      <w:lvlText w:val=""/>
      <w:lvlJc w:val="left"/>
      <w:pPr>
        <w:ind w:left="720" w:hanging="360"/>
      </w:pPr>
      <w:rPr>
        <w:rFonts w:ascii="Symbol" w:hAnsi="Symbol" w:hint="default"/>
      </w:rPr>
    </w:lvl>
    <w:lvl w:ilvl="1" w:tplc="64C09EEE">
      <w:start w:val="1"/>
      <w:numFmt w:val="bullet"/>
      <w:lvlText w:val="o"/>
      <w:lvlJc w:val="left"/>
      <w:pPr>
        <w:ind w:left="1440" w:hanging="360"/>
      </w:pPr>
      <w:rPr>
        <w:rFonts w:ascii="Courier New" w:hAnsi="Courier New" w:hint="default"/>
      </w:rPr>
    </w:lvl>
    <w:lvl w:ilvl="2" w:tplc="BBC65390">
      <w:start w:val="1"/>
      <w:numFmt w:val="bullet"/>
      <w:lvlText w:val=""/>
      <w:lvlJc w:val="left"/>
      <w:pPr>
        <w:ind w:left="2160" w:hanging="360"/>
      </w:pPr>
      <w:rPr>
        <w:rFonts w:ascii="Wingdings" w:hAnsi="Wingdings" w:hint="default"/>
      </w:rPr>
    </w:lvl>
    <w:lvl w:ilvl="3" w:tplc="1374C59C">
      <w:start w:val="1"/>
      <w:numFmt w:val="bullet"/>
      <w:lvlText w:val=""/>
      <w:lvlJc w:val="left"/>
      <w:pPr>
        <w:ind w:left="2880" w:hanging="360"/>
      </w:pPr>
      <w:rPr>
        <w:rFonts w:ascii="Symbol" w:hAnsi="Symbol" w:hint="default"/>
      </w:rPr>
    </w:lvl>
    <w:lvl w:ilvl="4" w:tplc="9A54F7D8">
      <w:start w:val="1"/>
      <w:numFmt w:val="bullet"/>
      <w:lvlText w:val="o"/>
      <w:lvlJc w:val="left"/>
      <w:pPr>
        <w:ind w:left="3600" w:hanging="360"/>
      </w:pPr>
      <w:rPr>
        <w:rFonts w:ascii="Courier New" w:hAnsi="Courier New" w:hint="default"/>
      </w:rPr>
    </w:lvl>
    <w:lvl w:ilvl="5" w:tplc="BD5AE052">
      <w:start w:val="1"/>
      <w:numFmt w:val="bullet"/>
      <w:lvlText w:val=""/>
      <w:lvlJc w:val="left"/>
      <w:pPr>
        <w:ind w:left="4320" w:hanging="360"/>
      </w:pPr>
      <w:rPr>
        <w:rFonts w:ascii="Wingdings" w:hAnsi="Wingdings" w:hint="default"/>
      </w:rPr>
    </w:lvl>
    <w:lvl w:ilvl="6" w:tplc="320EAF58">
      <w:start w:val="1"/>
      <w:numFmt w:val="bullet"/>
      <w:lvlText w:val=""/>
      <w:lvlJc w:val="left"/>
      <w:pPr>
        <w:ind w:left="5040" w:hanging="360"/>
      </w:pPr>
      <w:rPr>
        <w:rFonts w:ascii="Symbol" w:hAnsi="Symbol" w:hint="default"/>
      </w:rPr>
    </w:lvl>
    <w:lvl w:ilvl="7" w:tplc="30E04B44">
      <w:start w:val="1"/>
      <w:numFmt w:val="bullet"/>
      <w:lvlText w:val="o"/>
      <w:lvlJc w:val="left"/>
      <w:pPr>
        <w:ind w:left="5760" w:hanging="360"/>
      </w:pPr>
      <w:rPr>
        <w:rFonts w:ascii="Courier New" w:hAnsi="Courier New" w:hint="default"/>
      </w:rPr>
    </w:lvl>
    <w:lvl w:ilvl="8" w:tplc="CCC89A88">
      <w:start w:val="1"/>
      <w:numFmt w:val="bullet"/>
      <w:lvlText w:val=""/>
      <w:lvlJc w:val="left"/>
      <w:pPr>
        <w:ind w:left="6480" w:hanging="360"/>
      </w:pPr>
      <w:rPr>
        <w:rFonts w:ascii="Wingdings" w:hAnsi="Wingdings" w:hint="default"/>
      </w:rPr>
    </w:lvl>
  </w:abstractNum>
  <w:abstractNum w:abstractNumId="61" w15:restartNumberingAfterBreak="0">
    <w:nsid w:val="52C518DC"/>
    <w:multiLevelType w:val="hybridMultilevel"/>
    <w:tmpl w:val="C436FD90"/>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57FC15DF"/>
    <w:multiLevelType w:val="hybridMultilevel"/>
    <w:tmpl w:val="B5425B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C045D34"/>
    <w:multiLevelType w:val="hybridMultilevel"/>
    <w:tmpl w:val="E0E2E17E"/>
    <w:lvl w:ilvl="0" w:tplc="604CE2F8">
      <w:start w:val="1"/>
      <w:numFmt w:val="bullet"/>
      <w:lvlText w:val=""/>
      <w:lvlJc w:val="left"/>
      <w:pPr>
        <w:ind w:left="454" w:hanging="341"/>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C752FF2"/>
    <w:multiLevelType w:val="multilevel"/>
    <w:tmpl w:val="4ABEE544"/>
    <w:styleLink w:val="Multilist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011328E"/>
    <w:multiLevelType w:val="hybridMultilevel"/>
    <w:tmpl w:val="83E2FCDA"/>
    <w:lvl w:ilvl="0" w:tplc="604CE2F8">
      <w:start w:val="1"/>
      <w:numFmt w:val="bullet"/>
      <w:lvlText w:val=""/>
      <w:lvlJc w:val="left"/>
      <w:pPr>
        <w:ind w:left="454" w:hanging="341"/>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04F14C4"/>
    <w:multiLevelType w:val="hybridMultilevel"/>
    <w:tmpl w:val="8F5885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60A141C1"/>
    <w:multiLevelType w:val="hybridMultilevel"/>
    <w:tmpl w:val="7292E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43E6473"/>
    <w:multiLevelType w:val="multilevel"/>
    <w:tmpl w:val="DBB2E4AC"/>
    <w:styleLink w:val="Multilist2"/>
    <w:lvl w:ilvl="0">
      <w:start w:val="1"/>
      <w:numFmt w:val="bullet"/>
      <w:lvlText w:val=""/>
      <w:lvlJc w:val="left"/>
      <w:pPr>
        <w:ind w:left="568" w:hanging="284"/>
      </w:pPr>
      <w:rPr>
        <w:rFonts w:ascii="Symbol" w:hAnsi="Symbol" w:hint="default"/>
        <w:color w:val="auto"/>
      </w:rPr>
    </w:lvl>
    <w:lvl w:ilvl="1">
      <w:start w:val="1"/>
      <w:numFmt w:val="bullet"/>
      <w:lvlText w:val="–"/>
      <w:lvlJc w:val="left"/>
      <w:pPr>
        <w:ind w:left="852" w:hanging="284"/>
      </w:pPr>
      <w:rPr>
        <w:rFonts w:ascii="Times New Roman" w:hAnsi="Times New Roman" w:cs="Times New Roman" w:hint="default"/>
      </w:rPr>
    </w:lvl>
    <w:lvl w:ilvl="2">
      <w:start w:val="1"/>
      <w:numFmt w:val="bullet"/>
      <w:lvlText w:val=""/>
      <w:lvlJc w:val="left"/>
      <w:pPr>
        <w:ind w:left="1136" w:hanging="284"/>
      </w:pPr>
      <w:rPr>
        <w:rFonts w:ascii="Wingdings" w:hAnsi="Wingdings" w:hint="default"/>
      </w:rPr>
    </w:lvl>
    <w:lvl w:ilvl="3">
      <w:start w:val="1"/>
      <w:numFmt w:val="bullet"/>
      <w:lvlText w:val=""/>
      <w:lvlJc w:val="left"/>
      <w:pPr>
        <w:ind w:left="1420" w:hanging="284"/>
      </w:pPr>
      <w:rPr>
        <w:rFonts w:ascii="Symbol" w:hAnsi="Symbol" w:hint="default"/>
      </w:rPr>
    </w:lvl>
    <w:lvl w:ilvl="4">
      <w:start w:val="1"/>
      <w:numFmt w:val="bullet"/>
      <w:lvlText w:val="o"/>
      <w:lvlJc w:val="left"/>
      <w:pPr>
        <w:ind w:left="1704" w:hanging="284"/>
      </w:pPr>
      <w:rPr>
        <w:rFonts w:ascii="Courier New" w:hAnsi="Courier New" w:cs="Courier New" w:hint="default"/>
      </w:rPr>
    </w:lvl>
    <w:lvl w:ilvl="5">
      <w:start w:val="1"/>
      <w:numFmt w:val="bullet"/>
      <w:lvlText w:val=""/>
      <w:lvlJc w:val="left"/>
      <w:pPr>
        <w:ind w:left="1988" w:hanging="284"/>
      </w:pPr>
      <w:rPr>
        <w:rFonts w:ascii="Wingdings" w:hAnsi="Wingdings" w:hint="default"/>
      </w:rPr>
    </w:lvl>
    <w:lvl w:ilvl="6">
      <w:start w:val="1"/>
      <w:numFmt w:val="bullet"/>
      <w:lvlText w:val=""/>
      <w:lvlJc w:val="left"/>
      <w:pPr>
        <w:ind w:left="2272" w:hanging="284"/>
      </w:pPr>
      <w:rPr>
        <w:rFonts w:ascii="Symbol" w:hAnsi="Symbol" w:hint="default"/>
      </w:rPr>
    </w:lvl>
    <w:lvl w:ilvl="7">
      <w:start w:val="1"/>
      <w:numFmt w:val="bullet"/>
      <w:lvlText w:val="o"/>
      <w:lvlJc w:val="left"/>
      <w:pPr>
        <w:ind w:left="2556" w:hanging="284"/>
      </w:pPr>
      <w:rPr>
        <w:rFonts w:ascii="Courier New" w:hAnsi="Courier New" w:cs="Courier New" w:hint="default"/>
      </w:rPr>
    </w:lvl>
    <w:lvl w:ilvl="8">
      <w:start w:val="1"/>
      <w:numFmt w:val="bullet"/>
      <w:lvlText w:val=""/>
      <w:lvlJc w:val="left"/>
      <w:pPr>
        <w:ind w:left="2840" w:hanging="284"/>
      </w:pPr>
      <w:rPr>
        <w:rFonts w:ascii="Wingdings" w:hAnsi="Wingdings" w:hint="default"/>
      </w:rPr>
    </w:lvl>
  </w:abstractNum>
  <w:abstractNum w:abstractNumId="69" w15:restartNumberingAfterBreak="0">
    <w:nsid w:val="674B753A"/>
    <w:multiLevelType w:val="hybridMultilevel"/>
    <w:tmpl w:val="1CAC32AE"/>
    <w:lvl w:ilvl="0" w:tplc="04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0" w15:restartNumberingAfterBreak="0">
    <w:nsid w:val="67520C86"/>
    <w:multiLevelType w:val="hybridMultilevel"/>
    <w:tmpl w:val="575CF2C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67A91440"/>
    <w:multiLevelType w:val="hybridMultilevel"/>
    <w:tmpl w:val="2856B5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7BF63B3"/>
    <w:multiLevelType w:val="hybridMultilevel"/>
    <w:tmpl w:val="64E07D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6F2B188D"/>
    <w:multiLevelType w:val="hybridMultilevel"/>
    <w:tmpl w:val="C742BB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6F4C730B"/>
    <w:multiLevelType w:val="hybridMultilevel"/>
    <w:tmpl w:val="91D063AE"/>
    <w:lvl w:ilvl="0" w:tplc="EB54778C">
      <w:start w:val="1"/>
      <w:numFmt w:val="bullet"/>
      <w:pStyle w:val="firstbullet"/>
      <w:lvlText w:val=""/>
      <w:lvlJc w:val="left"/>
      <w:pPr>
        <w:ind w:left="567" w:hanging="567"/>
      </w:pPr>
      <w:rPr>
        <w:rFonts w:ascii="Wingdings" w:hAnsi="Wingdings" w:hint="default"/>
        <w:color w:val="C1236E"/>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FB30322"/>
    <w:multiLevelType w:val="hybridMultilevel"/>
    <w:tmpl w:val="373ED89A"/>
    <w:lvl w:ilvl="0" w:tplc="AB9C07F2">
      <w:start w:val="1"/>
      <w:numFmt w:val="bullet"/>
      <w:pStyle w:val="EABulletsLevel1"/>
      <w:lvlText w:val=""/>
      <w:lvlJc w:val="left"/>
      <w:pPr>
        <w:ind w:left="360" w:hanging="360"/>
      </w:pPr>
      <w:rPr>
        <w:rFonts w:ascii="Symbol" w:hAnsi="Symbol" w:hint="default"/>
        <w:sz w:val="18"/>
        <w:szCs w:val="18"/>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6FFD1FE2"/>
    <w:multiLevelType w:val="hybridMultilevel"/>
    <w:tmpl w:val="BFE8BF2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7" w15:restartNumberingAfterBreak="0">
    <w:nsid w:val="733E57F5"/>
    <w:multiLevelType w:val="hybridMultilevel"/>
    <w:tmpl w:val="33ACA7EC"/>
    <w:lvl w:ilvl="0" w:tplc="43324C4A">
      <w:start w:val="1"/>
      <w:numFmt w:val="bullet"/>
      <w:pStyle w:val="secondbullet"/>
      <w:lvlText w:val=""/>
      <w:lvlJc w:val="left"/>
      <w:pPr>
        <w:ind w:left="720" w:hanging="360"/>
      </w:pPr>
      <w:rPr>
        <w:rFonts w:ascii="Symbol" w:hAnsi="Symbol" w:hint="default"/>
        <w:color w:val="B21459"/>
        <w:sz w:val="22"/>
        <w:szCs w:val="22"/>
      </w:rPr>
    </w:lvl>
    <w:lvl w:ilvl="1" w:tplc="3BF0E554">
      <w:start w:val="1"/>
      <w:numFmt w:val="bullet"/>
      <w:lvlText w:val="o"/>
      <w:lvlJc w:val="left"/>
      <w:pPr>
        <w:ind w:left="1440" w:hanging="360"/>
      </w:pPr>
      <w:rPr>
        <w:rFonts w:ascii="Courier New" w:hAnsi="Courier New"/>
      </w:rPr>
    </w:lvl>
    <w:lvl w:ilvl="2" w:tplc="4FBC66BE">
      <w:start w:val="1"/>
      <w:numFmt w:val="bullet"/>
      <w:lvlText w:val=""/>
      <w:lvlJc w:val="left"/>
      <w:pPr>
        <w:ind w:left="2160" w:hanging="360"/>
      </w:pPr>
      <w:rPr>
        <w:rFonts w:ascii="Wingdings" w:hAnsi="Wingdings"/>
      </w:rPr>
    </w:lvl>
    <w:lvl w:ilvl="3" w:tplc="EAE0514A">
      <w:start w:val="1"/>
      <w:numFmt w:val="bullet"/>
      <w:lvlText w:val=""/>
      <w:lvlJc w:val="left"/>
      <w:pPr>
        <w:ind w:left="2880" w:hanging="360"/>
      </w:pPr>
      <w:rPr>
        <w:rFonts w:ascii="Symbol" w:hAnsi="Symbol"/>
      </w:rPr>
    </w:lvl>
    <w:lvl w:ilvl="4" w:tplc="07046830">
      <w:start w:val="1"/>
      <w:numFmt w:val="bullet"/>
      <w:lvlText w:val="o"/>
      <w:lvlJc w:val="left"/>
      <w:pPr>
        <w:ind w:left="3600" w:hanging="360"/>
      </w:pPr>
      <w:rPr>
        <w:rFonts w:ascii="Courier New" w:hAnsi="Courier New"/>
      </w:rPr>
    </w:lvl>
    <w:lvl w:ilvl="5" w:tplc="554E162E">
      <w:start w:val="1"/>
      <w:numFmt w:val="bullet"/>
      <w:lvlText w:val=""/>
      <w:lvlJc w:val="left"/>
      <w:pPr>
        <w:ind w:left="4320" w:hanging="360"/>
      </w:pPr>
      <w:rPr>
        <w:rFonts w:ascii="Wingdings" w:hAnsi="Wingdings"/>
      </w:rPr>
    </w:lvl>
    <w:lvl w:ilvl="6" w:tplc="4926C0CE">
      <w:start w:val="1"/>
      <w:numFmt w:val="bullet"/>
      <w:lvlText w:val=""/>
      <w:lvlJc w:val="left"/>
      <w:pPr>
        <w:ind w:left="5040" w:hanging="360"/>
      </w:pPr>
      <w:rPr>
        <w:rFonts w:ascii="Symbol" w:hAnsi="Symbol"/>
      </w:rPr>
    </w:lvl>
    <w:lvl w:ilvl="7" w:tplc="21123712">
      <w:start w:val="1"/>
      <w:numFmt w:val="bullet"/>
      <w:lvlText w:val="o"/>
      <w:lvlJc w:val="left"/>
      <w:pPr>
        <w:ind w:left="5760" w:hanging="360"/>
      </w:pPr>
      <w:rPr>
        <w:rFonts w:ascii="Courier New" w:hAnsi="Courier New"/>
      </w:rPr>
    </w:lvl>
    <w:lvl w:ilvl="8" w:tplc="19DA2D78">
      <w:start w:val="1"/>
      <w:numFmt w:val="bullet"/>
      <w:lvlText w:val=""/>
      <w:lvlJc w:val="left"/>
      <w:pPr>
        <w:ind w:left="6480" w:hanging="360"/>
      </w:pPr>
      <w:rPr>
        <w:rFonts w:ascii="Wingdings" w:hAnsi="Wingdings"/>
      </w:rPr>
    </w:lvl>
  </w:abstractNum>
  <w:abstractNum w:abstractNumId="78" w15:restartNumberingAfterBreak="0">
    <w:nsid w:val="73D50CBD"/>
    <w:multiLevelType w:val="hybridMultilevel"/>
    <w:tmpl w:val="D472A190"/>
    <w:lvl w:ilvl="0" w:tplc="5A20E98A">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75981BC6"/>
    <w:multiLevelType w:val="hybridMultilevel"/>
    <w:tmpl w:val="701A1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7746582"/>
    <w:multiLevelType w:val="hybridMultilevel"/>
    <w:tmpl w:val="CD1096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8867D7E"/>
    <w:multiLevelType w:val="hybridMultilevel"/>
    <w:tmpl w:val="9AAE93E6"/>
    <w:lvl w:ilvl="0" w:tplc="96EC7046">
      <w:start w:val="1"/>
      <w:numFmt w:val="bullet"/>
      <w:lvlText w:val="-"/>
      <w:lvlJc w:val="left"/>
      <w:pPr>
        <w:ind w:left="720" w:hanging="360"/>
      </w:pPr>
      <w:rPr>
        <w:rFonts w:ascii="Courier New" w:hAnsi="Courier New" w:hint="default"/>
        <w:color w:val="009900"/>
      </w:rPr>
    </w:lvl>
    <w:lvl w:ilvl="1" w:tplc="4D18F0A8">
      <w:start w:val="1"/>
      <w:numFmt w:val="bullet"/>
      <w:pStyle w:val="triposbulletlevel2"/>
      <w:lvlText w:val="-"/>
      <w:lvlJc w:val="left"/>
      <w:pPr>
        <w:ind w:left="1440" w:hanging="360"/>
      </w:pPr>
      <w:rPr>
        <w:rFonts w:ascii="Courier New" w:hAnsi="Courier New" w:hint="default"/>
        <w:color w:val="0099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7946393F"/>
    <w:multiLevelType w:val="hybridMultilevel"/>
    <w:tmpl w:val="3E9AECFE"/>
    <w:lvl w:ilvl="0" w:tplc="6054F534">
      <w:start w:val="1"/>
      <w:numFmt w:val="bullet"/>
      <w:pStyle w:val="ListParagraph"/>
      <w:lvlText w:val=""/>
      <w:lvlJc w:val="left"/>
      <w:pPr>
        <w:ind w:left="720" w:hanging="360"/>
      </w:pPr>
      <w:rPr>
        <w:rFonts w:ascii="Symbol" w:hAnsi="Symbol" w:hint="default"/>
      </w:rPr>
    </w:lvl>
    <w:lvl w:ilvl="1" w:tplc="6D2252BE">
      <w:numFmt w:val="bullet"/>
      <w:lvlText w:val="-"/>
      <w:lvlJc w:val="left"/>
      <w:pPr>
        <w:ind w:left="1440" w:hanging="360"/>
      </w:pPr>
      <w:rPr>
        <w:rFonts w:ascii="Corbel" w:eastAsiaTheme="minorHAnsi" w:hAnsi="Corbel"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A61329D"/>
    <w:multiLevelType w:val="hybridMultilevel"/>
    <w:tmpl w:val="01DCC9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7BE95F27"/>
    <w:multiLevelType w:val="hybridMultilevel"/>
    <w:tmpl w:val="D85E1194"/>
    <w:lvl w:ilvl="0" w:tplc="607C115C">
      <w:start w:val="1"/>
      <w:numFmt w:val="bullet"/>
      <w:lvlText w:val=""/>
      <w:lvlJc w:val="left"/>
      <w:pPr>
        <w:ind w:left="360" w:hanging="360"/>
      </w:pPr>
      <w:rPr>
        <w:rFonts w:ascii="Symbol" w:hAnsi="Symbol" w:hint="default"/>
      </w:rPr>
    </w:lvl>
    <w:lvl w:ilvl="1" w:tplc="B196652A">
      <w:numFmt w:val="bullet"/>
      <w:pStyle w:val="EABulletsLevel2Highlighted"/>
      <w:lvlText w:val="–"/>
      <w:lvlJc w:val="left"/>
      <w:pPr>
        <w:ind w:left="1080" w:hanging="360"/>
      </w:pPr>
      <w:rPr>
        <w:rFonts w:ascii="Arial" w:eastAsia="Arial" w:hAnsi="Arial" w:cs="Arial" w:hint="default"/>
        <w:w w:val="92"/>
        <w:sz w:val="18"/>
        <w:szCs w:val="18"/>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7C1179D3"/>
    <w:multiLevelType w:val="hybridMultilevel"/>
    <w:tmpl w:val="D976033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23"/>
  </w:num>
  <w:num w:numId="2">
    <w:abstractNumId w:val="51"/>
  </w:num>
  <w:num w:numId="3">
    <w:abstractNumId w:val="31"/>
    <w:lvlOverride w:ilvl="0">
      <w:lvl w:ilvl="0">
        <w:start w:val="1"/>
        <w:numFmt w:val="bullet"/>
        <w:lvlText w:val=""/>
        <w:lvlJc w:val="left"/>
        <w:pPr>
          <w:ind w:left="284" w:hanging="284"/>
        </w:pPr>
        <w:rPr>
          <w:rFonts w:ascii="Symbol" w:hAnsi="Symbol" w:hint="default"/>
          <w:color w:val="auto"/>
        </w:rPr>
      </w:lvl>
    </w:lvlOverride>
  </w:num>
  <w:num w:numId="4">
    <w:abstractNumId w:val="68"/>
  </w:num>
  <w:num w:numId="5">
    <w:abstractNumId w:val="75"/>
  </w:num>
  <w:num w:numId="6">
    <w:abstractNumId w:val="49"/>
  </w:num>
  <w:num w:numId="7">
    <w:abstractNumId w:val="84"/>
  </w:num>
  <w:num w:numId="8">
    <w:abstractNumId w:val="45"/>
  </w:num>
  <w:num w:numId="9">
    <w:abstractNumId w:val="30"/>
  </w:num>
  <w:num w:numId="10">
    <w:abstractNumId w:val="82"/>
  </w:num>
  <w:num w:numId="11">
    <w:abstractNumId w:val="67"/>
  </w:num>
  <w:num w:numId="12">
    <w:abstractNumId w:val="36"/>
  </w:num>
  <w:num w:numId="13">
    <w:abstractNumId w:val="9"/>
  </w:num>
  <w:num w:numId="14">
    <w:abstractNumId w:val="12"/>
  </w:num>
  <w:num w:numId="15">
    <w:abstractNumId w:val="73"/>
  </w:num>
  <w:num w:numId="16">
    <w:abstractNumId w:val="83"/>
  </w:num>
  <w:num w:numId="17">
    <w:abstractNumId w:val="34"/>
  </w:num>
  <w:num w:numId="18">
    <w:abstractNumId w:val="41"/>
  </w:num>
  <w:num w:numId="19">
    <w:abstractNumId w:val="24"/>
  </w:num>
  <w:num w:numId="20">
    <w:abstractNumId w:val="8"/>
  </w:num>
  <w:num w:numId="21">
    <w:abstractNumId w:val="0"/>
  </w:num>
  <w:num w:numId="22">
    <w:abstractNumId w:val="74"/>
  </w:num>
  <w:num w:numId="23">
    <w:abstractNumId w:val="44"/>
  </w:num>
  <w:num w:numId="24">
    <w:abstractNumId w:val="6"/>
  </w:num>
  <w:num w:numId="25">
    <w:abstractNumId w:val="7"/>
  </w:num>
  <w:num w:numId="26">
    <w:abstractNumId w:val="20"/>
  </w:num>
  <w:num w:numId="27">
    <w:abstractNumId w:val="77"/>
  </w:num>
  <w:num w:numId="28">
    <w:abstractNumId w:val="81"/>
  </w:num>
  <w:num w:numId="29">
    <w:abstractNumId w:val="32"/>
  </w:num>
  <w:num w:numId="30">
    <w:abstractNumId w:val="50"/>
  </w:num>
  <w:num w:numId="31">
    <w:abstractNumId w:val="29"/>
  </w:num>
  <w:num w:numId="32">
    <w:abstractNumId w:val="59"/>
  </w:num>
  <w:num w:numId="33">
    <w:abstractNumId w:val="58"/>
  </w:num>
  <w:num w:numId="34">
    <w:abstractNumId w:val="64"/>
  </w:num>
  <w:num w:numId="35">
    <w:abstractNumId w:val="13"/>
  </w:num>
  <w:num w:numId="36">
    <w:abstractNumId w:val="23"/>
  </w:num>
  <w:num w:numId="37">
    <w:abstractNumId w:val="2"/>
  </w:num>
  <w:num w:numId="38">
    <w:abstractNumId w:val="26"/>
  </w:num>
  <w:num w:numId="39">
    <w:abstractNumId w:val="42"/>
  </w:num>
  <w:num w:numId="40">
    <w:abstractNumId w:val="15"/>
  </w:num>
  <w:num w:numId="41">
    <w:abstractNumId w:val="1"/>
  </w:num>
  <w:num w:numId="42">
    <w:abstractNumId w:val="65"/>
  </w:num>
  <w:num w:numId="43">
    <w:abstractNumId w:val="85"/>
  </w:num>
  <w:num w:numId="44">
    <w:abstractNumId w:val="63"/>
  </w:num>
  <w:num w:numId="45">
    <w:abstractNumId w:val="37"/>
  </w:num>
  <w:num w:numId="46">
    <w:abstractNumId w:val="19"/>
  </w:num>
  <w:num w:numId="47">
    <w:abstractNumId w:val="22"/>
  </w:num>
  <w:num w:numId="48">
    <w:abstractNumId w:val="57"/>
  </w:num>
  <w:num w:numId="49">
    <w:abstractNumId w:val="3"/>
  </w:num>
  <w:num w:numId="50">
    <w:abstractNumId w:val="21"/>
  </w:num>
  <w:num w:numId="51">
    <w:abstractNumId w:val="53"/>
  </w:num>
  <w:num w:numId="52">
    <w:abstractNumId w:val="52"/>
  </w:num>
  <w:num w:numId="53">
    <w:abstractNumId w:val="5"/>
  </w:num>
  <w:num w:numId="54">
    <w:abstractNumId w:val="76"/>
  </w:num>
  <w:num w:numId="55">
    <w:abstractNumId w:val="79"/>
  </w:num>
  <w:num w:numId="56">
    <w:abstractNumId w:val="4"/>
  </w:num>
  <w:num w:numId="57">
    <w:abstractNumId w:val="62"/>
  </w:num>
  <w:num w:numId="58">
    <w:abstractNumId w:val="11"/>
  </w:num>
  <w:num w:numId="59">
    <w:abstractNumId w:val="35"/>
  </w:num>
  <w:num w:numId="60">
    <w:abstractNumId w:val="43"/>
  </w:num>
  <w:num w:numId="61">
    <w:abstractNumId w:val="47"/>
  </w:num>
  <w:num w:numId="62">
    <w:abstractNumId w:val="48"/>
  </w:num>
  <w:num w:numId="63">
    <w:abstractNumId w:val="66"/>
  </w:num>
  <w:num w:numId="64">
    <w:abstractNumId w:val="39"/>
  </w:num>
  <w:num w:numId="65">
    <w:abstractNumId w:val="70"/>
  </w:num>
  <w:num w:numId="66">
    <w:abstractNumId w:val="71"/>
  </w:num>
  <w:num w:numId="67">
    <w:abstractNumId w:val="27"/>
  </w:num>
  <w:num w:numId="68">
    <w:abstractNumId w:val="72"/>
  </w:num>
  <w:num w:numId="69">
    <w:abstractNumId w:val="69"/>
  </w:num>
  <w:num w:numId="70">
    <w:abstractNumId w:val="61"/>
  </w:num>
  <w:num w:numId="71">
    <w:abstractNumId w:val="28"/>
  </w:num>
  <w:num w:numId="72">
    <w:abstractNumId w:val="38"/>
  </w:num>
  <w:num w:numId="73">
    <w:abstractNumId w:val="10"/>
  </w:num>
  <w:num w:numId="74">
    <w:abstractNumId w:val="14"/>
  </w:num>
  <w:num w:numId="75">
    <w:abstractNumId w:val="46"/>
  </w:num>
  <w:num w:numId="76">
    <w:abstractNumId w:val="25"/>
  </w:num>
  <w:num w:numId="77">
    <w:abstractNumId w:val="16"/>
  </w:num>
  <w:num w:numId="78">
    <w:abstractNumId w:val="54"/>
  </w:num>
  <w:num w:numId="79">
    <w:abstractNumId w:val="33"/>
  </w:num>
  <w:num w:numId="80">
    <w:abstractNumId w:val="17"/>
  </w:num>
  <w:num w:numId="81">
    <w:abstractNumId w:val="60"/>
  </w:num>
  <w:num w:numId="82">
    <w:abstractNumId w:val="78"/>
  </w:num>
  <w:num w:numId="83">
    <w:abstractNumId w:val="40"/>
  </w:num>
  <w:num w:numId="84">
    <w:abstractNumId w:val="56"/>
  </w:num>
  <w:num w:numId="85">
    <w:abstractNumId w:val="23"/>
  </w:num>
  <w:num w:numId="86">
    <w:abstractNumId w:val="23"/>
  </w:num>
  <w:num w:numId="87">
    <w:abstractNumId w:val="55"/>
  </w:num>
  <w:num w:numId="88">
    <w:abstractNumId w:val="80"/>
  </w:num>
  <w:num w:numId="89">
    <w:abstractNumId w:val="82"/>
  </w:num>
  <w:num w:numId="90">
    <w:abstractNumId w:val="82"/>
  </w:num>
  <w:num w:numId="91">
    <w:abstractNumId w:val="18"/>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Moves/>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5472"/>
    <w:rsid w:val="000002F2"/>
    <w:rsid w:val="0000040E"/>
    <w:rsid w:val="0000136A"/>
    <w:rsid w:val="000026E1"/>
    <w:rsid w:val="00002EF7"/>
    <w:rsid w:val="00003852"/>
    <w:rsid w:val="00003866"/>
    <w:rsid w:val="00003F92"/>
    <w:rsid w:val="000049DE"/>
    <w:rsid w:val="00004AF9"/>
    <w:rsid w:val="00004B8D"/>
    <w:rsid w:val="0000501B"/>
    <w:rsid w:val="0000533D"/>
    <w:rsid w:val="00005458"/>
    <w:rsid w:val="000058E4"/>
    <w:rsid w:val="0000659F"/>
    <w:rsid w:val="00007115"/>
    <w:rsid w:val="00010795"/>
    <w:rsid w:val="00010CDD"/>
    <w:rsid w:val="0001134A"/>
    <w:rsid w:val="00011C58"/>
    <w:rsid w:val="000120AA"/>
    <w:rsid w:val="000120FE"/>
    <w:rsid w:val="000122B8"/>
    <w:rsid w:val="00012853"/>
    <w:rsid w:val="00012EEC"/>
    <w:rsid w:val="00012F1A"/>
    <w:rsid w:val="0001339D"/>
    <w:rsid w:val="000136E8"/>
    <w:rsid w:val="00014249"/>
    <w:rsid w:val="00014720"/>
    <w:rsid w:val="00014D20"/>
    <w:rsid w:val="00014F14"/>
    <w:rsid w:val="0001587F"/>
    <w:rsid w:val="0001614A"/>
    <w:rsid w:val="00017621"/>
    <w:rsid w:val="000176BF"/>
    <w:rsid w:val="00017A42"/>
    <w:rsid w:val="00020D08"/>
    <w:rsid w:val="00021810"/>
    <w:rsid w:val="00022166"/>
    <w:rsid w:val="000224FD"/>
    <w:rsid w:val="0002280B"/>
    <w:rsid w:val="00022A46"/>
    <w:rsid w:val="00023029"/>
    <w:rsid w:val="00024936"/>
    <w:rsid w:val="000253C1"/>
    <w:rsid w:val="000260E7"/>
    <w:rsid w:val="00026138"/>
    <w:rsid w:val="000262D2"/>
    <w:rsid w:val="0002659C"/>
    <w:rsid w:val="000266C8"/>
    <w:rsid w:val="000278C0"/>
    <w:rsid w:val="000279EC"/>
    <w:rsid w:val="00027F46"/>
    <w:rsid w:val="00027F95"/>
    <w:rsid w:val="000309C5"/>
    <w:rsid w:val="00030E2C"/>
    <w:rsid w:val="00030F2A"/>
    <w:rsid w:val="00032123"/>
    <w:rsid w:val="000321CF"/>
    <w:rsid w:val="00033465"/>
    <w:rsid w:val="000334F2"/>
    <w:rsid w:val="00033579"/>
    <w:rsid w:val="000335FB"/>
    <w:rsid w:val="00034296"/>
    <w:rsid w:val="000348B5"/>
    <w:rsid w:val="00034C8D"/>
    <w:rsid w:val="00034FD7"/>
    <w:rsid w:val="0003517D"/>
    <w:rsid w:val="00036451"/>
    <w:rsid w:val="000364F5"/>
    <w:rsid w:val="00036B8A"/>
    <w:rsid w:val="0003731A"/>
    <w:rsid w:val="0003781F"/>
    <w:rsid w:val="000379BA"/>
    <w:rsid w:val="000404B4"/>
    <w:rsid w:val="00042455"/>
    <w:rsid w:val="0004398A"/>
    <w:rsid w:val="0004402C"/>
    <w:rsid w:val="00044137"/>
    <w:rsid w:val="000457F6"/>
    <w:rsid w:val="00045E76"/>
    <w:rsid w:val="000478B5"/>
    <w:rsid w:val="00050995"/>
    <w:rsid w:val="000516E1"/>
    <w:rsid w:val="00052074"/>
    <w:rsid w:val="00052338"/>
    <w:rsid w:val="00052E4F"/>
    <w:rsid w:val="00053898"/>
    <w:rsid w:val="00053B3B"/>
    <w:rsid w:val="00054716"/>
    <w:rsid w:val="00055817"/>
    <w:rsid w:val="00055875"/>
    <w:rsid w:val="00056CD6"/>
    <w:rsid w:val="00057F23"/>
    <w:rsid w:val="000600E3"/>
    <w:rsid w:val="000600EE"/>
    <w:rsid w:val="00060BEC"/>
    <w:rsid w:val="00060F21"/>
    <w:rsid w:val="00061498"/>
    <w:rsid w:val="000614A8"/>
    <w:rsid w:val="00061DF8"/>
    <w:rsid w:val="00061F35"/>
    <w:rsid w:val="00062220"/>
    <w:rsid w:val="0006257E"/>
    <w:rsid w:val="00062CBC"/>
    <w:rsid w:val="000632FA"/>
    <w:rsid w:val="00063F42"/>
    <w:rsid w:val="00063FD6"/>
    <w:rsid w:val="0006490E"/>
    <w:rsid w:val="00064AE1"/>
    <w:rsid w:val="000666CE"/>
    <w:rsid w:val="000677FB"/>
    <w:rsid w:val="00070481"/>
    <w:rsid w:val="000713DC"/>
    <w:rsid w:val="00071E55"/>
    <w:rsid w:val="000724FD"/>
    <w:rsid w:val="0007274F"/>
    <w:rsid w:val="00072B13"/>
    <w:rsid w:val="00072E60"/>
    <w:rsid w:val="00072F22"/>
    <w:rsid w:val="00072F2C"/>
    <w:rsid w:val="0007318B"/>
    <w:rsid w:val="000735FB"/>
    <w:rsid w:val="000745C2"/>
    <w:rsid w:val="000747AB"/>
    <w:rsid w:val="00074849"/>
    <w:rsid w:val="00075137"/>
    <w:rsid w:val="0007663E"/>
    <w:rsid w:val="00076B00"/>
    <w:rsid w:val="00076B0B"/>
    <w:rsid w:val="0007717B"/>
    <w:rsid w:val="00077AAD"/>
    <w:rsid w:val="00077AE0"/>
    <w:rsid w:val="00077DB2"/>
    <w:rsid w:val="00080115"/>
    <w:rsid w:val="00080847"/>
    <w:rsid w:val="000812B8"/>
    <w:rsid w:val="00081989"/>
    <w:rsid w:val="00081C97"/>
    <w:rsid w:val="00082898"/>
    <w:rsid w:val="00083982"/>
    <w:rsid w:val="00083F00"/>
    <w:rsid w:val="000857C6"/>
    <w:rsid w:val="00085824"/>
    <w:rsid w:val="00086329"/>
    <w:rsid w:val="00087991"/>
    <w:rsid w:val="000901E6"/>
    <w:rsid w:val="000916BD"/>
    <w:rsid w:val="00091A38"/>
    <w:rsid w:val="00091EA0"/>
    <w:rsid w:val="00092A07"/>
    <w:rsid w:val="00092ACF"/>
    <w:rsid w:val="00093325"/>
    <w:rsid w:val="00093C16"/>
    <w:rsid w:val="00093F39"/>
    <w:rsid w:val="0009480C"/>
    <w:rsid w:val="00094FFE"/>
    <w:rsid w:val="000958F7"/>
    <w:rsid w:val="0009594F"/>
    <w:rsid w:val="00095D83"/>
    <w:rsid w:val="00097A68"/>
    <w:rsid w:val="000A0D9D"/>
    <w:rsid w:val="000A1712"/>
    <w:rsid w:val="000A1929"/>
    <w:rsid w:val="000A1D18"/>
    <w:rsid w:val="000A2005"/>
    <w:rsid w:val="000A2A98"/>
    <w:rsid w:val="000A3BB7"/>
    <w:rsid w:val="000A5098"/>
    <w:rsid w:val="000A5379"/>
    <w:rsid w:val="000A5874"/>
    <w:rsid w:val="000A6B54"/>
    <w:rsid w:val="000A6DC5"/>
    <w:rsid w:val="000A7461"/>
    <w:rsid w:val="000A74BF"/>
    <w:rsid w:val="000A7E9F"/>
    <w:rsid w:val="000B0201"/>
    <w:rsid w:val="000B20C0"/>
    <w:rsid w:val="000B26B5"/>
    <w:rsid w:val="000B369A"/>
    <w:rsid w:val="000B37AA"/>
    <w:rsid w:val="000B4581"/>
    <w:rsid w:val="000B4F05"/>
    <w:rsid w:val="000B5277"/>
    <w:rsid w:val="000B61CC"/>
    <w:rsid w:val="000B664C"/>
    <w:rsid w:val="000B6CD0"/>
    <w:rsid w:val="000B7A9D"/>
    <w:rsid w:val="000C09BF"/>
    <w:rsid w:val="000C12EA"/>
    <w:rsid w:val="000C3717"/>
    <w:rsid w:val="000C3D09"/>
    <w:rsid w:val="000C3E58"/>
    <w:rsid w:val="000C52AC"/>
    <w:rsid w:val="000C6B4C"/>
    <w:rsid w:val="000C74AB"/>
    <w:rsid w:val="000D08DB"/>
    <w:rsid w:val="000D0B06"/>
    <w:rsid w:val="000D0C44"/>
    <w:rsid w:val="000D0FEB"/>
    <w:rsid w:val="000D1DB8"/>
    <w:rsid w:val="000D23F9"/>
    <w:rsid w:val="000D250D"/>
    <w:rsid w:val="000D409D"/>
    <w:rsid w:val="000D499E"/>
    <w:rsid w:val="000D4F1B"/>
    <w:rsid w:val="000D4F37"/>
    <w:rsid w:val="000D58D6"/>
    <w:rsid w:val="000D5DC2"/>
    <w:rsid w:val="000D6DC0"/>
    <w:rsid w:val="000D7583"/>
    <w:rsid w:val="000D7B0D"/>
    <w:rsid w:val="000E02D5"/>
    <w:rsid w:val="000E06B2"/>
    <w:rsid w:val="000E09A3"/>
    <w:rsid w:val="000E0A15"/>
    <w:rsid w:val="000E0CCE"/>
    <w:rsid w:val="000E137D"/>
    <w:rsid w:val="000E17F6"/>
    <w:rsid w:val="000E19C4"/>
    <w:rsid w:val="000E1C1D"/>
    <w:rsid w:val="000E2157"/>
    <w:rsid w:val="000E21B6"/>
    <w:rsid w:val="000E24F1"/>
    <w:rsid w:val="000E25E2"/>
    <w:rsid w:val="000E3751"/>
    <w:rsid w:val="000E3D88"/>
    <w:rsid w:val="000E3E34"/>
    <w:rsid w:val="000E441A"/>
    <w:rsid w:val="000E4687"/>
    <w:rsid w:val="000E6616"/>
    <w:rsid w:val="000E6851"/>
    <w:rsid w:val="000E700E"/>
    <w:rsid w:val="000E721D"/>
    <w:rsid w:val="000F010B"/>
    <w:rsid w:val="000F1230"/>
    <w:rsid w:val="000F1410"/>
    <w:rsid w:val="000F14F6"/>
    <w:rsid w:val="000F1AB5"/>
    <w:rsid w:val="000F270F"/>
    <w:rsid w:val="000F30EC"/>
    <w:rsid w:val="000F3EE5"/>
    <w:rsid w:val="000F42A4"/>
    <w:rsid w:val="000F470E"/>
    <w:rsid w:val="000F4F5F"/>
    <w:rsid w:val="000F596B"/>
    <w:rsid w:val="000F5B6D"/>
    <w:rsid w:val="000F5D49"/>
    <w:rsid w:val="000F5E2A"/>
    <w:rsid w:val="000F6AF6"/>
    <w:rsid w:val="000F75F5"/>
    <w:rsid w:val="000F7669"/>
    <w:rsid w:val="000F773C"/>
    <w:rsid w:val="00100803"/>
    <w:rsid w:val="00100B78"/>
    <w:rsid w:val="001014F8"/>
    <w:rsid w:val="00101589"/>
    <w:rsid w:val="001016D4"/>
    <w:rsid w:val="0010228F"/>
    <w:rsid w:val="0010252F"/>
    <w:rsid w:val="00103281"/>
    <w:rsid w:val="00103882"/>
    <w:rsid w:val="001042CE"/>
    <w:rsid w:val="00104A05"/>
    <w:rsid w:val="00105BE7"/>
    <w:rsid w:val="00105C20"/>
    <w:rsid w:val="00105E04"/>
    <w:rsid w:val="00106247"/>
    <w:rsid w:val="00106C14"/>
    <w:rsid w:val="00106E6A"/>
    <w:rsid w:val="00107540"/>
    <w:rsid w:val="00107F72"/>
    <w:rsid w:val="00110075"/>
    <w:rsid w:val="001100BB"/>
    <w:rsid w:val="00110BA4"/>
    <w:rsid w:val="001116BD"/>
    <w:rsid w:val="00112563"/>
    <w:rsid w:val="0011258F"/>
    <w:rsid w:val="001131E7"/>
    <w:rsid w:val="00113A3C"/>
    <w:rsid w:val="00113C82"/>
    <w:rsid w:val="00114B84"/>
    <w:rsid w:val="001153CB"/>
    <w:rsid w:val="00115A7A"/>
    <w:rsid w:val="00115D27"/>
    <w:rsid w:val="00116B17"/>
    <w:rsid w:val="00117243"/>
    <w:rsid w:val="00117357"/>
    <w:rsid w:val="00117814"/>
    <w:rsid w:val="00117937"/>
    <w:rsid w:val="0012004F"/>
    <w:rsid w:val="00120487"/>
    <w:rsid w:val="001208B0"/>
    <w:rsid w:val="00120BE6"/>
    <w:rsid w:val="0012114A"/>
    <w:rsid w:val="001211BC"/>
    <w:rsid w:val="00121F73"/>
    <w:rsid w:val="00122216"/>
    <w:rsid w:val="00122A39"/>
    <w:rsid w:val="00122B1F"/>
    <w:rsid w:val="00123BA0"/>
    <w:rsid w:val="00123F16"/>
    <w:rsid w:val="001240FD"/>
    <w:rsid w:val="001252C1"/>
    <w:rsid w:val="00125752"/>
    <w:rsid w:val="001269C6"/>
    <w:rsid w:val="00127AB3"/>
    <w:rsid w:val="00127C5B"/>
    <w:rsid w:val="0013017F"/>
    <w:rsid w:val="0013059E"/>
    <w:rsid w:val="0013069D"/>
    <w:rsid w:val="0013085F"/>
    <w:rsid w:val="001311A1"/>
    <w:rsid w:val="00131511"/>
    <w:rsid w:val="0013154F"/>
    <w:rsid w:val="001316E6"/>
    <w:rsid w:val="00131845"/>
    <w:rsid w:val="00131DAF"/>
    <w:rsid w:val="0013266E"/>
    <w:rsid w:val="001326E4"/>
    <w:rsid w:val="001329E3"/>
    <w:rsid w:val="001330B9"/>
    <w:rsid w:val="001332A9"/>
    <w:rsid w:val="00133A05"/>
    <w:rsid w:val="00133F07"/>
    <w:rsid w:val="00133F27"/>
    <w:rsid w:val="001340E6"/>
    <w:rsid w:val="001343B3"/>
    <w:rsid w:val="001348E3"/>
    <w:rsid w:val="00134FE7"/>
    <w:rsid w:val="001359ED"/>
    <w:rsid w:val="001361B0"/>
    <w:rsid w:val="00136843"/>
    <w:rsid w:val="00136963"/>
    <w:rsid w:val="00136A43"/>
    <w:rsid w:val="00136C53"/>
    <w:rsid w:val="001371D0"/>
    <w:rsid w:val="00137C5E"/>
    <w:rsid w:val="00140502"/>
    <w:rsid w:val="00140510"/>
    <w:rsid w:val="00140E42"/>
    <w:rsid w:val="0014149C"/>
    <w:rsid w:val="001418EC"/>
    <w:rsid w:val="0014197F"/>
    <w:rsid w:val="00141C7A"/>
    <w:rsid w:val="00141E45"/>
    <w:rsid w:val="00142022"/>
    <w:rsid w:val="00142D5E"/>
    <w:rsid w:val="00142EE1"/>
    <w:rsid w:val="0014301E"/>
    <w:rsid w:val="0014428E"/>
    <w:rsid w:val="0014516A"/>
    <w:rsid w:val="00145266"/>
    <w:rsid w:val="00145354"/>
    <w:rsid w:val="00145629"/>
    <w:rsid w:val="001458FC"/>
    <w:rsid w:val="00145ADE"/>
    <w:rsid w:val="00145C7F"/>
    <w:rsid w:val="00146211"/>
    <w:rsid w:val="0014681F"/>
    <w:rsid w:val="001474EF"/>
    <w:rsid w:val="00147C8D"/>
    <w:rsid w:val="00147D82"/>
    <w:rsid w:val="00150460"/>
    <w:rsid w:val="00150B3C"/>
    <w:rsid w:val="0015104E"/>
    <w:rsid w:val="0015162A"/>
    <w:rsid w:val="00151E62"/>
    <w:rsid w:val="00151EA6"/>
    <w:rsid w:val="00153D79"/>
    <w:rsid w:val="00154143"/>
    <w:rsid w:val="001547F1"/>
    <w:rsid w:val="00154D59"/>
    <w:rsid w:val="00155515"/>
    <w:rsid w:val="0015578B"/>
    <w:rsid w:val="00156000"/>
    <w:rsid w:val="00156D7C"/>
    <w:rsid w:val="00160452"/>
    <w:rsid w:val="00160496"/>
    <w:rsid w:val="001612B0"/>
    <w:rsid w:val="00161493"/>
    <w:rsid w:val="00161B61"/>
    <w:rsid w:val="001621D8"/>
    <w:rsid w:val="001626D7"/>
    <w:rsid w:val="001627F1"/>
    <w:rsid w:val="00162D0C"/>
    <w:rsid w:val="001631D5"/>
    <w:rsid w:val="00163331"/>
    <w:rsid w:val="00163658"/>
    <w:rsid w:val="001637DF"/>
    <w:rsid w:val="00163FA1"/>
    <w:rsid w:val="00164E05"/>
    <w:rsid w:val="00165711"/>
    <w:rsid w:val="00165D0F"/>
    <w:rsid w:val="00165DEC"/>
    <w:rsid w:val="001663FA"/>
    <w:rsid w:val="0016685B"/>
    <w:rsid w:val="001672CF"/>
    <w:rsid w:val="0016789C"/>
    <w:rsid w:val="00170E34"/>
    <w:rsid w:val="001711B6"/>
    <w:rsid w:val="00171915"/>
    <w:rsid w:val="00171B64"/>
    <w:rsid w:val="00171F6D"/>
    <w:rsid w:val="00172430"/>
    <w:rsid w:val="0017251F"/>
    <w:rsid w:val="001726F0"/>
    <w:rsid w:val="00172DC3"/>
    <w:rsid w:val="001731E9"/>
    <w:rsid w:val="0017343D"/>
    <w:rsid w:val="00173653"/>
    <w:rsid w:val="0017377B"/>
    <w:rsid w:val="00175AB2"/>
    <w:rsid w:val="00175CDC"/>
    <w:rsid w:val="00175EAC"/>
    <w:rsid w:val="00176F05"/>
    <w:rsid w:val="00177676"/>
    <w:rsid w:val="00177B09"/>
    <w:rsid w:val="00177D0F"/>
    <w:rsid w:val="00180BC7"/>
    <w:rsid w:val="001810A9"/>
    <w:rsid w:val="00181BDC"/>
    <w:rsid w:val="00181C91"/>
    <w:rsid w:val="00182001"/>
    <w:rsid w:val="00182614"/>
    <w:rsid w:val="00182C32"/>
    <w:rsid w:val="00182D4E"/>
    <w:rsid w:val="001839C1"/>
    <w:rsid w:val="00184E5B"/>
    <w:rsid w:val="001852B5"/>
    <w:rsid w:val="001852C8"/>
    <w:rsid w:val="001856B9"/>
    <w:rsid w:val="001857F0"/>
    <w:rsid w:val="0018605F"/>
    <w:rsid w:val="0018674F"/>
    <w:rsid w:val="00186BC8"/>
    <w:rsid w:val="0018745F"/>
    <w:rsid w:val="0018771B"/>
    <w:rsid w:val="001877F9"/>
    <w:rsid w:val="00187883"/>
    <w:rsid w:val="00187B59"/>
    <w:rsid w:val="00187CF4"/>
    <w:rsid w:val="00187FD4"/>
    <w:rsid w:val="0019089C"/>
    <w:rsid w:val="00191485"/>
    <w:rsid w:val="00194E37"/>
    <w:rsid w:val="001966DA"/>
    <w:rsid w:val="001A0185"/>
    <w:rsid w:val="001A0C0B"/>
    <w:rsid w:val="001A0F3E"/>
    <w:rsid w:val="001A17F8"/>
    <w:rsid w:val="001A1BC2"/>
    <w:rsid w:val="001A24CA"/>
    <w:rsid w:val="001A2A3F"/>
    <w:rsid w:val="001A4A88"/>
    <w:rsid w:val="001A4BAD"/>
    <w:rsid w:val="001A5144"/>
    <w:rsid w:val="001A54B3"/>
    <w:rsid w:val="001A56C5"/>
    <w:rsid w:val="001A6A4C"/>
    <w:rsid w:val="001A6DF3"/>
    <w:rsid w:val="001A7387"/>
    <w:rsid w:val="001A742C"/>
    <w:rsid w:val="001A76C0"/>
    <w:rsid w:val="001B1725"/>
    <w:rsid w:val="001B252A"/>
    <w:rsid w:val="001B2B69"/>
    <w:rsid w:val="001B2D0C"/>
    <w:rsid w:val="001B31F2"/>
    <w:rsid w:val="001B3245"/>
    <w:rsid w:val="001B4913"/>
    <w:rsid w:val="001B4979"/>
    <w:rsid w:val="001B505D"/>
    <w:rsid w:val="001B5428"/>
    <w:rsid w:val="001B6276"/>
    <w:rsid w:val="001B65B6"/>
    <w:rsid w:val="001C003C"/>
    <w:rsid w:val="001C07BC"/>
    <w:rsid w:val="001C0C55"/>
    <w:rsid w:val="001C0F18"/>
    <w:rsid w:val="001C0F57"/>
    <w:rsid w:val="001C1150"/>
    <w:rsid w:val="001C1230"/>
    <w:rsid w:val="001C1954"/>
    <w:rsid w:val="001C19A5"/>
    <w:rsid w:val="001C1E06"/>
    <w:rsid w:val="001C1EF6"/>
    <w:rsid w:val="001C3614"/>
    <w:rsid w:val="001C439E"/>
    <w:rsid w:val="001C47E3"/>
    <w:rsid w:val="001C4A62"/>
    <w:rsid w:val="001C4AE8"/>
    <w:rsid w:val="001C5BF9"/>
    <w:rsid w:val="001C6937"/>
    <w:rsid w:val="001C7AE5"/>
    <w:rsid w:val="001D024C"/>
    <w:rsid w:val="001D035B"/>
    <w:rsid w:val="001D0FA7"/>
    <w:rsid w:val="001D1146"/>
    <w:rsid w:val="001D1234"/>
    <w:rsid w:val="001D12BD"/>
    <w:rsid w:val="001D2660"/>
    <w:rsid w:val="001D32A0"/>
    <w:rsid w:val="001D3351"/>
    <w:rsid w:val="001D41B0"/>
    <w:rsid w:val="001D4252"/>
    <w:rsid w:val="001D4893"/>
    <w:rsid w:val="001D49DC"/>
    <w:rsid w:val="001D564D"/>
    <w:rsid w:val="001D56D5"/>
    <w:rsid w:val="001D5FFB"/>
    <w:rsid w:val="001D63A2"/>
    <w:rsid w:val="001D6442"/>
    <w:rsid w:val="001D7E96"/>
    <w:rsid w:val="001E0A48"/>
    <w:rsid w:val="001E1425"/>
    <w:rsid w:val="001E35B7"/>
    <w:rsid w:val="001E5444"/>
    <w:rsid w:val="001E5493"/>
    <w:rsid w:val="001E6636"/>
    <w:rsid w:val="001E66D0"/>
    <w:rsid w:val="001E6A0D"/>
    <w:rsid w:val="001E6C3D"/>
    <w:rsid w:val="001E71D8"/>
    <w:rsid w:val="001F09E1"/>
    <w:rsid w:val="001F0C11"/>
    <w:rsid w:val="001F1A8B"/>
    <w:rsid w:val="001F1BA8"/>
    <w:rsid w:val="001F257E"/>
    <w:rsid w:val="001F2D53"/>
    <w:rsid w:val="001F3151"/>
    <w:rsid w:val="001F3698"/>
    <w:rsid w:val="001F507C"/>
    <w:rsid w:val="001F5E6F"/>
    <w:rsid w:val="001F5E8E"/>
    <w:rsid w:val="001F653B"/>
    <w:rsid w:val="001F6662"/>
    <w:rsid w:val="001F6BF0"/>
    <w:rsid w:val="001F6EB0"/>
    <w:rsid w:val="001F7D1C"/>
    <w:rsid w:val="002002AD"/>
    <w:rsid w:val="0020092D"/>
    <w:rsid w:val="00200D5A"/>
    <w:rsid w:val="00201994"/>
    <w:rsid w:val="00202401"/>
    <w:rsid w:val="00202D01"/>
    <w:rsid w:val="00203BFA"/>
    <w:rsid w:val="00203D45"/>
    <w:rsid w:val="00205FB6"/>
    <w:rsid w:val="00206582"/>
    <w:rsid w:val="0020673A"/>
    <w:rsid w:val="00207660"/>
    <w:rsid w:val="00207867"/>
    <w:rsid w:val="00211027"/>
    <w:rsid w:val="00211195"/>
    <w:rsid w:val="002114AA"/>
    <w:rsid w:val="002118C9"/>
    <w:rsid w:val="00211A0F"/>
    <w:rsid w:val="00211AD0"/>
    <w:rsid w:val="00211C26"/>
    <w:rsid w:val="00211F81"/>
    <w:rsid w:val="002125C7"/>
    <w:rsid w:val="002129E2"/>
    <w:rsid w:val="0021337C"/>
    <w:rsid w:val="002134D2"/>
    <w:rsid w:val="002140CA"/>
    <w:rsid w:val="00214C68"/>
    <w:rsid w:val="002151C2"/>
    <w:rsid w:val="00215362"/>
    <w:rsid w:val="00215A88"/>
    <w:rsid w:val="002174A3"/>
    <w:rsid w:val="0022058E"/>
    <w:rsid w:val="002209F2"/>
    <w:rsid w:val="0022111D"/>
    <w:rsid w:val="00221CFE"/>
    <w:rsid w:val="00221F38"/>
    <w:rsid w:val="00222936"/>
    <w:rsid w:val="00222CB1"/>
    <w:rsid w:val="00223990"/>
    <w:rsid w:val="00223C4C"/>
    <w:rsid w:val="00223E73"/>
    <w:rsid w:val="0022403C"/>
    <w:rsid w:val="0022448C"/>
    <w:rsid w:val="00224526"/>
    <w:rsid w:val="0022475D"/>
    <w:rsid w:val="002248A1"/>
    <w:rsid w:val="00225B88"/>
    <w:rsid w:val="00226ABE"/>
    <w:rsid w:val="00226CEB"/>
    <w:rsid w:val="0022737C"/>
    <w:rsid w:val="00227932"/>
    <w:rsid w:val="00227CE8"/>
    <w:rsid w:val="00230963"/>
    <w:rsid w:val="00231A68"/>
    <w:rsid w:val="0023389E"/>
    <w:rsid w:val="00234697"/>
    <w:rsid w:val="00234EED"/>
    <w:rsid w:val="0023590C"/>
    <w:rsid w:val="002360F0"/>
    <w:rsid w:val="002366E1"/>
    <w:rsid w:val="0024009F"/>
    <w:rsid w:val="00240880"/>
    <w:rsid w:val="00240D1A"/>
    <w:rsid w:val="002410CD"/>
    <w:rsid w:val="002414ED"/>
    <w:rsid w:val="00241700"/>
    <w:rsid w:val="00242D89"/>
    <w:rsid w:val="00242FB1"/>
    <w:rsid w:val="00242FE9"/>
    <w:rsid w:val="002438B5"/>
    <w:rsid w:val="00243D7B"/>
    <w:rsid w:val="00243E23"/>
    <w:rsid w:val="00244924"/>
    <w:rsid w:val="00244EC7"/>
    <w:rsid w:val="0024524A"/>
    <w:rsid w:val="002462F5"/>
    <w:rsid w:val="002469B6"/>
    <w:rsid w:val="00247140"/>
    <w:rsid w:val="002473AC"/>
    <w:rsid w:val="00247440"/>
    <w:rsid w:val="00250143"/>
    <w:rsid w:val="00250F45"/>
    <w:rsid w:val="00251477"/>
    <w:rsid w:val="00251BB8"/>
    <w:rsid w:val="00251BE8"/>
    <w:rsid w:val="002520B9"/>
    <w:rsid w:val="002528D9"/>
    <w:rsid w:val="002531F6"/>
    <w:rsid w:val="002532FA"/>
    <w:rsid w:val="0025400B"/>
    <w:rsid w:val="00254892"/>
    <w:rsid w:val="00254C51"/>
    <w:rsid w:val="00254EE0"/>
    <w:rsid w:val="00254EF0"/>
    <w:rsid w:val="00255108"/>
    <w:rsid w:val="00255318"/>
    <w:rsid w:val="00255778"/>
    <w:rsid w:val="002572B2"/>
    <w:rsid w:val="002579E9"/>
    <w:rsid w:val="0026011C"/>
    <w:rsid w:val="00261F36"/>
    <w:rsid w:val="00262246"/>
    <w:rsid w:val="00263571"/>
    <w:rsid w:val="00263D2C"/>
    <w:rsid w:val="00264339"/>
    <w:rsid w:val="0026449C"/>
    <w:rsid w:val="00264AA5"/>
    <w:rsid w:val="00264AEB"/>
    <w:rsid w:val="0026637D"/>
    <w:rsid w:val="002666B2"/>
    <w:rsid w:val="00266FBD"/>
    <w:rsid w:val="002701E6"/>
    <w:rsid w:val="0027025B"/>
    <w:rsid w:val="002703DE"/>
    <w:rsid w:val="00270B25"/>
    <w:rsid w:val="00270B3E"/>
    <w:rsid w:val="00271001"/>
    <w:rsid w:val="0027160B"/>
    <w:rsid w:val="00271A5B"/>
    <w:rsid w:val="00272568"/>
    <w:rsid w:val="0027291F"/>
    <w:rsid w:val="00272CF1"/>
    <w:rsid w:val="00272E5E"/>
    <w:rsid w:val="002743B1"/>
    <w:rsid w:val="00274718"/>
    <w:rsid w:val="00274FD9"/>
    <w:rsid w:val="00276126"/>
    <w:rsid w:val="002761CF"/>
    <w:rsid w:val="00276B9D"/>
    <w:rsid w:val="00276EEF"/>
    <w:rsid w:val="0027777F"/>
    <w:rsid w:val="00277CF8"/>
    <w:rsid w:val="00280AEF"/>
    <w:rsid w:val="00281374"/>
    <w:rsid w:val="002829D5"/>
    <w:rsid w:val="00282C06"/>
    <w:rsid w:val="00284520"/>
    <w:rsid w:val="00285564"/>
    <w:rsid w:val="0028572B"/>
    <w:rsid w:val="00286813"/>
    <w:rsid w:val="0028749E"/>
    <w:rsid w:val="00287BF7"/>
    <w:rsid w:val="00287C66"/>
    <w:rsid w:val="0029029E"/>
    <w:rsid w:val="002904A3"/>
    <w:rsid w:val="002904A8"/>
    <w:rsid w:val="00290EEA"/>
    <w:rsid w:val="00291B6D"/>
    <w:rsid w:val="00291FCF"/>
    <w:rsid w:val="002928A0"/>
    <w:rsid w:val="00293240"/>
    <w:rsid w:val="00293B2A"/>
    <w:rsid w:val="0029471B"/>
    <w:rsid w:val="00294AA2"/>
    <w:rsid w:val="00294C2D"/>
    <w:rsid w:val="00294C77"/>
    <w:rsid w:val="00294CE9"/>
    <w:rsid w:val="00294E6E"/>
    <w:rsid w:val="00297B7E"/>
    <w:rsid w:val="002A15CC"/>
    <w:rsid w:val="002A15E6"/>
    <w:rsid w:val="002A2E37"/>
    <w:rsid w:val="002A3354"/>
    <w:rsid w:val="002A34DD"/>
    <w:rsid w:val="002A3A6A"/>
    <w:rsid w:val="002A45E2"/>
    <w:rsid w:val="002A4A5B"/>
    <w:rsid w:val="002A52D4"/>
    <w:rsid w:val="002A5593"/>
    <w:rsid w:val="002A562C"/>
    <w:rsid w:val="002A5A3C"/>
    <w:rsid w:val="002A600A"/>
    <w:rsid w:val="002A6936"/>
    <w:rsid w:val="002A6B0B"/>
    <w:rsid w:val="002A720A"/>
    <w:rsid w:val="002A7879"/>
    <w:rsid w:val="002A79F2"/>
    <w:rsid w:val="002B087C"/>
    <w:rsid w:val="002B0977"/>
    <w:rsid w:val="002B0AC4"/>
    <w:rsid w:val="002B0B1E"/>
    <w:rsid w:val="002B10F1"/>
    <w:rsid w:val="002B146D"/>
    <w:rsid w:val="002B2D2F"/>
    <w:rsid w:val="002B3ABC"/>
    <w:rsid w:val="002B4049"/>
    <w:rsid w:val="002B4237"/>
    <w:rsid w:val="002B7548"/>
    <w:rsid w:val="002B7E7E"/>
    <w:rsid w:val="002C15BD"/>
    <w:rsid w:val="002C1991"/>
    <w:rsid w:val="002C1DD3"/>
    <w:rsid w:val="002C20F3"/>
    <w:rsid w:val="002C3681"/>
    <w:rsid w:val="002C3721"/>
    <w:rsid w:val="002C3724"/>
    <w:rsid w:val="002C3F1A"/>
    <w:rsid w:val="002C4605"/>
    <w:rsid w:val="002C4E25"/>
    <w:rsid w:val="002C4E60"/>
    <w:rsid w:val="002C5236"/>
    <w:rsid w:val="002C5416"/>
    <w:rsid w:val="002C56EE"/>
    <w:rsid w:val="002C5FD9"/>
    <w:rsid w:val="002C67F9"/>
    <w:rsid w:val="002C6BDB"/>
    <w:rsid w:val="002C733E"/>
    <w:rsid w:val="002D0128"/>
    <w:rsid w:val="002D0ED9"/>
    <w:rsid w:val="002D0FE5"/>
    <w:rsid w:val="002D1CA4"/>
    <w:rsid w:val="002D20C7"/>
    <w:rsid w:val="002D283D"/>
    <w:rsid w:val="002D3B32"/>
    <w:rsid w:val="002D3C66"/>
    <w:rsid w:val="002D43EF"/>
    <w:rsid w:val="002D4685"/>
    <w:rsid w:val="002D4B18"/>
    <w:rsid w:val="002D52FC"/>
    <w:rsid w:val="002D5752"/>
    <w:rsid w:val="002D687F"/>
    <w:rsid w:val="002D6FCB"/>
    <w:rsid w:val="002D78E9"/>
    <w:rsid w:val="002E0459"/>
    <w:rsid w:val="002E0B16"/>
    <w:rsid w:val="002E14F2"/>
    <w:rsid w:val="002E23A9"/>
    <w:rsid w:val="002E281F"/>
    <w:rsid w:val="002E2960"/>
    <w:rsid w:val="002E2A48"/>
    <w:rsid w:val="002E3A62"/>
    <w:rsid w:val="002E3AA3"/>
    <w:rsid w:val="002E3E2F"/>
    <w:rsid w:val="002E41C6"/>
    <w:rsid w:val="002E48B8"/>
    <w:rsid w:val="002E5034"/>
    <w:rsid w:val="002E529D"/>
    <w:rsid w:val="002E5514"/>
    <w:rsid w:val="002E55B6"/>
    <w:rsid w:val="002E5953"/>
    <w:rsid w:val="002F018B"/>
    <w:rsid w:val="002F0406"/>
    <w:rsid w:val="002F1200"/>
    <w:rsid w:val="002F188E"/>
    <w:rsid w:val="002F1955"/>
    <w:rsid w:val="002F1CA0"/>
    <w:rsid w:val="002F2B72"/>
    <w:rsid w:val="002F2B87"/>
    <w:rsid w:val="002F4926"/>
    <w:rsid w:val="002F5FFE"/>
    <w:rsid w:val="002F6027"/>
    <w:rsid w:val="002F62C9"/>
    <w:rsid w:val="002F718F"/>
    <w:rsid w:val="002F75E6"/>
    <w:rsid w:val="002F7C55"/>
    <w:rsid w:val="003001DE"/>
    <w:rsid w:val="00300916"/>
    <w:rsid w:val="003009FF"/>
    <w:rsid w:val="00300D52"/>
    <w:rsid w:val="003011C1"/>
    <w:rsid w:val="003011E8"/>
    <w:rsid w:val="00301AC2"/>
    <w:rsid w:val="003027B5"/>
    <w:rsid w:val="00304068"/>
    <w:rsid w:val="0030453B"/>
    <w:rsid w:val="003047A5"/>
    <w:rsid w:val="00304CA2"/>
    <w:rsid w:val="00304FBB"/>
    <w:rsid w:val="0030504D"/>
    <w:rsid w:val="003058FC"/>
    <w:rsid w:val="00306213"/>
    <w:rsid w:val="003063D8"/>
    <w:rsid w:val="00306DB6"/>
    <w:rsid w:val="00306E5F"/>
    <w:rsid w:val="0030748A"/>
    <w:rsid w:val="00310C7E"/>
    <w:rsid w:val="00310C84"/>
    <w:rsid w:val="00310CF1"/>
    <w:rsid w:val="00311B05"/>
    <w:rsid w:val="00311D29"/>
    <w:rsid w:val="00313A14"/>
    <w:rsid w:val="00313DA5"/>
    <w:rsid w:val="00314525"/>
    <w:rsid w:val="00314FD0"/>
    <w:rsid w:val="00315472"/>
    <w:rsid w:val="00315B4B"/>
    <w:rsid w:val="00316220"/>
    <w:rsid w:val="00316960"/>
    <w:rsid w:val="00316B6E"/>
    <w:rsid w:val="00320B34"/>
    <w:rsid w:val="00320BF0"/>
    <w:rsid w:val="00320CF6"/>
    <w:rsid w:val="0032119B"/>
    <w:rsid w:val="0032124C"/>
    <w:rsid w:val="0032294A"/>
    <w:rsid w:val="00322D28"/>
    <w:rsid w:val="003233F2"/>
    <w:rsid w:val="00324033"/>
    <w:rsid w:val="00325617"/>
    <w:rsid w:val="0032622C"/>
    <w:rsid w:val="0032695C"/>
    <w:rsid w:val="003279EE"/>
    <w:rsid w:val="00327AC2"/>
    <w:rsid w:val="00327F69"/>
    <w:rsid w:val="00327FB8"/>
    <w:rsid w:val="0033011D"/>
    <w:rsid w:val="0033046D"/>
    <w:rsid w:val="003314D9"/>
    <w:rsid w:val="0033215B"/>
    <w:rsid w:val="0033287B"/>
    <w:rsid w:val="00332CA1"/>
    <w:rsid w:val="00333552"/>
    <w:rsid w:val="00333A42"/>
    <w:rsid w:val="00333BA2"/>
    <w:rsid w:val="00333C6D"/>
    <w:rsid w:val="00334CD1"/>
    <w:rsid w:val="0033579F"/>
    <w:rsid w:val="0033596D"/>
    <w:rsid w:val="00335E0B"/>
    <w:rsid w:val="00336834"/>
    <w:rsid w:val="00336EE1"/>
    <w:rsid w:val="0033740B"/>
    <w:rsid w:val="00337612"/>
    <w:rsid w:val="00337D8B"/>
    <w:rsid w:val="003406A5"/>
    <w:rsid w:val="0034130D"/>
    <w:rsid w:val="00341603"/>
    <w:rsid w:val="003418D7"/>
    <w:rsid w:val="003421BC"/>
    <w:rsid w:val="00344874"/>
    <w:rsid w:val="00344B0C"/>
    <w:rsid w:val="00344DB5"/>
    <w:rsid w:val="00344F34"/>
    <w:rsid w:val="00345195"/>
    <w:rsid w:val="003456BF"/>
    <w:rsid w:val="00345724"/>
    <w:rsid w:val="0034591C"/>
    <w:rsid w:val="003462EE"/>
    <w:rsid w:val="003467D7"/>
    <w:rsid w:val="00346823"/>
    <w:rsid w:val="0034701C"/>
    <w:rsid w:val="00347225"/>
    <w:rsid w:val="003472E7"/>
    <w:rsid w:val="003474EA"/>
    <w:rsid w:val="00347992"/>
    <w:rsid w:val="00347AC3"/>
    <w:rsid w:val="00350157"/>
    <w:rsid w:val="00350417"/>
    <w:rsid w:val="003504A7"/>
    <w:rsid w:val="003505D8"/>
    <w:rsid w:val="00350DCD"/>
    <w:rsid w:val="003517AD"/>
    <w:rsid w:val="003525EC"/>
    <w:rsid w:val="003526BF"/>
    <w:rsid w:val="003527D5"/>
    <w:rsid w:val="00352A85"/>
    <w:rsid w:val="003530E8"/>
    <w:rsid w:val="00353471"/>
    <w:rsid w:val="0035354F"/>
    <w:rsid w:val="00353D9E"/>
    <w:rsid w:val="00353E11"/>
    <w:rsid w:val="00355054"/>
    <w:rsid w:val="003555E6"/>
    <w:rsid w:val="00355C18"/>
    <w:rsid w:val="00355CE5"/>
    <w:rsid w:val="003566EF"/>
    <w:rsid w:val="0035689F"/>
    <w:rsid w:val="00357ABA"/>
    <w:rsid w:val="00357DCC"/>
    <w:rsid w:val="00360385"/>
    <w:rsid w:val="00360D1F"/>
    <w:rsid w:val="00360DD0"/>
    <w:rsid w:val="00360EE3"/>
    <w:rsid w:val="00360F98"/>
    <w:rsid w:val="00361396"/>
    <w:rsid w:val="003620A3"/>
    <w:rsid w:val="00362164"/>
    <w:rsid w:val="0036297E"/>
    <w:rsid w:val="00363FC3"/>
    <w:rsid w:val="00364E42"/>
    <w:rsid w:val="00364EA0"/>
    <w:rsid w:val="00364F7D"/>
    <w:rsid w:val="00365E5C"/>
    <w:rsid w:val="00365E9D"/>
    <w:rsid w:val="00366295"/>
    <w:rsid w:val="00366CD0"/>
    <w:rsid w:val="00367AFE"/>
    <w:rsid w:val="003709A9"/>
    <w:rsid w:val="003711F4"/>
    <w:rsid w:val="00371800"/>
    <w:rsid w:val="00371C0D"/>
    <w:rsid w:val="00372884"/>
    <w:rsid w:val="00372DDE"/>
    <w:rsid w:val="0037308F"/>
    <w:rsid w:val="00373E12"/>
    <w:rsid w:val="00374672"/>
    <w:rsid w:val="0037577D"/>
    <w:rsid w:val="00376346"/>
    <w:rsid w:val="00376398"/>
    <w:rsid w:val="00376893"/>
    <w:rsid w:val="00376943"/>
    <w:rsid w:val="00377730"/>
    <w:rsid w:val="003778C1"/>
    <w:rsid w:val="00377DAE"/>
    <w:rsid w:val="00377FB7"/>
    <w:rsid w:val="003804F9"/>
    <w:rsid w:val="003823F1"/>
    <w:rsid w:val="003824FB"/>
    <w:rsid w:val="003828D8"/>
    <w:rsid w:val="00383DB1"/>
    <w:rsid w:val="00385AA3"/>
    <w:rsid w:val="003902D3"/>
    <w:rsid w:val="00390A1D"/>
    <w:rsid w:val="00390EC5"/>
    <w:rsid w:val="003914AC"/>
    <w:rsid w:val="003914D0"/>
    <w:rsid w:val="00391E5C"/>
    <w:rsid w:val="00391FC8"/>
    <w:rsid w:val="00392D7D"/>
    <w:rsid w:val="00394650"/>
    <w:rsid w:val="0039492A"/>
    <w:rsid w:val="0039492C"/>
    <w:rsid w:val="00394A59"/>
    <w:rsid w:val="0039523B"/>
    <w:rsid w:val="00396D3D"/>
    <w:rsid w:val="00396E70"/>
    <w:rsid w:val="00396F81"/>
    <w:rsid w:val="003A01BD"/>
    <w:rsid w:val="003A0566"/>
    <w:rsid w:val="003A05DA"/>
    <w:rsid w:val="003A096A"/>
    <w:rsid w:val="003A1784"/>
    <w:rsid w:val="003A1EAC"/>
    <w:rsid w:val="003A1EE8"/>
    <w:rsid w:val="003A2782"/>
    <w:rsid w:val="003A2D32"/>
    <w:rsid w:val="003A5335"/>
    <w:rsid w:val="003A6218"/>
    <w:rsid w:val="003A6949"/>
    <w:rsid w:val="003A7212"/>
    <w:rsid w:val="003A793E"/>
    <w:rsid w:val="003A7E4B"/>
    <w:rsid w:val="003B0119"/>
    <w:rsid w:val="003B0125"/>
    <w:rsid w:val="003B07EF"/>
    <w:rsid w:val="003B0FD3"/>
    <w:rsid w:val="003B1341"/>
    <w:rsid w:val="003B24E8"/>
    <w:rsid w:val="003B2B6A"/>
    <w:rsid w:val="003B59D5"/>
    <w:rsid w:val="003B5F8C"/>
    <w:rsid w:val="003B7F28"/>
    <w:rsid w:val="003C0927"/>
    <w:rsid w:val="003C10CD"/>
    <w:rsid w:val="003C1221"/>
    <w:rsid w:val="003C1C82"/>
    <w:rsid w:val="003C2057"/>
    <w:rsid w:val="003C2841"/>
    <w:rsid w:val="003C4B54"/>
    <w:rsid w:val="003C4DBD"/>
    <w:rsid w:val="003C4F6D"/>
    <w:rsid w:val="003C59F1"/>
    <w:rsid w:val="003C6AA2"/>
    <w:rsid w:val="003C6B3E"/>
    <w:rsid w:val="003C6BA7"/>
    <w:rsid w:val="003C7343"/>
    <w:rsid w:val="003C7AAD"/>
    <w:rsid w:val="003D0A86"/>
    <w:rsid w:val="003D0E83"/>
    <w:rsid w:val="003D133A"/>
    <w:rsid w:val="003D1704"/>
    <w:rsid w:val="003D1F7B"/>
    <w:rsid w:val="003D256B"/>
    <w:rsid w:val="003D36C7"/>
    <w:rsid w:val="003D3D57"/>
    <w:rsid w:val="003D3FD9"/>
    <w:rsid w:val="003D4484"/>
    <w:rsid w:val="003D4A47"/>
    <w:rsid w:val="003D5213"/>
    <w:rsid w:val="003D5275"/>
    <w:rsid w:val="003D6242"/>
    <w:rsid w:val="003D6288"/>
    <w:rsid w:val="003D6CA4"/>
    <w:rsid w:val="003D747D"/>
    <w:rsid w:val="003D7CCC"/>
    <w:rsid w:val="003E0CBB"/>
    <w:rsid w:val="003E1063"/>
    <w:rsid w:val="003E115E"/>
    <w:rsid w:val="003E2480"/>
    <w:rsid w:val="003E2A2A"/>
    <w:rsid w:val="003E2FC3"/>
    <w:rsid w:val="003E4203"/>
    <w:rsid w:val="003E58DE"/>
    <w:rsid w:val="003E5BB7"/>
    <w:rsid w:val="003E74C8"/>
    <w:rsid w:val="003E7859"/>
    <w:rsid w:val="003F069C"/>
    <w:rsid w:val="003F0ADD"/>
    <w:rsid w:val="003F27D4"/>
    <w:rsid w:val="003F3096"/>
    <w:rsid w:val="003F41EF"/>
    <w:rsid w:val="003F5A6F"/>
    <w:rsid w:val="003F696F"/>
    <w:rsid w:val="003F6999"/>
    <w:rsid w:val="003F6A64"/>
    <w:rsid w:val="003F6BC4"/>
    <w:rsid w:val="003F6CA9"/>
    <w:rsid w:val="003F6FB3"/>
    <w:rsid w:val="003F7DC6"/>
    <w:rsid w:val="00400BD9"/>
    <w:rsid w:val="00401450"/>
    <w:rsid w:val="0040176F"/>
    <w:rsid w:val="00401AF0"/>
    <w:rsid w:val="00401D64"/>
    <w:rsid w:val="00401F2B"/>
    <w:rsid w:val="00402BBE"/>
    <w:rsid w:val="00402CB0"/>
    <w:rsid w:val="00402EFA"/>
    <w:rsid w:val="004035E0"/>
    <w:rsid w:val="0040364D"/>
    <w:rsid w:val="00403A34"/>
    <w:rsid w:val="00403F21"/>
    <w:rsid w:val="00403F8A"/>
    <w:rsid w:val="00404264"/>
    <w:rsid w:val="00404E1D"/>
    <w:rsid w:val="00405546"/>
    <w:rsid w:val="004064AF"/>
    <w:rsid w:val="00410744"/>
    <w:rsid w:val="00412154"/>
    <w:rsid w:val="00414BC1"/>
    <w:rsid w:val="0041545C"/>
    <w:rsid w:val="00415907"/>
    <w:rsid w:val="0041598B"/>
    <w:rsid w:val="00415BC1"/>
    <w:rsid w:val="0041648E"/>
    <w:rsid w:val="00416F7D"/>
    <w:rsid w:val="00417715"/>
    <w:rsid w:val="00417B86"/>
    <w:rsid w:val="004200FA"/>
    <w:rsid w:val="004203EB"/>
    <w:rsid w:val="00420834"/>
    <w:rsid w:val="0042142E"/>
    <w:rsid w:val="00421508"/>
    <w:rsid w:val="0042173D"/>
    <w:rsid w:val="00421802"/>
    <w:rsid w:val="004226CA"/>
    <w:rsid w:val="0042583B"/>
    <w:rsid w:val="00425867"/>
    <w:rsid w:val="00425DFC"/>
    <w:rsid w:val="00430427"/>
    <w:rsid w:val="00430428"/>
    <w:rsid w:val="004304CC"/>
    <w:rsid w:val="0043067A"/>
    <w:rsid w:val="0043252F"/>
    <w:rsid w:val="00432C64"/>
    <w:rsid w:val="0043347F"/>
    <w:rsid w:val="004338E5"/>
    <w:rsid w:val="00433EF2"/>
    <w:rsid w:val="00434047"/>
    <w:rsid w:val="004348F8"/>
    <w:rsid w:val="0043491A"/>
    <w:rsid w:val="00434AB0"/>
    <w:rsid w:val="00434C9E"/>
    <w:rsid w:val="00435772"/>
    <w:rsid w:val="004371D4"/>
    <w:rsid w:val="00437284"/>
    <w:rsid w:val="0043774F"/>
    <w:rsid w:val="004404F6"/>
    <w:rsid w:val="00440607"/>
    <w:rsid w:val="00440623"/>
    <w:rsid w:val="004406B2"/>
    <w:rsid w:val="00440787"/>
    <w:rsid w:val="0044226E"/>
    <w:rsid w:val="004424BA"/>
    <w:rsid w:val="004426A9"/>
    <w:rsid w:val="00442ADA"/>
    <w:rsid w:val="00443C5B"/>
    <w:rsid w:val="004451F9"/>
    <w:rsid w:val="00445D2F"/>
    <w:rsid w:val="004460BD"/>
    <w:rsid w:val="004469B8"/>
    <w:rsid w:val="00446FC3"/>
    <w:rsid w:val="00447017"/>
    <w:rsid w:val="004472A2"/>
    <w:rsid w:val="0045135C"/>
    <w:rsid w:val="00451391"/>
    <w:rsid w:val="00451EDF"/>
    <w:rsid w:val="00452072"/>
    <w:rsid w:val="00453819"/>
    <w:rsid w:val="004549B6"/>
    <w:rsid w:val="00454A12"/>
    <w:rsid w:val="00454BE3"/>
    <w:rsid w:val="004553D6"/>
    <w:rsid w:val="004559E4"/>
    <w:rsid w:val="00456B62"/>
    <w:rsid w:val="00456E5A"/>
    <w:rsid w:val="004572A0"/>
    <w:rsid w:val="004601F2"/>
    <w:rsid w:val="00460794"/>
    <w:rsid w:val="00460922"/>
    <w:rsid w:val="004619FB"/>
    <w:rsid w:val="00461C54"/>
    <w:rsid w:val="0046361D"/>
    <w:rsid w:val="0046386D"/>
    <w:rsid w:val="004638C3"/>
    <w:rsid w:val="00463E47"/>
    <w:rsid w:val="00464CAE"/>
    <w:rsid w:val="004654FD"/>
    <w:rsid w:val="00466F1B"/>
    <w:rsid w:val="004670A2"/>
    <w:rsid w:val="00467F51"/>
    <w:rsid w:val="00470417"/>
    <w:rsid w:val="004706F0"/>
    <w:rsid w:val="004707BA"/>
    <w:rsid w:val="00471001"/>
    <w:rsid w:val="00471321"/>
    <w:rsid w:val="0047171F"/>
    <w:rsid w:val="00471A12"/>
    <w:rsid w:val="00471E16"/>
    <w:rsid w:val="00473F6F"/>
    <w:rsid w:val="00474675"/>
    <w:rsid w:val="00475177"/>
    <w:rsid w:val="00476977"/>
    <w:rsid w:val="00477307"/>
    <w:rsid w:val="004806B8"/>
    <w:rsid w:val="00480860"/>
    <w:rsid w:val="00480F29"/>
    <w:rsid w:val="004830EE"/>
    <w:rsid w:val="004831E2"/>
    <w:rsid w:val="004837B1"/>
    <w:rsid w:val="00484EBD"/>
    <w:rsid w:val="0048598F"/>
    <w:rsid w:val="0048667B"/>
    <w:rsid w:val="00486782"/>
    <w:rsid w:val="00486BBF"/>
    <w:rsid w:val="00491313"/>
    <w:rsid w:val="00491D22"/>
    <w:rsid w:val="00492C76"/>
    <w:rsid w:val="00492DDB"/>
    <w:rsid w:val="00492F34"/>
    <w:rsid w:val="00492F55"/>
    <w:rsid w:val="00493124"/>
    <w:rsid w:val="00493B79"/>
    <w:rsid w:val="00495064"/>
    <w:rsid w:val="004977EE"/>
    <w:rsid w:val="00497EEC"/>
    <w:rsid w:val="004A0608"/>
    <w:rsid w:val="004A0EA4"/>
    <w:rsid w:val="004A1A6B"/>
    <w:rsid w:val="004A1CDD"/>
    <w:rsid w:val="004A247A"/>
    <w:rsid w:val="004A4166"/>
    <w:rsid w:val="004A4AA0"/>
    <w:rsid w:val="004A5780"/>
    <w:rsid w:val="004A58B1"/>
    <w:rsid w:val="004A5BE2"/>
    <w:rsid w:val="004A5E00"/>
    <w:rsid w:val="004A5FC6"/>
    <w:rsid w:val="004A62B3"/>
    <w:rsid w:val="004A760A"/>
    <w:rsid w:val="004A7DA0"/>
    <w:rsid w:val="004B1283"/>
    <w:rsid w:val="004B1856"/>
    <w:rsid w:val="004B1995"/>
    <w:rsid w:val="004B286B"/>
    <w:rsid w:val="004B2A5D"/>
    <w:rsid w:val="004B3929"/>
    <w:rsid w:val="004B4660"/>
    <w:rsid w:val="004B4C21"/>
    <w:rsid w:val="004B5039"/>
    <w:rsid w:val="004B554A"/>
    <w:rsid w:val="004B5659"/>
    <w:rsid w:val="004B5A4A"/>
    <w:rsid w:val="004B6478"/>
    <w:rsid w:val="004B758A"/>
    <w:rsid w:val="004B7B6D"/>
    <w:rsid w:val="004C06DE"/>
    <w:rsid w:val="004C176D"/>
    <w:rsid w:val="004C18BB"/>
    <w:rsid w:val="004C22B3"/>
    <w:rsid w:val="004C2AE6"/>
    <w:rsid w:val="004C2BCD"/>
    <w:rsid w:val="004C2C35"/>
    <w:rsid w:val="004C309F"/>
    <w:rsid w:val="004C32F2"/>
    <w:rsid w:val="004C33D1"/>
    <w:rsid w:val="004C3625"/>
    <w:rsid w:val="004C566F"/>
    <w:rsid w:val="004C582F"/>
    <w:rsid w:val="004C62A6"/>
    <w:rsid w:val="004C649D"/>
    <w:rsid w:val="004C6AB6"/>
    <w:rsid w:val="004C6CBA"/>
    <w:rsid w:val="004C7931"/>
    <w:rsid w:val="004D0005"/>
    <w:rsid w:val="004D0A09"/>
    <w:rsid w:val="004D0ECA"/>
    <w:rsid w:val="004D0FEC"/>
    <w:rsid w:val="004D1687"/>
    <w:rsid w:val="004D18BB"/>
    <w:rsid w:val="004D18CD"/>
    <w:rsid w:val="004D2362"/>
    <w:rsid w:val="004D23B0"/>
    <w:rsid w:val="004D2D7F"/>
    <w:rsid w:val="004D420A"/>
    <w:rsid w:val="004D47FA"/>
    <w:rsid w:val="004D4991"/>
    <w:rsid w:val="004D4E9B"/>
    <w:rsid w:val="004D55B0"/>
    <w:rsid w:val="004D5651"/>
    <w:rsid w:val="004D6068"/>
    <w:rsid w:val="004D67D2"/>
    <w:rsid w:val="004D6FFD"/>
    <w:rsid w:val="004D77B9"/>
    <w:rsid w:val="004D7E80"/>
    <w:rsid w:val="004D9A48"/>
    <w:rsid w:val="004E063E"/>
    <w:rsid w:val="004E179C"/>
    <w:rsid w:val="004E1BB8"/>
    <w:rsid w:val="004E1DDD"/>
    <w:rsid w:val="004E1ED4"/>
    <w:rsid w:val="004E22F2"/>
    <w:rsid w:val="004E2637"/>
    <w:rsid w:val="004E53B5"/>
    <w:rsid w:val="004E5DCA"/>
    <w:rsid w:val="004E5F23"/>
    <w:rsid w:val="004E797E"/>
    <w:rsid w:val="004E7C37"/>
    <w:rsid w:val="004F0030"/>
    <w:rsid w:val="004F0232"/>
    <w:rsid w:val="004F02CD"/>
    <w:rsid w:val="004F0D8F"/>
    <w:rsid w:val="004F1D22"/>
    <w:rsid w:val="004F2734"/>
    <w:rsid w:val="004F29A6"/>
    <w:rsid w:val="004F2C25"/>
    <w:rsid w:val="004F2DEA"/>
    <w:rsid w:val="004F33AD"/>
    <w:rsid w:val="004F37EF"/>
    <w:rsid w:val="004F3E35"/>
    <w:rsid w:val="004F3FF8"/>
    <w:rsid w:val="004F432F"/>
    <w:rsid w:val="004F445A"/>
    <w:rsid w:val="004F4FA9"/>
    <w:rsid w:val="004F55F9"/>
    <w:rsid w:val="004F5767"/>
    <w:rsid w:val="004F5C50"/>
    <w:rsid w:val="004F6856"/>
    <w:rsid w:val="004F6A07"/>
    <w:rsid w:val="004F6EBC"/>
    <w:rsid w:val="004F7CD2"/>
    <w:rsid w:val="004F7CD8"/>
    <w:rsid w:val="005001EA"/>
    <w:rsid w:val="0050239C"/>
    <w:rsid w:val="00503544"/>
    <w:rsid w:val="00503B48"/>
    <w:rsid w:val="00503CD2"/>
    <w:rsid w:val="00503ED4"/>
    <w:rsid w:val="00504516"/>
    <w:rsid w:val="00504F56"/>
    <w:rsid w:val="005063AB"/>
    <w:rsid w:val="005070AA"/>
    <w:rsid w:val="00511029"/>
    <w:rsid w:val="00511680"/>
    <w:rsid w:val="00511A72"/>
    <w:rsid w:val="00512829"/>
    <w:rsid w:val="00512CA7"/>
    <w:rsid w:val="00512E38"/>
    <w:rsid w:val="005137B0"/>
    <w:rsid w:val="00513932"/>
    <w:rsid w:val="00513D22"/>
    <w:rsid w:val="00515231"/>
    <w:rsid w:val="00515244"/>
    <w:rsid w:val="00515284"/>
    <w:rsid w:val="00515542"/>
    <w:rsid w:val="00515F13"/>
    <w:rsid w:val="005164E0"/>
    <w:rsid w:val="005167B5"/>
    <w:rsid w:val="00517532"/>
    <w:rsid w:val="00517A3A"/>
    <w:rsid w:val="00517C96"/>
    <w:rsid w:val="00521389"/>
    <w:rsid w:val="0052188E"/>
    <w:rsid w:val="00521B02"/>
    <w:rsid w:val="00521BDF"/>
    <w:rsid w:val="00521FDF"/>
    <w:rsid w:val="005226BF"/>
    <w:rsid w:val="005226EE"/>
    <w:rsid w:val="00523B61"/>
    <w:rsid w:val="005241F9"/>
    <w:rsid w:val="005245D3"/>
    <w:rsid w:val="00524976"/>
    <w:rsid w:val="00524B0F"/>
    <w:rsid w:val="00525379"/>
    <w:rsid w:val="00525CF0"/>
    <w:rsid w:val="00526188"/>
    <w:rsid w:val="005265FA"/>
    <w:rsid w:val="00526DFC"/>
    <w:rsid w:val="00526E11"/>
    <w:rsid w:val="0052754E"/>
    <w:rsid w:val="00527620"/>
    <w:rsid w:val="00527D6F"/>
    <w:rsid w:val="0053049C"/>
    <w:rsid w:val="005304FE"/>
    <w:rsid w:val="0053075A"/>
    <w:rsid w:val="005311F8"/>
    <w:rsid w:val="00531591"/>
    <w:rsid w:val="0053207B"/>
    <w:rsid w:val="005326AF"/>
    <w:rsid w:val="00533616"/>
    <w:rsid w:val="00533E14"/>
    <w:rsid w:val="00533F79"/>
    <w:rsid w:val="00534665"/>
    <w:rsid w:val="0053479E"/>
    <w:rsid w:val="00535155"/>
    <w:rsid w:val="0053544C"/>
    <w:rsid w:val="005356D5"/>
    <w:rsid w:val="005361D7"/>
    <w:rsid w:val="005376E5"/>
    <w:rsid w:val="00537B3D"/>
    <w:rsid w:val="00540116"/>
    <w:rsid w:val="00540D97"/>
    <w:rsid w:val="00540F66"/>
    <w:rsid w:val="005411B9"/>
    <w:rsid w:val="00541BFC"/>
    <w:rsid w:val="00542D56"/>
    <w:rsid w:val="0054322B"/>
    <w:rsid w:val="00544DE5"/>
    <w:rsid w:val="00545293"/>
    <w:rsid w:val="00545DA6"/>
    <w:rsid w:val="00545DB2"/>
    <w:rsid w:val="0054695E"/>
    <w:rsid w:val="00546BBB"/>
    <w:rsid w:val="00546E75"/>
    <w:rsid w:val="00547A5D"/>
    <w:rsid w:val="00550A07"/>
    <w:rsid w:val="00551677"/>
    <w:rsid w:val="00551F91"/>
    <w:rsid w:val="0055202A"/>
    <w:rsid w:val="005528CA"/>
    <w:rsid w:val="00552F10"/>
    <w:rsid w:val="00552FD9"/>
    <w:rsid w:val="00553EB2"/>
    <w:rsid w:val="00553F0A"/>
    <w:rsid w:val="0055452E"/>
    <w:rsid w:val="005552BE"/>
    <w:rsid w:val="00555D34"/>
    <w:rsid w:val="00556738"/>
    <w:rsid w:val="00556863"/>
    <w:rsid w:val="00556A51"/>
    <w:rsid w:val="00556B44"/>
    <w:rsid w:val="00557798"/>
    <w:rsid w:val="00557880"/>
    <w:rsid w:val="005578A3"/>
    <w:rsid w:val="00557923"/>
    <w:rsid w:val="005607AE"/>
    <w:rsid w:val="0056109A"/>
    <w:rsid w:val="00561EA3"/>
    <w:rsid w:val="0056241B"/>
    <w:rsid w:val="005626E6"/>
    <w:rsid w:val="00562842"/>
    <w:rsid w:val="0056288E"/>
    <w:rsid w:val="0056394A"/>
    <w:rsid w:val="00563CCF"/>
    <w:rsid w:val="0056424D"/>
    <w:rsid w:val="0056487D"/>
    <w:rsid w:val="0056525B"/>
    <w:rsid w:val="00565A40"/>
    <w:rsid w:val="005664CA"/>
    <w:rsid w:val="00566955"/>
    <w:rsid w:val="00566C71"/>
    <w:rsid w:val="00566D68"/>
    <w:rsid w:val="00567583"/>
    <w:rsid w:val="005677C8"/>
    <w:rsid w:val="005678F8"/>
    <w:rsid w:val="00567B9F"/>
    <w:rsid w:val="00570666"/>
    <w:rsid w:val="00570C00"/>
    <w:rsid w:val="00570DBB"/>
    <w:rsid w:val="00570DDC"/>
    <w:rsid w:val="00571298"/>
    <w:rsid w:val="005713EA"/>
    <w:rsid w:val="005715D3"/>
    <w:rsid w:val="00571B9A"/>
    <w:rsid w:val="00572E7C"/>
    <w:rsid w:val="00573583"/>
    <w:rsid w:val="0057361C"/>
    <w:rsid w:val="005739AB"/>
    <w:rsid w:val="005740BE"/>
    <w:rsid w:val="0057454C"/>
    <w:rsid w:val="00574695"/>
    <w:rsid w:val="00575E3D"/>
    <w:rsid w:val="00576150"/>
    <w:rsid w:val="00580731"/>
    <w:rsid w:val="00580A3C"/>
    <w:rsid w:val="00580B0A"/>
    <w:rsid w:val="00580B1A"/>
    <w:rsid w:val="005815FE"/>
    <w:rsid w:val="005821E8"/>
    <w:rsid w:val="00582440"/>
    <w:rsid w:val="00582451"/>
    <w:rsid w:val="00582793"/>
    <w:rsid w:val="005827D9"/>
    <w:rsid w:val="00582F11"/>
    <w:rsid w:val="0058304B"/>
    <w:rsid w:val="00583212"/>
    <w:rsid w:val="005832ED"/>
    <w:rsid w:val="00585190"/>
    <w:rsid w:val="005852A9"/>
    <w:rsid w:val="005859C4"/>
    <w:rsid w:val="00586185"/>
    <w:rsid w:val="005868E9"/>
    <w:rsid w:val="00586E48"/>
    <w:rsid w:val="0058714B"/>
    <w:rsid w:val="00587219"/>
    <w:rsid w:val="00587606"/>
    <w:rsid w:val="005905C6"/>
    <w:rsid w:val="00590888"/>
    <w:rsid w:val="00591262"/>
    <w:rsid w:val="00591498"/>
    <w:rsid w:val="0059234D"/>
    <w:rsid w:val="00592795"/>
    <w:rsid w:val="00592863"/>
    <w:rsid w:val="00593AAB"/>
    <w:rsid w:val="0059460D"/>
    <w:rsid w:val="00594BED"/>
    <w:rsid w:val="00594FB8"/>
    <w:rsid w:val="00595886"/>
    <w:rsid w:val="00597062"/>
    <w:rsid w:val="005970AB"/>
    <w:rsid w:val="005972B6"/>
    <w:rsid w:val="00597542"/>
    <w:rsid w:val="00597C9C"/>
    <w:rsid w:val="005A000B"/>
    <w:rsid w:val="005A00A2"/>
    <w:rsid w:val="005A014A"/>
    <w:rsid w:val="005A03B1"/>
    <w:rsid w:val="005A09A3"/>
    <w:rsid w:val="005A09FE"/>
    <w:rsid w:val="005A0FF2"/>
    <w:rsid w:val="005A11F4"/>
    <w:rsid w:val="005A1B3A"/>
    <w:rsid w:val="005A2B9B"/>
    <w:rsid w:val="005A3423"/>
    <w:rsid w:val="005A3A4C"/>
    <w:rsid w:val="005A40FA"/>
    <w:rsid w:val="005A428F"/>
    <w:rsid w:val="005A4F0B"/>
    <w:rsid w:val="005A5481"/>
    <w:rsid w:val="005A61A3"/>
    <w:rsid w:val="005A7D4F"/>
    <w:rsid w:val="005B08D3"/>
    <w:rsid w:val="005B1EC4"/>
    <w:rsid w:val="005B245D"/>
    <w:rsid w:val="005B2728"/>
    <w:rsid w:val="005B301A"/>
    <w:rsid w:val="005B3156"/>
    <w:rsid w:val="005B334D"/>
    <w:rsid w:val="005B3EB3"/>
    <w:rsid w:val="005B4761"/>
    <w:rsid w:val="005B4786"/>
    <w:rsid w:val="005B4827"/>
    <w:rsid w:val="005B4B15"/>
    <w:rsid w:val="005B4E38"/>
    <w:rsid w:val="005B563E"/>
    <w:rsid w:val="005B5AEF"/>
    <w:rsid w:val="005B5F89"/>
    <w:rsid w:val="005B64B1"/>
    <w:rsid w:val="005B7BA3"/>
    <w:rsid w:val="005C0953"/>
    <w:rsid w:val="005C118D"/>
    <w:rsid w:val="005C28FC"/>
    <w:rsid w:val="005C2BBB"/>
    <w:rsid w:val="005C2E25"/>
    <w:rsid w:val="005C340D"/>
    <w:rsid w:val="005C36BE"/>
    <w:rsid w:val="005C57A5"/>
    <w:rsid w:val="005C5953"/>
    <w:rsid w:val="005C5B79"/>
    <w:rsid w:val="005C5DBC"/>
    <w:rsid w:val="005C629E"/>
    <w:rsid w:val="005C66F3"/>
    <w:rsid w:val="005C7923"/>
    <w:rsid w:val="005C7CB0"/>
    <w:rsid w:val="005D03BA"/>
    <w:rsid w:val="005D0744"/>
    <w:rsid w:val="005D0771"/>
    <w:rsid w:val="005D0E0D"/>
    <w:rsid w:val="005D1282"/>
    <w:rsid w:val="005D138F"/>
    <w:rsid w:val="005D1659"/>
    <w:rsid w:val="005D1935"/>
    <w:rsid w:val="005D205C"/>
    <w:rsid w:val="005D2A43"/>
    <w:rsid w:val="005D3B52"/>
    <w:rsid w:val="005D4CE8"/>
    <w:rsid w:val="005D536F"/>
    <w:rsid w:val="005D5A56"/>
    <w:rsid w:val="005D6453"/>
    <w:rsid w:val="005D6EBD"/>
    <w:rsid w:val="005E051F"/>
    <w:rsid w:val="005E1BAE"/>
    <w:rsid w:val="005E29CC"/>
    <w:rsid w:val="005E3336"/>
    <w:rsid w:val="005E36E1"/>
    <w:rsid w:val="005E4A23"/>
    <w:rsid w:val="005E5A60"/>
    <w:rsid w:val="005E7122"/>
    <w:rsid w:val="005E73F4"/>
    <w:rsid w:val="005E7687"/>
    <w:rsid w:val="005F015D"/>
    <w:rsid w:val="005F01F0"/>
    <w:rsid w:val="005F0BF4"/>
    <w:rsid w:val="005F124B"/>
    <w:rsid w:val="005F295F"/>
    <w:rsid w:val="005F2C53"/>
    <w:rsid w:val="005F3AA6"/>
    <w:rsid w:val="005F3E38"/>
    <w:rsid w:val="005F44C6"/>
    <w:rsid w:val="005F4AF7"/>
    <w:rsid w:val="005F51C4"/>
    <w:rsid w:val="005F5B3C"/>
    <w:rsid w:val="005F6203"/>
    <w:rsid w:val="005F6214"/>
    <w:rsid w:val="005F63D1"/>
    <w:rsid w:val="005F6636"/>
    <w:rsid w:val="005F6DA1"/>
    <w:rsid w:val="005F7FAB"/>
    <w:rsid w:val="005F7FB1"/>
    <w:rsid w:val="00600870"/>
    <w:rsid w:val="006010B0"/>
    <w:rsid w:val="006011E5"/>
    <w:rsid w:val="00601489"/>
    <w:rsid w:val="00602A52"/>
    <w:rsid w:val="00602ACE"/>
    <w:rsid w:val="00602B19"/>
    <w:rsid w:val="00602D72"/>
    <w:rsid w:val="00602E6B"/>
    <w:rsid w:val="00603170"/>
    <w:rsid w:val="006033F8"/>
    <w:rsid w:val="00603518"/>
    <w:rsid w:val="006039BD"/>
    <w:rsid w:val="006045D2"/>
    <w:rsid w:val="006047B3"/>
    <w:rsid w:val="0060545F"/>
    <w:rsid w:val="00605BCE"/>
    <w:rsid w:val="00606F54"/>
    <w:rsid w:val="00607339"/>
    <w:rsid w:val="0060736B"/>
    <w:rsid w:val="00607954"/>
    <w:rsid w:val="006108E0"/>
    <w:rsid w:val="00610C0E"/>
    <w:rsid w:val="00611CC0"/>
    <w:rsid w:val="0061200E"/>
    <w:rsid w:val="00612855"/>
    <w:rsid w:val="00612E92"/>
    <w:rsid w:val="00614239"/>
    <w:rsid w:val="00614972"/>
    <w:rsid w:val="006155D3"/>
    <w:rsid w:val="00616175"/>
    <w:rsid w:val="006173EF"/>
    <w:rsid w:val="006173FC"/>
    <w:rsid w:val="0062124B"/>
    <w:rsid w:val="00621989"/>
    <w:rsid w:val="00621F72"/>
    <w:rsid w:val="0062201E"/>
    <w:rsid w:val="0062262E"/>
    <w:rsid w:val="006228D8"/>
    <w:rsid w:val="00622D8C"/>
    <w:rsid w:val="00623592"/>
    <w:rsid w:val="00624894"/>
    <w:rsid w:val="00625050"/>
    <w:rsid w:val="00625347"/>
    <w:rsid w:val="006254EA"/>
    <w:rsid w:val="0062590B"/>
    <w:rsid w:val="00625993"/>
    <w:rsid w:val="00625F23"/>
    <w:rsid w:val="006267A2"/>
    <w:rsid w:val="00626EA3"/>
    <w:rsid w:val="00626FC1"/>
    <w:rsid w:val="006274AC"/>
    <w:rsid w:val="006276DF"/>
    <w:rsid w:val="006306C1"/>
    <w:rsid w:val="00630D6C"/>
    <w:rsid w:val="0063182A"/>
    <w:rsid w:val="0063191E"/>
    <w:rsid w:val="00631CD0"/>
    <w:rsid w:val="0063225E"/>
    <w:rsid w:val="006325B9"/>
    <w:rsid w:val="006326C5"/>
    <w:rsid w:val="006340B2"/>
    <w:rsid w:val="00634551"/>
    <w:rsid w:val="00634880"/>
    <w:rsid w:val="00634CD3"/>
    <w:rsid w:val="00634F77"/>
    <w:rsid w:val="00635931"/>
    <w:rsid w:val="00636068"/>
    <w:rsid w:val="006365C5"/>
    <w:rsid w:val="00636803"/>
    <w:rsid w:val="00636FD0"/>
    <w:rsid w:val="00637227"/>
    <w:rsid w:val="00637F2A"/>
    <w:rsid w:val="006401D9"/>
    <w:rsid w:val="00641CA9"/>
    <w:rsid w:val="006420F2"/>
    <w:rsid w:val="0064225B"/>
    <w:rsid w:val="006422E3"/>
    <w:rsid w:val="0064239C"/>
    <w:rsid w:val="006424B5"/>
    <w:rsid w:val="0064253F"/>
    <w:rsid w:val="00642BA0"/>
    <w:rsid w:val="00643020"/>
    <w:rsid w:val="0064352D"/>
    <w:rsid w:val="00644BF1"/>
    <w:rsid w:val="00644EFE"/>
    <w:rsid w:val="00644F10"/>
    <w:rsid w:val="00645E8B"/>
    <w:rsid w:val="00646D69"/>
    <w:rsid w:val="006477B0"/>
    <w:rsid w:val="006479DE"/>
    <w:rsid w:val="006502E4"/>
    <w:rsid w:val="00650F3B"/>
    <w:rsid w:val="006524E0"/>
    <w:rsid w:val="00653219"/>
    <w:rsid w:val="006533EC"/>
    <w:rsid w:val="00653460"/>
    <w:rsid w:val="00654A19"/>
    <w:rsid w:val="00654BA1"/>
    <w:rsid w:val="00654FD9"/>
    <w:rsid w:val="006554F6"/>
    <w:rsid w:val="006560EA"/>
    <w:rsid w:val="0065766B"/>
    <w:rsid w:val="006600EE"/>
    <w:rsid w:val="00660B91"/>
    <w:rsid w:val="00660C90"/>
    <w:rsid w:val="00660EDA"/>
    <w:rsid w:val="00660EE4"/>
    <w:rsid w:val="00661492"/>
    <w:rsid w:val="006614F2"/>
    <w:rsid w:val="006615A3"/>
    <w:rsid w:val="00661C4E"/>
    <w:rsid w:val="006621AF"/>
    <w:rsid w:val="006621E0"/>
    <w:rsid w:val="006621F4"/>
    <w:rsid w:val="006625A1"/>
    <w:rsid w:val="00662740"/>
    <w:rsid w:val="00662816"/>
    <w:rsid w:val="0066310E"/>
    <w:rsid w:val="00663378"/>
    <w:rsid w:val="00663B57"/>
    <w:rsid w:val="00664490"/>
    <w:rsid w:val="006644E5"/>
    <w:rsid w:val="0066545D"/>
    <w:rsid w:val="00665704"/>
    <w:rsid w:val="00665CE9"/>
    <w:rsid w:val="00665D4E"/>
    <w:rsid w:val="0066609F"/>
    <w:rsid w:val="00666108"/>
    <w:rsid w:val="00666BB3"/>
    <w:rsid w:val="0066728A"/>
    <w:rsid w:val="006705EE"/>
    <w:rsid w:val="00670F80"/>
    <w:rsid w:val="00671193"/>
    <w:rsid w:val="00671477"/>
    <w:rsid w:val="006721F6"/>
    <w:rsid w:val="00672287"/>
    <w:rsid w:val="00673AA6"/>
    <w:rsid w:val="00674250"/>
    <w:rsid w:val="00674292"/>
    <w:rsid w:val="00675E17"/>
    <w:rsid w:val="006761FC"/>
    <w:rsid w:val="00676667"/>
    <w:rsid w:val="00676D5B"/>
    <w:rsid w:val="006777B2"/>
    <w:rsid w:val="006778DA"/>
    <w:rsid w:val="00681DC7"/>
    <w:rsid w:val="00681F01"/>
    <w:rsid w:val="00683535"/>
    <w:rsid w:val="00683C1F"/>
    <w:rsid w:val="0068573E"/>
    <w:rsid w:val="00686348"/>
    <w:rsid w:val="0068648D"/>
    <w:rsid w:val="006874F7"/>
    <w:rsid w:val="00687857"/>
    <w:rsid w:val="00687CD1"/>
    <w:rsid w:val="00687FCD"/>
    <w:rsid w:val="00690FFF"/>
    <w:rsid w:val="0069135A"/>
    <w:rsid w:val="00691435"/>
    <w:rsid w:val="00692F03"/>
    <w:rsid w:val="00692FD9"/>
    <w:rsid w:val="0069358A"/>
    <w:rsid w:val="006936B1"/>
    <w:rsid w:val="006936BC"/>
    <w:rsid w:val="00693705"/>
    <w:rsid w:val="00693B2D"/>
    <w:rsid w:val="00693D1D"/>
    <w:rsid w:val="00694818"/>
    <w:rsid w:val="00694E07"/>
    <w:rsid w:val="00694E17"/>
    <w:rsid w:val="0069566B"/>
    <w:rsid w:val="0069603E"/>
    <w:rsid w:val="00696446"/>
    <w:rsid w:val="00696758"/>
    <w:rsid w:val="006969FF"/>
    <w:rsid w:val="00696DB9"/>
    <w:rsid w:val="0069777E"/>
    <w:rsid w:val="00697D84"/>
    <w:rsid w:val="006A073D"/>
    <w:rsid w:val="006A1060"/>
    <w:rsid w:val="006A17A4"/>
    <w:rsid w:val="006A183B"/>
    <w:rsid w:val="006A1E8E"/>
    <w:rsid w:val="006A20BB"/>
    <w:rsid w:val="006A2523"/>
    <w:rsid w:val="006A29BE"/>
    <w:rsid w:val="006A40D3"/>
    <w:rsid w:val="006A43C8"/>
    <w:rsid w:val="006A466D"/>
    <w:rsid w:val="006A5118"/>
    <w:rsid w:val="006A5CCB"/>
    <w:rsid w:val="006A5D18"/>
    <w:rsid w:val="006A5E1B"/>
    <w:rsid w:val="006A6046"/>
    <w:rsid w:val="006A64A9"/>
    <w:rsid w:val="006A714B"/>
    <w:rsid w:val="006A7260"/>
    <w:rsid w:val="006A7504"/>
    <w:rsid w:val="006A776E"/>
    <w:rsid w:val="006A7B96"/>
    <w:rsid w:val="006B0193"/>
    <w:rsid w:val="006B0253"/>
    <w:rsid w:val="006B0E33"/>
    <w:rsid w:val="006B0F47"/>
    <w:rsid w:val="006B0FD8"/>
    <w:rsid w:val="006B1522"/>
    <w:rsid w:val="006B2D1F"/>
    <w:rsid w:val="006B3A7E"/>
    <w:rsid w:val="006B3B80"/>
    <w:rsid w:val="006B4CA1"/>
    <w:rsid w:val="006B4FF3"/>
    <w:rsid w:val="006B5455"/>
    <w:rsid w:val="006B5AAC"/>
    <w:rsid w:val="006B614C"/>
    <w:rsid w:val="006B66D5"/>
    <w:rsid w:val="006B6B0F"/>
    <w:rsid w:val="006B7313"/>
    <w:rsid w:val="006B7B7B"/>
    <w:rsid w:val="006C0993"/>
    <w:rsid w:val="006C11A5"/>
    <w:rsid w:val="006C1455"/>
    <w:rsid w:val="006C14A0"/>
    <w:rsid w:val="006C18D5"/>
    <w:rsid w:val="006C1C02"/>
    <w:rsid w:val="006C1C74"/>
    <w:rsid w:val="006C3437"/>
    <w:rsid w:val="006C34EC"/>
    <w:rsid w:val="006C3529"/>
    <w:rsid w:val="006C376A"/>
    <w:rsid w:val="006C376C"/>
    <w:rsid w:val="006C4E46"/>
    <w:rsid w:val="006C6844"/>
    <w:rsid w:val="006C68B8"/>
    <w:rsid w:val="006C6A19"/>
    <w:rsid w:val="006C6A51"/>
    <w:rsid w:val="006C7821"/>
    <w:rsid w:val="006D0B4D"/>
    <w:rsid w:val="006D0ECB"/>
    <w:rsid w:val="006D0F2A"/>
    <w:rsid w:val="006D1E30"/>
    <w:rsid w:val="006D2AFD"/>
    <w:rsid w:val="006D31B6"/>
    <w:rsid w:val="006D3A7D"/>
    <w:rsid w:val="006D44E0"/>
    <w:rsid w:val="006D71AA"/>
    <w:rsid w:val="006D7206"/>
    <w:rsid w:val="006D7E9B"/>
    <w:rsid w:val="006E0863"/>
    <w:rsid w:val="006E12C8"/>
    <w:rsid w:val="006E1780"/>
    <w:rsid w:val="006E183B"/>
    <w:rsid w:val="006E1AA5"/>
    <w:rsid w:val="006E1AF2"/>
    <w:rsid w:val="006E25A9"/>
    <w:rsid w:val="006E4562"/>
    <w:rsid w:val="006E52EC"/>
    <w:rsid w:val="006E66B3"/>
    <w:rsid w:val="006E686B"/>
    <w:rsid w:val="006E6C0F"/>
    <w:rsid w:val="006E6CDF"/>
    <w:rsid w:val="006E6FD2"/>
    <w:rsid w:val="006E7A22"/>
    <w:rsid w:val="006F1CD6"/>
    <w:rsid w:val="006F2842"/>
    <w:rsid w:val="006F3773"/>
    <w:rsid w:val="006F3AE1"/>
    <w:rsid w:val="006F3BF2"/>
    <w:rsid w:val="006F42AE"/>
    <w:rsid w:val="006F55DB"/>
    <w:rsid w:val="006F64A2"/>
    <w:rsid w:val="00700FC9"/>
    <w:rsid w:val="0070108E"/>
    <w:rsid w:val="007026F6"/>
    <w:rsid w:val="00703067"/>
    <w:rsid w:val="00703155"/>
    <w:rsid w:val="00704D7A"/>
    <w:rsid w:val="0070581E"/>
    <w:rsid w:val="007065B2"/>
    <w:rsid w:val="00706A89"/>
    <w:rsid w:val="007101CD"/>
    <w:rsid w:val="00710C91"/>
    <w:rsid w:val="00711077"/>
    <w:rsid w:val="00712F04"/>
    <w:rsid w:val="00713407"/>
    <w:rsid w:val="007137FF"/>
    <w:rsid w:val="00713BE9"/>
    <w:rsid w:val="00713C36"/>
    <w:rsid w:val="00714395"/>
    <w:rsid w:val="00715F05"/>
    <w:rsid w:val="00716852"/>
    <w:rsid w:val="0071777B"/>
    <w:rsid w:val="00717BE5"/>
    <w:rsid w:val="00720B0E"/>
    <w:rsid w:val="0072116B"/>
    <w:rsid w:val="00722599"/>
    <w:rsid w:val="007225EF"/>
    <w:rsid w:val="00722908"/>
    <w:rsid w:val="007233ED"/>
    <w:rsid w:val="00723612"/>
    <w:rsid w:val="007242BB"/>
    <w:rsid w:val="0072540F"/>
    <w:rsid w:val="00725611"/>
    <w:rsid w:val="007258E4"/>
    <w:rsid w:val="007258E5"/>
    <w:rsid w:val="00725DBA"/>
    <w:rsid w:val="00727A0E"/>
    <w:rsid w:val="00730213"/>
    <w:rsid w:val="00730391"/>
    <w:rsid w:val="00730907"/>
    <w:rsid w:val="007313DA"/>
    <w:rsid w:val="00732E7B"/>
    <w:rsid w:val="007336FC"/>
    <w:rsid w:val="00733C62"/>
    <w:rsid w:val="00735307"/>
    <w:rsid w:val="00735546"/>
    <w:rsid w:val="0073571B"/>
    <w:rsid w:val="007357A5"/>
    <w:rsid w:val="0073770F"/>
    <w:rsid w:val="00737754"/>
    <w:rsid w:val="00737771"/>
    <w:rsid w:val="00737D94"/>
    <w:rsid w:val="00737E75"/>
    <w:rsid w:val="00737E8C"/>
    <w:rsid w:val="00740194"/>
    <w:rsid w:val="007408AC"/>
    <w:rsid w:val="007414B6"/>
    <w:rsid w:val="00741DEF"/>
    <w:rsid w:val="0074325D"/>
    <w:rsid w:val="00744058"/>
    <w:rsid w:val="0074468E"/>
    <w:rsid w:val="00744821"/>
    <w:rsid w:val="00744F6A"/>
    <w:rsid w:val="00745D7A"/>
    <w:rsid w:val="00745F3C"/>
    <w:rsid w:val="00746C80"/>
    <w:rsid w:val="00746DD1"/>
    <w:rsid w:val="00747182"/>
    <w:rsid w:val="00747F04"/>
    <w:rsid w:val="00750119"/>
    <w:rsid w:val="00750C4B"/>
    <w:rsid w:val="00751093"/>
    <w:rsid w:val="00751590"/>
    <w:rsid w:val="007515BC"/>
    <w:rsid w:val="00752C6B"/>
    <w:rsid w:val="00752E68"/>
    <w:rsid w:val="00753DE2"/>
    <w:rsid w:val="00754C5E"/>
    <w:rsid w:val="00755655"/>
    <w:rsid w:val="00755994"/>
    <w:rsid w:val="00755B1C"/>
    <w:rsid w:val="00756372"/>
    <w:rsid w:val="00757CE8"/>
    <w:rsid w:val="00760C0B"/>
    <w:rsid w:val="0076127A"/>
    <w:rsid w:val="00761540"/>
    <w:rsid w:val="0076195E"/>
    <w:rsid w:val="00761EBC"/>
    <w:rsid w:val="00762D62"/>
    <w:rsid w:val="00762F8D"/>
    <w:rsid w:val="0076386C"/>
    <w:rsid w:val="00764007"/>
    <w:rsid w:val="007646FF"/>
    <w:rsid w:val="00764AC1"/>
    <w:rsid w:val="0076502F"/>
    <w:rsid w:val="007650A8"/>
    <w:rsid w:val="007668E6"/>
    <w:rsid w:val="00766A2E"/>
    <w:rsid w:val="00767BE4"/>
    <w:rsid w:val="00767C7A"/>
    <w:rsid w:val="0077049D"/>
    <w:rsid w:val="007704F2"/>
    <w:rsid w:val="00771E1B"/>
    <w:rsid w:val="007723F8"/>
    <w:rsid w:val="00772534"/>
    <w:rsid w:val="007725D4"/>
    <w:rsid w:val="00772D9E"/>
    <w:rsid w:val="00773D59"/>
    <w:rsid w:val="0077443F"/>
    <w:rsid w:val="00774A18"/>
    <w:rsid w:val="007759C0"/>
    <w:rsid w:val="00775B4F"/>
    <w:rsid w:val="00777554"/>
    <w:rsid w:val="0078026C"/>
    <w:rsid w:val="007802B3"/>
    <w:rsid w:val="00780994"/>
    <w:rsid w:val="00780EDC"/>
    <w:rsid w:val="00781B46"/>
    <w:rsid w:val="00781F04"/>
    <w:rsid w:val="00782F01"/>
    <w:rsid w:val="0078322B"/>
    <w:rsid w:val="00783B94"/>
    <w:rsid w:val="00783F89"/>
    <w:rsid w:val="00784128"/>
    <w:rsid w:val="0078453D"/>
    <w:rsid w:val="007846F7"/>
    <w:rsid w:val="0078472A"/>
    <w:rsid w:val="00784944"/>
    <w:rsid w:val="007855B5"/>
    <w:rsid w:val="007856A7"/>
    <w:rsid w:val="00785D26"/>
    <w:rsid w:val="00786C2D"/>
    <w:rsid w:val="0078798E"/>
    <w:rsid w:val="00790409"/>
    <w:rsid w:val="00790955"/>
    <w:rsid w:val="00790A68"/>
    <w:rsid w:val="0079220D"/>
    <w:rsid w:val="007922F3"/>
    <w:rsid w:val="007923C3"/>
    <w:rsid w:val="00792607"/>
    <w:rsid w:val="00792E98"/>
    <w:rsid w:val="00795363"/>
    <w:rsid w:val="007953FB"/>
    <w:rsid w:val="007957DC"/>
    <w:rsid w:val="00795BEA"/>
    <w:rsid w:val="00795D47"/>
    <w:rsid w:val="00796700"/>
    <w:rsid w:val="00797F7A"/>
    <w:rsid w:val="007A04C7"/>
    <w:rsid w:val="007A087F"/>
    <w:rsid w:val="007A11CC"/>
    <w:rsid w:val="007A1B7A"/>
    <w:rsid w:val="007A1B8B"/>
    <w:rsid w:val="007A223F"/>
    <w:rsid w:val="007A2964"/>
    <w:rsid w:val="007A297B"/>
    <w:rsid w:val="007A2DF6"/>
    <w:rsid w:val="007A2E3B"/>
    <w:rsid w:val="007A39A2"/>
    <w:rsid w:val="007A3DA7"/>
    <w:rsid w:val="007A4176"/>
    <w:rsid w:val="007A4190"/>
    <w:rsid w:val="007A4829"/>
    <w:rsid w:val="007A4BB8"/>
    <w:rsid w:val="007A58D8"/>
    <w:rsid w:val="007A5D51"/>
    <w:rsid w:val="007A5FFC"/>
    <w:rsid w:val="007A6157"/>
    <w:rsid w:val="007A6AB2"/>
    <w:rsid w:val="007A7CCC"/>
    <w:rsid w:val="007A7F5F"/>
    <w:rsid w:val="007B2852"/>
    <w:rsid w:val="007B2A7E"/>
    <w:rsid w:val="007B2C1F"/>
    <w:rsid w:val="007B3ABB"/>
    <w:rsid w:val="007B4EF4"/>
    <w:rsid w:val="007B5677"/>
    <w:rsid w:val="007B58FA"/>
    <w:rsid w:val="007B63B4"/>
    <w:rsid w:val="007B64D5"/>
    <w:rsid w:val="007B669E"/>
    <w:rsid w:val="007B6A0E"/>
    <w:rsid w:val="007B70C3"/>
    <w:rsid w:val="007B7415"/>
    <w:rsid w:val="007B750B"/>
    <w:rsid w:val="007B7D2F"/>
    <w:rsid w:val="007C03FF"/>
    <w:rsid w:val="007C11CD"/>
    <w:rsid w:val="007C171E"/>
    <w:rsid w:val="007C1762"/>
    <w:rsid w:val="007C19C0"/>
    <w:rsid w:val="007C1EB5"/>
    <w:rsid w:val="007C236B"/>
    <w:rsid w:val="007C2430"/>
    <w:rsid w:val="007C253F"/>
    <w:rsid w:val="007C2B08"/>
    <w:rsid w:val="007C2D12"/>
    <w:rsid w:val="007C4B2A"/>
    <w:rsid w:val="007C4B61"/>
    <w:rsid w:val="007C4CE1"/>
    <w:rsid w:val="007C565F"/>
    <w:rsid w:val="007C5C95"/>
    <w:rsid w:val="007C5FEB"/>
    <w:rsid w:val="007C643F"/>
    <w:rsid w:val="007C6E64"/>
    <w:rsid w:val="007C7142"/>
    <w:rsid w:val="007C77B0"/>
    <w:rsid w:val="007C785B"/>
    <w:rsid w:val="007D01F6"/>
    <w:rsid w:val="007D0C8D"/>
    <w:rsid w:val="007D0FA4"/>
    <w:rsid w:val="007D244A"/>
    <w:rsid w:val="007D278B"/>
    <w:rsid w:val="007D2C9B"/>
    <w:rsid w:val="007D2D6F"/>
    <w:rsid w:val="007D34AF"/>
    <w:rsid w:val="007D3DA2"/>
    <w:rsid w:val="007D3E2F"/>
    <w:rsid w:val="007D435E"/>
    <w:rsid w:val="007D4E64"/>
    <w:rsid w:val="007D5266"/>
    <w:rsid w:val="007D744E"/>
    <w:rsid w:val="007D7981"/>
    <w:rsid w:val="007D7C1F"/>
    <w:rsid w:val="007E106E"/>
    <w:rsid w:val="007E10A5"/>
    <w:rsid w:val="007E1483"/>
    <w:rsid w:val="007E1D76"/>
    <w:rsid w:val="007E25A9"/>
    <w:rsid w:val="007E292B"/>
    <w:rsid w:val="007E2E83"/>
    <w:rsid w:val="007E3041"/>
    <w:rsid w:val="007E37B3"/>
    <w:rsid w:val="007E3DBA"/>
    <w:rsid w:val="007E45CC"/>
    <w:rsid w:val="007E4E12"/>
    <w:rsid w:val="007E569B"/>
    <w:rsid w:val="007E6013"/>
    <w:rsid w:val="007E608A"/>
    <w:rsid w:val="007E6D04"/>
    <w:rsid w:val="007E75B1"/>
    <w:rsid w:val="007E75F6"/>
    <w:rsid w:val="007E7F93"/>
    <w:rsid w:val="007F0D89"/>
    <w:rsid w:val="007F0F3F"/>
    <w:rsid w:val="007F17F8"/>
    <w:rsid w:val="007F1F0E"/>
    <w:rsid w:val="007F28AF"/>
    <w:rsid w:val="007F3065"/>
    <w:rsid w:val="007F333A"/>
    <w:rsid w:val="007F3BCF"/>
    <w:rsid w:val="007F47D4"/>
    <w:rsid w:val="007F6719"/>
    <w:rsid w:val="007F6A74"/>
    <w:rsid w:val="007F6C96"/>
    <w:rsid w:val="007F6F1F"/>
    <w:rsid w:val="007F70A4"/>
    <w:rsid w:val="007F77DA"/>
    <w:rsid w:val="007F7B8F"/>
    <w:rsid w:val="00800324"/>
    <w:rsid w:val="008013C3"/>
    <w:rsid w:val="00801520"/>
    <w:rsid w:val="008021DA"/>
    <w:rsid w:val="00802B49"/>
    <w:rsid w:val="00802C9A"/>
    <w:rsid w:val="0080311E"/>
    <w:rsid w:val="008037B1"/>
    <w:rsid w:val="00803B7E"/>
    <w:rsid w:val="00803C91"/>
    <w:rsid w:val="00805594"/>
    <w:rsid w:val="00806479"/>
    <w:rsid w:val="00807A10"/>
    <w:rsid w:val="00807CDE"/>
    <w:rsid w:val="00810871"/>
    <w:rsid w:val="00810B50"/>
    <w:rsid w:val="00810C59"/>
    <w:rsid w:val="00811260"/>
    <w:rsid w:val="00811952"/>
    <w:rsid w:val="008124D3"/>
    <w:rsid w:val="00812820"/>
    <w:rsid w:val="00812888"/>
    <w:rsid w:val="008137EE"/>
    <w:rsid w:val="00814276"/>
    <w:rsid w:val="00814BBE"/>
    <w:rsid w:val="008150C5"/>
    <w:rsid w:val="00815233"/>
    <w:rsid w:val="00815294"/>
    <w:rsid w:val="008152AE"/>
    <w:rsid w:val="0081570E"/>
    <w:rsid w:val="00815FAC"/>
    <w:rsid w:val="008160E3"/>
    <w:rsid w:val="008167D5"/>
    <w:rsid w:val="00816A83"/>
    <w:rsid w:val="00816C9F"/>
    <w:rsid w:val="00816EE3"/>
    <w:rsid w:val="00817598"/>
    <w:rsid w:val="00817D7A"/>
    <w:rsid w:val="00820280"/>
    <w:rsid w:val="008206E4"/>
    <w:rsid w:val="008208BB"/>
    <w:rsid w:val="00820F58"/>
    <w:rsid w:val="008215BF"/>
    <w:rsid w:val="00821B07"/>
    <w:rsid w:val="00821E33"/>
    <w:rsid w:val="00822906"/>
    <w:rsid w:val="008238DA"/>
    <w:rsid w:val="00824237"/>
    <w:rsid w:val="008250FD"/>
    <w:rsid w:val="00826CB0"/>
    <w:rsid w:val="00826E04"/>
    <w:rsid w:val="008270EC"/>
    <w:rsid w:val="008279CD"/>
    <w:rsid w:val="00827D05"/>
    <w:rsid w:val="008307D5"/>
    <w:rsid w:val="00831112"/>
    <w:rsid w:val="00831500"/>
    <w:rsid w:val="00832972"/>
    <w:rsid w:val="00832F63"/>
    <w:rsid w:val="00833CE3"/>
    <w:rsid w:val="00834A34"/>
    <w:rsid w:val="00834BEC"/>
    <w:rsid w:val="00834CD2"/>
    <w:rsid w:val="00834CE0"/>
    <w:rsid w:val="0083506D"/>
    <w:rsid w:val="008350DE"/>
    <w:rsid w:val="00836513"/>
    <w:rsid w:val="00836730"/>
    <w:rsid w:val="00836987"/>
    <w:rsid w:val="00837185"/>
    <w:rsid w:val="00837FA5"/>
    <w:rsid w:val="008403DD"/>
    <w:rsid w:val="008404B9"/>
    <w:rsid w:val="00840B16"/>
    <w:rsid w:val="008416AD"/>
    <w:rsid w:val="008417B0"/>
    <w:rsid w:val="0084194C"/>
    <w:rsid w:val="00843486"/>
    <w:rsid w:val="00843E67"/>
    <w:rsid w:val="00844C37"/>
    <w:rsid w:val="0084505F"/>
    <w:rsid w:val="0084528D"/>
    <w:rsid w:val="00845D51"/>
    <w:rsid w:val="0084694A"/>
    <w:rsid w:val="0084773A"/>
    <w:rsid w:val="00847FD1"/>
    <w:rsid w:val="008502E7"/>
    <w:rsid w:val="00850AE1"/>
    <w:rsid w:val="00850BD3"/>
    <w:rsid w:val="00850EA0"/>
    <w:rsid w:val="00851A15"/>
    <w:rsid w:val="00852213"/>
    <w:rsid w:val="00852A92"/>
    <w:rsid w:val="00852F44"/>
    <w:rsid w:val="00853AB5"/>
    <w:rsid w:val="008543E8"/>
    <w:rsid w:val="0085480F"/>
    <w:rsid w:val="00854DD6"/>
    <w:rsid w:val="00855B5E"/>
    <w:rsid w:val="00855D18"/>
    <w:rsid w:val="00855F2D"/>
    <w:rsid w:val="00855F4B"/>
    <w:rsid w:val="00856A84"/>
    <w:rsid w:val="00856ED7"/>
    <w:rsid w:val="008572BE"/>
    <w:rsid w:val="00857855"/>
    <w:rsid w:val="00857DA6"/>
    <w:rsid w:val="00860055"/>
    <w:rsid w:val="008600CD"/>
    <w:rsid w:val="00860383"/>
    <w:rsid w:val="008603E9"/>
    <w:rsid w:val="008604FA"/>
    <w:rsid w:val="00860B38"/>
    <w:rsid w:val="00862F02"/>
    <w:rsid w:val="00862F63"/>
    <w:rsid w:val="008637F5"/>
    <w:rsid w:val="00863C4C"/>
    <w:rsid w:val="00863EE1"/>
    <w:rsid w:val="0086430E"/>
    <w:rsid w:val="00864C37"/>
    <w:rsid w:val="0086563B"/>
    <w:rsid w:val="00865D9D"/>
    <w:rsid w:val="008661E3"/>
    <w:rsid w:val="00866C4A"/>
    <w:rsid w:val="008675E9"/>
    <w:rsid w:val="0087031A"/>
    <w:rsid w:val="00871F2E"/>
    <w:rsid w:val="00872302"/>
    <w:rsid w:val="0087241A"/>
    <w:rsid w:val="0087288A"/>
    <w:rsid w:val="008732F8"/>
    <w:rsid w:val="008734C8"/>
    <w:rsid w:val="0087429F"/>
    <w:rsid w:val="0087430D"/>
    <w:rsid w:val="00874DD7"/>
    <w:rsid w:val="0087596A"/>
    <w:rsid w:val="00876795"/>
    <w:rsid w:val="00876907"/>
    <w:rsid w:val="00876C25"/>
    <w:rsid w:val="00876F09"/>
    <w:rsid w:val="00877658"/>
    <w:rsid w:val="00877A83"/>
    <w:rsid w:val="00877F31"/>
    <w:rsid w:val="00880A2D"/>
    <w:rsid w:val="008817EF"/>
    <w:rsid w:val="0088189A"/>
    <w:rsid w:val="008821C6"/>
    <w:rsid w:val="0088228C"/>
    <w:rsid w:val="008827B3"/>
    <w:rsid w:val="0088350D"/>
    <w:rsid w:val="00883711"/>
    <w:rsid w:val="0088372F"/>
    <w:rsid w:val="008840A4"/>
    <w:rsid w:val="008847C9"/>
    <w:rsid w:val="0088498E"/>
    <w:rsid w:val="00885918"/>
    <w:rsid w:val="00885F8C"/>
    <w:rsid w:val="00887ED1"/>
    <w:rsid w:val="008900EE"/>
    <w:rsid w:val="00890231"/>
    <w:rsid w:val="0089028D"/>
    <w:rsid w:val="008909A4"/>
    <w:rsid w:val="00890AA9"/>
    <w:rsid w:val="0089160D"/>
    <w:rsid w:val="00891990"/>
    <w:rsid w:val="008938DA"/>
    <w:rsid w:val="00893AF4"/>
    <w:rsid w:val="00894288"/>
    <w:rsid w:val="00894515"/>
    <w:rsid w:val="00895EC3"/>
    <w:rsid w:val="0089614B"/>
    <w:rsid w:val="00897838"/>
    <w:rsid w:val="008A0E7B"/>
    <w:rsid w:val="008A18C6"/>
    <w:rsid w:val="008A1B80"/>
    <w:rsid w:val="008A1DCA"/>
    <w:rsid w:val="008A23DE"/>
    <w:rsid w:val="008A2B7F"/>
    <w:rsid w:val="008A2F46"/>
    <w:rsid w:val="008A43CE"/>
    <w:rsid w:val="008A4A09"/>
    <w:rsid w:val="008A5A6E"/>
    <w:rsid w:val="008A5C7A"/>
    <w:rsid w:val="008A62E2"/>
    <w:rsid w:val="008A6E28"/>
    <w:rsid w:val="008A7BE9"/>
    <w:rsid w:val="008A7EA9"/>
    <w:rsid w:val="008B06CA"/>
    <w:rsid w:val="008B06E7"/>
    <w:rsid w:val="008B0800"/>
    <w:rsid w:val="008B0A27"/>
    <w:rsid w:val="008B1856"/>
    <w:rsid w:val="008B1868"/>
    <w:rsid w:val="008B1AE8"/>
    <w:rsid w:val="008B1B96"/>
    <w:rsid w:val="008B1C5A"/>
    <w:rsid w:val="008B1EED"/>
    <w:rsid w:val="008B214F"/>
    <w:rsid w:val="008B38A9"/>
    <w:rsid w:val="008B3A40"/>
    <w:rsid w:val="008B4CBC"/>
    <w:rsid w:val="008B4CD2"/>
    <w:rsid w:val="008B5805"/>
    <w:rsid w:val="008B60E6"/>
    <w:rsid w:val="008B66B5"/>
    <w:rsid w:val="008B6C84"/>
    <w:rsid w:val="008B6E76"/>
    <w:rsid w:val="008B6EC4"/>
    <w:rsid w:val="008B7B2E"/>
    <w:rsid w:val="008B7DE2"/>
    <w:rsid w:val="008C137E"/>
    <w:rsid w:val="008C299C"/>
    <w:rsid w:val="008C33CC"/>
    <w:rsid w:val="008C541E"/>
    <w:rsid w:val="008C56B4"/>
    <w:rsid w:val="008C56FB"/>
    <w:rsid w:val="008D01FF"/>
    <w:rsid w:val="008D0E04"/>
    <w:rsid w:val="008D2F96"/>
    <w:rsid w:val="008D3356"/>
    <w:rsid w:val="008D3A0C"/>
    <w:rsid w:val="008D3B03"/>
    <w:rsid w:val="008D4487"/>
    <w:rsid w:val="008D5801"/>
    <w:rsid w:val="008D6953"/>
    <w:rsid w:val="008D6C73"/>
    <w:rsid w:val="008D6D4B"/>
    <w:rsid w:val="008D7F00"/>
    <w:rsid w:val="008E00D9"/>
    <w:rsid w:val="008E01E7"/>
    <w:rsid w:val="008E060D"/>
    <w:rsid w:val="008E0725"/>
    <w:rsid w:val="008E09EE"/>
    <w:rsid w:val="008E0EEE"/>
    <w:rsid w:val="008E29C1"/>
    <w:rsid w:val="008E343F"/>
    <w:rsid w:val="008E3A87"/>
    <w:rsid w:val="008E40D8"/>
    <w:rsid w:val="008E49C5"/>
    <w:rsid w:val="008E56E0"/>
    <w:rsid w:val="008E5FE5"/>
    <w:rsid w:val="008E62F8"/>
    <w:rsid w:val="008E6397"/>
    <w:rsid w:val="008E63E2"/>
    <w:rsid w:val="008E6886"/>
    <w:rsid w:val="008E68F6"/>
    <w:rsid w:val="008E69B6"/>
    <w:rsid w:val="008E6AFB"/>
    <w:rsid w:val="008E6B54"/>
    <w:rsid w:val="008E70E3"/>
    <w:rsid w:val="008F0171"/>
    <w:rsid w:val="008F0F76"/>
    <w:rsid w:val="008F10E4"/>
    <w:rsid w:val="008F263C"/>
    <w:rsid w:val="008F287F"/>
    <w:rsid w:val="008F3337"/>
    <w:rsid w:val="008F3653"/>
    <w:rsid w:val="008F39D1"/>
    <w:rsid w:val="008F3E0A"/>
    <w:rsid w:val="008F40AE"/>
    <w:rsid w:val="008F6D2A"/>
    <w:rsid w:val="008F73F8"/>
    <w:rsid w:val="008F79E3"/>
    <w:rsid w:val="008F7A95"/>
    <w:rsid w:val="0090022F"/>
    <w:rsid w:val="00900FAD"/>
    <w:rsid w:val="0090180E"/>
    <w:rsid w:val="00901BB2"/>
    <w:rsid w:val="00901BFA"/>
    <w:rsid w:val="00901C44"/>
    <w:rsid w:val="00901C9E"/>
    <w:rsid w:val="00902CD3"/>
    <w:rsid w:val="00903D33"/>
    <w:rsid w:val="00903F3C"/>
    <w:rsid w:val="00904DF6"/>
    <w:rsid w:val="00904F75"/>
    <w:rsid w:val="00905068"/>
    <w:rsid w:val="00905B58"/>
    <w:rsid w:val="0090691B"/>
    <w:rsid w:val="0090709B"/>
    <w:rsid w:val="00907768"/>
    <w:rsid w:val="00907D4D"/>
    <w:rsid w:val="00907EA1"/>
    <w:rsid w:val="00907EA7"/>
    <w:rsid w:val="0091032A"/>
    <w:rsid w:val="00910EEC"/>
    <w:rsid w:val="0091116C"/>
    <w:rsid w:val="00911634"/>
    <w:rsid w:val="0091220A"/>
    <w:rsid w:val="00914247"/>
    <w:rsid w:val="00915399"/>
    <w:rsid w:val="00915642"/>
    <w:rsid w:val="00915834"/>
    <w:rsid w:val="00916E14"/>
    <w:rsid w:val="009176F6"/>
    <w:rsid w:val="009177D7"/>
    <w:rsid w:val="009178E4"/>
    <w:rsid w:val="00917DB7"/>
    <w:rsid w:val="00920CCB"/>
    <w:rsid w:val="00921348"/>
    <w:rsid w:val="009215D7"/>
    <w:rsid w:val="00922057"/>
    <w:rsid w:val="0092253A"/>
    <w:rsid w:val="0092259C"/>
    <w:rsid w:val="009227C0"/>
    <w:rsid w:val="0092442D"/>
    <w:rsid w:val="00925A85"/>
    <w:rsid w:val="009261AB"/>
    <w:rsid w:val="009264AE"/>
    <w:rsid w:val="00926B8A"/>
    <w:rsid w:val="00927642"/>
    <w:rsid w:val="009277DE"/>
    <w:rsid w:val="00927C38"/>
    <w:rsid w:val="00927F1D"/>
    <w:rsid w:val="00930696"/>
    <w:rsid w:val="009317C3"/>
    <w:rsid w:val="00931DD0"/>
    <w:rsid w:val="00931E4C"/>
    <w:rsid w:val="009333CA"/>
    <w:rsid w:val="00933BBA"/>
    <w:rsid w:val="00934423"/>
    <w:rsid w:val="00935572"/>
    <w:rsid w:val="00936202"/>
    <w:rsid w:val="00936CB0"/>
    <w:rsid w:val="00936D56"/>
    <w:rsid w:val="00936F25"/>
    <w:rsid w:val="00936FAC"/>
    <w:rsid w:val="0094090E"/>
    <w:rsid w:val="0094213C"/>
    <w:rsid w:val="00944F8A"/>
    <w:rsid w:val="009459B3"/>
    <w:rsid w:val="00945A8D"/>
    <w:rsid w:val="00946770"/>
    <w:rsid w:val="00946886"/>
    <w:rsid w:val="00946939"/>
    <w:rsid w:val="00946E88"/>
    <w:rsid w:val="00947B59"/>
    <w:rsid w:val="00947E04"/>
    <w:rsid w:val="00950CD6"/>
    <w:rsid w:val="00950CF0"/>
    <w:rsid w:val="009518B4"/>
    <w:rsid w:val="0095275B"/>
    <w:rsid w:val="00952B60"/>
    <w:rsid w:val="00952DC2"/>
    <w:rsid w:val="00952E20"/>
    <w:rsid w:val="00953666"/>
    <w:rsid w:val="00954753"/>
    <w:rsid w:val="00954883"/>
    <w:rsid w:val="00955963"/>
    <w:rsid w:val="00955FB4"/>
    <w:rsid w:val="00956419"/>
    <w:rsid w:val="00956D54"/>
    <w:rsid w:val="00956E9E"/>
    <w:rsid w:val="00956F50"/>
    <w:rsid w:val="0095723C"/>
    <w:rsid w:val="0095737D"/>
    <w:rsid w:val="00957740"/>
    <w:rsid w:val="00957F7A"/>
    <w:rsid w:val="009606D9"/>
    <w:rsid w:val="009615D5"/>
    <w:rsid w:val="009618AD"/>
    <w:rsid w:val="0096296C"/>
    <w:rsid w:val="009629EA"/>
    <w:rsid w:val="00962EA1"/>
    <w:rsid w:val="009635EF"/>
    <w:rsid w:val="0096367A"/>
    <w:rsid w:val="009637D4"/>
    <w:rsid w:val="0096478B"/>
    <w:rsid w:val="00964C30"/>
    <w:rsid w:val="00964E0E"/>
    <w:rsid w:val="00964F59"/>
    <w:rsid w:val="009658FA"/>
    <w:rsid w:val="0096613A"/>
    <w:rsid w:val="009661BD"/>
    <w:rsid w:val="009667CD"/>
    <w:rsid w:val="00966AB0"/>
    <w:rsid w:val="009674BB"/>
    <w:rsid w:val="00967DA9"/>
    <w:rsid w:val="00970084"/>
    <w:rsid w:val="009706B7"/>
    <w:rsid w:val="00970CF3"/>
    <w:rsid w:val="009711A1"/>
    <w:rsid w:val="00971AE3"/>
    <w:rsid w:val="00972847"/>
    <w:rsid w:val="00972C6A"/>
    <w:rsid w:val="0097307F"/>
    <w:rsid w:val="00973357"/>
    <w:rsid w:val="009748BE"/>
    <w:rsid w:val="00974DDB"/>
    <w:rsid w:val="00975BA7"/>
    <w:rsid w:val="009762D9"/>
    <w:rsid w:val="009766E1"/>
    <w:rsid w:val="00976CDD"/>
    <w:rsid w:val="00977829"/>
    <w:rsid w:val="00980541"/>
    <w:rsid w:val="00980546"/>
    <w:rsid w:val="0098098A"/>
    <w:rsid w:val="009812C1"/>
    <w:rsid w:val="009821D7"/>
    <w:rsid w:val="00982205"/>
    <w:rsid w:val="009826AB"/>
    <w:rsid w:val="0098430E"/>
    <w:rsid w:val="00984338"/>
    <w:rsid w:val="009843B1"/>
    <w:rsid w:val="00984616"/>
    <w:rsid w:val="00984786"/>
    <w:rsid w:val="00984906"/>
    <w:rsid w:val="00984A13"/>
    <w:rsid w:val="00984D06"/>
    <w:rsid w:val="0098532A"/>
    <w:rsid w:val="0098760F"/>
    <w:rsid w:val="009879A5"/>
    <w:rsid w:val="00987A69"/>
    <w:rsid w:val="00987C3C"/>
    <w:rsid w:val="00990585"/>
    <w:rsid w:val="00991641"/>
    <w:rsid w:val="00992026"/>
    <w:rsid w:val="0099237E"/>
    <w:rsid w:val="009943E3"/>
    <w:rsid w:val="0099580C"/>
    <w:rsid w:val="00996F4A"/>
    <w:rsid w:val="00997B15"/>
    <w:rsid w:val="009A13DF"/>
    <w:rsid w:val="009A2758"/>
    <w:rsid w:val="009A3530"/>
    <w:rsid w:val="009A4930"/>
    <w:rsid w:val="009A4E96"/>
    <w:rsid w:val="009A5640"/>
    <w:rsid w:val="009A5BFC"/>
    <w:rsid w:val="009A5E61"/>
    <w:rsid w:val="009A68CD"/>
    <w:rsid w:val="009A6C07"/>
    <w:rsid w:val="009A76F7"/>
    <w:rsid w:val="009A7D0D"/>
    <w:rsid w:val="009B0416"/>
    <w:rsid w:val="009B0C3E"/>
    <w:rsid w:val="009B1528"/>
    <w:rsid w:val="009B1A0F"/>
    <w:rsid w:val="009B1EE1"/>
    <w:rsid w:val="009B210C"/>
    <w:rsid w:val="009B26C1"/>
    <w:rsid w:val="009B27C7"/>
    <w:rsid w:val="009B2A22"/>
    <w:rsid w:val="009B2D28"/>
    <w:rsid w:val="009B339E"/>
    <w:rsid w:val="009B3F91"/>
    <w:rsid w:val="009B4588"/>
    <w:rsid w:val="009B4ED3"/>
    <w:rsid w:val="009B5CE7"/>
    <w:rsid w:val="009B6915"/>
    <w:rsid w:val="009B691B"/>
    <w:rsid w:val="009B7226"/>
    <w:rsid w:val="009C066E"/>
    <w:rsid w:val="009C177C"/>
    <w:rsid w:val="009C1D72"/>
    <w:rsid w:val="009C2E6E"/>
    <w:rsid w:val="009C2EA6"/>
    <w:rsid w:val="009C3525"/>
    <w:rsid w:val="009C4044"/>
    <w:rsid w:val="009C48FC"/>
    <w:rsid w:val="009C501E"/>
    <w:rsid w:val="009C5F71"/>
    <w:rsid w:val="009C6492"/>
    <w:rsid w:val="009C6C87"/>
    <w:rsid w:val="009C6E25"/>
    <w:rsid w:val="009C6F79"/>
    <w:rsid w:val="009C6FEC"/>
    <w:rsid w:val="009C73EF"/>
    <w:rsid w:val="009C76AB"/>
    <w:rsid w:val="009D0664"/>
    <w:rsid w:val="009D0E86"/>
    <w:rsid w:val="009D227B"/>
    <w:rsid w:val="009D334E"/>
    <w:rsid w:val="009D3803"/>
    <w:rsid w:val="009D3C20"/>
    <w:rsid w:val="009D3DD1"/>
    <w:rsid w:val="009D41E5"/>
    <w:rsid w:val="009D4745"/>
    <w:rsid w:val="009D51D5"/>
    <w:rsid w:val="009D5695"/>
    <w:rsid w:val="009D61F8"/>
    <w:rsid w:val="009D63E5"/>
    <w:rsid w:val="009D64B8"/>
    <w:rsid w:val="009D64DA"/>
    <w:rsid w:val="009D6BF0"/>
    <w:rsid w:val="009D6FB3"/>
    <w:rsid w:val="009D7134"/>
    <w:rsid w:val="009E0482"/>
    <w:rsid w:val="009E04C8"/>
    <w:rsid w:val="009E1008"/>
    <w:rsid w:val="009E17C7"/>
    <w:rsid w:val="009E1E31"/>
    <w:rsid w:val="009E22A8"/>
    <w:rsid w:val="009E306C"/>
    <w:rsid w:val="009E3D1F"/>
    <w:rsid w:val="009E4050"/>
    <w:rsid w:val="009E41E5"/>
    <w:rsid w:val="009E5348"/>
    <w:rsid w:val="009E5F5A"/>
    <w:rsid w:val="009E6474"/>
    <w:rsid w:val="009E6B1B"/>
    <w:rsid w:val="009E70A3"/>
    <w:rsid w:val="009E76D6"/>
    <w:rsid w:val="009E7C73"/>
    <w:rsid w:val="009F03D1"/>
    <w:rsid w:val="009F0938"/>
    <w:rsid w:val="009F1164"/>
    <w:rsid w:val="009F148F"/>
    <w:rsid w:val="009F1BA8"/>
    <w:rsid w:val="009F292F"/>
    <w:rsid w:val="009F334A"/>
    <w:rsid w:val="009F3A48"/>
    <w:rsid w:val="009F3D54"/>
    <w:rsid w:val="009F45CE"/>
    <w:rsid w:val="009F464F"/>
    <w:rsid w:val="009F5106"/>
    <w:rsid w:val="009F56C4"/>
    <w:rsid w:val="009F5BC5"/>
    <w:rsid w:val="009F6832"/>
    <w:rsid w:val="009F733E"/>
    <w:rsid w:val="009F7524"/>
    <w:rsid w:val="009F7C30"/>
    <w:rsid w:val="00A00199"/>
    <w:rsid w:val="00A005B4"/>
    <w:rsid w:val="00A008AD"/>
    <w:rsid w:val="00A008DB"/>
    <w:rsid w:val="00A00B8C"/>
    <w:rsid w:val="00A0160A"/>
    <w:rsid w:val="00A01B6C"/>
    <w:rsid w:val="00A0321F"/>
    <w:rsid w:val="00A03DEF"/>
    <w:rsid w:val="00A042A8"/>
    <w:rsid w:val="00A04322"/>
    <w:rsid w:val="00A0435F"/>
    <w:rsid w:val="00A06131"/>
    <w:rsid w:val="00A06320"/>
    <w:rsid w:val="00A076A5"/>
    <w:rsid w:val="00A078DA"/>
    <w:rsid w:val="00A104FB"/>
    <w:rsid w:val="00A10C4D"/>
    <w:rsid w:val="00A11C14"/>
    <w:rsid w:val="00A1229E"/>
    <w:rsid w:val="00A129B7"/>
    <w:rsid w:val="00A12FB6"/>
    <w:rsid w:val="00A132DF"/>
    <w:rsid w:val="00A1331C"/>
    <w:rsid w:val="00A14507"/>
    <w:rsid w:val="00A16F52"/>
    <w:rsid w:val="00A17C42"/>
    <w:rsid w:val="00A2017C"/>
    <w:rsid w:val="00A212E6"/>
    <w:rsid w:val="00A21AAC"/>
    <w:rsid w:val="00A21C33"/>
    <w:rsid w:val="00A2324C"/>
    <w:rsid w:val="00A23547"/>
    <w:rsid w:val="00A24446"/>
    <w:rsid w:val="00A24DC4"/>
    <w:rsid w:val="00A24F6C"/>
    <w:rsid w:val="00A25C1D"/>
    <w:rsid w:val="00A26182"/>
    <w:rsid w:val="00A269F0"/>
    <w:rsid w:val="00A26A8C"/>
    <w:rsid w:val="00A26B40"/>
    <w:rsid w:val="00A31159"/>
    <w:rsid w:val="00A345D8"/>
    <w:rsid w:val="00A35AE0"/>
    <w:rsid w:val="00A36074"/>
    <w:rsid w:val="00A369EE"/>
    <w:rsid w:val="00A36F8E"/>
    <w:rsid w:val="00A40542"/>
    <w:rsid w:val="00A40C8F"/>
    <w:rsid w:val="00A40DD1"/>
    <w:rsid w:val="00A411C8"/>
    <w:rsid w:val="00A41A35"/>
    <w:rsid w:val="00A42221"/>
    <w:rsid w:val="00A43009"/>
    <w:rsid w:val="00A4330C"/>
    <w:rsid w:val="00A43A5D"/>
    <w:rsid w:val="00A450BE"/>
    <w:rsid w:val="00A459BA"/>
    <w:rsid w:val="00A467DE"/>
    <w:rsid w:val="00A46EA9"/>
    <w:rsid w:val="00A4784C"/>
    <w:rsid w:val="00A50FB8"/>
    <w:rsid w:val="00A5127D"/>
    <w:rsid w:val="00A5144E"/>
    <w:rsid w:val="00A53437"/>
    <w:rsid w:val="00A53F23"/>
    <w:rsid w:val="00A549A6"/>
    <w:rsid w:val="00A55D1E"/>
    <w:rsid w:val="00A55F88"/>
    <w:rsid w:val="00A60AC1"/>
    <w:rsid w:val="00A6110B"/>
    <w:rsid w:val="00A6154B"/>
    <w:rsid w:val="00A6168A"/>
    <w:rsid w:val="00A6169F"/>
    <w:rsid w:val="00A61DD1"/>
    <w:rsid w:val="00A6242E"/>
    <w:rsid w:val="00A62B5B"/>
    <w:rsid w:val="00A62BBD"/>
    <w:rsid w:val="00A62C4D"/>
    <w:rsid w:val="00A62DF0"/>
    <w:rsid w:val="00A63309"/>
    <w:rsid w:val="00A6340A"/>
    <w:rsid w:val="00A637B9"/>
    <w:rsid w:val="00A639DF"/>
    <w:rsid w:val="00A63BDB"/>
    <w:rsid w:val="00A64191"/>
    <w:rsid w:val="00A6460D"/>
    <w:rsid w:val="00A646B1"/>
    <w:rsid w:val="00A64F62"/>
    <w:rsid w:val="00A65133"/>
    <w:rsid w:val="00A6782C"/>
    <w:rsid w:val="00A67F24"/>
    <w:rsid w:val="00A67FC1"/>
    <w:rsid w:val="00A70101"/>
    <w:rsid w:val="00A70698"/>
    <w:rsid w:val="00A710EF"/>
    <w:rsid w:val="00A713A0"/>
    <w:rsid w:val="00A7186F"/>
    <w:rsid w:val="00A71E4A"/>
    <w:rsid w:val="00A72584"/>
    <w:rsid w:val="00A727CB"/>
    <w:rsid w:val="00A728A1"/>
    <w:rsid w:val="00A72D51"/>
    <w:rsid w:val="00A73E58"/>
    <w:rsid w:val="00A73FD7"/>
    <w:rsid w:val="00A74F76"/>
    <w:rsid w:val="00A76593"/>
    <w:rsid w:val="00A7699B"/>
    <w:rsid w:val="00A76CDB"/>
    <w:rsid w:val="00A76F3B"/>
    <w:rsid w:val="00A77102"/>
    <w:rsid w:val="00A80485"/>
    <w:rsid w:val="00A8099C"/>
    <w:rsid w:val="00A816CC"/>
    <w:rsid w:val="00A8241C"/>
    <w:rsid w:val="00A8256A"/>
    <w:rsid w:val="00A83397"/>
    <w:rsid w:val="00A8357F"/>
    <w:rsid w:val="00A838E5"/>
    <w:rsid w:val="00A847C8"/>
    <w:rsid w:val="00A85486"/>
    <w:rsid w:val="00A85775"/>
    <w:rsid w:val="00A85909"/>
    <w:rsid w:val="00A860F0"/>
    <w:rsid w:val="00A864D8"/>
    <w:rsid w:val="00A86ADE"/>
    <w:rsid w:val="00A901A6"/>
    <w:rsid w:val="00A9096B"/>
    <w:rsid w:val="00A90E78"/>
    <w:rsid w:val="00A93393"/>
    <w:rsid w:val="00A93D30"/>
    <w:rsid w:val="00A94320"/>
    <w:rsid w:val="00A94C79"/>
    <w:rsid w:val="00A94F50"/>
    <w:rsid w:val="00A953D4"/>
    <w:rsid w:val="00A95717"/>
    <w:rsid w:val="00A95B7F"/>
    <w:rsid w:val="00A96353"/>
    <w:rsid w:val="00A97839"/>
    <w:rsid w:val="00A97E27"/>
    <w:rsid w:val="00AA09AF"/>
    <w:rsid w:val="00AA0A5C"/>
    <w:rsid w:val="00AA152A"/>
    <w:rsid w:val="00AA1F0B"/>
    <w:rsid w:val="00AA279E"/>
    <w:rsid w:val="00AA3078"/>
    <w:rsid w:val="00AA3794"/>
    <w:rsid w:val="00AA4202"/>
    <w:rsid w:val="00AA5B1F"/>
    <w:rsid w:val="00AA5EC3"/>
    <w:rsid w:val="00AA60BE"/>
    <w:rsid w:val="00AA6248"/>
    <w:rsid w:val="00AA6DCF"/>
    <w:rsid w:val="00AA7F32"/>
    <w:rsid w:val="00AB0679"/>
    <w:rsid w:val="00AB088B"/>
    <w:rsid w:val="00AB0A93"/>
    <w:rsid w:val="00AB148B"/>
    <w:rsid w:val="00AB1829"/>
    <w:rsid w:val="00AB1906"/>
    <w:rsid w:val="00AB211E"/>
    <w:rsid w:val="00AB24AF"/>
    <w:rsid w:val="00AB3BB6"/>
    <w:rsid w:val="00AB3DCB"/>
    <w:rsid w:val="00AB3E57"/>
    <w:rsid w:val="00AB4E97"/>
    <w:rsid w:val="00AB53B9"/>
    <w:rsid w:val="00AB6C15"/>
    <w:rsid w:val="00AB7C0C"/>
    <w:rsid w:val="00AC0431"/>
    <w:rsid w:val="00AC070F"/>
    <w:rsid w:val="00AC0EFA"/>
    <w:rsid w:val="00AC13E6"/>
    <w:rsid w:val="00AC1831"/>
    <w:rsid w:val="00AC1AE0"/>
    <w:rsid w:val="00AC1E3B"/>
    <w:rsid w:val="00AC2530"/>
    <w:rsid w:val="00AC2851"/>
    <w:rsid w:val="00AC2927"/>
    <w:rsid w:val="00AC2CB1"/>
    <w:rsid w:val="00AC366F"/>
    <w:rsid w:val="00AC512C"/>
    <w:rsid w:val="00AC51C6"/>
    <w:rsid w:val="00AC53EE"/>
    <w:rsid w:val="00AC57DE"/>
    <w:rsid w:val="00AC5C1C"/>
    <w:rsid w:val="00AC606D"/>
    <w:rsid w:val="00AC6560"/>
    <w:rsid w:val="00AC6767"/>
    <w:rsid w:val="00AC68C0"/>
    <w:rsid w:val="00AC6A1A"/>
    <w:rsid w:val="00AC756D"/>
    <w:rsid w:val="00AD27AF"/>
    <w:rsid w:val="00AD2BD5"/>
    <w:rsid w:val="00AD330A"/>
    <w:rsid w:val="00AD3E5A"/>
    <w:rsid w:val="00AD4918"/>
    <w:rsid w:val="00AD4F65"/>
    <w:rsid w:val="00AD589C"/>
    <w:rsid w:val="00AD6AD0"/>
    <w:rsid w:val="00AD6C49"/>
    <w:rsid w:val="00AD7986"/>
    <w:rsid w:val="00AD7F82"/>
    <w:rsid w:val="00AE0446"/>
    <w:rsid w:val="00AE2245"/>
    <w:rsid w:val="00AE28D4"/>
    <w:rsid w:val="00AE402B"/>
    <w:rsid w:val="00AE412A"/>
    <w:rsid w:val="00AE436C"/>
    <w:rsid w:val="00AE43E3"/>
    <w:rsid w:val="00AE4816"/>
    <w:rsid w:val="00AE5ABF"/>
    <w:rsid w:val="00AE617D"/>
    <w:rsid w:val="00AE71E3"/>
    <w:rsid w:val="00AE767E"/>
    <w:rsid w:val="00AE77A9"/>
    <w:rsid w:val="00AE7C1E"/>
    <w:rsid w:val="00AE7CE3"/>
    <w:rsid w:val="00AF0A69"/>
    <w:rsid w:val="00AF1001"/>
    <w:rsid w:val="00AF1849"/>
    <w:rsid w:val="00AF1EDE"/>
    <w:rsid w:val="00AF2327"/>
    <w:rsid w:val="00AF25A4"/>
    <w:rsid w:val="00AF2A56"/>
    <w:rsid w:val="00AF2C15"/>
    <w:rsid w:val="00AF3037"/>
    <w:rsid w:val="00AF3060"/>
    <w:rsid w:val="00AF32E3"/>
    <w:rsid w:val="00AF392A"/>
    <w:rsid w:val="00AF393A"/>
    <w:rsid w:val="00AF69F5"/>
    <w:rsid w:val="00AF7223"/>
    <w:rsid w:val="00AF7D64"/>
    <w:rsid w:val="00AF7DC9"/>
    <w:rsid w:val="00B0035B"/>
    <w:rsid w:val="00B005D3"/>
    <w:rsid w:val="00B00895"/>
    <w:rsid w:val="00B01A82"/>
    <w:rsid w:val="00B02CFE"/>
    <w:rsid w:val="00B0307B"/>
    <w:rsid w:val="00B032A0"/>
    <w:rsid w:val="00B03B8A"/>
    <w:rsid w:val="00B05844"/>
    <w:rsid w:val="00B0600C"/>
    <w:rsid w:val="00B07C3D"/>
    <w:rsid w:val="00B07EEA"/>
    <w:rsid w:val="00B10B07"/>
    <w:rsid w:val="00B11905"/>
    <w:rsid w:val="00B11B83"/>
    <w:rsid w:val="00B11F66"/>
    <w:rsid w:val="00B12431"/>
    <w:rsid w:val="00B125C3"/>
    <w:rsid w:val="00B12D7F"/>
    <w:rsid w:val="00B13B0B"/>
    <w:rsid w:val="00B1497F"/>
    <w:rsid w:val="00B17CE6"/>
    <w:rsid w:val="00B1B287"/>
    <w:rsid w:val="00B21358"/>
    <w:rsid w:val="00B218F5"/>
    <w:rsid w:val="00B21D5D"/>
    <w:rsid w:val="00B2271A"/>
    <w:rsid w:val="00B22AC8"/>
    <w:rsid w:val="00B231C7"/>
    <w:rsid w:val="00B237CA"/>
    <w:rsid w:val="00B23C98"/>
    <w:rsid w:val="00B23CA7"/>
    <w:rsid w:val="00B24118"/>
    <w:rsid w:val="00B246D7"/>
    <w:rsid w:val="00B26BA4"/>
    <w:rsid w:val="00B26D5D"/>
    <w:rsid w:val="00B276CC"/>
    <w:rsid w:val="00B27C47"/>
    <w:rsid w:val="00B321CD"/>
    <w:rsid w:val="00B33287"/>
    <w:rsid w:val="00B33D0E"/>
    <w:rsid w:val="00B341B3"/>
    <w:rsid w:val="00B344BE"/>
    <w:rsid w:val="00B351F7"/>
    <w:rsid w:val="00B35B7F"/>
    <w:rsid w:val="00B35C75"/>
    <w:rsid w:val="00B360C3"/>
    <w:rsid w:val="00B36252"/>
    <w:rsid w:val="00B374A1"/>
    <w:rsid w:val="00B37F00"/>
    <w:rsid w:val="00B403DD"/>
    <w:rsid w:val="00B4048B"/>
    <w:rsid w:val="00B4052A"/>
    <w:rsid w:val="00B40898"/>
    <w:rsid w:val="00B40951"/>
    <w:rsid w:val="00B41B81"/>
    <w:rsid w:val="00B426F9"/>
    <w:rsid w:val="00B42A75"/>
    <w:rsid w:val="00B44032"/>
    <w:rsid w:val="00B44CEE"/>
    <w:rsid w:val="00B45A1C"/>
    <w:rsid w:val="00B460CE"/>
    <w:rsid w:val="00B4640B"/>
    <w:rsid w:val="00B464FF"/>
    <w:rsid w:val="00B4681E"/>
    <w:rsid w:val="00B4686F"/>
    <w:rsid w:val="00B46EEF"/>
    <w:rsid w:val="00B47DA5"/>
    <w:rsid w:val="00B50A07"/>
    <w:rsid w:val="00B50A31"/>
    <w:rsid w:val="00B51A5C"/>
    <w:rsid w:val="00B51BFD"/>
    <w:rsid w:val="00B52DC9"/>
    <w:rsid w:val="00B52F7D"/>
    <w:rsid w:val="00B53992"/>
    <w:rsid w:val="00B53EC6"/>
    <w:rsid w:val="00B54A28"/>
    <w:rsid w:val="00B54ABA"/>
    <w:rsid w:val="00B55C6C"/>
    <w:rsid w:val="00B55C8D"/>
    <w:rsid w:val="00B55C9F"/>
    <w:rsid w:val="00B56675"/>
    <w:rsid w:val="00B56B08"/>
    <w:rsid w:val="00B56B74"/>
    <w:rsid w:val="00B57497"/>
    <w:rsid w:val="00B57789"/>
    <w:rsid w:val="00B57A69"/>
    <w:rsid w:val="00B6039E"/>
    <w:rsid w:val="00B60B1E"/>
    <w:rsid w:val="00B60CC3"/>
    <w:rsid w:val="00B61774"/>
    <w:rsid w:val="00B623B3"/>
    <w:rsid w:val="00B63246"/>
    <w:rsid w:val="00B636CB"/>
    <w:rsid w:val="00B637A5"/>
    <w:rsid w:val="00B63C13"/>
    <w:rsid w:val="00B651F6"/>
    <w:rsid w:val="00B65C7D"/>
    <w:rsid w:val="00B66245"/>
    <w:rsid w:val="00B66D08"/>
    <w:rsid w:val="00B70435"/>
    <w:rsid w:val="00B71507"/>
    <w:rsid w:val="00B717C0"/>
    <w:rsid w:val="00B71F3B"/>
    <w:rsid w:val="00B72369"/>
    <w:rsid w:val="00B7286A"/>
    <w:rsid w:val="00B72A08"/>
    <w:rsid w:val="00B72D38"/>
    <w:rsid w:val="00B73E98"/>
    <w:rsid w:val="00B74C85"/>
    <w:rsid w:val="00B75CDD"/>
    <w:rsid w:val="00B7612A"/>
    <w:rsid w:val="00B76264"/>
    <w:rsid w:val="00B771E0"/>
    <w:rsid w:val="00B7790C"/>
    <w:rsid w:val="00B80873"/>
    <w:rsid w:val="00B825AF"/>
    <w:rsid w:val="00B8263D"/>
    <w:rsid w:val="00B82D54"/>
    <w:rsid w:val="00B82E38"/>
    <w:rsid w:val="00B82E5B"/>
    <w:rsid w:val="00B830B9"/>
    <w:rsid w:val="00B8334B"/>
    <w:rsid w:val="00B833BF"/>
    <w:rsid w:val="00B83BD3"/>
    <w:rsid w:val="00B83D63"/>
    <w:rsid w:val="00B844D7"/>
    <w:rsid w:val="00B85015"/>
    <w:rsid w:val="00B8594A"/>
    <w:rsid w:val="00B85B92"/>
    <w:rsid w:val="00B85FE9"/>
    <w:rsid w:val="00B85FEE"/>
    <w:rsid w:val="00B86043"/>
    <w:rsid w:val="00B8655A"/>
    <w:rsid w:val="00B86A2B"/>
    <w:rsid w:val="00B86B3A"/>
    <w:rsid w:val="00B87BE5"/>
    <w:rsid w:val="00B9046A"/>
    <w:rsid w:val="00B90B57"/>
    <w:rsid w:val="00B90F29"/>
    <w:rsid w:val="00B91CEC"/>
    <w:rsid w:val="00B91D8E"/>
    <w:rsid w:val="00B93022"/>
    <w:rsid w:val="00B931B9"/>
    <w:rsid w:val="00B9362E"/>
    <w:rsid w:val="00B93E7B"/>
    <w:rsid w:val="00B946AC"/>
    <w:rsid w:val="00B94BA8"/>
    <w:rsid w:val="00B94BC6"/>
    <w:rsid w:val="00B95422"/>
    <w:rsid w:val="00B95780"/>
    <w:rsid w:val="00B96FA7"/>
    <w:rsid w:val="00B976AF"/>
    <w:rsid w:val="00B97AFA"/>
    <w:rsid w:val="00B97FDF"/>
    <w:rsid w:val="00BA08F7"/>
    <w:rsid w:val="00BA19D0"/>
    <w:rsid w:val="00BA3AED"/>
    <w:rsid w:val="00BA400B"/>
    <w:rsid w:val="00BA429E"/>
    <w:rsid w:val="00BA4500"/>
    <w:rsid w:val="00BA5289"/>
    <w:rsid w:val="00BA5572"/>
    <w:rsid w:val="00BA67DA"/>
    <w:rsid w:val="00BA6D35"/>
    <w:rsid w:val="00BA6DF2"/>
    <w:rsid w:val="00BA6DFA"/>
    <w:rsid w:val="00BA771D"/>
    <w:rsid w:val="00BB006A"/>
    <w:rsid w:val="00BB0073"/>
    <w:rsid w:val="00BB03FF"/>
    <w:rsid w:val="00BB086E"/>
    <w:rsid w:val="00BB0D56"/>
    <w:rsid w:val="00BB0E2A"/>
    <w:rsid w:val="00BB1884"/>
    <w:rsid w:val="00BB2159"/>
    <w:rsid w:val="00BB2408"/>
    <w:rsid w:val="00BB3156"/>
    <w:rsid w:val="00BB3429"/>
    <w:rsid w:val="00BB3895"/>
    <w:rsid w:val="00BB3A99"/>
    <w:rsid w:val="00BB3C95"/>
    <w:rsid w:val="00BB46E6"/>
    <w:rsid w:val="00BB53C4"/>
    <w:rsid w:val="00BB6091"/>
    <w:rsid w:val="00BB6BA7"/>
    <w:rsid w:val="00BB77C2"/>
    <w:rsid w:val="00BC21BE"/>
    <w:rsid w:val="00BC29D9"/>
    <w:rsid w:val="00BC3E39"/>
    <w:rsid w:val="00BC40C7"/>
    <w:rsid w:val="00BC4862"/>
    <w:rsid w:val="00BC4B2E"/>
    <w:rsid w:val="00BC58C8"/>
    <w:rsid w:val="00BC7486"/>
    <w:rsid w:val="00BC7A7A"/>
    <w:rsid w:val="00BC7CCC"/>
    <w:rsid w:val="00BD15EC"/>
    <w:rsid w:val="00BD165C"/>
    <w:rsid w:val="00BD22DA"/>
    <w:rsid w:val="00BD23FF"/>
    <w:rsid w:val="00BD28BE"/>
    <w:rsid w:val="00BD321E"/>
    <w:rsid w:val="00BD35FD"/>
    <w:rsid w:val="00BD361D"/>
    <w:rsid w:val="00BD36DD"/>
    <w:rsid w:val="00BD3785"/>
    <w:rsid w:val="00BD4099"/>
    <w:rsid w:val="00BD47BE"/>
    <w:rsid w:val="00BD4F37"/>
    <w:rsid w:val="00BD5398"/>
    <w:rsid w:val="00BD647A"/>
    <w:rsid w:val="00BD6B0A"/>
    <w:rsid w:val="00BD6CAD"/>
    <w:rsid w:val="00BE0778"/>
    <w:rsid w:val="00BE145F"/>
    <w:rsid w:val="00BE1E8E"/>
    <w:rsid w:val="00BE2445"/>
    <w:rsid w:val="00BE3E6B"/>
    <w:rsid w:val="00BE529A"/>
    <w:rsid w:val="00BE5806"/>
    <w:rsid w:val="00BE59DC"/>
    <w:rsid w:val="00BE5BE7"/>
    <w:rsid w:val="00BE5F87"/>
    <w:rsid w:val="00BE6D17"/>
    <w:rsid w:val="00BE6F6C"/>
    <w:rsid w:val="00BE7263"/>
    <w:rsid w:val="00BF08AD"/>
    <w:rsid w:val="00BF0DFD"/>
    <w:rsid w:val="00BF1817"/>
    <w:rsid w:val="00BF1F06"/>
    <w:rsid w:val="00BF207B"/>
    <w:rsid w:val="00BF21AE"/>
    <w:rsid w:val="00BF31C5"/>
    <w:rsid w:val="00BF3E41"/>
    <w:rsid w:val="00BF4376"/>
    <w:rsid w:val="00BF5708"/>
    <w:rsid w:val="00BF5862"/>
    <w:rsid w:val="00BF587D"/>
    <w:rsid w:val="00BF5B11"/>
    <w:rsid w:val="00BF5C14"/>
    <w:rsid w:val="00BF5D70"/>
    <w:rsid w:val="00BF678C"/>
    <w:rsid w:val="00BF6D8C"/>
    <w:rsid w:val="00BF6E84"/>
    <w:rsid w:val="00BF7B82"/>
    <w:rsid w:val="00C0022C"/>
    <w:rsid w:val="00C00715"/>
    <w:rsid w:val="00C0098D"/>
    <w:rsid w:val="00C00CF0"/>
    <w:rsid w:val="00C02AFD"/>
    <w:rsid w:val="00C036C0"/>
    <w:rsid w:val="00C047CF"/>
    <w:rsid w:val="00C05129"/>
    <w:rsid w:val="00C05378"/>
    <w:rsid w:val="00C0556D"/>
    <w:rsid w:val="00C05967"/>
    <w:rsid w:val="00C05E01"/>
    <w:rsid w:val="00C063F1"/>
    <w:rsid w:val="00C068F1"/>
    <w:rsid w:val="00C06FB2"/>
    <w:rsid w:val="00C07D89"/>
    <w:rsid w:val="00C1048B"/>
    <w:rsid w:val="00C111A6"/>
    <w:rsid w:val="00C11248"/>
    <w:rsid w:val="00C116C3"/>
    <w:rsid w:val="00C11E9D"/>
    <w:rsid w:val="00C11EDF"/>
    <w:rsid w:val="00C12515"/>
    <w:rsid w:val="00C12755"/>
    <w:rsid w:val="00C13128"/>
    <w:rsid w:val="00C131C4"/>
    <w:rsid w:val="00C150DD"/>
    <w:rsid w:val="00C15365"/>
    <w:rsid w:val="00C154D6"/>
    <w:rsid w:val="00C155A8"/>
    <w:rsid w:val="00C15C55"/>
    <w:rsid w:val="00C1619B"/>
    <w:rsid w:val="00C164D1"/>
    <w:rsid w:val="00C174B5"/>
    <w:rsid w:val="00C17E05"/>
    <w:rsid w:val="00C20610"/>
    <w:rsid w:val="00C21111"/>
    <w:rsid w:val="00C2132D"/>
    <w:rsid w:val="00C218E4"/>
    <w:rsid w:val="00C224CF"/>
    <w:rsid w:val="00C24714"/>
    <w:rsid w:val="00C24989"/>
    <w:rsid w:val="00C25867"/>
    <w:rsid w:val="00C25F8E"/>
    <w:rsid w:val="00C26C07"/>
    <w:rsid w:val="00C27F9D"/>
    <w:rsid w:val="00C27FF1"/>
    <w:rsid w:val="00C30C4F"/>
    <w:rsid w:val="00C30EEC"/>
    <w:rsid w:val="00C320AE"/>
    <w:rsid w:val="00C329E9"/>
    <w:rsid w:val="00C32F02"/>
    <w:rsid w:val="00C332CB"/>
    <w:rsid w:val="00C33778"/>
    <w:rsid w:val="00C3409C"/>
    <w:rsid w:val="00C3414D"/>
    <w:rsid w:val="00C34364"/>
    <w:rsid w:val="00C344D4"/>
    <w:rsid w:val="00C3472F"/>
    <w:rsid w:val="00C355F1"/>
    <w:rsid w:val="00C368CF"/>
    <w:rsid w:val="00C37A10"/>
    <w:rsid w:val="00C40D02"/>
    <w:rsid w:val="00C413A3"/>
    <w:rsid w:val="00C41540"/>
    <w:rsid w:val="00C418D6"/>
    <w:rsid w:val="00C41A21"/>
    <w:rsid w:val="00C41A3B"/>
    <w:rsid w:val="00C42A83"/>
    <w:rsid w:val="00C4385C"/>
    <w:rsid w:val="00C439A3"/>
    <w:rsid w:val="00C44427"/>
    <w:rsid w:val="00C44DBF"/>
    <w:rsid w:val="00C45359"/>
    <w:rsid w:val="00C454A0"/>
    <w:rsid w:val="00C45658"/>
    <w:rsid w:val="00C46254"/>
    <w:rsid w:val="00C4631C"/>
    <w:rsid w:val="00C4665E"/>
    <w:rsid w:val="00C46C3A"/>
    <w:rsid w:val="00C471D4"/>
    <w:rsid w:val="00C47D0B"/>
    <w:rsid w:val="00C47F77"/>
    <w:rsid w:val="00C51801"/>
    <w:rsid w:val="00C51EC0"/>
    <w:rsid w:val="00C52A60"/>
    <w:rsid w:val="00C53293"/>
    <w:rsid w:val="00C532E2"/>
    <w:rsid w:val="00C533C4"/>
    <w:rsid w:val="00C53A16"/>
    <w:rsid w:val="00C53F7B"/>
    <w:rsid w:val="00C54437"/>
    <w:rsid w:val="00C54A1E"/>
    <w:rsid w:val="00C554A3"/>
    <w:rsid w:val="00C5671F"/>
    <w:rsid w:val="00C568BE"/>
    <w:rsid w:val="00C56DCB"/>
    <w:rsid w:val="00C6085B"/>
    <w:rsid w:val="00C608D1"/>
    <w:rsid w:val="00C60AAB"/>
    <w:rsid w:val="00C60D89"/>
    <w:rsid w:val="00C614B9"/>
    <w:rsid w:val="00C61620"/>
    <w:rsid w:val="00C62326"/>
    <w:rsid w:val="00C62487"/>
    <w:rsid w:val="00C62CC1"/>
    <w:rsid w:val="00C63B5B"/>
    <w:rsid w:val="00C63C21"/>
    <w:rsid w:val="00C63C56"/>
    <w:rsid w:val="00C65753"/>
    <w:rsid w:val="00C66142"/>
    <w:rsid w:val="00C66D7E"/>
    <w:rsid w:val="00C67787"/>
    <w:rsid w:val="00C67952"/>
    <w:rsid w:val="00C70C3B"/>
    <w:rsid w:val="00C724A7"/>
    <w:rsid w:val="00C7259B"/>
    <w:rsid w:val="00C72770"/>
    <w:rsid w:val="00C72F25"/>
    <w:rsid w:val="00C745DC"/>
    <w:rsid w:val="00C7562E"/>
    <w:rsid w:val="00C75AB9"/>
    <w:rsid w:val="00C76FAC"/>
    <w:rsid w:val="00C777C8"/>
    <w:rsid w:val="00C77C4D"/>
    <w:rsid w:val="00C77C65"/>
    <w:rsid w:val="00C77D90"/>
    <w:rsid w:val="00C80FD0"/>
    <w:rsid w:val="00C82094"/>
    <w:rsid w:val="00C82D92"/>
    <w:rsid w:val="00C8317D"/>
    <w:rsid w:val="00C83B22"/>
    <w:rsid w:val="00C841FD"/>
    <w:rsid w:val="00C8561D"/>
    <w:rsid w:val="00C85B3B"/>
    <w:rsid w:val="00C85BB3"/>
    <w:rsid w:val="00C86120"/>
    <w:rsid w:val="00C86214"/>
    <w:rsid w:val="00C8628A"/>
    <w:rsid w:val="00C8649A"/>
    <w:rsid w:val="00C866BA"/>
    <w:rsid w:val="00C868A5"/>
    <w:rsid w:val="00C869CA"/>
    <w:rsid w:val="00C90918"/>
    <w:rsid w:val="00C91767"/>
    <w:rsid w:val="00C9178F"/>
    <w:rsid w:val="00C917DC"/>
    <w:rsid w:val="00C91D6E"/>
    <w:rsid w:val="00C92374"/>
    <w:rsid w:val="00C92D43"/>
    <w:rsid w:val="00C93004"/>
    <w:rsid w:val="00C93080"/>
    <w:rsid w:val="00C93594"/>
    <w:rsid w:val="00C936A7"/>
    <w:rsid w:val="00C93D8E"/>
    <w:rsid w:val="00C9437C"/>
    <w:rsid w:val="00C958AC"/>
    <w:rsid w:val="00C95CAF"/>
    <w:rsid w:val="00C96127"/>
    <w:rsid w:val="00C9629D"/>
    <w:rsid w:val="00C962DD"/>
    <w:rsid w:val="00C965A4"/>
    <w:rsid w:val="00C96E0E"/>
    <w:rsid w:val="00C97604"/>
    <w:rsid w:val="00C97EB1"/>
    <w:rsid w:val="00C97ED2"/>
    <w:rsid w:val="00CA0FB2"/>
    <w:rsid w:val="00CA1497"/>
    <w:rsid w:val="00CA19BC"/>
    <w:rsid w:val="00CA2842"/>
    <w:rsid w:val="00CA2E63"/>
    <w:rsid w:val="00CA31EA"/>
    <w:rsid w:val="00CA3490"/>
    <w:rsid w:val="00CA3B2C"/>
    <w:rsid w:val="00CA5373"/>
    <w:rsid w:val="00CA5826"/>
    <w:rsid w:val="00CA5F19"/>
    <w:rsid w:val="00CA5F8F"/>
    <w:rsid w:val="00CA6629"/>
    <w:rsid w:val="00CA6807"/>
    <w:rsid w:val="00CA6841"/>
    <w:rsid w:val="00CA752A"/>
    <w:rsid w:val="00CB08DC"/>
    <w:rsid w:val="00CB0966"/>
    <w:rsid w:val="00CB1EBD"/>
    <w:rsid w:val="00CB2661"/>
    <w:rsid w:val="00CB2D39"/>
    <w:rsid w:val="00CB2F1C"/>
    <w:rsid w:val="00CB30A7"/>
    <w:rsid w:val="00CB40FE"/>
    <w:rsid w:val="00CB4B1B"/>
    <w:rsid w:val="00CB5B39"/>
    <w:rsid w:val="00CB5FEE"/>
    <w:rsid w:val="00CB600A"/>
    <w:rsid w:val="00CB6535"/>
    <w:rsid w:val="00CB73B9"/>
    <w:rsid w:val="00CC0270"/>
    <w:rsid w:val="00CC08F2"/>
    <w:rsid w:val="00CC10E7"/>
    <w:rsid w:val="00CC154B"/>
    <w:rsid w:val="00CC1824"/>
    <w:rsid w:val="00CC1F02"/>
    <w:rsid w:val="00CC3399"/>
    <w:rsid w:val="00CC472C"/>
    <w:rsid w:val="00CC51D5"/>
    <w:rsid w:val="00CC5438"/>
    <w:rsid w:val="00CC5C43"/>
    <w:rsid w:val="00CC64BE"/>
    <w:rsid w:val="00CC7092"/>
    <w:rsid w:val="00CC74E5"/>
    <w:rsid w:val="00CD002C"/>
    <w:rsid w:val="00CD0AF3"/>
    <w:rsid w:val="00CD0E8B"/>
    <w:rsid w:val="00CD18E5"/>
    <w:rsid w:val="00CD2B4C"/>
    <w:rsid w:val="00CD300E"/>
    <w:rsid w:val="00CD30B9"/>
    <w:rsid w:val="00CD33FE"/>
    <w:rsid w:val="00CD3D02"/>
    <w:rsid w:val="00CD3E5C"/>
    <w:rsid w:val="00CD44F8"/>
    <w:rsid w:val="00CD46B5"/>
    <w:rsid w:val="00CD63F3"/>
    <w:rsid w:val="00CD67B9"/>
    <w:rsid w:val="00CD6A73"/>
    <w:rsid w:val="00CD6FBC"/>
    <w:rsid w:val="00CD740E"/>
    <w:rsid w:val="00CD7443"/>
    <w:rsid w:val="00CD772B"/>
    <w:rsid w:val="00CE0814"/>
    <w:rsid w:val="00CE0E92"/>
    <w:rsid w:val="00CE16C9"/>
    <w:rsid w:val="00CE1CC2"/>
    <w:rsid w:val="00CE1DE0"/>
    <w:rsid w:val="00CE1EB8"/>
    <w:rsid w:val="00CE2014"/>
    <w:rsid w:val="00CE2237"/>
    <w:rsid w:val="00CE23C9"/>
    <w:rsid w:val="00CE3A46"/>
    <w:rsid w:val="00CE3BA3"/>
    <w:rsid w:val="00CE448F"/>
    <w:rsid w:val="00CE453F"/>
    <w:rsid w:val="00CE53E6"/>
    <w:rsid w:val="00CE55F6"/>
    <w:rsid w:val="00CE60A8"/>
    <w:rsid w:val="00CE69AE"/>
    <w:rsid w:val="00CE6CB4"/>
    <w:rsid w:val="00CE78F2"/>
    <w:rsid w:val="00CF0333"/>
    <w:rsid w:val="00CF08DA"/>
    <w:rsid w:val="00CF0AB0"/>
    <w:rsid w:val="00CF0E09"/>
    <w:rsid w:val="00CF244E"/>
    <w:rsid w:val="00CF2912"/>
    <w:rsid w:val="00CF435C"/>
    <w:rsid w:val="00CF444A"/>
    <w:rsid w:val="00CF4586"/>
    <w:rsid w:val="00CF571B"/>
    <w:rsid w:val="00CF5BD1"/>
    <w:rsid w:val="00CF5E3F"/>
    <w:rsid w:val="00CF7480"/>
    <w:rsid w:val="00CF7873"/>
    <w:rsid w:val="00CF7D5C"/>
    <w:rsid w:val="00D00009"/>
    <w:rsid w:val="00D0002C"/>
    <w:rsid w:val="00D00144"/>
    <w:rsid w:val="00D00171"/>
    <w:rsid w:val="00D01C92"/>
    <w:rsid w:val="00D01FA3"/>
    <w:rsid w:val="00D0277F"/>
    <w:rsid w:val="00D02F5D"/>
    <w:rsid w:val="00D03571"/>
    <w:rsid w:val="00D03FF9"/>
    <w:rsid w:val="00D05632"/>
    <w:rsid w:val="00D06858"/>
    <w:rsid w:val="00D07392"/>
    <w:rsid w:val="00D07578"/>
    <w:rsid w:val="00D0766B"/>
    <w:rsid w:val="00D10176"/>
    <w:rsid w:val="00D10A32"/>
    <w:rsid w:val="00D1115D"/>
    <w:rsid w:val="00D11586"/>
    <w:rsid w:val="00D116BB"/>
    <w:rsid w:val="00D11727"/>
    <w:rsid w:val="00D11B45"/>
    <w:rsid w:val="00D11F24"/>
    <w:rsid w:val="00D1223C"/>
    <w:rsid w:val="00D12377"/>
    <w:rsid w:val="00D131F7"/>
    <w:rsid w:val="00D13525"/>
    <w:rsid w:val="00D135C0"/>
    <w:rsid w:val="00D1383D"/>
    <w:rsid w:val="00D13C88"/>
    <w:rsid w:val="00D14A7B"/>
    <w:rsid w:val="00D15EE7"/>
    <w:rsid w:val="00D15F7A"/>
    <w:rsid w:val="00D16230"/>
    <w:rsid w:val="00D16445"/>
    <w:rsid w:val="00D16D15"/>
    <w:rsid w:val="00D16D48"/>
    <w:rsid w:val="00D178E0"/>
    <w:rsid w:val="00D210BA"/>
    <w:rsid w:val="00D223BE"/>
    <w:rsid w:val="00D22CE6"/>
    <w:rsid w:val="00D233F3"/>
    <w:rsid w:val="00D23B12"/>
    <w:rsid w:val="00D24109"/>
    <w:rsid w:val="00D25E25"/>
    <w:rsid w:val="00D25F28"/>
    <w:rsid w:val="00D2611A"/>
    <w:rsid w:val="00D262EC"/>
    <w:rsid w:val="00D26CD8"/>
    <w:rsid w:val="00D2761F"/>
    <w:rsid w:val="00D27960"/>
    <w:rsid w:val="00D27B0E"/>
    <w:rsid w:val="00D3080C"/>
    <w:rsid w:val="00D31871"/>
    <w:rsid w:val="00D32307"/>
    <w:rsid w:val="00D32BA2"/>
    <w:rsid w:val="00D32E5F"/>
    <w:rsid w:val="00D3324A"/>
    <w:rsid w:val="00D3358C"/>
    <w:rsid w:val="00D34AEA"/>
    <w:rsid w:val="00D35331"/>
    <w:rsid w:val="00D35937"/>
    <w:rsid w:val="00D35A60"/>
    <w:rsid w:val="00D35D7B"/>
    <w:rsid w:val="00D35F36"/>
    <w:rsid w:val="00D35F42"/>
    <w:rsid w:val="00D3611C"/>
    <w:rsid w:val="00D36BED"/>
    <w:rsid w:val="00D36E76"/>
    <w:rsid w:val="00D37903"/>
    <w:rsid w:val="00D40516"/>
    <w:rsid w:val="00D4092E"/>
    <w:rsid w:val="00D419CA"/>
    <w:rsid w:val="00D4247B"/>
    <w:rsid w:val="00D42588"/>
    <w:rsid w:val="00D42771"/>
    <w:rsid w:val="00D42918"/>
    <w:rsid w:val="00D4345F"/>
    <w:rsid w:val="00D43710"/>
    <w:rsid w:val="00D44812"/>
    <w:rsid w:val="00D44D5E"/>
    <w:rsid w:val="00D4527E"/>
    <w:rsid w:val="00D45427"/>
    <w:rsid w:val="00D458D2"/>
    <w:rsid w:val="00D46D60"/>
    <w:rsid w:val="00D4764B"/>
    <w:rsid w:val="00D47CD1"/>
    <w:rsid w:val="00D50CC4"/>
    <w:rsid w:val="00D50FFA"/>
    <w:rsid w:val="00D514AD"/>
    <w:rsid w:val="00D515EE"/>
    <w:rsid w:val="00D5249B"/>
    <w:rsid w:val="00D52DF6"/>
    <w:rsid w:val="00D52EDB"/>
    <w:rsid w:val="00D536A3"/>
    <w:rsid w:val="00D5397F"/>
    <w:rsid w:val="00D55E38"/>
    <w:rsid w:val="00D5605E"/>
    <w:rsid w:val="00D5617C"/>
    <w:rsid w:val="00D568E3"/>
    <w:rsid w:val="00D577C1"/>
    <w:rsid w:val="00D600D0"/>
    <w:rsid w:val="00D607DE"/>
    <w:rsid w:val="00D60C90"/>
    <w:rsid w:val="00D60D5D"/>
    <w:rsid w:val="00D626AA"/>
    <w:rsid w:val="00D62E9B"/>
    <w:rsid w:val="00D63081"/>
    <w:rsid w:val="00D634D1"/>
    <w:rsid w:val="00D6361A"/>
    <w:rsid w:val="00D6430E"/>
    <w:rsid w:val="00D64D6E"/>
    <w:rsid w:val="00D6503E"/>
    <w:rsid w:val="00D657A4"/>
    <w:rsid w:val="00D657DB"/>
    <w:rsid w:val="00D66174"/>
    <w:rsid w:val="00D66B2A"/>
    <w:rsid w:val="00D6726A"/>
    <w:rsid w:val="00D7011A"/>
    <w:rsid w:val="00D70348"/>
    <w:rsid w:val="00D70536"/>
    <w:rsid w:val="00D70ED0"/>
    <w:rsid w:val="00D71980"/>
    <w:rsid w:val="00D71AE8"/>
    <w:rsid w:val="00D71F6B"/>
    <w:rsid w:val="00D726F4"/>
    <w:rsid w:val="00D72C97"/>
    <w:rsid w:val="00D7371C"/>
    <w:rsid w:val="00D73AD4"/>
    <w:rsid w:val="00D74F57"/>
    <w:rsid w:val="00D7586C"/>
    <w:rsid w:val="00D75B42"/>
    <w:rsid w:val="00D75E00"/>
    <w:rsid w:val="00D76226"/>
    <w:rsid w:val="00D77087"/>
    <w:rsid w:val="00D770BE"/>
    <w:rsid w:val="00D77750"/>
    <w:rsid w:val="00D77890"/>
    <w:rsid w:val="00D77CA3"/>
    <w:rsid w:val="00D806FC"/>
    <w:rsid w:val="00D80881"/>
    <w:rsid w:val="00D812E3"/>
    <w:rsid w:val="00D81457"/>
    <w:rsid w:val="00D81EAF"/>
    <w:rsid w:val="00D8252C"/>
    <w:rsid w:val="00D82A9D"/>
    <w:rsid w:val="00D830A4"/>
    <w:rsid w:val="00D83278"/>
    <w:rsid w:val="00D83B12"/>
    <w:rsid w:val="00D84141"/>
    <w:rsid w:val="00D84239"/>
    <w:rsid w:val="00D85706"/>
    <w:rsid w:val="00D85968"/>
    <w:rsid w:val="00D85BE7"/>
    <w:rsid w:val="00D90561"/>
    <w:rsid w:val="00D912C1"/>
    <w:rsid w:val="00D922A1"/>
    <w:rsid w:val="00D92DA8"/>
    <w:rsid w:val="00D937F3"/>
    <w:rsid w:val="00D93A1B"/>
    <w:rsid w:val="00D94BD5"/>
    <w:rsid w:val="00D961CD"/>
    <w:rsid w:val="00D96E96"/>
    <w:rsid w:val="00D978D4"/>
    <w:rsid w:val="00DA0A8E"/>
    <w:rsid w:val="00DA0EA3"/>
    <w:rsid w:val="00DA141E"/>
    <w:rsid w:val="00DA1F49"/>
    <w:rsid w:val="00DA2E4A"/>
    <w:rsid w:val="00DA344A"/>
    <w:rsid w:val="00DA3469"/>
    <w:rsid w:val="00DA4145"/>
    <w:rsid w:val="00DA48AD"/>
    <w:rsid w:val="00DA49BC"/>
    <w:rsid w:val="00DA5184"/>
    <w:rsid w:val="00DA64BC"/>
    <w:rsid w:val="00DA6895"/>
    <w:rsid w:val="00DA6BD1"/>
    <w:rsid w:val="00DA704D"/>
    <w:rsid w:val="00DA73ED"/>
    <w:rsid w:val="00DB0374"/>
    <w:rsid w:val="00DB095E"/>
    <w:rsid w:val="00DB0DFF"/>
    <w:rsid w:val="00DB15D6"/>
    <w:rsid w:val="00DB1642"/>
    <w:rsid w:val="00DB35BB"/>
    <w:rsid w:val="00DB415D"/>
    <w:rsid w:val="00DB4387"/>
    <w:rsid w:val="00DB457A"/>
    <w:rsid w:val="00DB46E1"/>
    <w:rsid w:val="00DB4800"/>
    <w:rsid w:val="00DB481A"/>
    <w:rsid w:val="00DB4850"/>
    <w:rsid w:val="00DB4A6E"/>
    <w:rsid w:val="00DB4AF8"/>
    <w:rsid w:val="00DB504F"/>
    <w:rsid w:val="00DB6021"/>
    <w:rsid w:val="00DB7633"/>
    <w:rsid w:val="00DB78BD"/>
    <w:rsid w:val="00DB7A45"/>
    <w:rsid w:val="00DB7B55"/>
    <w:rsid w:val="00DC0B04"/>
    <w:rsid w:val="00DC0C8B"/>
    <w:rsid w:val="00DC1372"/>
    <w:rsid w:val="00DC2D7A"/>
    <w:rsid w:val="00DC30BA"/>
    <w:rsid w:val="00DC3B63"/>
    <w:rsid w:val="00DC4CAB"/>
    <w:rsid w:val="00DC54CF"/>
    <w:rsid w:val="00DC6671"/>
    <w:rsid w:val="00DD03A5"/>
    <w:rsid w:val="00DD105F"/>
    <w:rsid w:val="00DD135C"/>
    <w:rsid w:val="00DD26D6"/>
    <w:rsid w:val="00DD3418"/>
    <w:rsid w:val="00DD3D29"/>
    <w:rsid w:val="00DD45A9"/>
    <w:rsid w:val="00DD5730"/>
    <w:rsid w:val="00DD680D"/>
    <w:rsid w:val="00DD7591"/>
    <w:rsid w:val="00DD7ED6"/>
    <w:rsid w:val="00DE0B6A"/>
    <w:rsid w:val="00DE14F1"/>
    <w:rsid w:val="00DE2509"/>
    <w:rsid w:val="00DE28D9"/>
    <w:rsid w:val="00DE373E"/>
    <w:rsid w:val="00DE3874"/>
    <w:rsid w:val="00DE3D84"/>
    <w:rsid w:val="00DE4539"/>
    <w:rsid w:val="00DE48E7"/>
    <w:rsid w:val="00DE5913"/>
    <w:rsid w:val="00DE5C0E"/>
    <w:rsid w:val="00DE6075"/>
    <w:rsid w:val="00DE6425"/>
    <w:rsid w:val="00DE648F"/>
    <w:rsid w:val="00DE7072"/>
    <w:rsid w:val="00DE7234"/>
    <w:rsid w:val="00DE723D"/>
    <w:rsid w:val="00DE736A"/>
    <w:rsid w:val="00DE7AE1"/>
    <w:rsid w:val="00DF01A9"/>
    <w:rsid w:val="00DF062E"/>
    <w:rsid w:val="00DF0864"/>
    <w:rsid w:val="00DF0C45"/>
    <w:rsid w:val="00DF0FB8"/>
    <w:rsid w:val="00DF12C5"/>
    <w:rsid w:val="00DF1661"/>
    <w:rsid w:val="00DF1FE6"/>
    <w:rsid w:val="00DF20C6"/>
    <w:rsid w:val="00DF2297"/>
    <w:rsid w:val="00DF2440"/>
    <w:rsid w:val="00DF261D"/>
    <w:rsid w:val="00DF266A"/>
    <w:rsid w:val="00DF3767"/>
    <w:rsid w:val="00DF38DF"/>
    <w:rsid w:val="00DF48B0"/>
    <w:rsid w:val="00DF5282"/>
    <w:rsid w:val="00DF5AA8"/>
    <w:rsid w:val="00DF64D1"/>
    <w:rsid w:val="00DF657B"/>
    <w:rsid w:val="00DF7393"/>
    <w:rsid w:val="00DF7B07"/>
    <w:rsid w:val="00E00468"/>
    <w:rsid w:val="00E00778"/>
    <w:rsid w:val="00E01112"/>
    <w:rsid w:val="00E0225B"/>
    <w:rsid w:val="00E02B49"/>
    <w:rsid w:val="00E03050"/>
    <w:rsid w:val="00E033D4"/>
    <w:rsid w:val="00E03D3A"/>
    <w:rsid w:val="00E0431F"/>
    <w:rsid w:val="00E04939"/>
    <w:rsid w:val="00E04DA2"/>
    <w:rsid w:val="00E05C88"/>
    <w:rsid w:val="00E0635E"/>
    <w:rsid w:val="00E06EA0"/>
    <w:rsid w:val="00E076CE"/>
    <w:rsid w:val="00E1001B"/>
    <w:rsid w:val="00E1119A"/>
    <w:rsid w:val="00E1123A"/>
    <w:rsid w:val="00E11290"/>
    <w:rsid w:val="00E1376F"/>
    <w:rsid w:val="00E13B96"/>
    <w:rsid w:val="00E13C31"/>
    <w:rsid w:val="00E13E43"/>
    <w:rsid w:val="00E14F78"/>
    <w:rsid w:val="00E15292"/>
    <w:rsid w:val="00E15F4B"/>
    <w:rsid w:val="00E15FE4"/>
    <w:rsid w:val="00E162F7"/>
    <w:rsid w:val="00E16AA1"/>
    <w:rsid w:val="00E173C0"/>
    <w:rsid w:val="00E173F8"/>
    <w:rsid w:val="00E17CFE"/>
    <w:rsid w:val="00E200CF"/>
    <w:rsid w:val="00E20719"/>
    <w:rsid w:val="00E2106D"/>
    <w:rsid w:val="00E21DE8"/>
    <w:rsid w:val="00E22012"/>
    <w:rsid w:val="00E22766"/>
    <w:rsid w:val="00E23F55"/>
    <w:rsid w:val="00E23F84"/>
    <w:rsid w:val="00E246F4"/>
    <w:rsid w:val="00E249E9"/>
    <w:rsid w:val="00E25142"/>
    <w:rsid w:val="00E25C6C"/>
    <w:rsid w:val="00E26072"/>
    <w:rsid w:val="00E300AB"/>
    <w:rsid w:val="00E30AB9"/>
    <w:rsid w:val="00E30D0B"/>
    <w:rsid w:val="00E30E71"/>
    <w:rsid w:val="00E30FF8"/>
    <w:rsid w:val="00E31848"/>
    <w:rsid w:val="00E3276E"/>
    <w:rsid w:val="00E3311D"/>
    <w:rsid w:val="00E33200"/>
    <w:rsid w:val="00E33368"/>
    <w:rsid w:val="00E33C60"/>
    <w:rsid w:val="00E33F75"/>
    <w:rsid w:val="00E341E8"/>
    <w:rsid w:val="00E34371"/>
    <w:rsid w:val="00E34475"/>
    <w:rsid w:val="00E344A3"/>
    <w:rsid w:val="00E352DE"/>
    <w:rsid w:val="00E365C2"/>
    <w:rsid w:val="00E372BE"/>
    <w:rsid w:val="00E3762F"/>
    <w:rsid w:val="00E378B9"/>
    <w:rsid w:val="00E40C2A"/>
    <w:rsid w:val="00E40DDB"/>
    <w:rsid w:val="00E40DFC"/>
    <w:rsid w:val="00E41426"/>
    <w:rsid w:val="00E41628"/>
    <w:rsid w:val="00E4174F"/>
    <w:rsid w:val="00E42052"/>
    <w:rsid w:val="00E42432"/>
    <w:rsid w:val="00E4290D"/>
    <w:rsid w:val="00E42E25"/>
    <w:rsid w:val="00E4304A"/>
    <w:rsid w:val="00E430DE"/>
    <w:rsid w:val="00E44667"/>
    <w:rsid w:val="00E474F7"/>
    <w:rsid w:val="00E50089"/>
    <w:rsid w:val="00E50248"/>
    <w:rsid w:val="00E502DB"/>
    <w:rsid w:val="00E503A2"/>
    <w:rsid w:val="00E50556"/>
    <w:rsid w:val="00E5088D"/>
    <w:rsid w:val="00E50FB2"/>
    <w:rsid w:val="00E51260"/>
    <w:rsid w:val="00E5210A"/>
    <w:rsid w:val="00E53246"/>
    <w:rsid w:val="00E53345"/>
    <w:rsid w:val="00E533E6"/>
    <w:rsid w:val="00E53C7A"/>
    <w:rsid w:val="00E544E9"/>
    <w:rsid w:val="00E549F8"/>
    <w:rsid w:val="00E54AFA"/>
    <w:rsid w:val="00E5513B"/>
    <w:rsid w:val="00E5523C"/>
    <w:rsid w:val="00E55329"/>
    <w:rsid w:val="00E55944"/>
    <w:rsid w:val="00E5610C"/>
    <w:rsid w:val="00E56756"/>
    <w:rsid w:val="00E57FFB"/>
    <w:rsid w:val="00E60556"/>
    <w:rsid w:val="00E61B11"/>
    <w:rsid w:val="00E64745"/>
    <w:rsid w:val="00E64E11"/>
    <w:rsid w:val="00E64E99"/>
    <w:rsid w:val="00E659A9"/>
    <w:rsid w:val="00E6627D"/>
    <w:rsid w:val="00E66281"/>
    <w:rsid w:val="00E66434"/>
    <w:rsid w:val="00E667AB"/>
    <w:rsid w:val="00E66D4A"/>
    <w:rsid w:val="00E66DD5"/>
    <w:rsid w:val="00E671E6"/>
    <w:rsid w:val="00E7005E"/>
    <w:rsid w:val="00E70437"/>
    <w:rsid w:val="00E70B8F"/>
    <w:rsid w:val="00E71268"/>
    <w:rsid w:val="00E717C6"/>
    <w:rsid w:val="00E733C8"/>
    <w:rsid w:val="00E737EF"/>
    <w:rsid w:val="00E75164"/>
    <w:rsid w:val="00E7635F"/>
    <w:rsid w:val="00E76C6F"/>
    <w:rsid w:val="00E76D56"/>
    <w:rsid w:val="00E7780D"/>
    <w:rsid w:val="00E819A8"/>
    <w:rsid w:val="00E81D52"/>
    <w:rsid w:val="00E82719"/>
    <w:rsid w:val="00E82AE2"/>
    <w:rsid w:val="00E83128"/>
    <w:rsid w:val="00E8389F"/>
    <w:rsid w:val="00E83AF6"/>
    <w:rsid w:val="00E83DE5"/>
    <w:rsid w:val="00E846B2"/>
    <w:rsid w:val="00E8471D"/>
    <w:rsid w:val="00E84D88"/>
    <w:rsid w:val="00E85853"/>
    <w:rsid w:val="00E85B47"/>
    <w:rsid w:val="00E860E6"/>
    <w:rsid w:val="00E86363"/>
    <w:rsid w:val="00E8682E"/>
    <w:rsid w:val="00E86D36"/>
    <w:rsid w:val="00E873C2"/>
    <w:rsid w:val="00E90298"/>
    <w:rsid w:val="00E909D9"/>
    <w:rsid w:val="00E90D80"/>
    <w:rsid w:val="00E91D51"/>
    <w:rsid w:val="00E91D74"/>
    <w:rsid w:val="00E931F3"/>
    <w:rsid w:val="00E93234"/>
    <w:rsid w:val="00E9363C"/>
    <w:rsid w:val="00E93D94"/>
    <w:rsid w:val="00E93EF5"/>
    <w:rsid w:val="00E95713"/>
    <w:rsid w:val="00E95CBA"/>
    <w:rsid w:val="00E95EA4"/>
    <w:rsid w:val="00E970AF"/>
    <w:rsid w:val="00E9746E"/>
    <w:rsid w:val="00E976ED"/>
    <w:rsid w:val="00E978B4"/>
    <w:rsid w:val="00E978CD"/>
    <w:rsid w:val="00E97E18"/>
    <w:rsid w:val="00EA0320"/>
    <w:rsid w:val="00EA0A10"/>
    <w:rsid w:val="00EA0B1B"/>
    <w:rsid w:val="00EA0DCA"/>
    <w:rsid w:val="00EA15BD"/>
    <w:rsid w:val="00EA21B5"/>
    <w:rsid w:val="00EA27BA"/>
    <w:rsid w:val="00EA3167"/>
    <w:rsid w:val="00EA317B"/>
    <w:rsid w:val="00EA34BD"/>
    <w:rsid w:val="00EA3EB8"/>
    <w:rsid w:val="00EA50B3"/>
    <w:rsid w:val="00EA549E"/>
    <w:rsid w:val="00EA5B95"/>
    <w:rsid w:val="00EA6E75"/>
    <w:rsid w:val="00EA7B1E"/>
    <w:rsid w:val="00EA7B68"/>
    <w:rsid w:val="00EA7F6B"/>
    <w:rsid w:val="00EA7FBB"/>
    <w:rsid w:val="00EB005A"/>
    <w:rsid w:val="00EB06F4"/>
    <w:rsid w:val="00EB08EC"/>
    <w:rsid w:val="00EB12A4"/>
    <w:rsid w:val="00EB24E7"/>
    <w:rsid w:val="00EB2E06"/>
    <w:rsid w:val="00EB329B"/>
    <w:rsid w:val="00EB37EC"/>
    <w:rsid w:val="00EB3A6D"/>
    <w:rsid w:val="00EB3A6F"/>
    <w:rsid w:val="00EB4347"/>
    <w:rsid w:val="00EB43B7"/>
    <w:rsid w:val="00EB5916"/>
    <w:rsid w:val="00EB5E73"/>
    <w:rsid w:val="00EB6301"/>
    <w:rsid w:val="00EB7F34"/>
    <w:rsid w:val="00EC0214"/>
    <w:rsid w:val="00EC087D"/>
    <w:rsid w:val="00EC0C9D"/>
    <w:rsid w:val="00EC1275"/>
    <w:rsid w:val="00EC198D"/>
    <w:rsid w:val="00EC2110"/>
    <w:rsid w:val="00EC25F0"/>
    <w:rsid w:val="00EC272A"/>
    <w:rsid w:val="00EC2A5A"/>
    <w:rsid w:val="00EC2C7F"/>
    <w:rsid w:val="00EC3639"/>
    <w:rsid w:val="00EC37B2"/>
    <w:rsid w:val="00EC5571"/>
    <w:rsid w:val="00EC5589"/>
    <w:rsid w:val="00EC6104"/>
    <w:rsid w:val="00EC6674"/>
    <w:rsid w:val="00EC6FAB"/>
    <w:rsid w:val="00EC73E3"/>
    <w:rsid w:val="00EC773C"/>
    <w:rsid w:val="00ED031B"/>
    <w:rsid w:val="00ED0D7C"/>
    <w:rsid w:val="00ED1E33"/>
    <w:rsid w:val="00ED24F2"/>
    <w:rsid w:val="00ED26DE"/>
    <w:rsid w:val="00ED2B12"/>
    <w:rsid w:val="00ED2B77"/>
    <w:rsid w:val="00ED2D9E"/>
    <w:rsid w:val="00ED302F"/>
    <w:rsid w:val="00ED316A"/>
    <w:rsid w:val="00ED3430"/>
    <w:rsid w:val="00ED3AC5"/>
    <w:rsid w:val="00ED5478"/>
    <w:rsid w:val="00ED560A"/>
    <w:rsid w:val="00ED5803"/>
    <w:rsid w:val="00ED599D"/>
    <w:rsid w:val="00ED5C71"/>
    <w:rsid w:val="00ED5E6C"/>
    <w:rsid w:val="00ED6015"/>
    <w:rsid w:val="00ED6AB5"/>
    <w:rsid w:val="00ED704D"/>
    <w:rsid w:val="00ED758B"/>
    <w:rsid w:val="00ED7BF8"/>
    <w:rsid w:val="00EE03D6"/>
    <w:rsid w:val="00EE0462"/>
    <w:rsid w:val="00EE05E1"/>
    <w:rsid w:val="00EE2734"/>
    <w:rsid w:val="00EE28DA"/>
    <w:rsid w:val="00EE3297"/>
    <w:rsid w:val="00EE3AD2"/>
    <w:rsid w:val="00EE4F98"/>
    <w:rsid w:val="00EE6317"/>
    <w:rsid w:val="00EE6E2C"/>
    <w:rsid w:val="00EE6E9C"/>
    <w:rsid w:val="00EE72FE"/>
    <w:rsid w:val="00EE771F"/>
    <w:rsid w:val="00EE7DA5"/>
    <w:rsid w:val="00EF1BD4"/>
    <w:rsid w:val="00EF2A26"/>
    <w:rsid w:val="00EF4785"/>
    <w:rsid w:val="00EF4F1E"/>
    <w:rsid w:val="00EF5710"/>
    <w:rsid w:val="00EF57EC"/>
    <w:rsid w:val="00EF6495"/>
    <w:rsid w:val="00EF7E7D"/>
    <w:rsid w:val="00F0186A"/>
    <w:rsid w:val="00F019D1"/>
    <w:rsid w:val="00F01AD3"/>
    <w:rsid w:val="00F01DF5"/>
    <w:rsid w:val="00F027E2"/>
    <w:rsid w:val="00F03682"/>
    <w:rsid w:val="00F03805"/>
    <w:rsid w:val="00F041A8"/>
    <w:rsid w:val="00F041D7"/>
    <w:rsid w:val="00F043B7"/>
    <w:rsid w:val="00F0461D"/>
    <w:rsid w:val="00F0480B"/>
    <w:rsid w:val="00F05101"/>
    <w:rsid w:val="00F053E2"/>
    <w:rsid w:val="00F06C82"/>
    <w:rsid w:val="00F07387"/>
    <w:rsid w:val="00F0750F"/>
    <w:rsid w:val="00F07BA8"/>
    <w:rsid w:val="00F1050E"/>
    <w:rsid w:val="00F105E6"/>
    <w:rsid w:val="00F12089"/>
    <w:rsid w:val="00F13417"/>
    <w:rsid w:val="00F13EE2"/>
    <w:rsid w:val="00F14144"/>
    <w:rsid w:val="00F14223"/>
    <w:rsid w:val="00F1440D"/>
    <w:rsid w:val="00F14577"/>
    <w:rsid w:val="00F14FCC"/>
    <w:rsid w:val="00F1638A"/>
    <w:rsid w:val="00F17832"/>
    <w:rsid w:val="00F20377"/>
    <w:rsid w:val="00F20507"/>
    <w:rsid w:val="00F20DBE"/>
    <w:rsid w:val="00F214EE"/>
    <w:rsid w:val="00F21544"/>
    <w:rsid w:val="00F215B4"/>
    <w:rsid w:val="00F217BB"/>
    <w:rsid w:val="00F22627"/>
    <w:rsid w:val="00F227E0"/>
    <w:rsid w:val="00F2354E"/>
    <w:rsid w:val="00F23B78"/>
    <w:rsid w:val="00F24140"/>
    <w:rsid w:val="00F2481A"/>
    <w:rsid w:val="00F24A54"/>
    <w:rsid w:val="00F24E4F"/>
    <w:rsid w:val="00F25A68"/>
    <w:rsid w:val="00F25A6B"/>
    <w:rsid w:val="00F26616"/>
    <w:rsid w:val="00F26747"/>
    <w:rsid w:val="00F274A9"/>
    <w:rsid w:val="00F2759A"/>
    <w:rsid w:val="00F277F2"/>
    <w:rsid w:val="00F31015"/>
    <w:rsid w:val="00F3153F"/>
    <w:rsid w:val="00F3189E"/>
    <w:rsid w:val="00F323CB"/>
    <w:rsid w:val="00F325F1"/>
    <w:rsid w:val="00F3286B"/>
    <w:rsid w:val="00F32EAD"/>
    <w:rsid w:val="00F33339"/>
    <w:rsid w:val="00F338BE"/>
    <w:rsid w:val="00F33A21"/>
    <w:rsid w:val="00F33B58"/>
    <w:rsid w:val="00F33B86"/>
    <w:rsid w:val="00F33F2D"/>
    <w:rsid w:val="00F3421A"/>
    <w:rsid w:val="00F347CC"/>
    <w:rsid w:val="00F34BB2"/>
    <w:rsid w:val="00F34C36"/>
    <w:rsid w:val="00F34C51"/>
    <w:rsid w:val="00F3504F"/>
    <w:rsid w:val="00F3616C"/>
    <w:rsid w:val="00F362BE"/>
    <w:rsid w:val="00F3678C"/>
    <w:rsid w:val="00F371FC"/>
    <w:rsid w:val="00F40E47"/>
    <w:rsid w:val="00F40EF6"/>
    <w:rsid w:val="00F41746"/>
    <w:rsid w:val="00F425C5"/>
    <w:rsid w:val="00F426E0"/>
    <w:rsid w:val="00F4284A"/>
    <w:rsid w:val="00F42F01"/>
    <w:rsid w:val="00F4335D"/>
    <w:rsid w:val="00F440F4"/>
    <w:rsid w:val="00F45342"/>
    <w:rsid w:val="00F4586E"/>
    <w:rsid w:val="00F458A6"/>
    <w:rsid w:val="00F460AC"/>
    <w:rsid w:val="00F468EA"/>
    <w:rsid w:val="00F4748E"/>
    <w:rsid w:val="00F47566"/>
    <w:rsid w:val="00F47C63"/>
    <w:rsid w:val="00F507B9"/>
    <w:rsid w:val="00F52F3E"/>
    <w:rsid w:val="00F534D7"/>
    <w:rsid w:val="00F53797"/>
    <w:rsid w:val="00F5383D"/>
    <w:rsid w:val="00F53AD1"/>
    <w:rsid w:val="00F54841"/>
    <w:rsid w:val="00F54902"/>
    <w:rsid w:val="00F54916"/>
    <w:rsid w:val="00F55195"/>
    <w:rsid w:val="00F5545E"/>
    <w:rsid w:val="00F57DC7"/>
    <w:rsid w:val="00F60805"/>
    <w:rsid w:val="00F60B1C"/>
    <w:rsid w:val="00F60E4F"/>
    <w:rsid w:val="00F61F44"/>
    <w:rsid w:val="00F61F57"/>
    <w:rsid w:val="00F61F6A"/>
    <w:rsid w:val="00F626C8"/>
    <w:rsid w:val="00F629E3"/>
    <w:rsid w:val="00F629EC"/>
    <w:rsid w:val="00F63607"/>
    <w:rsid w:val="00F64313"/>
    <w:rsid w:val="00F6599E"/>
    <w:rsid w:val="00F66143"/>
    <w:rsid w:val="00F67018"/>
    <w:rsid w:val="00F67D03"/>
    <w:rsid w:val="00F707C7"/>
    <w:rsid w:val="00F70BB3"/>
    <w:rsid w:val="00F70DA3"/>
    <w:rsid w:val="00F70F3D"/>
    <w:rsid w:val="00F70F6A"/>
    <w:rsid w:val="00F71096"/>
    <w:rsid w:val="00F71991"/>
    <w:rsid w:val="00F72402"/>
    <w:rsid w:val="00F72852"/>
    <w:rsid w:val="00F72E00"/>
    <w:rsid w:val="00F733D6"/>
    <w:rsid w:val="00F74741"/>
    <w:rsid w:val="00F748AA"/>
    <w:rsid w:val="00F74B05"/>
    <w:rsid w:val="00F74C4F"/>
    <w:rsid w:val="00F7564D"/>
    <w:rsid w:val="00F7578B"/>
    <w:rsid w:val="00F7599E"/>
    <w:rsid w:val="00F7638C"/>
    <w:rsid w:val="00F763A3"/>
    <w:rsid w:val="00F769E6"/>
    <w:rsid w:val="00F771D0"/>
    <w:rsid w:val="00F77833"/>
    <w:rsid w:val="00F80109"/>
    <w:rsid w:val="00F805C2"/>
    <w:rsid w:val="00F80E71"/>
    <w:rsid w:val="00F81C24"/>
    <w:rsid w:val="00F81FF2"/>
    <w:rsid w:val="00F829BB"/>
    <w:rsid w:val="00F82B38"/>
    <w:rsid w:val="00F84FE4"/>
    <w:rsid w:val="00F85FF9"/>
    <w:rsid w:val="00F86955"/>
    <w:rsid w:val="00F87085"/>
    <w:rsid w:val="00F91994"/>
    <w:rsid w:val="00F91CC6"/>
    <w:rsid w:val="00F92123"/>
    <w:rsid w:val="00F92B12"/>
    <w:rsid w:val="00F92EBC"/>
    <w:rsid w:val="00F93096"/>
    <w:rsid w:val="00F93A6F"/>
    <w:rsid w:val="00F94142"/>
    <w:rsid w:val="00F9463E"/>
    <w:rsid w:val="00F946E9"/>
    <w:rsid w:val="00F94B95"/>
    <w:rsid w:val="00F94C13"/>
    <w:rsid w:val="00F94FB7"/>
    <w:rsid w:val="00F96762"/>
    <w:rsid w:val="00F977EC"/>
    <w:rsid w:val="00FA031D"/>
    <w:rsid w:val="00FA0491"/>
    <w:rsid w:val="00FA0B57"/>
    <w:rsid w:val="00FA14F6"/>
    <w:rsid w:val="00FA1607"/>
    <w:rsid w:val="00FA16B3"/>
    <w:rsid w:val="00FA17CB"/>
    <w:rsid w:val="00FA196D"/>
    <w:rsid w:val="00FA31E3"/>
    <w:rsid w:val="00FA37B5"/>
    <w:rsid w:val="00FA519F"/>
    <w:rsid w:val="00FA5786"/>
    <w:rsid w:val="00FA603D"/>
    <w:rsid w:val="00FA626A"/>
    <w:rsid w:val="00FA6408"/>
    <w:rsid w:val="00FA6929"/>
    <w:rsid w:val="00FA6F97"/>
    <w:rsid w:val="00FA74AB"/>
    <w:rsid w:val="00FA7E8A"/>
    <w:rsid w:val="00FB064C"/>
    <w:rsid w:val="00FB1229"/>
    <w:rsid w:val="00FB283F"/>
    <w:rsid w:val="00FB2C68"/>
    <w:rsid w:val="00FB2E0C"/>
    <w:rsid w:val="00FB40B3"/>
    <w:rsid w:val="00FB4598"/>
    <w:rsid w:val="00FB5D9B"/>
    <w:rsid w:val="00FB665B"/>
    <w:rsid w:val="00FB76A8"/>
    <w:rsid w:val="00FB7F5D"/>
    <w:rsid w:val="00FB7F73"/>
    <w:rsid w:val="00FC0434"/>
    <w:rsid w:val="00FC0770"/>
    <w:rsid w:val="00FC0EA3"/>
    <w:rsid w:val="00FC0EFC"/>
    <w:rsid w:val="00FC101C"/>
    <w:rsid w:val="00FC14C1"/>
    <w:rsid w:val="00FC1B03"/>
    <w:rsid w:val="00FC45C4"/>
    <w:rsid w:val="00FC4D6E"/>
    <w:rsid w:val="00FC55C1"/>
    <w:rsid w:val="00FC64E1"/>
    <w:rsid w:val="00FC7903"/>
    <w:rsid w:val="00FD06C0"/>
    <w:rsid w:val="00FD0E76"/>
    <w:rsid w:val="00FD1386"/>
    <w:rsid w:val="00FD154D"/>
    <w:rsid w:val="00FD1FA8"/>
    <w:rsid w:val="00FD2408"/>
    <w:rsid w:val="00FD2743"/>
    <w:rsid w:val="00FD2CC6"/>
    <w:rsid w:val="00FD2F55"/>
    <w:rsid w:val="00FD3725"/>
    <w:rsid w:val="00FD49D8"/>
    <w:rsid w:val="00FD60ED"/>
    <w:rsid w:val="00FD64D0"/>
    <w:rsid w:val="00FD706F"/>
    <w:rsid w:val="00FD7506"/>
    <w:rsid w:val="00FD771E"/>
    <w:rsid w:val="00FD7944"/>
    <w:rsid w:val="00FD7B5E"/>
    <w:rsid w:val="00FE05FE"/>
    <w:rsid w:val="00FE0610"/>
    <w:rsid w:val="00FE120A"/>
    <w:rsid w:val="00FE1D3C"/>
    <w:rsid w:val="00FE21BF"/>
    <w:rsid w:val="00FE3A56"/>
    <w:rsid w:val="00FE458E"/>
    <w:rsid w:val="00FE5134"/>
    <w:rsid w:val="00FE51D0"/>
    <w:rsid w:val="00FE5BD2"/>
    <w:rsid w:val="00FE649A"/>
    <w:rsid w:val="00FE6F99"/>
    <w:rsid w:val="00FE74E8"/>
    <w:rsid w:val="00FF059B"/>
    <w:rsid w:val="00FF1ADE"/>
    <w:rsid w:val="00FF23B5"/>
    <w:rsid w:val="00FF2A29"/>
    <w:rsid w:val="00FF35A5"/>
    <w:rsid w:val="00FF503B"/>
    <w:rsid w:val="00FF53F5"/>
    <w:rsid w:val="00FF56CC"/>
    <w:rsid w:val="00FF57C8"/>
    <w:rsid w:val="00FF672E"/>
    <w:rsid w:val="00FF7125"/>
    <w:rsid w:val="00FF73F9"/>
    <w:rsid w:val="00FF7798"/>
    <w:rsid w:val="00FF7C40"/>
    <w:rsid w:val="00FF7F80"/>
    <w:rsid w:val="01195B84"/>
    <w:rsid w:val="019C5CCA"/>
    <w:rsid w:val="01E10BB8"/>
    <w:rsid w:val="02DE0BDF"/>
    <w:rsid w:val="0365D632"/>
    <w:rsid w:val="03AFEEA8"/>
    <w:rsid w:val="03CDDCBA"/>
    <w:rsid w:val="0497922A"/>
    <w:rsid w:val="04E5E50D"/>
    <w:rsid w:val="04FF620B"/>
    <w:rsid w:val="053C1F35"/>
    <w:rsid w:val="0633AB41"/>
    <w:rsid w:val="0667CF97"/>
    <w:rsid w:val="067FC557"/>
    <w:rsid w:val="07E4CF74"/>
    <w:rsid w:val="07F3989E"/>
    <w:rsid w:val="08498C05"/>
    <w:rsid w:val="0857F6D9"/>
    <w:rsid w:val="08C18523"/>
    <w:rsid w:val="09A1F428"/>
    <w:rsid w:val="09C0C171"/>
    <w:rsid w:val="0A3DE8B3"/>
    <w:rsid w:val="0BD996D5"/>
    <w:rsid w:val="0CC45C02"/>
    <w:rsid w:val="0D2816EF"/>
    <w:rsid w:val="0E3C61EA"/>
    <w:rsid w:val="0E86AACD"/>
    <w:rsid w:val="0F2B2634"/>
    <w:rsid w:val="0F8409C2"/>
    <w:rsid w:val="1007E32A"/>
    <w:rsid w:val="1074F9E4"/>
    <w:rsid w:val="10AC5E05"/>
    <w:rsid w:val="10CBBA76"/>
    <w:rsid w:val="1106A72E"/>
    <w:rsid w:val="110FB32B"/>
    <w:rsid w:val="11A8F055"/>
    <w:rsid w:val="11B7F48A"/>
    <w:rsid w:val="11D17303"/>
    <w:rsid w:val="12CE0E99"/>
    <w:rsid w:val="130257C7"/>
    <w:rsid w:val="1375E936"/>
    <w:rsid w:val="13819CD3"/>
    <w:rsid w:val="13845373"/>
    <w:rsid w:val="13C6C33D"/>
    <w:rsid w:val="144AF302"/>
    <w:rsid w:val="14DBE7C1"/>
    <w:rsid w:val="150379F0"/>
    <w:rsid w:val="152DD6DA"/>
    <w:rsid w:val="163C9089"/>
    <w:rsid w:val="16EA2FB5"/>
    <w:rsid w:val="17CD1A60"/>
    <w:rsid w:val="1886EBBD"/>
    <w:rsid w:val="18D2EC10"/>
    <w:rsid w:val="191AB996"/>
    <w:rsid w:val="19211088"/>
    <w:rsid w:val="1A75B1DC"/>
    <w:rsid w:val="1A9DD4E2"/>
    <w:rsid w:val="1ABD4CAE"/>
    <w:rsid w:val="1ABFEAA2"/>
    <w:rsid w:val="1B91EDF0"/>
    <w:rsid w:val="1BECDA4F"/>
    <w:rsid w:val="1C691024"/>
    <w:rsid w:val="1C6B333E"/>
    <w:rsid w:val="1CA324C2"/>
    <w:rsid w:val="1CAFEDE3"/>
    <w:rsid w:val="1D5E6967"/>
    <w:rsid w:val="1D6E0320"/>
    <w:rsid w:val="1DD85B6C"/>
    <w:rsid w:val="1ECB430D"/>
    <w:rsid w:val="1FA32D70"/>
    <w:rsid w:val="1FF6207A"/>
    <w:rsid w:val="20045FE9"/>
    <w:rsid w:val="20900A36"/>
    <w:rsid w:val="20AE9004"/>
    <w:rsid w:val="20F4DB89"/>
    <w:rsid w:val="230B52B9"/>
    <w:rsid w:val="24DE2D85"/>
    <w:rsid w:val="2597CA86"/>
    <w:rsid w:val="25ABF8F9"/>
    <w:rsid w:val="25E2F312"/>
    <w:rsid w:val="271A2EE9"/>
    <w:rsid w:val="27CF791D"/>
    <w:rsid w:val="27DE9F81"/>
    <w:rsid w:val="27F19E90"/>
    <w:rsid w:val="28233EED"/>
    <w:rsid w:val="284FAFFD"/>
    <w:rsid w:val="289407B8"/>
    <w:rsid w:val="293AFB06"/>
    <w:rsid w:val="2A213AAA"/>
    <w:rsid w:val="2B159588"/>
    <w:rsid w:val="2B8CBF90"/>
    <w:rsid w:val="2BC23EB7"/>
    <w:rsid w:val="2BDFAEC8"/>
    <w:rsid w:val="2C43A8D5"/>
    <w:rsid w:val="2CB3FB5D"/>
    <w:rsid w:val="2E28332B"/>
    <w:rsid w:val="2EA50E22"/>
    <w:rsid w:val="2ED55B06"/>
    <w:rsid w:val="2F4BD364"/>
    <w:rsid w:val="2F787D1A"/>
    <w:rsid w:val="2F8BB20C"/>
    <w:rsid w:val="3048E4A3"/>
    <w:rsid w:val="30C48012"/>
    <w:rsid w:val="312E2E4B"/>
    <w:rsid w:val="31D0CD07"/>
    <w:rsid w:val="3226AA15"/>
    <w:rsid w:val="32517E76"/>
    <w:rsid w:val="32A7AD55"/>
    <w:rsid w:val="344426A0"/>
    <w:rsid w:val="344A4A1B"/>
    <w:rsid w:val="34811A38"/>
    <w:rsid w:val="34D649A9"/>
    <w:rsid w:val="350F1B61"/>
    <w:rsid w:val="352A2090"/>
    <w:rsid w:val="3563C5D0"/>
    <w:rsid w:val="35A813A9"/>
    <w:rsid w:val="36D0438D"/>
    <w:rsid w:val="38554CA0"/>
    <w:rsid w:val="38A67B5D"/>
    <w:rsid w:val="398F5A95"/>
    <w:rsid w:val="39D014CC"/>
    <w:rsid w:val="3A7874AE"/>
    <w:rsid w:val="3B27BC34"/>
    <w:rsid w:val="3B2FD14F"/>
    <w:rsid w:val="3C5626D6"/>
    <w:rsid w:val="3CBABAC9"/>
    <w:rsid w:val="3D078E5D"/>
    <w:rsid w:val="3D0B2A2B"/>
    <w:rsid w:val="3D2961A5"/>
    <w:rsid w:val="3D3D0E16"/>
    <w:rsid w:val="3D5706DB"/>
    <w:rsid w:val="3D5871DF"/>
    <w:rsid w:val="3DF617F1"/>
    <w:rsid w:val="3E47E843"/>
    <w:rsid w:val="3EAAC145"/>
    <w:rsid w:val="3F7D4B24"/>
    <w:rsid w:val="403D4D97"/>
    <w:rsid w:val="40876049"/>
    <w:rsid w:val="409494D0"/>
    <w:rsid w:val="40ACE84C"/>
    <w:rsid w:val="40B6E858"/>
    <w:rsid w:val="40DDADD3"/>
    <w:rsid w:val="40F7ECBE"/>
    <w:rsid w:val="410A1F24"/>
    <w:rsid w:val="4115B661"/>
    <w:rsid w:val="415D4973"/>
    <w:rsid w:val="41CE814F"/>
    <w:rsid w:val="42416E32"/>
    <w:rsid w:val="42FC309B"/>
    <w:rsid w:val="444E8BDC"/>
    <w:rsid w:val="4567E7A1"/>
    <w:rsid w:val="45F6AABC"/>
    <w:rsid w:val="4625FCE9"/>
    <w:rsid w:val="465B87A3"/>
    <w:rsid w:val="46D0E673"/>
    <w:rsid w:val="474971E3"/>
    <w:rsid w:val="477ED110"/>
    <w:rsid w:val="48551A2B"/>
    <w:rsid w:val="49D13D14"/>
    <w:rsid w:val="4B00B1FA"/>
    <w:rsid w:val="4B5F8DB0"/>
    <w:rsid w:val="4C29E28A"/>
    <w:rsid w:val="4E00D1D9"/>
    <w:rsid w:val="4E748CDB"/>
    <w:rsid w:val="5015DFA4"/>
    <w:rsid w:val="5251CF3F"/>
    <w:rsid w:val="52B1E187"/>
    <w:rsid w:val="52B67A50"/>
    <w:rsid w:val="52EF0D1E"/>
    <w:rsid w:val="531379FE"/>
    <w:rsid w:val="53A3B494"/>
    <w:rsid w:val="53B3A737"/>
    <w:rsid w:val="54631227"/>
    <w:rsid w:val="54BCD5A0"/>
    <w:rsid w:val="54EF763C"/>
    <w:rsid w:val="5554E9A8"/>
    <w:rsid w:val="558DB662"/>
    <w:rsid w:val="564339C5"/>
    <w:rsid w:val="56C94C5F"/>
    <w:rsid w:val="57246A34"/>
    <w:rsid w:val="580BA496"/>
    <w:rsid w:val="58660DFC"/>
    <w:rsid w:val="58D58452"/>
    <w:rsid w:val="5904CA95"/>
    <w:rsid w:val="59067DC0"/>
    <w:rsid w:val="5990877F"/>
    <w:rsid w:val="5992DC2E"/>
    <w:rsid w:val="59D5B5CD"/>
    <w:rsid w:val="59FB07DD"/>
    <w:rsid w:val="5A31B10E"/>
    <w:rsid w:val="5A32EA96"/>
    <w:rsid w:val="5A384BE4"/>
    <w:rsid w:val="5A90BE45"/>
    <w:rsid w:val="5ABAE71F"/>
    <w:rsid w:val="5C2F1553"/>
    <w:rsid w:val="5D7B297B"/>
    <w:rsid w:val="5DFBAE92"/>
    <w:rsid w:val="5DFEA940"/>
    <w:rsid w:val="5ED85268"/>
    <w:rsid w:val="5EDDAD51"/>
    <w:rsid w:val="5FB033AC"/>
    <w:rsid w:val="5FF6FF75"/>
    <w:rsid w:val="6035797D"/>
    <w:rsid w:val="6038617B"/>
    <w:rsid w:val="624FD128"/>
    <w:rsid w:val="626C5BA3"/>
    <w:rsid w:val="6270F5C8"/>
    <w:rsid w:val="629F4A39"/>
    <w:rsid w:val="62AB8932"/>
    <w:rsid w:val="62B71AEF"/>
    <w:rsid w:val="62C8AFA3"/>
    <w:rsid w:val="62DD744A"/>
    <w:rsid w:val="63426475"/>
    <w:rsid w:val="64818FBA"/>
    <w:rsid w:val="64ACD672"/>
    <w:rsid w:val="64F39412"/>
    <w:rsid w:val="6503D499"/>
    <w:rsid w:val="653678E2"/>
    <w:rsid w:val="65723C80"/>
    <w:rsid w:val="66C53AFC"/>
    <w:rsid w:val="66D6FD8A"/>
    <w:rsid w:val="6705D59B"/>
    <w:rsid w:val="676D37E3"/>
    <w:rsid w:val="67DAD64F"/>
    <w:rsid w:val="681BD533"/>
    <w:rsid w:val="685801F6"/>
    <w:rsid w:val="68891E4C"/>
    <w:rsid w:val="68AAE07B"/>
    <w:rsid w:val="68BC1D40"/>
    <w:rsid w:val="68F2D648"/>
    <w:rsid w:val="691A5447"/>
    <w:rsid w:val="6991152F"/>
    <w:rsid w:val="699EE802"/>
    <w:rsid w:val="6A3CA202"/>
    <w:rsid w:val="6B5BC323"/>
    <w:rsid w:val="6CED86AE"/>
    <w:rsid w:val="6CF055FF"/>
    <w:rsid w:val="6DA2DE77"/>
    <w:rsid w:val="6EFE63CD"/>
    <w:rsid w:val="6F2878AC"/>
    <w:rsid w:val="70784A1F"/>
    <w:rsid w:val="70AE0C42"/>
    <w:rsid w:val="7124AE90"/>
    <w:rsid w:val="7127D4D9"/>
    <w:rsid w:val="72410CFA"/>
    <w:rsid w:val="7287EB50"/>
    <w:rsid w:val="72E2D5DE"/>
    <w:rsid w:val="732FD1B4"/>
    <w:rsid w:val="7358291B"/>
    <w:rsid w:val="73596CDC"/>
    <w:rsid w:val="736B593E"/>
    <w:rsid w:val="73851130"/>
    <w:rsid w:val="73B69DE4"/>
    <w:rsid w:val="74389489"/>
    <w:rsid w:val="74515534"/>
    <w:rsid w:val="752A8BE8"/>
    <w:rsid w:val="753D5C71"/>
    <w:rsid w:val="763995DC"/>
    <w:rsid w:val="76AF9427"/>
    <w:rsid w:val="77B0B545"/>
    <w:rsid w:val="77DACB8D"/>
    <w:rsid w:val="783CC6E6"/>
    <w:rsid w:val="7931324E"/>
    <w:rsid w:val="799E957F"/>
    <w:rsid w:val="79D0FD33"/>
    <w:rsid w:val="79D5A5E5"/>
    <w:rsid w:val="7A42BD92"/>
    <w:rsid w:val="7C2BF935"/>
    <w:rsid w:val="7CBE4144"/>
    <w:rsid w:val="7E632BDD"/>
    <w:rsid w:val="7FD125B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52D6379"/>
  <w15:docId w15:val="{A2F2A1F0-B8F9-4C46-8375-D24C22F5BA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lsdException w:name="index 3" w:semiHidden="1"/>
    <w:lsdException w:name="index 4" w:semiHidden="1"/>
    <w:lsdException w:name="index 5" w:semiHidden="1"/>
    <w:lsdException w:name="index 6" w:semiHidden="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lsdException w:name="List Number 3" w:semiHidden="1" w:unhideWhenUsed="1"/>
    <w:lsdException w:name="List Number 4" w:semiHidden="1" w:unhideWhenUsed="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C11CD"/>
    <w:rPr>
      <w:rFonts w:ascii="Corbel" w:eastAsia="Times New Roman" w:hAnsi="Corbel" w:cs="Times New Roman"/>
      <w:szCs w:val="24"/>
      <w:lang w:eastAsia="en-GB"/>
    </w:rPr>
  </w:style>
  <w:style w:type="paragraph" w:styleId="Heading1">
    <w:name w:val="heading 1"/>
    <w:aliases w:val="HEADING 1,~SectionHeading,rozdzial,h1,1,Suptitre1,Prophead level 1,Prophead 1,Heading A,H1-Heading 1,Header 1,l1,Legal Line 1,head 1,list 1,II+,I,H1,Head 1 (Chapter heading),Heading No. L1,Section heading,Forward,Heading 1 Char1,Name"/>
    <w:basedOn w:val="Normal"/>
    <w:next w:val="Normal"/>
    <w:link w:val="Heading1Char"/>
    <w:uiPriority w:val="9"/>
    <w:qFormat/>
    <w:rsid w:val="004F2C25"/>
    <w:pPr>
      <w:keepNext/>
      <w:keepLines/>
      <w:numPr>
        <w:numId w:val="9"/>
      </w:numPr>
      <w:spacing w:before="240" w:after="80" w:line="259" w:lineRule="auto"/>
      <w:outlineLvl w:val="0"/>
    </w:pPr>
    <w:rPr>
      <w:rFonts w:asciiTheme="majorHAnsi" w:eastAsiaTheme="majorEastAsia" w:hAnsiTheme="majorHAnsi" w:cstheme="majorBidi"/>
      <w:color w:val="001747" w:themeColor="accent1" w:themeShade="BF"/>
      <w:sz w:val="32"/>
      <w:szCs w:val="32"/>
      <w:lang w:eastAsia="en-US"/>
    </w:rPr>
  </w:style>
  <w:style w:type="paragraph" w:styleId="Heading2">
    <w:name w:val="heading 2"/>
    <w:basedOn w:val="Normal"/>
    <w:next w:val="Normal"/>
    <w:link w:val="Heading2Char"/>
    <w:uiPriority w:val="9"/>
    <w:qFormat/>
    <w:rsid w:val="004F2C25"/>
    <w:pPr>
      <w:keepNext/>
      <w:keepLines/>
      <w:numPr>
        <w:ilvl w:val="1"/>
        <w:numId w:val="9"/>
      </w:numPr>
      <w:spacing w:before="40" w:line="259" w:lineRule="auto"/>
      <w:outlineLvl w:val="1"/>
    </w:pPr>
    <w:rPr>
      <w:rFonts w:asciiTheme="majorHAnsi" w:eastAsiaTheme="majorEastAsia" w:hAnsiTheme="majorHAnsi" w:cstheme="majorBidi"/>
      <w:color w:val="001747" w:themeColor="accent1" w:themeShade="BF"/>
      <w:sz w:val="26"/>
      <w:szCs w:val="26"/>
      <w:lang w:eastAsia="en-US"/>
    </w:rPr>
  </w:style>
  <w:style w:type="paragraph" w:styleId="Heading3">
    <w:name w:val="heading 3"/>
    <w:basedOn w:val="Normal"/>
    <w:next w:val="Normal"/>
    <w:link w:val="Heading3Char"/>
    <w:uiPriority w:val="9"/>
    <w:semiHidden/>
    <w:qFormat/>
    <w:rsid w:val="004F2C25"/>
    <w:pPr>
      <w:keepNext/>
      <w:keepLines/>
      <w:numPr>
        <w:ilvl w:val="2"/>
        <w:numId w:val="9"/>
      </w:numPr>
      <w:spacing w:before="40" w:line="259" w:lineRule="auto"/>
      <w:outlineLvl w:val="2"/>
    </w:pPr>
    <w:rPr>
      <w:rFonts w:asciiTheme="majorHAnsi" w:eastAsiaTheme="majorEastAsia" w:hAnsiTheme="majorHAnsi" w:cstheme="majorBidi"/>
      <w:color w:val="000F2F" w:themeColor="accent1" w:themeShade="7F"/>
      <w:lang w:eastAsia="en-US"/>
    </w:rPr>
  </w:style>
  <w:style w:type="paragraph" w:styleId="Heading4">
    <w:name w:val="heading 4"/>
    <w:basedOn w:val="Normal"/>
    <w:next w:val="Normal"/>
    <w:link w:val="Heading4Char"/>
    <w:uiPriority w:val="9"/>
    <w:semiHidden/>
    <w:qFormat/>
    <w:rsid w:val="004F2C25"/>
    <w:pPr>
      <w:keepNext/>
      <w:keepLines/>
      <w:numPr>
        <w:ilvl w:val="3"/>
        <w:numId w:val="9"/>
      </w:numPr>
      <w:spacing w:before="40" w:line="259" w:lineRule="auto"/>
      <w:outlineLvl w:val="3"/>
    </w:pPr>
    <w:rPr>
      <w:rFonts w:asciiTheme="majorHAnsi" w:eastAsiaTheme="majorEastAsia" w:hAnsiTheme="majorHAnsi" w:cstheme="majorBidi"/>
      <w:i/>
      <w:iCs/>
      <w:color w:val="001747" w:themeColor="accent1" w:themeShade="BF"/>
      <w:szCs w:val="22"/>
      <w:lang w:eastAsia="en-US"/>
    </w:rPr>
  </w:style>
  <w:style w:type="paragraph" w:styleId="Heading5">
    <w:name w:val="heading 5"/>
    <w:basedOn w:val="Normal"/>
    <w:next w:val="Normal"/>
    <w:link w:val="Heading5Char"/>
    <w:uiPriority w:val="9"/>
    <w:qFormat/>
    <w:rsid w:val="004F2C25"/>
    <w:pPr>
      <w:keepNext/>
      <w:keepLines/>
      <w:tabs>
        <w:tab w:val="num" w:pos="3600"/>
      </w:tabs>
      <w:spacing w:before="40" w:line="259" w:lineRule="auto"/>
      <w:ind w:left="3600" w:hanging="360"/>
      <w:outlineLvl w:val="4"/>
    </w:pPr>
    <w:rPr>
      <w:rFonts w:ascii="Cambria" w:eastAsia="MS Gothic" w:hAnsi="Cambria"/>
      <w:color w:val="1F4E79"/>
      <w:szCs w:val="22"/>
      <w:lang w:val="en-US" w:eastAsia="en-US"/>
    </w:rPr>
  </w:style>
  <w:style w:type="paragraph" w:styleId="Heading6">
    <w:name w:val="heading 6"/>
    <w:basedOn w:val="Normal"/>
    <w:next w:val="Normal"/>
    <w:link w:val="Heading6Char"/>
    <w:uiPriority w:val="9"/>
    <w:semiHidden/>
    <w:qFormat/>
    <w:rsid w:val="004F2C25"/>
    <w:pPr>
      <w:keepNext/>
      <w:keepLines/>
      <w:numPr>
        <w:ilvl w:val="5"/>
        <w:numId w:val="9"/>
      </w:numPr>
      <w:spacing w:before="40" w:line="259" w:lineRule="auto"/>
      <w:outlineLvl w:val="5"/>
    </w:pPr>
    <w:rPr>
      <w:rFonts w:ascii="Cambria" w:eastAsia="MS Gothic" w:hAnsi="Cambria"/>
      <w:iCs/>
      <w:color w:val="1F4E79"/>
      <w:szCs w:val="22"/>
      <w:lang w:val="en-US" w:eastAsia="en-US"/>
    </w:rPr>
  </w:style>
  <w:style w:type="paragraph" w:styleId="Heading7">
    <w:name w:val="heading 7"/>
    <w:basedOn w:val="Normal"/>
    <w:next w:val="Normal"/>
    <w:link w:val="Heading7Char"/>
    <w:uiPriority w:val="9"/>
    <w:semiHidden/>
    <w:qFormat/>
    <w:rsid w:val="004F2C25"/>
    <w:pPr>
      <w:keepNext/>
      <w:keepLines/>
      <w:numPr>
        <w:ilvl w:val="6"/>
        <w:numId w:val="9"/>
      </w:numPr>
      <w:spacing w:before="40" w:line="259" w:lineRule="auto"/>
      <w:outlineLvl w:val="6"/>
    </w:pPr>
    <w:rPr>
      <w:rFonts w:ascii="Cambria" w:eastAsia="MS Gothic" w:hAnsi="Cambria"/>
      <w:iCs/>
      <w:color w:val="1F4E79"/>
      <w:szCs w:val="22"/>
      <w:lang w:val="en-US" w:eastAsia="en-US"/>
    </w:rPr>
  </w:style>
  <w:style w:type="paragraph" w:styleId="Heading8">
    <w:name w:val="heading 8"/>
    <w:basedOn w:val="Normal"/>
    <w:next w:val="Normal"/>
    <w:link w:val="Heading8Char"/>
    <w:uiPriority w:val="9"/>
    <w:semiHidden/>
    <w:qFormat/>
    <w:rsid w:val="004F2C25"/>
    <w:pPr>
      <w:keepNext/>
      <w:keepLines/>
      <w:numPr>
        <w:ilvl w:val="7"/>
        <w:numId w:val="9"/>
      </w:numPr>
      <w:spacing w:before="40" w:line="259" w:lineRule="auto"/>
      <w:outlineLvl w:val="7"/>
    </w:pPr>
    <w:rPr>
      <w:rFonts w:ascii="Cambria" w:eastAsia="MS Gothic" w:hAnsi="Cambria"/>
      <w:caps/>
      <w:color w:val="1F4E79"/>
      <w:sz w:val="32"/>
      <w:szCs w:val="22"/>
      <w:lang w:val="en-US" w:eastAsia="en-US"/>
    </w:rPr>
  </w:style>
  <w:style w:type="paragraph" w:styleId="Heading9">
    <w:name w:val="heading 9"/>
    <w:basedOn w:val="Normal"/>
    <w:next w:val="Normal"/>
    <w:link w:val="Heading9Char"/>
    <w:uiPriority w:val="9"/>
    <w:semiHidden/>
    <w:qFormat/>
    <w:rsid w:val="004F2C25"/>
    <w:pPr>
      <w:keepNext/>
      <w:keepLines/>
      <w:numPr>
        <w:ilvl w:val="8"/>
        <w:numId w:val="9"/>
      </w:numPr>
      <w:spacing w:before="40" w:line="259" w:lineRule="auto"/>
      <w:outlineLvl w:val="8"/>
    </w:pPr>
    <w:rPr>
      <w:rFonts w:ascii="Cambria" w:eastAsia="MS Gothic" w:hAnsi="Cambria"/>
      <w:b/>
      <w:iCs/>
      <w:color w:val="B3B3B3"/>
      <w:sz w:val="28"/>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5F4AF7"/>
  </w:style>
  <w:style w:type="paragraph" w:customStyle="1" w:styleId="EAHeading1">
    <w:name w:val="EA Heading 1"/>
    <w:basedOn w:val="Heading1"/>
    <w:next w:val="EAHeading2"/>
    <w:uiPriority w:val="5"/>
    <w:qFormat/>
    <w:rsid w:val="000321CF"/>
    <w:pPr>
      <w:numPr>
        <w:numId w:val="1"/>
      </w:numPr>
      <w:tabs>
        <w:tab w:val="left" w:pos="709"/>
      </w:tabs>
      <w:spacing w:after="120" w:line="240" w:lineRule="atLeast"/>
    </w:pPr>
    <w:rPr>
      <w:rFonts w:ascii="Corbel" w:hAnsi="Corbel" w:cs="Tahoma"/>
      <w:b/>
      <w:color w:val="00A9E4"/>
      <w:sz w:val="24"/>
      <w:szCs w:val="24"/>
    </w:rPr>
  </w:style>
  <w:style w:type="paragraph" w:customStyle="1" w:styleId="TableHeading">
    <w:name w:val="Table Heading"/>
    <w:basedOn w:val="Normal"/>
    <w:uiPriority w:val="2"/>
    <w:semiHidden/>
    <w:qFormat/>
    <w:rsid w:val="005F4AF7"/>
    <w:pPr>
      <w:spacing w:before="120" w:after="120" w:line="240" w:lineRule="atLeast"/>
    </w:pPr>
    <w:rPr>
      <w:rFonts w:ascii="Arial" w:eastAsiaTheme="minorHAnsi" w:hAnsi="Arial" w:cstheme="minorBidi"/>
      <w:color w:val="FFFFFF"/>
      <w:sz w:val="20"/>
      <w:szCs w:val="20"/>
      <w:lang w:eastAsia="en-US"/>
    </w:rPr>
  </w:style>
  <w:style w:type="paragraph" w:customStyle="1" w:styleId="TableText">
    <w:name w:val="Table Text"/>
    <w:basedOn w:val="Normal"/>
    <w:link w:val="TableTextChar"/>
    <w:qFormat/>
    <w:rsid w:val="005F4AF7"/>
    <w:pPr>
      <w:spacing w:before="120" w:after="120" w:line="220" w:lineRule="atLeast"/>
    </w:pPr>
    <w:rPr>
      <w:rFonts w:ascii="Arial" w:eastAsiaTheme="minorHAnsi" w:hAnsi="Arial" w:cstheme="minorBidi"/>
      <w:color w:val="55575A"/>
      <w:sz w:val="18"/>
      <w:szCs w:val="20"/>
      <w:lang w:eastAsia="en-US"/>
    </w:rPr>
  </w:style>
  <w:style w:type="paragraph" w:customStyle="1" w:styleId="EAHeading3">
    <w:name w:val="EA Heading 3"/>
    <w:basedOn w:val="EAHeading2"/>
    <w:next w:val="EANormal"/>
    <w:qFormat/>
    <w:rsid w:val="00023029"/>
    <w:pPr>
      <w:numPr>
        <w:ilvl w:val="2"/>
      </w:numPr>
      <w:spacing w:line="276" w:lineRule="auto"/>
    </w:pPr>
    <w:rPr>
      <w:color w:val="002060" w:themeColor="accent1"/>
    </w:rPr>
  </w:style>
  <w:style w:type="paragraph" w:customStyle="1" w:styleId="EANormalHighlighted">
    <w:name w:val="EA Normal (Highlighted)"/>
    <w:basedOn w:val="EANormal"/>
    <w:next w:val="EANormal"/>
    <w:qFormat/>
    <w:rsid w:val="008B66B5"/>
    <w:pPr>
      <w:shd w:val="clear" w:color="auto" w:fill="D9D9D9" w:themeFill="background1" w:themeFillShade="D9"/>
    </w:pPr>
  </w:style>
  <w:style w:type="table" w:customStyle="1" w:styleId="GridTable41">
    <w:name w:val="Grid Table 41"/>
    <w:basedOn w:val="TableNormal"/>
    <w:uiPriority w:val="49"/>
    <w:rsid w:val="005F4AF7"/>
    <w:pPr>
      <w:spacing w:before="120" w:after="120" w:line="240" w:lineRule="atLeast"/>
    </w:pPr>
    <w:rPr>
      <w:rFonts w:ascii="Arial" w:hAnsi="Arial"/>
      <w:sz w:val="18"/>
      <w:szCs w:val="20"/>
    </w:rPr>
    <w:tblPr>
      <w:tblBorders>
        <w:insideH w:val="single" w:sz="2" w:space="0" w:color="55575A"/>
      </w:tblBorders>
      <w:tblCellMar>
        <w:left w:w="142" w:type="dxa"/>
        <w:right w:w="142" w:type="dxa"/>
      </w:tblCellMar>
    </w:tblPr>
    <w:tcPr>
      <w:shd w:val="clear" w:color="auto" w:fill="auto"/>
      <w:vAlign w:val="center"/>
    </w:tcPr>
    <w:tblStylePr w:type="firstRow">
      <w:pPr>
        <w:wordWrap/>
        <w:spacing w:line="240" w:lineRule="atLeast"/>
        <w:jc w:val="left"/>
      </w:pPr>
      <w:rPr>
        <w:rFonts w:ascii="Arial" w:hAnsi="Arial"/>
        <w:b w:val="0"/>
        <w:bCs/>
        <w:i w:val="0"/>
        <w:color w:val="FFFFFF"/>
        <w:sz w:val="20"/>
      </w:rPr>
      <w:tblPr/>
      <w:tcPr>
        <w:tcBorders>
          <w:top w:val="single" w:sz="4" w:space="0" w:color="1F4E79"/>
          <w:left w:val="single" w:sz="4" w:space="0" w:color="1F4E79"/>
          <w:bottom w:val="single" w:sz="4" w:space="0" w:color="1F4E79"/>
          <w:right w:val="single" w:sz="4" w:space="0" w:color="1F4E79"/>
          <w:insideH w:val="nil"/>
          <w:insideV w:val="single" w:sz="24" w:space="0" w:color="FFFFFF"/>
        </w:tcBorders>
        <w:shd w:val="clear" w:color="auto" w:fill="1F4E79"/>
        <w:vAlign w:val="top"/>
      </w:tcPr>
    </w:tblStylePr>
    <w:tblStylePr w:type="lastRow">
      <w:rPr>
        <w:b w:val="0"/>
        <w:bCs/>
      </w:rPr>
      <w:tblPr/>
      <w:tcPr>
        <w:tcBorders>
          <w:top w:val="nil"/>
          <w:left w:val="nil"/>
          <w:bottom w:val="single" w:sz="8" w:space="0" w:color="1F4E79"/>
          <w:right w:val="nil"/>
          <w:insideH w:val="nil"/>
          <w:insideV w:val="nil"/>
          <w:tl2br w:val="nil"/>
          <w:tr2bl w:val="nil"/>
        </w:tcBorders>
        <w:shd w:val="clear" w:color="auto" w:fill="auto"/>
      </w:tcPr>
    </w:tblStylePr>
    <w:tblStylePr w:type="firstCol">
      <w:rPr>
        <w:b w:val="0"/>
        <w:bCs/>
      </w:rPr>
    </w:tblStylePr>
    <w:tblStylePr w:type="lastCol">
      <w:rPr>
        <w:b w:val="0"/>
        <w:bCs/>
      </w:rPr>
    </w:tblStylePr>
  </w:style>
  <w:style w:type="numbering" w:customStyle="1" w:styleId="NumberedList">
    <w:name w:val="Numbered List"/>
    <w:uiPriority w:val="99"/>
    <w:rsid w:val="005F4AF7"/>
    <w:pPr>
      <w:numPr>
        <w:numId w:val="2"/>
      </w:numPr>
    </w:pPr>
  </w:style>
  <w:style w:type="character" w:styleId="PlaceholderText">
    <w:name w:val="Placeholder Text"/>
    <w:basedOn w:val="DefaultParagraphFont"/>
    <w:uiPriority w:val="99"/>
    <w:semiHidden/>
    <w:rsid w:val="005F4AF7"/>
    <w:rPr>
      <w:color w:val="808080"/>
    </w:rPr>
  </w:style>
  <w:style w:type="table" w:styleId="TableGrid">
    <w:name w:val="Table Grid"/>
    <w:aliases w:val="Tabella Copertina,Golder_Table,TabelEcorys"/>
    <w:basedOn w:val="TableNormal"/>
    <w:uiPriority w:val="59"/>
    <w:rsid w:val="005F4AF7"/>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5F4AF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F2C25"/>
    <w:rPr>
      <w:rFonts w:ascii="Segoe UI" w:eastAsia="Times New Roman" w:hAnsi="Segoe UI" w:cs="Segoe UI"/>
      <w:sz w:val="18"/>
      <w:szCs w:val="18"/>
      <w:lang w:eastAsia="en-GB"/>
    </w:rPr>
  </w:style>
  <w:style w:type="paragraph" w:customStyle="1" w:styleId="BulletLevel2">
    <w:name w:val="Bullet Level 2"/>
    <w:uiPriority w:val="3"/>
    <w:semiHidden/>
    <w:qFormat/>
    <w:rsid w:val="005F4AF7"/>
    <w:pPr>
      <w:spacing w:after="60" w:line="240" w:lineRule="atLeast"/>
    </w:pPr>
    <w:rPr>
      <w:rFonts w:ascii="Arial" w:hAnsi="Arial"/>
      <w:sz w:val="20"/>
      <w:szCs w:val="20"/>
    </w:rPr>
  </w:style>
  <w:style w:type="numbering" w:customStyle="1" w:styleId="Multilist1">
    <w:name w:val="Multilist 1"/>
    <w:uiPriority w:val="99"/>
    <w:rsid w:val="005F4AF7"/>
    <w:pPr>
      <w:numPr>
        <w:numId w:val="34"/>
      </w:numPr>
    </w:pPr>
  </w:style>
  <w:style w:type="numbering" w:customStyle="1" w:styleId="Multilist2">
    <w:name w:val="Multilist 2"/>
    <w:uiPriority w:val="99"/>
    <w:rsid w:val="005F4AF7"/>
    <w:pPr>
      <w:numPr>
        <w:numId w:val="4"/>
      </w:numPr>
    </w:pPr>
  </w:style>
  <w:style w:type="character" w:styleId="CommentReference">
    <w:name w:val="annotation reference"/>
    <w:basedOn w:val="DefaultParagraphFont"/>
    <w:uiPriority w:val="99"/>
    <w:rsid w:val="005F4AF7"/>
    <w:rPr>
      <w:sz w:val="16"/>
      <w:szCs w:val="16"/>
    </w:rPr>
  </w:style>
  <w:style w:type="paragraph" w:styleId="CommentSubject">
    <w:name w:val="annotation subject"/>
    <w:basedOn w:val="Normal"/>
    <w:link w:val="CommentSubjectChar"/>
    <w:uiPriority w:val="99"/>
    <w:semiHidden/>
    <w:rsid w:val="004F2C25"/>
    <w:rPr>
      <w:rFonts w:ascii="Arial" w:eastAsiaTheme="minorHAnsi" w:hAnsi="Arial" w:cstheme="minorBidi"/>
      <w:b/>
      <w:bCs/>
      <w:sz w:val="20"/>
      <w:szCs w:val="20"/>
      <w:lang w:eastAsia="en-US"/>
    </w:rPr>
  </w:style>
  <w:style w:type="character" w:customStyle="1" w:styleId="CommentSubjectChar">
    <w:name w:val="Comment Subject Char"/>
    <w:basedOn w:val="DefaultParagraphFont"/>
    <w:link w:val="CommentSubject"/>
    <w:uiPriority w:val="99"/>
    <w:semiHidden/>
    <w:rsid w:val="004F2C25"/>
    <w:rPr>
      <w:rFonts w:ascii="Arial" w:hAnsi="Arial"/>
      <w:b/>
      <w:bCs/>
      <w:sz w:val="20"/>
      <w:szCs w:val="20"/>
    </w:rPr>
  </w:style>
  <w:style w:type="table" w:customStyle="1" w:styleId="GridTable412">
    <w:name w:val="Grid Table 412"/>
    <w:basedOn w:val="TableNormal"/>
    <w:uiPriority w:val="49"/>
    <w:rsid w:val="005F4AF7"/>
    <w:pPr>
      <w:spacing w:before="120" w:after="120" w:line="240" w:lineRule="atLeast"/>
    </w:pPr>
    <w:rPr>
      <w:rFonts w:ascii="Arial" w:hAnsi="Arial"/>
      <w:sz w:val="18"/>
      <w:szCs w:val="20"/>
    </w:rPr>
    <w:tblPr>
      <w:tblBorders>
        <w:insideH w:val="single" w:sz="2" w:space="0" w:color="55575A"/>
      </w:tblBorders>
      <w:tblCellMar>
        <w:left w:w="142" w:type="dxa"/>
        <w:right w:w="142" w:type="dxa"/>
      </w:tblCellMar>
    </w:tblPr>
    <w:tcPr>
      <w:shd w:val="clear" w:color="auto" w:fill="auto"/>
      <w:vAlign w:val="center"/>
    </w:tcPr>
    <w:tblStylePr w:type="firstRow">
      <w:pPr>
        <w:wordWrap/>
        <w:spacing w:line="240" w:lineRule="atLeast"/>
        <w:jc w:val="left"/>
      </w:pPr>
      <w:rPr>
        <w:rFonts w:ascii="Arial" w:hAnsi="Arial"/>
        <w:b w:val="0"/>
        <w:bCs/>
        <w:i w:val="0"/>
        <w:color w:val="FFFFFF"/>
        <w:sz w:val="20"/>
      </w:rPr>
      <w:tblPr/>
      <w:tcPr>
        <w:tcBorders>
          <w:top w:val="single" w:sz="4" w:space="0" w:color="1F4E79"/>
          <w:left w:val="single" w:sz="4" w:space="0" w:color="1F4E79"/>
          <w:bottom w:val="single" w:sz="4" w:space="0" w:color="1F4E79"/>
          <w:right w:val="single" w:sz="4" w:space="0" w:color="1F4E79"/>
          <w:insideH w:val="nil"/>
          <w:insideV w:val="single" w:sz="24" w:space="0" w:color="FFFFFF"/>
        </w:tcBorders>
        <w:shd w:val="clear" w:color="auto" w:fill="1F4E79"/>
        <w:vAlign w:val="top"/>
      </w:tcPr>
    </w:tblStylePr>
    <w:tblStylePr w:type="lastRow">
      <w:rPr>
        <w:b w:val="0"/>
        <w:bCs/>
      </w:rPr>
      <w:tblPr/>
      <w:tcPr>
        <w:tcBorders>
          <w:top w:val="nil"/>
          <w:left w:val="nil"/>
          <w:bottom w:val="single" w:sz="8" w:space="0" w:color="1F4E79"/>
          <w:right w:val="nil"/>
          <w:insideH w:val="nil"/>
          <w:insideV w:val="nil"/>
          <w:tl2br w:val="nil"/>
          <w:tr2bl w:val="nil"/>
        </w:tcBorders>
        <w:shd w:val="clear" w:color="auto" w:fill="auto"/>
      </w:tcPr>
    </w:tblStylePr>
    <w:tblStylePr w:type="firstCol">
      <w:rPr>
        <w:b w:val="0"/>
        <w:bCs/>
      </w:rPr>
    </w:tblStylePr>
    <w:tblStylePr w:type="lastCol">
      <w:rPr>
        <w:b w:val="0"/>
        <w:bCs/>
      </w:rPr>
    </w:tblStylePr>
  </w:style>
  <w:style w:type="paragraph" w:styleId="Revision">
    <w:name w:val="Revision"/>
    <w:hidden/>
    <w:uiPriority w:val="99"/>
    <w:semiHidden/>
    <w:rsid w:val="005F4AF7"/>
    <w:rPr>
      <w:rFonts w:ascii="Arial" w:hAnsi="Arial"/>
      <w:sz w:val="20"/>
      <w:szCs w:val="20"/>
    </w:rPr>
  </w:style>
  <w:style w:type="table" w:customStyle="1" w:styleId="GridTable5Dark-Accent11">
    <w:name w:val="Grid Table 5 Dark - Accent 11"/>
    <w:basedOn w:val="TableNormal"/>
    <w:next w:val="TableNormal"/>
    <w:uiPriority w:val="50"/>
    <w:rsid w:val="005F4AF7"/>
    <w:rPr>
      <w:rFonts w:ascii="Calibri" w:eastAsia="Calibri" w:hAnsi="Calibri" w:cs="Times New Roman"/>
      <w:lang w:val="en-US"/>
    </w:rPr>
    <w:tblPr>
      <w:tblStyleRowBandSize w:val="1"/>
      <w:tblStyleColBandSize w:val="1"/>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rPr>
      <w:jc w:val="center"/>
    </w:trPr>
    <w:tcPr>
      <w:shd w:val="clear" w:color="auto" w:fill="DEEAF6"/>
      <w:vAlign w:val="center"/>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styleId="FootnoteText">
    <w:name w:val="footnote text"/>
    <w:aliases w:val="Nbpage Moens,AQC Footnote,RSK-FT,RSK-FT1,RSK-FT2,Footnote,Footnote Text Char Char Char Char,Footnote Text1,Footnote Text Char Char,Footnote Text Char Char Char,Footnote Text1 Char Char Char Char Char Char Char Char,ft,single space,ADB,fn,C"/>
    <w:basedOn w:val="Normal"/>
    <w:link w:val="FootnoteTextChar"/>
    <w:uiPriority w:val="99"/>
    <w:qFormat/>
    <w:rsid w:val="004F2C25"/>
    <w:pPr>
      <w:spacing w:before="120"/>
      <w:ind w:left="284" w:hanging="284"/>
    </w:pPr>
    <w:rPr>
      <w:rFonts w:eastAsia="Calibri" w:cs="Garamond"/>
      <w:sz w:val="18"/>
      <w:szCs w:val="18"/>
      <w:lang w:eastAsia="en-US"/>
    </w:rPr>
  </w:style>
  <w:style w:type="character" w:customStyle="1" w:styleId="FootnoteTextChar">
    <w:name w:val="Footnote Text Char"/>
    <w:aliases w:val="Nbpage Moens Char,AQC Footnote Char,RSK-FT Char,RSK-FT1 Char,RSK-FT2 Char,Footnote Char,Footnote Text Char Char Char Char Char,Footnote Text1 Char,Footnote Text Char Char Char1,Footnote Text Char Char Char Char1,ft Char,ADB Char"/>
    <w:basedOn w:val="DefaultParagraphFont"/>
    <w:link w:val="FootnoteText"/>
    <w:uiPriority w:val="99"/>
    <w:rsid w:val="004F2C25"/>
    <w:rPr>
      <w:rFonts w:ascii="Corbel" w:eastAsia="Calibri" w:hAnsi="Corbel" w:cs="Garamond"/>
      <w:sz w:val="18"/>
      <w:szCs w:val="18"/>
    </w:rPr>
  </w:style>
  <w:style w:type="character" w:styleId="FootnoteReference">
    <w:name w:val="footnote reference"/>
    <w:aliases w:val="ftref,16 Point,Superscript 6 Point,Superscript 6 Point + 11 pt,Footnote text,Ref. de nota al pie1,Footnote Reference Number,Ref,de nota al pie,Footnote symbol,Знак сноски-FN,Footnote Reference Superscript,Footnote Reference_LVL6,BVI f"/>
    <w:basedOn w:val="DefaultParagraphFont"/>
    <w:link w:val="ftrefChar1"/>
    <w:uiPriority w:val="99"/>
    <w:qFormat/>
    <w:rsid w:val="00B37F00"/>
    <w:rPr>
      <w:rFonts w:ascii="Corbel" w:hAnsi="Corbel"/>
      <w:sz w:val="18"/>
      <w:szCs w:val="18"/>
      <w:vertAlign w:val="superscript"/>
    </w:rPr>
  </w:style>
  <w:style w:type="paragraph" w:customStyle="1" w:styleId="Bullet">
    <w:name w:val="Bullet"/>
    <w:basedOn w:val="Normal"/>
    <w:next w:val="Normal"/>
    <w:link w:val="BulletChar"/>
    <w:semiHidden/>
    <w:qFormat/>
    <w:rsid w:val="004F2C25"/>
    <w:pPr>
      <w:keepLines/>
      <w:tabs>
        <w:tab w:val="left" w:pos="1418"/>
        <w:tab w:val="right" w:pos="9214"/>
      </w:tabs>
      <w:spacing w:before="120" w:after="40"/>
      <w:ind w:left="1217" w:hanging="360"/>
    </w:pPr>
    <w:rPr>
      <w:rFonts w:ascii="Arial" w:hAnsi="Arial"/>
      <w:szCs w:val="20"/>
      <w:lang w:eastAsia="en-US"/>
    </w:rPr>
  </w:style>
  <w:style w:type="character" w:customStyle="1" w:styleId="BulletChar">
    <w:name w:val="Bullet Char"/>
    <w:basedOn w:val="DefaultParagraphFont"/>
    <w:link w:val="Bullet"/>
    <w:semiHidden/>
    <w:rsid w:val="004F2C25"/>
    <w:rPr>
      <w:rFonts w:ascii="Arial" w:eastAsia="Times New Roman" w:hAnsi="Arial" w:cs="Times New Roman"/>
      <w:szCs w:val="20"/>
    </w:rPr>
  </w:style>
  <w:style w:type="paragraph" w:customStyle="1" w:styleId="EAIntroRecipientAddress">
    <w:name w:val="EA Intro Recipient Address"/>
    <w:basedOn w:val="Normal"/>
    <w:rsid w:val="000260E7"/>
    <w:rPr>
      <w:szCs w:val="22"/>
    </w:rPr>
  </w:style>
  <w:style w:type="table" w:customStyle="1" w:styleId="GridTable411">
    <w:name w:val="Grid Table 411"/>
    <w:basedOn w:val="TableNormal"/>
    <w:uiPriority w:val="49"/>
    <w:rsid w:val="005F4AF7"/>
    <w:pPr>
      <w:spacing w:before="120" w:after="120" w:line="240" w:lineRule="atLeast"/>
    </w:pPr>
    <w:rPr>
      <w:rFonts w:ascii="Arial" w:hAnsi="Arial"/>
      <w:sz w:val="18"/>
      <w:szCs w:val="20"/>
    </w:rPr>
    <w:tblPr>
      <w:tblBorders>
        <w:insideH w:val="single" w:sz="2" w:space="0" w:color="55575A"/>
      </w:tblBorders>
      <w:tblCellMar>
        <w:left w:w="142" w:type="dxa"/>
        <w:right w:w="142" w:type="dxa"/>
      </w:tblCellMar>
    </w:tblPr>
    <w:tcPr>
      <w:shd w:val="clear" w:color="auto" w:fill="auto"/>
      <w:vAlign w:val="center"/>
    </w:tcPr>
    <w:tblStylePr w:type="firstRow">
      <w:pPr>
        <w:wordWrap/>
        <w:spacing w:line="240" w:lineRule="atLeast"/>
        <w:jc w:val="left"/>
      </w:pPr>
      <w:rPr>
        <w:rFonts w:ascii="Arial" w:hAnsi="Arial"/>
        <w:b w:val="0"/>
        <w:bCs/>
        <w:i w:val="0"/>
        <w:color w:val="FFFFFF"/>
        <w:sz w:val="20"/>
      </w:rPr>
      <w:tblPr/>
      <w:tcPr>
        <w:tcBorders>
          <w:top w:val="single" w:sz="4" w:space="0" w:color="1F4E79"/>
          <w:left w:val="single" w:sz="4" w:space="0" w:color="1F4E79"/>
          <w:bottom w:val="single" w:sz="4" w:space="0" w:color="1F4E79"/>
          <w:right w:val="single" w:sz="4" w:space="0" w:color="1F4E79"/>
          <w:insideH w:val="nil"/>
          <w:insideV w:val="single" w:sz="24" w:space="0" w:color="FFFFFF"/>
        </w:tcBorders>
        <w:shd w:val="clear" w:color="auto" w:fill="1F4E79"/>
        <w:vAlign w:val="top"/>
      </w:tcPr>
    </w:tblStylePr>
    <w:tblStylePr w:type="lastRow">
      <w:rPr>
        <w:b w:val="0"/>
        <w:bCs/>
      </w:rPr>
      <w:tblPr/>
      <w:tcPr>
        <w:tcBorders>
          <w:top w:val="nil"/>
          <w:left w:val="nil"/>
          <w:bottom w:val="single" w:sz="8" w:space="0" w:color="1F4E79"/>
          <w:right w:val="nil"/>
          <w:insideH w:val="nil"/>
          <w:insideV w:val="nil"/>
          <w:tl2br w:val="nil"/>
          <w:tr2bl w:val="nil"/>
        </w:tcBorders>
        <w:shd w:val="clear" w:color="auto" w:fill="auto"/>
      </w:tcPr>
    </w:tblStylePr>
    <w:tblStylePr w:type="firstCol">
      <w:rPr>
        <w:b w:val="0"/>
        <w:bCs/>
      </w:rPr>
    </w:tblStylePr>
    <w:tblStylePr w:type="lastCol">
      <w:rPr>
        <w:b w:val="0"/>
        <w:bCs/>
      </w:rPr>
    </w:tblStylePr>
  </w:style>
  <w:style w:type="character" w:customStyle="1" w:styleId="CaptionChar">
    <w:name w:val="Caption Char"/>
    <w:aliases w:val="Table/Figure Heading Char1,Caption- Figure Char1,Caption- Figure1 Char1,Caption- Figure2 Char1,AGT ESIA Char1,Map Char1,Figure Headings Char1,Caption Char Char Char Char Char1,Caption Char Char Char Char2,Tab. Char1,Table Char1,Map2 Char"/>
    <w:link w:val="Caption"/>
    <w:uiPriority w:val="99"/>
    <w:locked/>
    <w:rsid w:val="004F2C25"/>
    <w:rPr>
      <w:i/>
      <w:iCs/>
      <w:color w:val="55575A"/>
      <w:sz w:val="17"/>
      <w:szCs w:val="18"/>
    </w:rPr>
  </w:style>
  <w:style w:type="character" w:customStyle="1" w:styleId="TableTextChar">
    <w:name w:val="Table Text Char"/>
    <w:basedOn w:val="DefaultParagraphFont"/>
    <w:link w:val="TableText"/>
    <w:locked/>
    <w:rsid w:val="004F2C25"/>
    <w:rPr>
      <w:rFonts w:ascii="Arial" w:hAnsi="Arial"/>
      <w:color w:val="55575A"/>
      <w:sz w:val="18"/>
      <w:szCs w:val="20"/>
    </w:rPr>
  </w:style>
  <w:style w:type="paragraph" w:customStyle="1" w:styleId="EANormalBold">
    <w:name w:val="EA Normal (Bold)"/>
    <w:basedOn w:val="Normal"/>
    <w:qFormat/>
    <w:rsid w:val="000260E7"/>
    <w:pPr>
      <w:spacing w:after="240"/>
      <w:jc w:val="both"/>
    </w:pPr>
    <w:rPr>
      <w:rFonts w:cs="Arial"/>
      <w:b/>
    </w:rPr>
  </w:style>
  <w:style w:type="paragraph" w:customStyle="1" w:styleId="TableParagraph">
    <w:name w:val="Table Paragraph"/>
    <w:basedOn w:val="Normal"/>
    <w:uiPriority w:val="1"/>
    <w:semiHidden/>
    <w:qFormat/>
    <w:rsid w:val="005F4AF7"/>
    <w:pPr>
      <w:widowControl w:val="0"/>
      <w:autoSpaceDE w:val="0"/>
      <w:autoSpaceDN w:val="0"/>
    </w:pPr>
    <w:rPr>
      <w:rFonts w:ascii="Arial" w:eastAsia="Arial" w:hAnsi="Arial" w:cs="Arial"/>
      <w:szCs w:val="22"/>
      <w:lang w:bidi="en-GB"/>
    </w:rPr>
  </w:style>
  <w:style w:type="table" w:customStyle="1" w:styleId="ListTable4-Accent51">
    <w:name w:val="List Table 4 - Accent 51"/>
    <w:basedOn w:val="TableNormal"/>
    <w:uiPriority w:val="49"/>
    <w:rsid w:val="005F4AF7"/>
    <w:rPr>
      <w:lang w:val="en-ZA"/>
    </w:rPr>
    <w:tblPr>
      <w:tblStyleRowBandSize w:val="1"/>
      <w:tblStyleColBandSize w:val="1"/>
      <w:tblBorders>
        <w:top w:val="single" w:sz="4" w:space="0" w:color="A3C1FF"/>
        <w:left w:val="single" w:sz="4" w:space="0" w:color="A3C1FF"/>
        <w:bottom w:val="single" w:sz="4" w:space="0" w:color="A3C1FF"/>
        <w:right w:val="single" w:sz="4" w:space="0" w:color="A3C1FF"/>
        <w:insideH w:val="single" w:sz="4" w:space="0" w:color="A3C1FF"/>
      </w:tblBorders>
    </w:tblPr>
    <w:tblStylePr w:type="firstRow">
      <w:rPr>
        <w:b/>
        <w:bCs/>
        <w:color w:val="808080"/>
      </w:rPr>
      <w:tblPr/>
      <w:tcPr>
        <w:tcBorders>
          <w:top w:val="single" w:sz="4" w:space="0" w:color="6699FF"/>
          <w:left w:val="single" w:sz="4" w:space="0" w:color="6699FF"/>
          <w:bottom w:val="single" w:sz="4" w:space="0" w:color="6699FF"/>
          <w:right w:val="single" w:sz="4" w:space="0" w:color="6699FF"/>
          <w:insideH w:val="nil"/>
        </w:tcBorders>
        <w:shd w:val="clear" w:color="auto" w:fill="6699FF"/>
      </w:tcPr>
    </w:tblStylePr>
    <w:tblStylePr w:type="lastRow">
      <w:rPr>
        <w:b/>
        <w:bCs/>
      </w:rPr>
      <w:tblPr/>
      <w:tcPr>
        <w:tcBorders>
          <w:top w:val="double" w:sz="4" w:space="0" w:color="A3C1FF"/>
        </w:tcBorders>
      </w:tcPr>
    </w:tblStylePr>
    <w:tblStylePr w:type="firstCol">
      <w:rPr>
        <w:b/>
        <w:bCs/>
      </w:rPr>
    </w:tblStylePr>
    <w:tblStylePr w:type="lastCol">
      <w:rPr>
        <w:b/>
        <w:bCs/>
      </w:rPr>
    </w:tblStylePr>
    <w:tblStylePr w:type="band1Vert">
      <w:tblPr/>
      <w:tcPr>
        <w:shd w:val="clear" w:color="auto" w:fill="E0EAFF"/>
      </w:tcPr>
    </w:tblStylePr>
    <w:tblStylePr w:type="band1Horz">
      <w:tblPr/>
      <w:tcPr>
        <w:shd w:val="clear" w:color="auto" w:fill="E0EAFF"/>
      </w:tcPr>
    </w:tblStylePr>
  </w:style>
  <w:style w:type="paragraph" w:styleId="BodyText2">
    <w:name w:val="Body Text 2"/>
    <w:basedOn w:val="Normal"/>
    <w:link w:val="BodyText2Char"/>
    <w:uiPriority w:val="99"/>
    <w:semiHidden/>
    <w:rsid w:val="005F4AF7"/>
    <w:pPr>
      <w:spacing w:after="120" w:line="480" w:lineRule="auto"/>
    </w:pPr>
  </w:style>
  <w:style w:type="character" w:customStyle="1" w:styleId="BodyText2Char">
    <w:name w:val="Body Text 2 Char"/>
    <w:basedOn w:val="DefaultParagraphFont"/>
    <w:link w:val="BodyText2"/>
    <w:uiPriority w:val="99"/>
    <w:semiHidden/>
    <w:rsid w:val="004F2C25"/>
    <w:rPr>
      <w:rFonts w:ascii="Corbel" w:eastAsia="Times New Roman" w:hAnsi="Corbel" w:cs="Times New Roman"/>
      <w:szCs w:val="24"/>
      <w:lang w:eastAsia="en-GB"/>
    </w:rPr>
  </w:style>
  <w:style w:type="character" w:customStyle="1" w:styleId="Heading5Char">
    <w:name w:val="Heading 5 Char"/>
    <w:basedOn w:val="DefaultParagraphFont"/>
    <w:link w:val="Heading5"/>
    <w:uiPriority w:val="9"/>
    <w:rsid w:val="004F2C25"/>
    <w:rPr>
      <w:rFonts w:ascii="Cambria" w:eastAsia="MS Gothic" w:hAnsi="Cambria" w:cs="Times New Roman"/>
      <w:color w:val="1F4E79"/>
      <w:lang w:val="en-US"/>
    </w:rPr>
  </w:style>
  <w:style w:type="character" w:customStyle="1" w:styleId="Heading6Char">
    <w:name w:val="Heading 6 Char"/>
    <w:basedOn w:val="DefaultParagraphFont"/>
    <w:link w:val="Heading6"/>
    <w:uiPriority w:val="9"/>
    <w:semiHidden/>
    <w:rsid w:val="004F2C25"/>
    <w:rPr>
      <w:rFonts w:ascii="Cambria" w:eastAsia="MS Gothic" w:hAnsi="Cambria" w:cs="Times New Roman"/>
      <w:iCs/>
      <w:color w:val="1F4E79"/>
      <w:lang w:val="en-US"/>
    </w:rPr>
  </w:style>
  <w:style w:type="character" w:customStyle="1" w:styleId="Heading7Char">
    <w:name w:val="Heading 7 Char"/>
    <w:basedOn w:val="DefaultParagraphFont"/>
    <w:link w:val="Heading7"/>
    <w:uiPriority w:val="9"/>
    <w:semiHidden/>
    <w:rsid w:val="004F2C25"/>
    <w:rPr>
      <w:rFonts w:ascii="Cambria" w:eastAsia="MS Gothic" w:hAnsi="Cambria" w:cs="Times New Roman"/>
      <w:iCs/>
      <w:color w:val="1F4E79"/>
      <w:lang w:val="en-US"/>
    </w:rPr>
  </w:style>
  <w:style w:type="character" w:customStyle="1" w:styleId="Heading8Char">
    <w:name w:val="Heading 8 Char"/>
    <w:basedOn w:val="DefaultParagraphFont"/>
    <w:link w:val="Heading8"/>
    <w:uiPriority w:val="9"/>
    <w:semiHidden/>
    <w:rsid w:val="004F2C25"/>
    <w:rPr>
      <w:rFonts w:ascii="Cambria" w:eastAsia="MS Gothic" w:hAnsi="Cambria" w:cs="Times New Roman"/>
      <w:caps/>
      <w:color w:val="1F4E79"/>
      <w:sz w:val="32"/>
      <w:lang w:val="en-US"/>
    </w:rPr>
  </w:style>
  <w:style w:type="character" w:customStyle="1" w:styleId="Heading9Char">
    <w:name w:val="Heading 9 Char"/>
    <w:basedOn w:val="DefaultParagraphFont"/>
    <w:link w:val="Heading9"/>
    <w:uiPriority w:val="9"/>
    <w:semiHidden/>
    <w:rsid w:val="004F2C25"/>
    <w:rPr>
      <w:rFonts w:ascii="Cambria" w:eastAsia="MS Gothic" w:hAnsi="Cambria" w:cs="Times New Roman"/>
      <w:b/>
      <w:iCs/>
      <w:color w:val="B3B3B3"/>
      <w:sz w:val="28"/>
      <w:lang w:val="en-US"/>
    </w:rPr>
  </w:style>
  <w:style w:type="character" w:styleId="Emphasis">
    <w:name w:val="Emphasis"/>
    <w:basedOn w:val="DefaultParagraphFont"/>
    <w:uiPriority w:val="20"/>
    <w:qFormat/>
    <w:rsid w:val="005F4AF7"/>
    <w:rPr>
      <w:b/>
      <w:bCs/>
      <w:i w:val="0"/>
      <w:iCs w:val="0"/>
    </w:rPr>
  </w:style>
  <w:style w:type="table" w:customStyle="1" w:styleId="TableGrid1">
    <w:name w:val="Table Grid1"/>
    <w:basedOn w:val="TableNormal"/>
    <w:next w:val="TableGrid"/>
    <w:uiPriority w:val="39"/>
    <w:rsid w:val="005F4AF7"/>
    <w:pPr>
      <w:spacing w:line="220" w:lineRule="atLeast"/>
      <w:ind w:left="113"/>
    </w:pPr>
    <w:rPr>
      <w:rFonts w:ascii="Arial" w:hAnsi="Arial"/>
      <w:color w:val="55575A"/>
      <w:sz w:val="18"/>
      <w:szCs w:val="20"/>
      <w:lang w:val="nl-NL"/>
    </w:rPr>
    <w:tblPr>
      <w:tblBorders>
        <w:bottom w:val="single" w:sz="8" w:space="0" w:color="E4610F"/>
        <w:insideH w:val="single" w:sz="2" w:space="0" w:color="55575A"/>
      </w:tblBorders>
      <w:tblCellMar>
        <w:top w:w="113" w:type="dxa"/>
        <w:left w:w="0" w:type="dxa"/>
        <w:bottom w:w="113" w:type="dxa"/>
        <w:right w:w="0" w:type="dxa"/>
      </w:tblCellMar>
    </w:tblPr>
    <w:tcPr>
      <w:vAlign w:val="center"/>
    </w:tcPr>
    <w:tblStylePr w:type="firstRow">
      <w:pPr>
        <w:spacing w:before="113"/>
      </w:pPr>
      <w:rPr>
        <w:b/>
        <w:color w:val="FFFFFF"/>
        <w:sz w:val="20"/>
      </w:rPr>
      <w:tblPr/>
      <w:tcPr>
        <w:tcBorders>
          <w:top w:val="nil"/>
          <w:left w:val="nil"/>
          <w:bottom w:val="single" w:sz="4" w:space="0" w:color="FFFFFF"/>
          <w:right w:val="nil"/>
          <w:insideH w:val="nil"/>
          <w:insideV w:val="single" w:sz="24" w:space="0" w:color="FFFFFF"/>
          <w:tl2br w:val="nil"/>
          <w:tr2bl w:val="nil"/>
        </w:tcBorders>
        <w:shd w:val="clear" w:color="auto" w:fill="E4610F"/>
        <w:tcMar>
          <w:top w:w="0" w:type="dxa"/>
          <w:left w:w="0" w:type="nil"/>
          <w:bottom w:w="0" w:type="nil"/>
          <w:right w:w="0" w:type="nil"/>
        </w:tcMar>
      </w:tcPr>
    </w:tblStylePr>
  </w:style>
  <w:style w:type="table" w:customStyle="1" w:styleId="TableGrid2">
    <w:name w:val="Table Grid2"/>
    <w:basedOn w:val="TableNormal"/>
    <w:next w:val="TableGrid"/>
    <w:uiPriority w:val="39"/>
    <w:rsid w:val="005F4AF7"/>
    <w:pPr>
      <w:spacing w:line="220" w:lineRule="atLeast"/>
      <w:ind w:left="113"/>
    </w:pPr>
    <w:rPr>
      <w:rFonts w:ascii="Arial" w:hAnsi="Arial"/>
      <w:color w:val="55575A"/>
      <w:sz w:val="18"/>
      <w:szCs w:val="20"/>
      <w:lang w:val="nl-NL"/>
    </w:rPr>
    <w:tblPr>
      <w:tblBorders>
        <w:bottom w:val="single" w:sz="8" w:space="0" w:color="E4610F"/>
        <w:insideH w:val="single" w:sz="2" w:space="0" w:color="55575A"/>
      </w:tblBorders>
      <w:tblCellMar>
        <w:top w:w="113" w:type="dxa"/>
        <w:left w:w="0" w:type="dxa"/>
        <w:bottom w:w="113" w:type="dxa"/>
        <w:right w:w="0" w:type="dxa"/>
      </w:tblCellMar>
    </w:tblPr>
    <w:tcPr>
      <w:vAlign w:val="center"/>
    </w:tcPr>
    <w:tblStylePr w:type="firstRow">
      <w:pPr>
        <w:spacing w:before="113"/>
      </w:pPr>
      <w:rPr>
        <w:b/>
        <w:color w:val="FFFFFF"/>
        <w:sz w:val="20"/>
      </w:rPr>
      <w:tblPr/>
      <w:tcPr>
        <w:tcBorders>
          <w:top w:val="nil"/>
          <w:left w:val="nil"/>
          <w:bottom w:val="single" w:sz="4" w:space="0" w:color="FFFFFF"/>
          <w:right w:val="nil"/>
          <w:insideH w:val="nil"/>
          <w:insideV w:val="single" w:sz="24" w:space="0" w:color="FFFFFF"/>
          <w:tl2br w:val="nil"/>
          <w:tr2bl w:val="nil"/>
        </w:tcBorders>
        <w:shd w:val="clear" w:color="auto" w:fill="E4610F"/>
        <w:tcMar>
          <w:top w:w="0" w:type="dxa"/>
          <w:left w:w="0" w:type="nil"/>
          <w:bottom w:w="0" w:type="nil"/>
          <w:right w:w="0" w:type="nil"/>
        </w:tcMar>
      </w:tcPr>
    </w:tblStylePr>
  </w:style>
  <w:style w:type="table" w:customStyle="1" w:styleId="TableGrid3">
    <w:name w:val="Table Grid3"/>
    <w:basedOn w:val="TableNormal"/>
    <w:next w:val="TableGrid"/>
    <w:uiPriority w:val="39"/>
    <w:rsid w:val="005F4AF7"/>
    <w:rPr>
      <w:rFonts w:ascii="Cambria" w:hAnsi="Cambr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5F4AF7"/>
    <w:rPr>
      <w:rFonts w:ascii="Arial" w:hAnsi="Arial"/>
      <w:lang w:val="en-US"/>
    </w:rPr>
    <w:tblPr>
      <w:tblBorders>
        <w:top w:val="single" w:sz="4" w:space="0" w:color="353D30"/>
        <w:left w:val="single" w:sz="4" w:space="0" w:color="353D30"/>
        <w:bottom w:val="single" w:sz="4" w:space="0" w:color="353D30"/>
        <w:right w:val="single" w:sz="4" w:space="0" w:color="353D30"/>
        <w:insideH w:val="single" w:sz="4" w:space="0" w:color="353D30"/>
        <w:insideV w:val="single" w:sz="4" w:space="0" w:color="353D30"/>
      </w:tblBorders>
    </w:tblPr>
  </w:style>
  <w:style w:type="table" w:customStyle="1" w:styleId="TableGrid11">
    <w:name w:val="Table Grid11"/>
    <w:basedOn w:val="TableNormal"/>
    <w:next w:val="TableGrid"/>
    <w:uiPriority w:val="39"/>
    <w:rsid w:val="005F4AF7"/>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F4AF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5F4AF7"/>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5F4AF7"/>
  </w:style>
  <w:style w:type="table" w:customStyle="1" w:styleId="TableGrid6">
    <w:name w:val="Table Grid6"/>
    <w:basedOn w:val="TableNormal"/>
    <w:next w:val="TableGrid"/>
    <w:uiPriority w:val="39"/>
    <w:rsid w:val="005F4AF7"/>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5F4AF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basedOn w:val="DefaultParagraphFont"/>
    <w:uiPriority w:val="99"/>
    <w:semiHidden/>
    <w:rsid w:val="005F4AF7"/>
  </w:style>
  <w:style w:type="character" w:customStyle="1" w:styleId="BodyTextIndentChar1">
    <w:name w:val="Body Text Indent Char1"/>
    <w:basedOn w:val="DefaultParagraphFont"/>
    <w:uiPriority w:val="99"/>
    <w:semiHidden/>
    <w:rsid w:val="005F4AF7"/>
  </w:style>
  <w:style w:type="numbering" w:customStyle="1" w:styleId="NoList2">
    <w:name w:val="No List2"/>
    <w:next w:val="NoList"/>
    <w:uiPriority w:val="99"/>
    <w:semiHidden/>
    <w:unhideWhenUsed/>
    <w:rsid w:val="005F4AF7"/>
  </w:style>
  <w:style w:type="table" w:customStyle="1" w:styleId="TableGrid7">
    <w:name w:val="Table Grid7"/>
    <w:basedOn w:val="TableNormal"/>
    <w:next w:val="TableGrid"/>
    <w:uiPriority w:val="39"/>
    <w:rsid w:val="005F4AF7"/>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5F4AF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HEADING 1 Char,~SectionHeading Char,rozdzial Char,h1 Char,1 Char,Suptitre1 Char,Prophead level 1 Char,Prophead 1 Char,Heading A Char,H1-Heading 1 Char,Header 1 Char,l1 Char,Legal Line 1 Char,head 1 Char,list 1 Char,II+ Char,I Char,H1 Char"/>
    <w:basedOn w:val="DefaultParagraphFont"/>
    <w:link w:val="Heading1"/>
    <w:uiPriority w:val="9"/>
    <w:rsid w:val="004F2C25"/>
    <w:rPr>
      <w:rFonts w:asciiTheme="majorHAnsi" w:eastAsiaTheme="majorEastAsia" w:hAnsiTheme="majorHAnsi" w:cstheme="majorBidi"/>
      <w:color w:val="001747" w:themeColor="accent1" w:themeShade="BF"/>
      <w:sz w:val="32"/>
      <w:szCs w:val="32"/>
    </w:rPr>
  </w:style>
  <w:style w:type="character" w:customStyle="1" w:styleId="Heading2Char">
    <w:name w:val="Heading 2 Char"/>
    <w:basedOn w:val="DefaultParagraphFont"/>
    <w:link w:val="Heading2"/>
    <w:uiPriority w:val="9"/>
    <w:rsid w:val="004F2C25"/>
    <w:rPr>
      <w:rFonts w:asciiTheme="majorHAnsi" w:eastAsiaTheme="majorEastAsia" w:hAnsiTheme="majorHAnsi" w:cstheme="majorBidi"/>
      <w:color w:val="001747" w:themeColor="accent1" w:themeShade="BF"/>
      <w:sz w:val="26"/>
      <w:szCs w:val="26"/>
    </w:rPr>
  </w:style>
  <w:style w:type="character" w:customStyle="1" w:styleId="Heading3Char">
    <w:name w:val="Heading 3 Char"/>
    <w:basedOn w:val="DefaultParagraphFont"/>
    <w:link w:val="Heading3"/>
    <w:uiPriority w:val="9"/>
    <w:semiHidden/>
    <w:rsid w:val="004F2C25"/>
    <w:rPr>
      <w:rFonts w:asciiTheme="majorHAnsi" w:eastAsiaTheme="majorEastAsia" w:hAnsiTheme="majorHAnsi" w:cstheme="majorBidi"/>
      <w:color w:val="000F2F" w:themeColor="accent1" w:themeShade="7F"/>
      <w:szCs w:val="24"/>
    </w:rPr>
  </w:style>
  <w:style w:type="character" w:customStyle="1" w:styleId="Heading4Char">
    <w:name w:val="Heading 4 Char"/>
    <w:basedOn w:val="DefaultParagraphFont"/>
    <w:link w:val="Heading4"/>
    <w:uiPriority w:val="9"/>
    <w:semiHidden/>
    <w:rsid w:val="004F2C25"/>
    <w:rPr>
      <w:rFonts w:asciiTheme="majorHAnsi" w:eastAsiaTheme="majorEastAsia" w:hAnsiTheme="majorHAnsi" w:cstheme="majorBidi"/>
      <w:i/>
      <w:iCs/>
      <w:color w:val="001747" w:themeColor="accent1" w:themeShade="BF"/>
    </w:rPr>
  </w:style>
  <w:style w:type="paragraph" w:styleId="BodyText">
    <w:name w:val="Body Text"/>
    <w:basedOn w:val="Normal"/>
    <w:link w:val="BodyTextChar"/>
    <w:qFormat/>
    <w:rsid w:val="005F4AF7"/>
    <w:pPr>
      <w:spacing w:after="120" w:line="259" w:lineRule="auto"/>
    </w:pPr>
    <w:rPr>
      <w:rFonts w:asciiTheme="minorHAnsi" w:eastAsiaTheme="minorHAnsi" w:hAnsiTheme="minorHAnsi" w:cstheme="minorBidi"/>
      <w:szCs w:val="22"/>
      <w:lang w:eastAsia="en-US"/>
    </w:rPr>
  </w:style>
  <w:style w:type="character" w:customStyle="1" w:styleId="BodyTextChar">
    <w:name w:val="Body Text Char"/>
    <w:basedOn w:val="DefaultParagraphFont"/>
    <w:link w:val="BodyText"/>
    <w:rsid w:val="004F2C25"/>
  </w:style>
  <w:style w:type="paragraph" w:styleId="Footer">
    <w:name w:val="footer"/>
    <w:basedOn w:val="Header"/>
    <w:link w:val="FooterChar"/>
    <w:uiPriority w:val="99"/>
    <w:rsid w:val="00140E42"/>
    <w:pPr>
      <w:tabs>
        <w:tab w:val="clear" w:pos="4513"/>
        <w:tab w:val="clear" w:pos="7140"/>
      </w:tabs>
    </w:pPr>
    <w:rPr>
      <w:rFonts w:cs="Times New Roman"/>
      <w:b w:val="0"/>
      <w:color w:val="1D1D1D"/>
      <w:sz w:val="20"/>
      <w:lang w:eastAsia="en-GB"/>
    </w:rPr>
  </w:style>
  <w:style w:type="character" w:customStyle="1" w:styleId="FooterChar">
    <w:name w:val="Footer Char"/>
    <w:basedOn w:val="DefaultParagraphFont"/>
    <w:link w:val="Footer"/>
    <w:uiPriority w:val="99"/>
    <w:rsid w:val="00140E42"/>
    <w:rPr>
      <w:rFonts w:ascii="Corbel" w:hAnsi="Corbel" w:cs="Times New Roman"/>
      <w:color w:val="1D1D1D"/>
      <w:sz w:val="20"/>
      <w:szCs w:val="28"/>
      <w:lang w:eastAsia="en-GB"/>
    </w:rPr>
  </w:style>
  <w:style w:type="paragraph" w:styleId="Header">
    <w:name w:val="header"/>
    <w:basedOn w:val="Normal"/>
    <w:link w:val="HeaderChar"/>
    <w:uiPriority w:val="99"/>
    <w:rsid w:val="00140E42"/>
    <w:pPr>
      <w:tabs>
        <w:tab w:val="center" w:pos="4513"/>
        <w:tab w:val="left" w:pos="7140"/>
        <w:tab w:val="right" w:pos="9026"/>
      </w:tabs>
      <w:spacing w:after="560"/>
    </w:pPr>
    <w:rPr>
      <w:rFonts w:eastAsiaTheme="minorHAnsi" w:cstheme="minorBidi"/>
      <w:b/>
      <w:color w:val="00B0F0"/>
      <w:sz w:val="28"/>
      <w:szCs w:val="28"/>
      <w:lang w:eastAsia="en-US"/>
    </w:rPr>
  </w:style>
  <w:style w:type="character" w:customStyle="1" w:styleId="HeaderChar">
    <w:name w:val="Header Char"/>
    <w:basedOn w:val="DefaultParagraphFont"/>
    <w:link w:val="Header"/>
    <w:uiPriority w:val="99"/>
    <w:rsid w:val="004F2C25"/>
    <w:rPr>
      <w:rFonts w:ascii="Corbel" w:hAnsi="Corbel"/>
      <w:b/>
      <w:color w:val="00B0F0"/>
      <w:sz w:val="28"/>
      <w:szCs w:val="28"/>
    </w:rPr>
  </w:style>
  <w:style w:type="character" w:styleId="Hyperlink">
    <w:name w:val="Hyperlink"/>
    <w:basedOn w:val="DefaultParagraphFont"/>
    <w:uiPriority w:val="99"/>
    <w:rsid w:val="005F4AF7"/>
    <w:rPr>
      <w:color w:val="0563C1" w:themeColor="hyperlink"/>
      <w:u w:val="single"/>
    </w:rPr>
  </w:style>
  <w:style w:type="character" w:styleId="FollowedHyperlink">
    <w:name w:val="FollowedHyperlink"/>
    <w:basedOn w:val="DefaultParagraphFont"/>
    <w:uiPriority w:val="99"/>
    <w:rsid w:val="005F4AF7"/>
    <w:rPr>
      <w:color w:val="954F72" w:themeColor="followedHyperlink"/>
      <w:u w:val="single"/>
    </w:rPr>
  </w:style>
  <w:style w:type="paragraph" w:styleId="ListBullet">
    <w:name w:val="List Bullet"/>
    <w:basedOn w:val="Normal"/>
    <w:uiPriority w:val="7"/>
    <w:qFormat/>
    <w:rsid w:val="005F4AF7"/>
    <w:pPr>
      <w:spacing w:after="160" w:line="259" w:lineRule="auto"/>
      <w:ind w:left="284" w:hanging="284"/>
      <w:contextualSpacing/>
    </w:pPr>
    <w:rPr>
      <w:rFonts w:asciiTheme="minorHAnsi" w:eastAsiaTheme="minorHAnsi" w:hAnsiTheme="minorHAnsi" w:cstheme="minorBidi"/>
      <w:szCs w:val="22"/>
      <w:lang w:eastAsia="en-US"/>
    </w:rPr>
  </w:style>
  <w:style w:type="paragraph" w:styleId="BodyTextIndent">
    <w:name w:val="Body Text Indent"/>
    <w:basedOn w:val="Normal"/>
    <w:link w:val="BodyTextIndentChar"/>
    <w:uiPriority w:val="99"/>
    <w:semiHidden/>
    <w:rsid w:val="005F4AF7"/>
    <w:pPr>
      <w:spacing w:after="120" w:line="259" w:lineRule="auto"/>
      <w:ind w:left="283"/>
    </w:pPr>
    <w:rPr>
      <w:rFonts w:asciiTheme="minorHAnsi" w:eastAsiaTheme="minorHAnsi" w:hAnsiTheme="minorHAnsi" w:cstheme="minorBidi"/>
      <w:szCs w:val="22"/>
      <w:lang w:eastAsia="en-US"/>
    </w:rPr>
  </w:style>
  <w:style w:type="character" w:customStyle="1" w:styleId="BodyTextIndentChar">
    <w:name w:val="Body Text Indent Char"/>
    <w:basedOn w:val="DefaultParagraphFont"/>
    <w:link w:val="BodyTextIndent"/>
    <w:uiPriority w:val="99"/>
    <w:semiHidden/>
    <w:rsid w:val="004F2C25"/>
  </w:style>
  <w:style w:type="paragraph" w:styleId="Caption">
    <w:name w:val="caption"/>
    <w:aliases w:val="Table/Figure Heading,Caption- Figure,Caption- Figure1,Caption- Figure2,AGT ESIA,Map,Figure Headings,Caption Char Char Char Char,Caption Char Char Char,Tab.,Table,headings,CPR Caption,Legenda Char,Caption [+C],0-Caption-Table,Map2,Caption-Table"/>
    <w:basedOn w:val="Normal"/>
    <w:next w:val="Normal"/>
    <w:link w:val="CaptionChar"/>
    <w:uiPriority w:val="99"/>
    <w:qFormat/>
    <w:rsid w:val="005F4AF7"/>
    <w:pPr>
      <w:spacing w:after="200"/>
    </w:pPr>
    <w:rPr>
      <w:rFonts w:asciiTheme="minorHAnsi" w:eastAsiaTheme="minorHAnsi" w:hAnsiTheme="minorHAnsi" w:cstheme="minorBidi"/>
      <w:i/>
      <w:iCs/>
      <w:color w:val="55575A"/>
      <w:sz w:val="17"/>
      <w:szCs w:val="18"/>
      <w:lang w:eastAsia="en-US"/>
    </w:rPr>
  </w:style>
  <w:style w:type="character" w:customStyle="1" w:styleId="ParagraphTextChar">
    <w:name w:val="Paragraph Text Char"/>
    <w:basedOn w:val="DefaultParagraphFont"/>
    <w:link w:val="ParagraphText"/>
    <w:uiPriority w:val="4"/>
    <w:semiHidden/>
    <w:locked/>
    <w:rsid w:val="004F2C25"/>
    <w:rPr>
      <w:rFonts w:cs="Arial"/>
    </w:rPr>
  </w:style>
  <w:style w:type="paragraph" w:customStyle="1" w:styleId="ParagraphText">
    <w:name w:val="Paragraph Text"/>
    <w:basedOn w:val="Normal"/>
    <w:link w:val="ParagraphTextChar"/>
    <w:uiPriority w:val="4"/>
    <w:semiHidden/>
    <w:rsid w:val="00A005B4"/>
    <w:pPr>
      <w:spacing w:before="60" w:after="120"/>
    </w:pPr>
    <w:rPr>
      <w:rFonts w:asciiTheme="minorHAnsi" w:eastAsiaTheme="minorHAnsi" w:hAnsiTheme="minorHAnsi" w:cs="Arial"/>
      <w:szCs w:val="22"/>
      <w:lang w:eastAsia="en-US"/>
    </w:rPr>
  </w:style>
  <w:style w:type="character" w:styleId="HTMLCite">
    <w:name w:val="HTML Cite"/>
    <w:basedOn w:val="DefaultParagraphFont"/>
    <w:uiPriority w:val="99"/>
    <w:semiHidden/>
    <w:rsid w:val="00517A3A"/>
    <w:rPr>
      <w:i/>
      <w:iCs/>
    </w:rPr>
  </w:style>
  <w:style w:type="paragraph" w:customStyle="1" w:styleId="EACoverOfficeDetails">
    <w:name w:val="EA Cover Office Details"/>
    <w:basedOn w:val="Normal"/>
    <w:semiHidden/>
    <w:rsid w:val="00894288"/>
    <w:pPr>
      <w:spacing w:line="300" w:lineRule="atLeast"/>
    </w:pPr>
    <w:rPr>
      <w:rFonts w:cs="Calibri"/>
      <w:color w:val="FFFFFF" w:themeColor="background1"/>
    </w:rPr>
  </w:style>
  <w:style w:type="paragraph" w:customStyle="1" w:styleId="EANormal">
    <w:name w:val="EA Normal"/>
    <w:basedOn w:val="Normal"/>
    <w:qFormat/>
    <w:rsid w:val="000260E7"/>
    <w:pPr>
      <w:spacing w:after="240"/>
      <w:jc w:val="both"/>
    </w:pPr>
    <w:rPr>
      <w:rFonts w:cs="Calibri Light"/>
    </w:rPr>
  </w:style>
  <w:style w:type="paragraph" w:customStyle="1" w:styleId="EAIntroEmailAddress">
    <w:name w:val="EA Intro Email Address"/>
    <w:basedOn w:val="Normal"/>
    <w:rsid w:val="00EA317B"/>
    <w:pPr>
      <w:spacing w:before="240" w:after="240"/>
    </w:pPr>
    <w:rPr>
      <w:b/>
      <w:bCs/>
    </w:rPr>
  </w:style>
  <w:style w:type="paragraph" w:customStyle="1" w:styleId="EAIntroReferences">
    <w:name w:val="EA Intro References"/>
    <w:basedOn w:val="Normal"/>
    <w:rsid w:val="00B61774"/>
    <w:pPr>
      <w:spacing w:after="240" w:line="480" w:lineRule="auto"/>
      <w:contextualSpacing/>
      <w:jc w:val="both"/>
    </w:pPr>
    <w:rPr>
      <w:color w:val="1D1D1D"/>
    </w:rPr>
  </w:style>
  <w:style w:type="paragraph" w:customStyle="1" w:styleId="EAHeading2">
    <w:name w:val="EA Heading 2"/>
    <w:basedOn w:val="EAHeading1"/>
    <w:next w:val="EANormal"/>
    <w:qFormat/>
    <w:rsid w:val="00B37F00"/>
    <w:pPr>
      <w:numPr>
        <w:ilvl w:val="1"/>
      </w:numPr>
    </w:pPr>
    <w:rPr>
      <w:rFonts w:eastAsia="Calibri"/>
      <w:color w:val="082A93" w:themeColor="background2"/>
      <w:sz w:val="22"/>
    </w:rPr>
  </w:style>
  <w:style w:type="paragraph" w:customStyle="1" w:styleId="EABoxoutText">
    <w:name w:val="EA Boxout Text"/>
    <w:basedOn w:val="Normal"/>
    <w:qFormat/>
    <w:rsid w:val="00B37F00"/>
    <w:pPr>
      <w:pBdr>
        <w:top w:val="single" w:sz="4" w:space="1" w:color="auto"/>
        <w:left w:val="single" w:sz="4" w:space="4" w:color="auto"/>
        <w:bottom w:val="single" w:sz="4" w:space="1" w:color="auto"/>
        <w:right w:val="single" w:sz="4" w:space="4" w:color="auto"/>
      </w:pBdr>
      <w:shd w:val="clear" w:color="auto" w:fill="5990FF" w:themeFill="accent1" w:themeFillTint="66"/>
      <w:spacing w:after="240"/>
      <w:jc w:val="both"/>
    </w:pPr>
    <w:rPr>
      <w:rFonts w:cs="Calibri Light"/>
    </w:rPr>
  </w:style>
  <w:style w:type="paragraph" w:customStyle="1" w:styleId="EABoxoutTextBoldUnderlined">
    <w:name w:val="EA Boxout Text (Bold Underlined)"/>
    <w:basedOn w:val="Normal"/>
    <w:next w:val="EABoxoutText"/>
    <w:qFormat/>
    <w:rsid w:val="00B37F00"/>
    <w:pPr>
      <w:pBdr>
        <w:top w:val="single" w:sz="4" w:space="1" w:color="auto"/>
        <w:left w:val="single" w:sz="4" w:space="4" w:color="auto"/>
        <w:bottom w:val="single" w:sz="4" w:space="1" w:color="auto"/>
        <w:right w:val="single" w:sz="4" w:space="4" w:color="auto"/>
      </w:pBdr>
      <w:shd w:val="clear" w:color="auto" w:fill="5990FF" w:themeFill="accent1" w:themeFillTint="66"/>
      <w:jc w:val="both"/>
    </w:pPr>
    <w:rPr>
      <w:rFonts w:cs="Calibri Light"/>
      <w:b/>
      <w:bCs/>
      <w:u w:val="single"/>
    </w:rPr>
  </w:style>
  <w:style w:type="paragraph" w:customStyle="1" w:styleId="EABulletsLevel1">
    <w:name w:val="EA Bullets (Level 1)"/>
    <w:basedOn w:val="Normal"/>
    <w:qFormat/>
    <w:rsid w:val="004F2C25"/>
    <w:pPr>
      <w:numPr>
        <w:numId w:val="5"/>
      </w:numPr>
      <w:spacing w:after="240" w:line="320" w:lineRule="atLeast"/>
      <w:contextualSpacing/>
      <w:jc w:val="both"/>
    </w:pPr>
    <w:rPr>
      <w:rFonts w:eastAsiaTheme="minorHAnsi" w:cs="Calibri Light"/>
      <w:szCs w:val="22"/>
      <w:lang w:eastAsia="en-US"/>
    </w:rPr>
  </w:style>
  <w:style w:type="paragraph" w:customStyle="1" w:styleId="EACoverText1">
    <w:name w:val="EA Cover Text 1"/>
    <w:basedOn w:val="Normal"/>
    <w:semiHidden/>
    <w:rsid w:val="005245D3"/>
    <w:pPr>
      <w:spacing w:line="480" w:lineRule="atLeast"/>
    </w:pPr>
    <w:rPr>
      <w:b/>
      <w:bCs/>
      <w:noProof/>
      <w:color w:val="FFFFFF" w:themeColor="background1"/>
      <w:sz w:val="36"/>
      <w:szCs w:val="36"/>
    </w:rPr>
  </w:style>
  <w:style w:type="paragraph" w:customStyle="1" w:styleId="EACoverDate">
    <w:name w:val="EA Cover Date"/>
    <w:basedOn w:val="Normal"/>
    <w:semiHidden/>
    <w:rsid w:val="005245D3"/>
    <w:pPr>
      <w:spacing w:before="840"/>
    </w:pPr>
    <w:rPr>
      <w:b/>
      <w:color w:val="FFFFFF" w:themeColor="background1"/>
      <w:sz w:val="28"/>
      <w:szCs w:val="28"/>
    </w:rPr>
  </w:style>
  <w:style w:type="paragraph" w:customStyle="1" w:styleId="EACoverText2">
    <w:name w:val="EA Cover Text 2"/>
    <w:basedOn w:val="Normal"/>
    <w:next w:val="EACoverOfficeDetails"/>
    <w:semiHidden/>
    <w:rsid w:val="00894288"/>
    <w:rPr>
      <w:b/>
      <w:color w:val="FFFFFF" w:themeColor="background1"/>
      <w:sz w:val="28"/>
      <w:szCs w:val="28"/>
    </w:rPr>
  </w:style>
  <w:style w:type="table" w:customStyle="1" w:styleId="EATableStandard">
    <w:name w:val="EA Table (Standard)"/>
    <w:basedOn w:val="TableNormal"/>
    <w:uiPriority w:val="99"/>
    <w:qFormat/>
    <w:rsid w:val="000321CF"/>
    <w:rPr>
      <w:rFonts w:ascii="Corbel" w:hAnsi="Corbel"/>
      <w:sz w:val="20"/>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rPr>
        <w:b/>
        <w:i w:val="0"/>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hemeFill="accent1"/>
      </w:tcPr>
    </w:tblStylePr>
  </w:style>
  <w:style w:type="table" w:customStyle="1" w:styleId="EATableSideTitles">
    <w:name w:val="EA Table (Side Titles)"/>
    <w:basedOn w:val="TableNormal"/>
    <w:uiPriority w:val="99"/>
    <w:qFormat/>
    <w:rsid w:val="006777B2"/>
    <w:rPr>
      <w:rFonts w:ascii="Corbel" w:hAnsi="Corbel"/>
      <w:sz w:val="20"/>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val="0"/>
        <w:i w:val="0"/>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rPr>
        <w:b/>
        <w:i w:val="0"/>
        <w:sz w:val="20"/>
      </w:rP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002060" w:themeFill="accent1"/>
      </w:tcPr>
    </w:tblStylePr>
    <w:tblStylePr w:type="nwCell">
      <w:rPr>
        <w:b/>
        <w:i w:val="0"/>
        <w:sz w:val="20"/>
      </w:rPr>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paragraph" w:customStyle="1" w:styleId="EAPhotoCaption">
    <w:name w:val="EA Photo Caption"/>
    <w:basedOn w:val="Caption"/>
    <w:next w:val="EAPhoto"/>
    <w:qFormat/>
    <w:rsid w:val="008B66B5"/>
    <w:pPr>
      <w:spacing w:before="240" w:after="240"/>
      <w:jc w:val="center"/>
    </w:pPr>
    <w:rPr>
      <w:rFonts w:ascii="Corbel" w:eastAsia="MS Mincho" w:hAnsi="Corbel" w:cs="Calibri Light"/>
      <w:iCs w:val="0"/>
      <w:sz w:val="22"/>
    </w:rPr>
  </w:style>
  <w:style w:type="paragraph" w:customStyle="1" w:styleId="EAPhoto">
    <w:name w:val="EA Photo"/>
    <w:basedOn w:val="EANormal"/>
    <w:next w:val="EANormal"/>
    <w:qFormat/>
    <w:rsid w:val="008B66B5"/>
    <w:pPr>
      <w:spacing w:after="480"/>
      <w:jc w:val="center"/>
    </w:pPr>
    <w:rPr>
      <w:color w:val="595959" w:themeColor="text1" w:themeTint="A6"/>
    </w:rPr>
  </w:style>
  <w:style w:type="paragraph" w:customStyle="1" w:styleId="EAHeading4">
    <w:name w:val="EA Heading 4"/>
    <w:basedOn w:val="EAHeading3"/>
    <w:next w:val="EANormal"/>
    <w:qFormat/>
    <w:rsid w:val="008B66B5"/>
  </w:style>
  <w:style w:type="paragraph" w:customStyle="1" w:styleId="EANormalInsetwithTab">
    <w:name w:val="EA Normal (Inset with Tab)"/>
    <w:basedOn w:val="EANormal"/>
    <w:qFormat/>
    <w:rsid w:val="008B66B5"/>
    <w:pPr>
      <w:tabs>
        <w:tab w:val="left" w:pos="4962"/>
      </w:tabs>
      <w:ind w:left="709"/>
      <w:contextualSpacing/>
      <w:jc w:val="left"/>
    </w:pPr>
  </w:style>
  <w:style w:type="paragraph" w:customStyle="1" w:styleId="EANumbered">
    <w:name w:val="EA Numbered"/>
    <w:basedOn w:val="EANormal"/>
    <w:qFormat/>
    <w:rsid w:val="00E162F7"/>
    <w:pPr>
      <w:numPr>
        <w:numId w:val="6"/>
      </w:numPr>
      <w:ind w:left="340" w:hanging="340"/>
      <w:contextualSpacing/>
    </w:pPr>
  </w:style>
  <w:style w:type="paragraph" w:customStyle="1" w:styleId="EABulletsLevel1Highlighted">
    <w:name w:val="EA Bullets (Level 1) (Highlighted)"/>
    <w:basedOn w:val="EABulletsLevel1"/>
    <w:qFormat/>
    <w:rsid w:val="000321CF"/>
    <w:pPr>
      <w:shd w:val="clear" w:color="auto" w:fill="D9D9D9" w:themeFill="background1" w:themeFillShade="D9"/>
    </w:pPr>
    <w:rPr>
      <w:bCs/>
      <w:sz w:val="20"/>
    </w:rPr>
  </w:style>
  <w:style w:type="paragraph" w:customStyle="1" w:styleId="EABulletsLevel2Highlighted">
    <w:name w:val="EA Bullets (Level 2) (Highlighted)"/>
    <w:basedOn w:val="EABulletsLevel1Highlighted"/>
    <w:qFormat/>
    <w:rsid w:val="000321CF"/>
    <w:pPr>
      <w:numPr>
        <w:ilvl w:val="1"/>
        <w:numId w:val="7"/>
      </w:numPr>
      <w:spacing w:after="0"/>
      <w:ind w:left="681" w:hanging="284"/>
      <w:contextualSpacing w:val="0"/>
    </w:pPr>
  </w:style>
  <w:style w:type="paragraph" w:customStyle="1" w:styleId="EABulletsLevel2">
    <w:name w:val="EA Bullets (Level 2)"/>
    <w:basedOn w:val="EABulletsLevel1"/>
    <w:qFormat/>
    <w:rsid w:val="000321CF"/>
    <w:pPr>
      <w:numPr>
        <w:ilvl w:val="1"/>
        <w:numId w:val="8"/>
      </w:numPr>
      <w:spacing w:after="120"/>
      <w:ind w:left="737" w:hanging="340"/>
      <w:contextualSpacing w:val="0"/>
    </w:pPr>
  </w:style>
  <w:style w:type="table" w:customStyle="1" w:styleId="EATableHighlightedBullets">
    <w:name w:val="EA Table (Highlighted Bullets)"/>
    <w:basedOn w:val="EATableStandard"/>
    <w:uiPriority w:val="99"/>
    <w:qFormat/>
    <w:rsid w:val="00C86214"/>
    <w:tblPr/>
    <w:tcPr>
      <w:shd w:val="clear" w:color="auto" w:fill="D9D9D9" w:themeFill="background1" w:themeFillShade="D9"/>
    </w:tcPr>
    <w:tblStylePr w:type="firstRow">
      <w:rPr>
        <w:b w:val="0"/>
        <w:i w:val="0"/>
        <w:sz w:val="20"/>
      </w:rPr>
      <w:tblPr/>
      <w:tcPr>
        <w:tcBorders>
          <w:top w:val="nil"/>
          <w:left w:val="nil"/>
          <w:bottom w:val="nil"/>
          <w:right w:val="nil"/>
          <w:insideH w:val="nil"/>
          <w:insideV w:val="nil"/>
          <w:tl2br w:val="nil"/>
          <w:tr2bl w:val="nil"/>
        </w:tcBorders>
        <w:shd w:val="clear" w:color="auto" w:fill="D9D9D9" w:themeFill="background1" w:themeFillShade="D9"/>
      </w:tcPr>
    </w:tblStylePr>
  </w:style>
  <w:style w:type="paragraph" w:customStyle="1" w:styleId="EABulletsLevel1TableHighlighted">
    <w:name w:val="EA Bullets (Level 1) (Table Highlighted)"/>
    <w:basedOn w:val="EABulletsLevel1Highlighted"/>
    <w:qFormat/>
    <w:rsid w:val="00EA317B"/>
    <w:pPr>
      <w:spacing w:after="0"/>
      <w:contextualSpacing w:val="0"/>
      <w:jc w:val="left"/>
    </w:pPr>
  </w:style>
  <w:style w:type="paragraph" w:customStyle="1" w:styleId="EABulletsLevel2TableHighlighted">
    <w:name w:val="EA Bullets (Level 2) (Table Highlighted)"/>
    <w:basedOn w:val="EABulletsLevel2Highlighted"/>
    <w:qFormat/>
    <w:rsid w:val="00EA317B"/>
    <w:pPr>
      <w:jc w:val="left"/>
    </w:pPr>
  </w:style>
  <w:style w:type="paragraph" w:customStyle="1" w:styleId="EAFooterLandscape">
    <w:name w:val="EA Footer (Landscape)"/>
    <w:basedOn w:val="Footer"/>
    <w:qFormat/>
    <w:rsid w:val="00140E42"/>
    <w:pPr>
      <w:tabs>
        <w:tab w:val="clear" w:pos="9026"/>
        <w:tab w:val="right" w:pos="13977"/>
      </w:tabs>
    </w:pPr>
  </w:style>
  <w:style w:type="paragraph" w:customStyle="1" w:styleId="EAProposalHeading1">
    <w:name w:val="EA Proposal Heading 1"/>
    <w:basedOn w:val="Normal"/>
    <w:next w:val="EAProposalHeading2"/>
    <w:qFormat/>
    <w:rsid w:val="00415907"/>
    <w:pPr>
      <w:spacing w:after="480"/>
      <w:jc w:val="center"/>
    </w:pPr>
    <w:rPr>
      <w:rFonts w:cs="Arial"/>
      <w:b/>
      <w:color w:val="00B0F0"/>
      <w:sz w:val="28"/>
      <w:szCs w:val="28"/>
    </w:rPr>
  </w:style>
  <w:style w:type="paragraph" w:customStyle="1" w:styleId="EAProposalHeading2">
    <w:name w:val="EA Proposal Heading 2"/>
    <w:basedOn w:val="ParagraphText"/>
    <w:qFormat/>
    <w:rsid w:val="00415907"/>
    <w:pPr>
      <w:spacing w:before="120" w:after="600"/>
      <w:jc w:val="both"/>
    </w:pPr>
    <w:rPr>
      <w:rFonts w:ascii="Corbel" w:hAnsi="Corbel"/>
      <w:b/>
      <w:sz w:val="28"/>
    </w:rPr>
  </w:style>
  <w:style w:type="paragraph" w:customStyle="1" w:styleId="EACoverHeader">
    <w:name w:val="EA Cover Header"/>
    <w:basedOn w:val="Header"/>
    <w:semiHidden/>
    <w:rsid w:val="00716852"/>
    <w:pPr>
      <w:spacing w:after="3320"/>
    </w:pPr>
  </w:style>
  <w:style w:type="paragraph" w:styleId="TableofFigures">
    <w:name w:val="table of figures"/>
    <w:basedOn w:val="Normal"/>
    <w:next w:val="Normal"/>
    <w:uiPriority w:val="99"/>
    <w:unhideWhenUsed/>
    <w:rsid w:val="00315472"/>
  </w:style>
  <w:style w:type="paragraph" w:customStyle="1" w:styleId="paragraph">
    <w:name w:val="paragraph"/>
    <w:basedOn w:val="Normal"/>
    <w:rsid w:val="00315472"/>
    <w:pPr>
      <w:spacing w:before="100" w:beforeAutospacing="1" w:after="100" w:afterAutospacing="1"/>
    </w:pPr>
    <w:rPr>
      <w:rFonts w:ascii="Times New Roman" w:eastAsiaTheme="minorHAnsi" w:hAnsi="Times New Roman"/>
      <w:sz w:val="20"/>
      <w:szCs w:val="20"/>
      <w:lang w:eastAsia="en-US"/>
    </w:rPr>
  </w:style>
  <w:style w:type="character" w:customStyle="1" w:styleId="normaltextrun">
    <w:name w:val="normaltextrun"/>
    <w:basedOn w:val="DefaultParagraphFont"/>
    <w:rsid w:val="00315472"/>
  </w:style>
  <w:style w:type="character" w:customStyle="1" w:styleId="eop">
    <w:name w:val="eop"/>
    <w:basedOn w:val="DefaultParagraphFont"/>
    <w:rsid w:val="00315472"/>
  </w:style>
  <w:style w:type="character" w:customStyle="1" w:styleId="contextualspellingandgrammarerror">
    <w:name w:val="contextualspellingandgrammarerror"/>
    <w:basedOn w:val="DefaultParagraphFont"/>
    <w:rsid w:val="00315472"/>
  </w:style>
  <w:style w:type="character" w:customStyle="1" w:styleId="apple-converted-space">
    <w:name w:val="apple-converted-space"/>
    <w:basedOn w:val="DefaultParagraphFont"/>
    <w:rsid w:val="00315472"/>
  </w:style>
  <w:style w:type="character" w:customStyle="1" w:styleId="scxw112717976">
    <w:name w:val="scxw112717976"/>
    <w:basedOn w:val="DefaultParagraphFont"/>
    <w:rsid w:val="00315472"/>
  </w:style>
  <w:style w:type="paragraph" w:styleId="ListParagraph">
    <w:name w:val="List Paragraph"/>
    <w:aliases w:val="List Paragraph (numbered (a)),Bullet paras,ANNEX,List Paragraph1,List Paragraph2,List Paragraph Char Char Char,Main numbered paragraph,PDP DOCUMENT SUBTITLE,Bullet L1,Liste_LMM,سرد الفقرات,EBRD List,liste à puces,Lvl 1 Bullet,List SSTTAG"/>
    <w:basedOn w:val="Normal"/>
    <w:link w:val="ListParagraphChar"/>
    <w:uiPriority w:val="34"/>
    <w:qFormat/>
    <w:rsid w:val="00DB0DFF"/>
    <w:pPr>
      <w:numPr>
        <w:numId w:val="10"/>
      </w:numPr>
      <w:spacing w:after="80" w:line="240" w:lineRule="atLeast"/>
      <w:contextualSpacing/>
    </w:pPr>
    <w:rPr>
      <w:rFonts w:eastAsia="Corbel" w:cstheme="minorBidi"/>
      <w:szCs w:val="22"/>
      <w:lang w:eastAsia="en-US"/>
    </w:rPr>
  </w:style>
  <w:style w:type="character" w:customStyle="1" w:styleId="ListParagraphChar">
    <w:name w:val="List Paragraph Char"/>
    <w:aliases w:val="List Paragraph (numbered (a)) Char,Bullet paras Char,ANNEX Char,List Paragraph1 Char,List Paragraph2 Char,List Paragraph Char Char Char Char,Main numbered paragraph Char,PDP DOCUMENT SUBTITLE Char,Bullet L1 Char,Liste_LMM Char"/>
    <w:link w:val="ListParagraph"/>
    <w:uiPriority w:val="34"/>
    <w:qFormat/>
    <w:locked/>
    <w:rsid w:val="00DB0DFF"/>
    <w:rPr>
      <w:rFonts w:ascii="Corbel" w:eastAsia="Corbel" w:hAnsi="Corbel"/>
    </w:rPr>
  </w:style>
  <w:style w:type="paragraph" w:customStyle="1" w:styleId="KickerText">
    <w:name w:val="Kicker Text"/>
    <w:basedOn w:val="Normal"/>
    <w:link w:val="KickerTextChar"/>
    <w:uiPriority w:val="2"/>
    <w:rsid w:val="006E1780"/>
    <w:pPr>
      <w:spacing w:line="240" w:lineRule="atLeast"/>
      <w:ind w:left="397" w:right="397"/>
    </w:pPr>
    <w:rPr>
      <w:rFonts w:ascii="Arial" w:eastAsiaTheme="minorHAnsi" w:hAnsi="Arial" w:cstheme="minorBidi"/>
      <w:b/>
      <w:i/>
      <w:color w:val="E7E6E6" w:themeColor="accent2"/>
      <w:szCs w:val="20"/>
      <w:lang w:eastAsia="en-US"/>
    </w:rPr>
  </w:style>
  <w:style w:type="character" w:customStyle="1" w:styleId="KickerTextChar">
    <w:name w:val="Kicker Text Char"/>
    <w:basedOn w:val="DefaultParagraphFont"/>
    <w:link w:val="KickerText"/>
    <w:uiPriority w:val="2"/>
    <w:rsid w:val="006E1780"/>
    <w:rPr>
      <w:rFonts w:ascii="Arial" w:hAnsi="Arial"/>
      <w:b/>
      <w:i/>
      <w:color w:val="E7E6E6" w:themeColor="accent2"/>
      <w:szCs w:val="20"/>
    </w:rPr>
  </w:style>
  <w:style w:type="paragraph" w:customStyle="1" w:styleId="tabletext0">
    <w:name w:val="table text"/>
    <w:basedOn w:val="Normal"/>
    <w:uiPriority w:val="99"/>
    <w:rsid w:val="001131E7"/>
    <w:pPr>
      <w:jc w:val="both"/>
    </w:pPr>
    <w:rPr>
      <w:rFonts w:ascii="Helvetica Neue Thin" w:hAnsi="Helvetica Neue Thin"/>
      <w:color w:val="262626"/>
      <w:sz w:val="18"/>
      <w:szCs w:val="22"/>
    </w:rPr>
  </w:style>
  <w:style w:type="paragraph" w:styleId="NoSpacing">
    <w:name w:val="No Spacing"/>
    <w:aliases w:val="Table text"/>
    <w:link w:val="NoSpacingChar"/>
    <w:uiPriority w:val="1"/>
    <w:qFormat/>
    <w:rsid w:val="007F333A"/>
    <w:pPr>
      <w:numPr>
        <w:numId w:val="17"/>
      </w:numPr>
      <w:ind w:left="317" w:hanging="283"/>
    </w:pPr>
    <w:rPr>
      <w:rFonts w:ascii="Corbel" w:eastAsia="Calibri" w:hAnsi="Corbel" w:cs="Times New Roman"/>
      <w:sz w:val="18"/>
      <w:szCs w:val="18"/>
      <w:lang w:val="en-US"/>
    </w:rPr>
  </w:style>
  <w:style w:type="character" w:customStyle="1" w:styleId="spellingerror">
    <w:name w:val="spellingerror"/>
    <w:basedOn w:val="DefaultParagraphFont"/>
    <w:rsid w:val="007F333A"/>
  </w:style>
  <w:style w:type="paragraph" w:customStyle="1" w:styleId="BulletListBlack">
    <w:name w:val="Bullet List Black"/>
    <w:basedOn w:val="Normal"/>
    <w:uiPriority w:val="4"/>
    <w:qFormat/>
    <w:rsid w:val="003F696F"/>
    <w:pPr>
      <w:spacing w:after="60" w:line="240" w:lineRule="atLeast"/>
      <w:ind w:left="284" w:hanging="284"/>
    </w:pPr>
    <w:rPr>
      <w:rFonts w:eastAsiaTheme="minorHAnsi" w:cstheme="minorBidi"/>
      <w:szCs w:val="22"/>
      <w:lang w:eastAsia="en-US"/>
    </w:rPr>
  </w:style>
  <w:style w:type="paragraph" w:customStyle="1" w:styleId="BulletListBlack2">
    <w:name w:val="Bullet List Black 2"/>
    <w:basedOn w:val="Normal"/>
    <w:uiPriority w:val="5"/>
    <w:qFormat/>
    <w:rsid w:val="003F696F"/>
    <w:pPr>
      <w:spacing w:after="60" w:line="240" w:lineRule="atLeast"/>
      <w:ind w:left="568" w:hanging="284"/>
    </w:pPr>
    <w:rPr>
      <w:rFonts w:ascii="Arial" w:eastAsiaTheme="minorHAnsi" w:hAnsi="Arial" w:cstheme="minorBidi"/>
      <w:sz w:val="20"/>
      <w:szCs w:val="20"/>
      <w:lang w:eastAsia="en-US"/>
    </w:rPr>
  </w:style>
  <w:style w:type="paragraph" w:customStyle="1" w:styleId="NumberListOrange">
    <w:name w:val="Number List Orange"/>
    <w:uiPriority w:val="5"/>
    <w:qFormat/>
    <w:rsid w:val="003F696F"/>
    <w:pPr>
      <w:numPr>
        <w:numId w:val="19"/>
      </w:numPr>
      <w:spacing w:after="60" w:line="240" w:lineRule="atLeast"/>
    </w:pPr>
    <w:rPr>
      <w:rFonts w:ascii="Corbel" w:hAnsi="Corbel"/>
      <w:szCs w:val="20"/>
    </w:rPr>
  </w:style>
  <w:style w:type="paragraph" w:styleId="CommentText">
    <w:name w:val="annotation text"/>
    <w:basedOn w:val="Normal"/>
    <w:link w:val="CommentTextChar"/>
    <w:uiPriority w:val="99"/>
    <w:unhideWhenUsed/>
    <w:rsid w:val="00D00171"/>
    <w:rPr>
      <w:sz w:val="20"/>
      <w:szCs w:val="20"/>
    </w:rPr>
  </w:style>
  <w:style w:type="character" w:customStyle="1" w:styleId="CommentTextChar">
    <w:name w:val="Comment Text Char"/>
    <w:basedOn w:val="DefaultParagraphFont"/>
    <w:link w:val="CommentText"/>
    <w:uiPriority w:val="99"/>
    <w:rsid w:val="00D00171"/>
    <w:rPr>
      <w:rFonts w:ascii="Corbel" w:eastAsia="Times New Roman" w:hAnsi="Corbel" w:cs="Times New Roman"/>
      <w:sz w:val="20"/>
      <w:szCs w:val="20"/>
      <w:lang w:eastAsia="en-GB"/>
    </w:rPr>
  </w:style>
  <w:style w:type="character" w:customStyle="1" w:styleId="tlid-translation">
    <w:name w:val="tlid-translation"/>
    <w:basedOn w:val="DefaultParagraphFont"/>
    <w:rsid w:val="00287C66"/>
  </w:style>
  <w:style w:type="paragraph" w:styleId="NormalWeb">
    <w:name w:val="Normal (Web)"/>
    <w:basedOn w:val="Normal"/>
    <w:uiPriority w:val="99"/>
    <w:unhideWhenUsed/>
    <w:rsid w:val="009E41E5"/>
    <w:pPr>
      <w:spacing w:before="100" w:beforeAutospacing="1" w:after="100" w:afterAutospacing="1"/>
    </w:pPr>
    <w:rPr>
      <w:rFonts w:ascii="Times New Roman" w:eastAsiaTheme="minorHAnsi" w:hAnsi="Times New Roman"/>
      <w:sz w:val="20"/>
      <w:szCs w:val="20"/>
      <w:lang w:eastAsia="en-US"/>
    </w:rPr>
  </w:style>
  <w:style w:type="character" w:customStyle="1" w:styleId="advancedproofingissue">
    <w:name w:val="advancedproofingissue"/>
    <w:basedOn w:val="DefaultParagraphFont"/>
    <w:rsid w:val="00E430DE"/>
  </w:style>
  <w:style w:type="character" w:customStyle="1" w:styleId="CaptionChar1">
    <w:name w:val="Caption Char1"/>
    <w:aliases w:val="Table/Figure Heading Char,Caption- Figure Char,Caption- Figure1 Char,Caption- Figure2 Char,AGT ESIA Char,Map Char,Figure Headings Char,Caption Char Char,Caption Char Char Char Char Char,Caption Char Char Char Char1,Tab. Char,Table Char"/>
    <w:uiPriority w:val="35"/>
    <w:rsid w:val="00713C36"/>
    <w:rPr>
      <w:rFonts w:ascii="Arial" w:eastAsiaTheme="minorHAnsi" w:hAnsi="Arial"/>
      <w:i/>
      <w:iCs/>
      <w:color w:val="E7E6E6" w:themeColor="accent2"/>
      <w:sz w:val="17"/>
      <w:szCs w:val="18"/>
      <w:lang w:val="en-GB"/>
    </w:rPr>
  </w:style>
  <w:style w:type="paragraph" w:customStyle="1" w:styleId="Default">
    <w:name w:val="Default"/>
    <w:rsid w:val="00863C4C"/>
    <w:pPr>
      <w:autoSpaceDE w:val="0"/>
      <w:autoSpaceDN w:val="0"/>
      <w:adjustRightInd w:val="0"/>
    </w:pPr>
    <w:rPr>
      <w:rFonts w:ascii="Corbel" w:hAnsi="Corbel" w:cs="Corbel"/>
      <w:color w:val="000000"/>
      <w:sz w:val="24"/>
      <w:szCs w:val="24"/>
    </w:rPr>
  </w:style>
  <w:style w:type="table" w:customStyle="1" w:styleId="iRAP2">
    <w:name w:val="iRAP2"/>
    <w:basedOn w:val="TableNormal"/>
    <w:uiPriority w:val="99"/>
    <w:qFormat/>
    <w:rsid w:val="00580B0A"/>
    <w:pPr>
      <w:spacing w:before="40" w:after="40" w:line="276" w:lineRule="auto"/>
    </w:pPr>
    <w:rPr>
      <w:rFonts w:ascii="Arial" w:eastAsiaTheme="minorEastAsia" w:hAnsi="Arial"/>
      <w:color w:val="000000" w:themeColor="text1"/>
      <w:sz w:val="18"/>
      <w:lang w:val="en-US" w:bidi="en-US"/>
    </w:rPr>
    <w:tblPr>
      <w:tblBorders>
        <w:top w:val="single" w:sz="8" w:space="0" w:color="F5F4F4" w:themeColor="accent2" w:themeTint="66"/>
        <w:left w:val="single" w:sz="8" w:space="0" w:color="F5F4F4" w:themeColor="accent2" w:themeTint="66"/>
        <w:bottom w:val="single" w:sz="8" w:space="0" w:color="F5F4F4" w:themeColor="accent2" w:themeTint="66"/>
        <w:right w:val="single" w:sz="8" w:space="0" w:color="F5F4F4" w:themeColor="accent2" w:themeTint="66"/>
        <w:insideH w:val="single" w:sz="8" w:space="0" w:color="F5F4F4" w:themeColor="accent2" w:themeTint="66"/>
        <w:insideV w:val="single" w:sz="8" w:space="0" w:color="F5F4F4" w:themeColor="accent2" w:themeTint="66"/>
      </w:tblBorders>
    </w:tblPr>
    <w:tcPr>
      <w:shd w:val="clear" w:color="auto" w:fill="FFFFFF" w:themeFill="background1"/>
    </w:tcPr>
    <w:tblStylePr w:type="firstRow">
      <w:tblPr/>
      <w:tcPr>
        <w:tcBorders>
          <w:insideH w:val="single" w:sz="8" w:space="0" w:color="E7E6E6" w:themeColor="accent2"/>
          <w:insideV w:val="single" w:sz="8" w:space="0" w:color="E7E6E6" w:themeColor="accent2"/>
        </w:tcBorders>
        <w:shd w:val="clear" w:color="auto" w:fill="F5F4F4" w:themeFill="accent2" w:themeFillTint="66"/>
      </w:tcPr>
    </w:tblStylePr>
    <w:tblStylePr w:type="lastRow">
      <w:tblPr/>
      <w:tcPr>
        <w:tcBorders>
          <w:insideH w:val="single" w:sz="8" w:space="0" w:color="E7E6E6" w:themeColor="accent2"/>
          <w:insideV w:val="single" w:sz="8" w:space="0" w:color="E7E6E6" w:themeColor="accent2"/>
        </w:tcBorders>
        <w:shd w:val="clear" w:color="auto" w:fill="F5F4F4" w:themeFill="accent2" w:themeFillTint="66"/>
      </w:tcPr>
    </w:tblStylePr>
    <w:tblStylePr w:type="firstCol">
      <w:tblPr/>
      <w:tcPr>
        <w:shd w:val="clear" w:color="auto" w:fill="F5F4F4" w:themeFill="accent2" w:themeFillTint="66"/>
      </w:tcPr>
    </w:tblStylePr>
  </w:style>
  <w:style w:type="character" w:customStyle="1" w:styleId="XFootNote">
    <w:name w:val="XFootNote"/>
    <w:basedOn w:val="DefaultParagraphFont"/>
    <w:rsid w:val="00DE14F1"/>
    <w:rPr>
      <w:rFonts w:ascii="Book Antiqua" w:hAnsi="Book Antiqua"/>
      <w:position w:val="6"/>
      <w:sz w:val="14"/>
      <w:vertAlign w:val="baseline"/>
    </w:rPr>
  </w:style>
  <w:style w:type="paragraph" w:customStyle="1" w:styleId="eanormal0">
    <w:name w:val="eanormal"/>
    <w:basedOn w:val="Normal"/>
    <w:rsid w:val="001F5E6F"/>
    <w:pPr>
      <w:spacing w:before="100" w:beforeAutospacing="1" w:after="100" w:afterAutospacing="1"/>
    </w:pPr>
    <w:rPr>
      <w:rFonts w:ascii="Calibri" w:eastAsiaTheme="minorHAnsi" w:hAnsi="Calibri"/>
      <w:szCs w:val="22"/>
    </w:rPr>
  </w:style>
  <w:style w:type="character" w:customStyle="1" w:styleId="UnresolvedMention1">
    <w:name w:val="Unresolved Mention1"/>
    <w:basedOn w:val="DefaultParagraphFont"/>
    <w:uiPriority w:val="99"/>
    <w:semiHidden/>
    <w:unhideWhenUsed/>
    <w:rsid w:val="00C958AC"/>
    <w:rPr>
      <w:color w:val="605E5C"/>
      <w:shd w:val="clear" w:color="auto" w:fill="E1DFDD"/>
    </w:rPr>
  </w:style>
  <w:style w:type="paragraph" w:customStyle="1" w:styleId="TriposNormalLinespacing15">
    <w:name w:val="Tripos Normal + Line spacing 1.5"/>
    <w:basedOn w:val="Normal"/>
    <w:uiPriority w:val="99"/>
    <w:rsid w:val="005C118D"/>
    <w:pPr>
      <w:spacing w:line="276" w:lineRule="auto"/>
      <w:ind w:left="720"/>
      <w:jc w:val="both"/>
    </w:pPr>
    <w:rPr>
      <w:rFonts w:ascii="Verdana" w:hAnsi="Verdana"/>
      <w:color w:val="262626" w:themeColor="text1" w:themeTint="D9"/>
      <w:lang w:eastAsia="en-US"/>
    </w:rPr>
  </w:style>
  <w:style w:type="paragraph" w:customStyle="1" w:styleId="firstbullet">
    <w:name w:val="first bullet"/>
    <w:basedOn w:val="Normal"/>
    <w:link w:val="firstbulletChar"/>
    <w:qFormat/>
    <w:rsid w:val="005C118D"/>
    <w:pPr>
      <w:numPr>
        <w:numId w:val="22"/>
      </w:numPr>
      <w:spacing w:after="80" w:line="276" w:lineRule="auto"/>
      <w:jc w:val="both"/>
    </w:pPr>
    <w:rPr>
      <w:rFonts w:ascii="Verdana" w:hAnsi="Verdana"/>
      <w:color w:val="262626" w:themeColor="text1" w:themeTint="D9"/>
      <w:lang w:eastAsia="en-US"/>
    </w:rPr>
  </w:style>
  <w:style w:type="character" w:customStyle="1" w:styleId="firstbulletChar">
    <w:name w:val="first bullet Char"/>
    <w:basedOn w:val="DefaultParagraphFont"/>
    <w:link w:val="firstbullet"/>
    <w:locked/>
    <w:rsid w:val="005C118D"/>
    <w:rPr>
      <w:rFonts w:ascii="Verdana" w:eastAsia="Times New Roman" w:hAnsi="Verdana" w:cs="Times New Roman"/>
      <w:color w:val="262626" w:themeColor="text1" w:themeTint="D9"/>
      <w:szCs w:val="24"/>
    </w:rPr>
  </w:style>
  <w:style w:type="paragraph" w:customStyle="1" w:styleId="NumberedHeading2">
    <w:name w:val="Numbered Heading 2"/>
    <w:basedOn w:val="Heading2"/>
    <w:uiPriority w:val="5"/>
    <w:qFormat/>
    <w:rsid w:val="00E352DE"/>
    <w:pPr>
      <w:keepNext w:val="0"/>
      <w:keepLines w:val="0"/>
      <w:numPr>
        <w:ilvl w:val="0"/>
        <w:numId w:val="0"/>
      </w:numPr>
      <w:spacing w:before="0" w:after="120" w:line="240" w:lineRule="atLeast"/>
    </w:pPr>
    <w:rPr>
      <w:rFonts w:ascii="Corbel" w:eastAsiaTheme="minorHAnsi" w:hAnsi="Corbel" w:cs="Tahoma"/>
      <w:b/>
      <w:sz w:val="22"/>
      <w:szCs w:val="22"/>
    </w:rPr>
  </w:style>
  <w:style w:type="table" w:customStyle="1" w:styleId="ARCADISTable011">
    <w:name w:val="ARCADIS Table 011"/>
    <w:basedOn w:val="TableNormal"/>
    <w:uiPriority w:val="99"/>
    <w:rsid w:val="00E352DE"/>
    <w:pPr>
      <w:spacing w:before="120" w:after="120" w:line="220" w:lineRule="atLeast"/>
    </w:pPr>
    <w:rPr>
      <w:rFonts w:ascii="Arial" w:hAnsi="Arial"/>
      <w:color w:val="55575A"/>
      <w:sz w:val="18"/>
      <w:szCs w:val="20"/>
    </w:rPr>
    <w:tblPr>
      <w:tblStyleRowBandSize w:val="1"/>
    </w:tblPr>
    <w:tcPr>
      <w:vAlign w:val="center"/>
    </w:tcPr>
    <w:tblStylePr w:type="firstRow">
      <w:pPr>
        <w:wordWrap/>
        <w:spacing w:line="240" w:lineRule="atLeast"/>
      </w:pPr>
      <w:rPr>
        <w:rFonts w:ascii="Arial" w:hAnsi="Arial"/>
        <w:b w:val="0"/>
        <w:color w:val="FFFFFF"/>
        <w:sz w:val="20"/>
      </w:rPr>
      <w:tblPr/>
      <w:tcPr>
        <w:tcBorders>
          <w:top w:val="nil"/>
          <w:left w:val="nil"/>
          <w:bottom w:val="nil"/>
          <w:right w:val="nil"/>
          <w:insideH w:val="nil"/>
          <w:insideV w:val="single" w:sz="24" w:space="0" w:color="FFFFFF"/>
          <w:tl2br w:val="nil"/>
          <w:tr2bl w:val="nil"/>
        </w:tcBorders>
        <w:shd w:val="clear" w:color="auto" w:fill="E4610F"/>
      </w:tcPr>
    </w:tblStylePr>
    <w:tblStylePr w:type="lastRow">
      <w:tblPr/>
      <w:tcPr>
        <w:tcBorders>
          <w:top w:val="nil"/>
          <w:left w:val="nil"/>
          <w:bottom w:val="single" w:sz="4" w:space="0" w:color="E4610F"/>
          <w:right w:val="nil"/>
          <w:insideH w:val="nil"/>
          <w:insideV w:val="single" w:sz="2" w:space="0" w:color="B3B3B3"/>
          <w:tl2br w:val="nil"/>
          <w:tr2bl w:val="nil"/>
        </w:tcBorders>
      </w:tcPr>
    </w:tblStylePr>
    <w:tblStylePr w:type="band1Horz">
      <w:tblPr/>
      <w:tcPr>
        <w:tcBorders>
          <w:top w:val="nil"/>
          <w:left w:val="nil"/>
          <w:bottom w:val="single" w:sz="2" w:space="0" w:color="B3B3B3"/>
          <w:right w:val="nil"/>
          <w:insideH w:val="nil"/>
          <w:insideV w:val="single" w:sz="2" w:space="0" w:color="B3B3B3"/>
          <w:tl2br w:val="nil"/>
          <w:tr2bl w:val="nil"/>
        </w:tcBorders>
      </w:tcPr>
    </w:tblStylePr>
    <w:tblStylePr w:type="band2Horz">
      <w:tblPr/>
      <w:tcPr>
        <w:tcBorders>
          <w:top w:val="nil"/>
          <w:left w:val="nil"/>
          <w:bottom w:val="single" w:sz="2" w:space="0" w:color="B3B3B3"/>
          <w:right w:val="nil"/>
          <w:insideH w:val="nil"/>
          <w:insideV w:val="single" w:sz="2" w:space="0" w:color="B3B3B3"/>
          <w:tl2br w:val="nil"/>
          <w:tr2bl w:val="nil"/>
        </w:tcBorders>
      </w:tcPr>
    </w:tblStylePr>
  </w:style>
  <w:style w:type="paragraph" w:customStyle="1" w:styleId="NumberedHeading3">
    <w:name w:val="Numbered Heading 3"/>
    <w:basedOn w:val="Heading3"/>
    <w:uiPriority w:val="5"/>
    <w:qFormat/>
    <w:rsid w:val="00E352DE"/>
    <w:pPr>
      <w:keepNext w:val="0"/>
      <w:keepLines w:val="0"/>
      <w:numPr>
        <w:ilvl w:val="0"/>
        <w:numId w:val="0"/>
      </w:numPr>
      <w:tabs>
        <w:tab w:val="left" w:pos="709"/>
      </w:tabs>
      <w:spacing w:before="0" w:after="120" w:line="240" w:lineRule="atLeast"/>
    </w:pPr>
    <w:rPr>
      <w:rFonts w:ascii="Corbel" w:eastAsiaTheme="minorHAnsi" w:hAnsi="Corbel" w:cstheme="minorBidi"/>
      <w:b/>
      <w:color w:val="auto"/>
      <w:sz w:val="24"/>
    </w:rPr>
  </w:style>
  <w:style w:type="table" w:customStyle="1" w:styleId="ARCADISTable01">
    <w:name w:val="ARCADIS Table 01"/>
    <w:basedOn w:val="TableNormal"/>
    <w:uiPriority w:val="99"/>
    <w:rsid w:val="00E352DE"/>
    <w:pPr>
      <w:spacing w:before="120" w:after="120" w:line="220" w:lineRule="atLeast"/>
    </w:pPr>
    <w:rPr>
      <w:rFonts w:ascii="Arial" w:hAnsi="Arial"/>
      <w:color w:val="E7E6E6" w:themeColor="accent2"/>
      <w:sz w:val="18"/>
      <w:szCs w:val="20"/>
    </w:rPr>
    <w:tblPr>
      <w:tblStyleRowBandSize w:val="1"/>
    </w:tblPr>
    <w:tcPr>
      <w:vAlign w:val="center"/>
    </w:tcPr>
    <w:tblStylePr w:type="firstRow">
      <w:pPr>
        <w:wordWrap/>
        <w:spacing w:line="240" w:lineRule="atLeast"/>
      </w:pPr>
      <w:rPr>
        <w:rFonts w:ascii="Arial" w:hAnsi="Arial"/>
        <w:b w:val="0"/>
        <w:color w:val="FFFFFF" w:themeColor="background1"/>
        <w:sz w:val="20"/>
      </w:rPr>
      <w:tblPr/>
      <w:tcPr>
        <w:tcBorders>
          <w:top w:val="nil"/>
          <w:left w:val="nil"/>
          <w:bottom w:val="nil"/>
          <w:right w:val="nil"/>
          <w:insideH w:val="nil"/>
          <w:insideV w:val="single" w:sz="24" w:space="0" w:color="FFFFFF" w:themeColor="background1"/>
          <w:tl2br w:val="nil"/>
          <w:tr2bl w:val="nil"/>
        </w:tcBorders>
        <w:shd w:val="clear" w:color="auto" w:fill="000000" w:themeFill="text1"/>
      </w:tcPr>
    </w:tblStylePr>
    <w:tblStylePr w:type="lastRow">
      <w:tblPr/>
      <w:tcPr>
        <w:tcBorders>
          <w:top w:val="nil"/>
          <w:left w:val="nil"/>
          <w:bottom w:val="single" w:sz="4" w:space="0" w:color="000000" w:themeColor="text1"/>
          <w:right w:val="nil"/>
          <w:insideH w:val="nil"/>
          <w:insideV w:val="single" w:sz="2" w:space="0" w:color="082A93" w:themeColor="background2"/>
          <w:tl2br w:val="nil"/>
          <w:tr2bl w:val="nil"/>
        </w:tcBorders>
      </w:tcPr>
    </w:tblStylePr>
    <w:tblStylePr w:type="band1Horz">
      <w:tblPr/>
      <w:tcPr>
        <w:tcBorders>
          <w:top w:val="nil"/>
          <w:left w:val="nil"/>
          <w:bottom w:val="single" w:sz="2" w:space="0" w:color="082A93" w:themeColor="background2"/>
          <w:right w:val="nil"/>
          <w:insideH w:val="nil"/>
          <w:insideV w:val="single" w:sz="2" w:space="0" w:color="082A93" w:themeColor="background2"/>
          <w:tl2br w:val="nil"/>
          <w:tr2bl w:val="nil"/>
        </w:tcBorders>
      </w:tcPr>
    </w:tblStylePr>
    <w:tblStylePr w:type="band2Horz">
      <w:tblPr/>
      <w:tcPr>
        <w:tcBorders>
          <w:top w:val="nil"/>
          <w:left w:val="nil"/>
          <w:bottom w:val="single" w:sz="2" w:space="0" w:color="082A93" w:themeColor="background2"/>
          <w:right w:val="nil"/>
          <w:insideH w:val="nil"/>
          <w:insideV w:val="single" w:sz="2" w:space="0" w:color="082A93" w:themeColor="background2"/>
          <w:tl2br w:val="nil"/>
          <w:tr2bl w:val="nil"/>
        </w:tcBorders>
      </w:tcPr>
    </w:tblStylePr>
  </w:style>
  <w:style w:type="paragraph" w:customStyle="1" w:styleId="BulletListOrange">
    <w:name w:val="Bullet List Orange"/>
    <w:uiPriority w:val="2"/>
    <w:qFormat/>
    <w:rsid w:val="00E352DE"/>
    <w:pPr>
      <w:spacing w:after="60" w:line="240" w:lineRule="atLeast"/>
      <w:ind w:left="284" w:hanging="284"/>
    </w:pPr>
    <w:rPr>
      <w:rFonts w:ascii="Arial" w:hAnsi="Arial"/>
      <w:sz w:val="20"/>
      <w:szCs w:val="20"/>
    </w:rPr>
  </w:style>
  <w:style w:type="paragraph" w:customStyle="1" w:styleId="BulletListOrange2">
    <w:name w:val="Bullet List Orange 2"/>
    <w:basedOn w:val="Normal"/>
    <w:uiPriority w:val="3"/>
    <w:qFormat/>
    <w:rsid w:val="00E352DE"/>
    <w:pPr>
      <w:spacing w:after="60" w:line="240" w:lineRule="atLeast"/>
      <w:ind w:left="568" w:hanging="284"/>
    </w:pPr>
    <w:rPr>
      <w:rFonts w:ascii="Arial" w:eastAsiaTheme="minorHAnsi" w:hAnsi="Arial" w:cstheme="minorBidi"/>
      <w:sz w:val="20"/>
      <w:szCs w:val="20"/>
      <w:lang w:eastAsia="en-US"/>
    </w:rPr>
  </w:style>
  <w:style w:type="paragraph" w:customStyle="1" w:styleId="secondbullet">
    <w:name w:val="second bullet"/>
    <w:basedOn w:val="ListBullet2"/>
    <w:link w:val="secondbulletChar"/>
    <w:qFormat/>
    <w:rsid w:val="00811260"/>
    <w:pPr>
      <w:numPr>
        <w:numId w:val="27"/>
      </w:numPr>
      <w:spacing w:after="80" w:line="276" w:lineRule="auto"/>
      <w:contextualSpacing w:val="0"/>
      <w:jc w:val="both"/>
    </w:pPr>
    <w:rPr>
      <w:rFonts w:ascii="Helvetica Neue Thin" w:hAnsi="Helvetica Neue Thin"/>
      <w:color w:val="262626"/>
      <w:szCs w:val="22"/>
    </w:rPr>
  </w:style>
  <w:style w:type="character" w:customStyle="1" w:styleId="secondbulletChar">
    <w:name w:val="second bullet Char"/>
    <w:basedOn w:val="DefaultParagraphFont"/>
    <w:link w:val="secondbullet"/>
    <w:locked/>
    <w:rsid w:val="00811260"/>
    <w:rPr>
      <w:rFonts w:ascii="Helvetica Neue Thin" w:eastAsia="Times New Roman" w:hAnsi="Helvetica Neue Thin" w:cs="Times New Roman"/>
      <w:color w:val="262626"/>
      <w:lang w:eastAsia="en-GB"/>
    </w:rPr>
  </w:style>
  <w:style w:type="paragraph" w:styleId="ListBullet2">
    <w:name w:val="List Bullet 2"/>
    <w:basedOn w:val="Normal"/>
    <w:uiPriority w:val="99"/>
    <w:semiHidden/>
    <w:rsid w:val="00811260"/>
    <w:pPr>
      <w:ind w:left="720" w:hanging="360"/>
      <w:contextualSpacing/>
    </w:pPr>
  </w:style>
  <w:style w:type="paragraph" w:customStyle="1" w:styleId="triposbulletlevel2">
    <w:name w:val="tripos bullet level 2"/>
    <w:basedOn w:val="ListParagraph"/>
    <w:uiPriority w:val="99"/>
    <w:rsid w:val="00811260"/>
    <w:pPr>
      <w:numPr>
        <w:ilvl w:val="1"/>
        <w:numId w:val="28"/>
      </w:numPr>
      <w:spacing w:line="276" w:lineRule="auto"/>
      <w:ind w:left="1800"/>
      <w:contextualSpacing w:val="0"/>
      <w:jc w:val="both"/>
    </w:pPr>
    <w:rPr>
      <w:rFonts w:ascii="Verdana" w:eastAsia="Times New Roman" w:hAnsi="Verdana" w:cs="Times New Roman"/>
      <w:color w:val="262626" w:themeColor="text1" w:themeTint="D9"/>
      <w:szCs w:val="20"/>
    </w:rPr>
  </w:style>
  <w:style w:type="paragraph" w:customStyle="1" w:styleId="footnote8pttable">
    <w:name w:val="footnote / 8 pt table"/>
    <w:basedOn w:val="Normal"/>
    <w:qFormat/>
    <w:rsid w:val="00811260"/>
    <w:pPr>
      <w:spacing w:line="276" w:lineRule="auto"/>
      <w:jc w:val="both"/>
    </w:pPr>
    <w:rPr>
      <w:rFonts w:ascii="Verdana" w:hAnsi="Verdana"/>
      <w:sz w:val="16"/>
      <w:szCs w:val="16"/>
    </w:rPr>
  </w:style>
  <w:style w:type="paragraph" w:customStyle="1" w:styleId="NumberListBlack">
    <w:name w:val="Number List Black"/>
    <w:uiPriority w:val="5"/>
    <w:qFormat/>
    <w:rsid w:val="00D75B42"/>
    <w:pPr>
      <w:numPr>
        <w:numId w:val="30"/>
      </w:numPr>
      <w:spacing w:after="60" w:line="240" w:lineRule="atLeast"/>
    </w:pPr>
    <w:rPr>
      <w:rFonts w:ascii="Arial" w:hAnsi="Arial"/>
      <w:sz w:val="20"/>
      <w:szCs w:val="20"/>
    </w:rPr>
  </w:style>
  <w:style w:type="paragraph" w:customStyle="1" w:styleId="ChapterHeading2">
    <w:name w:val="Chapter Heading 2"/>
    <w:basedOn w:val="Heading2"/>
    <w:next w:val="ChapterHeading5"/>
    <w:uiPriority w:val="5"/>
    <w:qFormat/>
    <w:rsid w:val="00D75B42"/>
    <w:pPr>
      <w:keepNext w:val="0"/>
      <w:keepLines w:val="0"/>
      <w:numPr>
        <w:ilvl w:val="0"/>
        <w:numId w:val="0"/>
      </w:numPr>
      <w:spacing w:before="0" w:after="120" w:line="240" w:lineRule="atLeast"/>
    </w:pPr>
    <w:rPr>
      <w:rFonts w:ascii="Arial" w:eastAsiaTheme="minorHAnsi" w:hAnsi="Arial" w:cstheme="minorBidi"/>
      <w:b/>
      <w:color w:val="000000" w:themeColor="text1"/>
      <w:sz w:val="28"/>
      <w:szCs w:val="28"/>
    </w:rPr>
  </w:style>
  <w:style w:type="paragraph" w:customStyle="1" w:styleId="ChapterHeading5">
    <w:name w:val="Chapter Heading 5"/>
    <w:basedOn w:val="Heading3"/>
    <w:uiPriority w:val="5"/>
    <w:qFormat/>
    <w:rsid w:val="00D75B42"/>
    <w:pPr>
      <w:keepNext w:val="0"/>
      <w:keepLines w:val="0"/>
      <w:numPr>
        <w:ilvl w:val="0"/>
        <w:numId w:val="0"/>
      </w:numPr>
      <w:spacing w:before="0" w:after="120" w:line="240" w:lineRule="auto"/>
      <w:ind w:left="709" w:hanging="709"/>
      <w:jc w:val="both"/>
    </w:pPr>
    <w:rPr>
      <w:rFonts w:ascii="Arial" w:eastAsiaTheme="minorHAnsi" w:hAnsi="Arial" w:cstheme="minorBidi"/>
      <w:color w:val="auto"/>
      <w:sz w:val="20"/>
    </w:rPr>
  </w:style>
  <w:style w:type="paragraph" w:customStyle="1" w:styleId="NumberedHeading4">
    <w:name w:val="Numbered Heading 4"/>
    <w:basedOn w:val="Heading4"/>
    <w:uiPriority w:val="5"/>
    <w:qFormat/>
    <w:rsid w:val="00D75B42"/>
    <w:pPr>
      <w:keepNext w:val="0"/>
      <w:keepLines w:val="0"/>
      <w:numPr>
        <w:ilvl w:val="0"/>
        <w:numId w:val="0"/>
      </w:numPr>
      <w:tabs>
        <w:tab w:val="left" w:pos="993"/>
      </w:tabs>
      <w:spacing w:before="0" w:after="120" w:line="240" w:lineRule="atLeast"/>
    </w:pPr>
    <w:rPr>
      <w:rFonts w:ascii="Arial" w:eastAsiaTheme="minorHAnsi" w:hAnsi="Arial" w:cstheme="minorBidi"/>
      <w:i w:val="0"/>
      <w:iCs w:val="0"/>
      <w:color w:val="auto"/>
      <w:sz w:val="24"/>
      <w:szCs w:val="20"/>
    </w:rPr>
  </w:style>
  <w:style w:type="character" w:customStyle="1" w:styleId="NoSpacingChar">
    <w:name w:val="No Spacing Char"/>
    <w:aliases w:val="Table text Char"/>
    <w:basedOn w:val="DefaultParagraphFont"/>
    <w:link w:val="NoSpacing"/>
    <w:uiPriority w:val="1"/>
    <w:rsid w:val="00D75B42"/>
    <w:rPr>
      <w:rFonts w:ascii="Corbel" w:eastAsia="Calibri" w:hAnsi="Corbel" w:cs="Times New Roman"/>
      <w:sz w:val="18"/>
      <w:szCs w:val="18"/>
      <w:lang w:val="en-US"/>
    </w:rPr>
  </w:style>
  <w:style w:type="paragraph" w:customStyle="1" w:styleId="Bullets">
    <w:name w:val="Bullets"/>
    <w:basedOn w:val="Normal"/>
    <w:link w:val="BulletsChar"/>
    <w:autoRedefine/>
    <w:qFormat/>
    <w:rsid w:val="00D75B42"/>
    <w:pPr>
      <w:widowControl w:val="0"/>
      <w:numPr>
        <w:numId w:val="31"/>
      </w:numPr>
      <w:tabs>
        <w:tab w:val="left" w:pos="1134"/>
      </w:tabs>
      <w:spacing w:after="60"/>
    </w:pPr>
    <w:rPr>
      <w:rFonts w:ascii="Arial" w:hAnsi="Arial"/>
      <w:sz w:val="24"/>
      <w:lang w:eastAsia="en-US"/>
    </w:rPr>
  </w:style>
  <w:style w:type="character" w:customStyle="1" w:styleId="BulletsChar">
    <w:name w:val="Bullets Char"/>
    <w:link w:val="Bullets"/>
    <w:rsid w:val="00D75B42"/>
    <w:rPr>
      <w:rFonts w:ascii="Arial" w:eastAsia="Times New Roman" w:hAnsi="Arial" w:cs="Times New Roman"/>
      <w:sz w:val="24"/>
      <w:szCs w:val="24"/>
    </w:rPr>
  </w:style>
  <w:style w:type="paragraph" w:customStyle="1" w:styleId="TableText1">
    <w:name w:val="_TableText"/>
    <w:basedOn w:val="Normal"/>
    <w:link w:val="TableTextChar0"/>
    <w:uiPriority w:val="99"/>
    <w:rsid w:val="00D75B42"/>
    <w:pPr>
      <w:spacing w:before="60" w:after="60" w:line="260" w:lineRule="atLeast"/>
    </w:pPr>
    <w:rPr>
      <w:rFonts w:ascii="Arial" w:hAnsi="Arial"/>
      <w:sz w:val="18"/>
      <w:szCs w:val="20"/>
      <w:lang w:eastAsia="en-US"/>
    </w:rPr>
  </w:style>
  <w:style w:type="character" w:customStyle="1" w:styleId="TableTextChar0">
    <w:name w:val="_TableText Char"/>
    <w:link w:val="TableText1"/>
    <w:uiPriority w:val="99"/>
    <w:locked/>
    <w:rsid w:val="00D75B42"/>
    <w:rPr>
      <w:rFonts w:ascii="Arial" w:eastAsia="Times New Roman" w:hAnsi="Arial" w:cs="Times New Roman"/>
      <w:sz w:val="18"/>
      <w:szCs w:val="20"/>
    </w:rPr>
  </w:style>
  <w:style w:type="character" w:customStyle="1" w:styleId="CommentTextChar1">
    <w:name w:val="Comment Text Char1"/>
    <w:basedOn w:val="DefaultParagraphFont"/>
    <w:uiPriority w:val="99"/>
    <w:rsid w:val="00EA15BD"/>
    <w:rPr>
      <w:rFonts w:ascii="Calibri" w:eastAsia="Calibri" w:hAnsi="Calibri" w:cs="Times New Roman"/>
      <w:sz w:val="20"/>
      <w:szCs w:val="20"/>
      <w:lang w:val="en-US"/>
    </w:rPr>
  </w:style>
  <w:style w:type="paragraph" w:customStyle="1" w:styleId="EIAParagraph">
    <w:name w:val="EIA Paragraph"/>
    <w:basedOn w:val="ListParagraph"/>
    <w:link w:val="EIAParagraphChar"/>
    <w:qFormat/>
    <w:rsid w:val="008215BF"/>
    <w:pPr>
      <w:numPr>
        <w:numId w:val="0"/>
      </w:numPr>
      <w:spacing w:after="220" w:line="240" w:lineRule="auto"/>
      <w:contextualSpacing w:val="0"/>
      <w:jc w:val="both"/>
    </w:pPr>
    <w:rPr>
      <w:rFonts w:ascii="Arial" w:eastAsiaTheme="minorHAnsi" w:hAnsi="Arial" w:cs="Arial"/>
      <w:lang w:val="en-US"/>
    </w:rPr>
  </w:style>
  <w:style w:type="character" w:customStyle="1" w:styleId="EIAParagraphChar">
    <w:name w:val="EIA Paragraph Char"/>
    <w:link w:val="EIAParagraph"/>
    <w:rsid w:val="008215BF"/>
    <w:rPr>
      <w:rFonts w:ascii="Arial" w:hAnsi="Arial" w:cs="Arial"/>
      <w:lang w:val="en-US"/>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Normal"/>
    <w:link w:val="FootnoteReference"/>
    <w:uiPriority w:val="99"/>
    <w:qFormat/>
    <w:rsid w:val="008215BF"/>
    <w:pPr>
      <w:spacing w:before="120" w:after="160" w:line="240" w:lineRule="exact"/>
      <w:jc w:val="both"/>
    </w:pPr>
    <w:rPr>
      <w:rFonts w:eastAsiaTheme="minorHAnsi" w:cstheme="minorBidi"/>
      <w:sz w:val="18"/>
      <w:szCs w:val="18"/>
      <w:vertAlign w:val="superscript"/>
      <w:lang w:eastAsia="en-US"/>
    </w:rPr>
  </w:style>
  <w:style w:type="paragraph" w:customStyle="1" w:styleId="Bullet11font">
    <w:name w:val="Bullet 11 font"/>
    <w:basedOn w:val="ListParagraph"/>
    <w:qFormat/>
    <w:rsid w:val="008215BF"/>
    <w:pPr>
      <w:numPr>
        <w:numId w:val="37"/>
      </w:numPr>
      <w:spacing w:line="240" w:lineRule="auto"/>
      <w:contextualSpacing w:val="0"/>
      <w:jc w:val="both"/>
    </w:pPr>
    <w:rPr>
      <w:rFonts w:ascii="Arial" w:eastAsiaTheme="minorHAnsi" w:hAnsi="Arial" w:cs="Arial"/>
      <w:lang w:val="en-PH"/>
    </w:rPr>
  </w:style>
  <w:style w:type="paragraph" w:customStyle="1" w:styleId="Figure">
    <w:name w:val="Figure"/>
    <w:basedOn w:val="Caption"/>
    <w:qFormat/>
    <w:rsid w:val="008215BF"/>
    <w:pPr>
      <w:spacing w:after="160" w:line="259" w:lineRule="auto"/>
      <w:jc w:val="both"/>
    </w:pPr>
    <w:rPr>
      <w:rFonts w:ascii="Corbel" w:hAnsi="Corbel"/>
      <w:i w:val="0"/>
      <w:color w:val="333333"/>
      <w:sz w:val="22"/>
      <w:szCs w:val="22"/>
      <w:shd w:val="clear" w:color="auto" w:fill="FFFFFF"/>
      <w:lang w:val="en-US"/>
    </w:rPr>
  </w:style>
  <w:style w:type="paragraph" w:customStyle="1" w:styleId="Zkladn">
    <w:name w:val="Základní"/>
    <w:basedOn w:val="Normal"/>
    <w:rsid w:val="008215BF"/>
    <w:pPr>
      <w:spacing w:before="120"/>
      <w:jc w:val="both"/>
    </w:pPr>
    <w:rPr>
      <w:rFonts w:ascii="Calibri" w:eastAsiaTheme="minorHAnsi" w:hAnsi="Calibri" w:cs="Calibri"/>
      <w:kern w:val="20"/>
      <w:szCs w:val="20"/>
      <w:lang w:val="en-US" w:eastAsia="cs-CZ"/>
    </w:rPr>
  </w:style>
  <w:style w:type="paragraph" w:customStyle="1" w:styleId="Char2">
    <w:name w:val="Char2"/>
    <w:basedOn w:val="Normal"/>
    <w:uiPriority w:val="99"/>
    <w:rsid w:val="008215BF"/>
    <w:pPr>
      <w:spacing w:after="160" w:line="240" w:lineRule="exact"/>
    </w:pPr>
    <w:rPr>
      <w:rFonts w:ascii="Arial" w:eastAsiaTheme="minorHAnsi" w:hAnsi="Arial" w:cstheme="minorBidi"/>
      <w:sz w:val="20"/>
      <w:szCs w:val="20"/>
      <w:vertAlign w:val="superscript"/>
      <w:lang w:eastAsia="en-US"/>
    </w:rPr>
  </w:style>
  <w:style w:type="character" w:styleId="Strong">
    <w:name w:val="Strong"/>
    <w:basedOn w:val="DefaultParagraphFont"/>
    <w:uiPriority w:val="22"/>
    <w:qFormat/>
    <w:rsid w:val="008215BF"/>
    <w:rPr>
      <w:b/>
      <w:bCs/>
    </w:rPr>
  </w:style>
  <w:style w:type="paragraph" w:customStyle="1" w:styleId="Bullet2">
    <w:name w:val="Bullet 2"/>
    <w:basedOn w:val="ListParagraph"/>
    <w:link w:val="Bullet2Char"/>
    <w:uiPriority w:val="99"/>
    <w:qFormat/>
    <w:rsid w:val="008215BF"/>
    <w:pPr>
      <w:numPr>
        <w:numId w:val="51"/>
      </w:numPr>
      <w:spacing w:line="240" w:lineRule="auto"/>
      <w:ind w:left="990" w:hanging="270"/>
      <w:jc w:val="both"/>
    </w:pPr>
    <w:rPr>
      <w:rFonts w:ascii="Arial" w:eastAsiaTheme="minorEastAsia" w:hAnsi="Arial" w:cs="Arial"/>
      <w:snapToGrid w:val="0"/>
      <w:sz w:val="18"/>
      <w:szCs w:val="18"/>
      <w:lang w:val="en-US"/>
    </w:rPr>
  </w:style>
  <w:style w:type="character" w:customStyle="1" w:styleId="Bullet2Char">
    <w:name w:val="Bullet 2 Char"/>
    <w:basedOn w:val="DefaultParagraphFont"/>
    <w:link w:val="Bullet2"/>
    <w:uiPriority w:val="99"/>
    <w:rsid w:val="008215BF"/>
    <w:rPr>
      <w:rFonts w:ascii="Arial" w:eastAsiaTheme="minorEastAsia" w:hAnsi="Arial" w:cs="Arial"/>
      <w:snapToGrid w:val="0"/>
      <w:sz w:val="18"/>
      <w:szCs w:val="18"/>
      <w:lang w:val="en-US"/>
    </w:rPr>
  </w:style>
  <w:style w:type="paragraph" w:styleId="EndnoteText">
    <w:name w:val="endnote text"/>
    <w:basedOn w:val="Normal"/>
    <w:link w:val="EndnoteTextChar"/>
    <w:uiPriority w:val="99"/>
    <w:semiHidden/>
    <w:unhideWhenUsed/>
    <w:rsid w:val="008215BF"/>
    <w:rPr>
      <w:rFonts w:ascii="Times New Roman" w:hAnsi="Times New Roman"/>
      <w:sz w:val="20"/>
      <w:szCs w:val="20"/>
    </w:rPr>
  </w:style>
  <w:style w:type="character" w:customStyle="1" w:styleId="EndnoteTextChar">
    <w:name w:val="Endnote Text Char"/>
    <w:basedOn w:val="DefaultParagraphFont"/>
    <w:link w:val="EndnoteText"/>
    <w:uiPriority w:val="99"/>
    <w:semiHidden/>
    <w:rsid w:val="008215BF"/>
    <w:rPr>
      <w:rFonts w:ascii="Times New Roman" w:eastAsia="Times New Roman" w:hAnsi="Times New Roman" w:cs="Times New Roman"/>
      <w:sz w:val="20"/>
      <w:szCs w:val="20"/>
      <w:lang w:eastAsia="en-GB"/>
    </w:rPr>
  </w:style>
  <w:style w:type="character" w:styleId="EndnoteReference">
    <w:name w:val="endnote reference"/>
    <w:basedOn w:val="DefaultParagraphFont"/>
    <w:uiPriority w:val="99"/>
    <w:semiHidden/>
    <w:unhideWhenUsed/>
    <w:rsid w:val="008215BF"/>
    <w:rPr>
      <w:vertAlign w:val="superscript"/>
    </w:rPr>
  </w:style>
  <w:style w:type="paragraph" w:customStyle="1" w:styleId="Tableheading0">
    <w:name w:val="Table heading"/>
    <w:basedOn w:val="Normal"/>
    <w:uiPriority w:val="19"/>
    <w:qFormat/>
    <w:rsid w:val="0053049C"/>
    <w:pPr>
      <w:spacing w:before="40" w:after="40" w:line="288" w:lineRule="auto"/>
      <w:jc w:val="both"/>
    </w:pPr>
    <w:rPr>
      <w:rFonts w:asciiTheme="majorHAnsi" w:eastAsiaTheme="minorHAnsi" w:hAnsiTheme="majorHAnsi" w:cstheme="minorBidi"/>
      <w:sz w:val="18"/>
      <w:szCs w:val="18"/>
      <w:lang w:eastAsia="en-US"/>
    </w:rPr>
  </w:style>
  <w:style w:type="paragraph" w:styleId="TOCHeading">
    <w:name w:val="TOC Heading"/>
    <w:basedOn w:val="Heading1"/>
    <w:next w:val="Normal"/>
    <w:uiPriority w:val="39"/>
    <w:unhideWhenUsed/>
    <w:qFormat/>
    <w:rsid w:val="004654FD"/>
    <w:pPr>
      <w:numPr>
        <w:numId w:val="0"/>
      </w:numPr>
      <w:spacing w:after="0"/>
      <w:outlineLvl w:val="9"/>
    </w:pPr>
    <w:rPr>
      <w:lang w:val="en-US"/>
    </w:rPr>
  </w:style>
  <w:style w:type="paragraph" w:styleId="TOC1">
    <w:name w:val="toc 1"/>
    <w:basedOn w:val="Normal"/>
    <w:next w:val="Normal"/>
    <w:autoRedefine/>
    <w:uiPriority w:val="39"/>
    <w:unhideWhenUsed/>
    <w:rsid w:val="004654FD"/>
    <w:pPr>
      <w:spacing w:after="100"/>
    </w:pPr>
  </w:style>
  <w:style w:type="paragraph" w:styleId="TOC3">
    <w:name w:val="toc 3"/>
    <w:basedOn w:val="Normal"/>
    <w:next w:val="Normal"/>
    <w:autoRedefine/>
    <w:uiPriority w:val="39"/>
    <w:unhideWhenUsed/>
    <w:rsid w:val="004654FD"/>
    <w:pPr>
      <w:spacing w:after="100"/>
      <w:ind w:left="440"/>
    </w:pPr>
  </w:style>
  <w:style w:type="paragraph" w:styleId="TOC2">
    <w:name w:val="toc 2"/>
    <w:basedOn w:val="Normal"/>
    <w:next w:val="Normal"/>
    <w:autoRedefine/>
    <w:uiPriority w:val="39"/>
    <w:unhideWhenUsed/>
    <w:rsid w:val="004654FD"/>
    <w:pPr>
      <w:spacing w:after="100" w:line="259" w:lineRule="auto"/>
      <w:ind w:left="220"/>
    </w:pPr>
    <w:rPr>
      <w:rFonts w:asciiTheme="minorHAnsi" w:eastAsiaTheme="minorEastAsia" w:hAnsiTheme="minorHAnsi" w:cstheme="minorBidi"/>
      <w:szCs w:val="22"/>
    </w:rPr>
  </w:style>
  <w:style w:type="paragraph" w:styleId="TOC4">
    <w:name w:val="toc 4"/>
    <w:basedOn w:val="Normal"/>
    <w:next w:val="Normal"/>
    <w:autoRedefine/>
    <w:uiPriority w:val="39"/>
    <w:unhideWhenUsed/>
    <w:rsid w:val="004654FD"/>
    <w:pPr>
      <w:spacing w:after="100" w:line="259" w:lineRule="auto"/>
      <w:ind w:left="660"/>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4654FD"/>
    <w:pPr>
      <w:spacing w:after="100" w:line="259" w:lineRule="auto"/>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4654FD"/>
    <w:pPr>
      <w:spacing w:after="100" w:line="259"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4654FD"/>
    <w:pPr>
      <w:spacing w:after="100" w:line="259"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4654FD"/>
    <w:pPr>
      <w:spacing w:after="100" w:line="259"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4654FD"/>
    <w:pPr>
      <w:spacing w:after="100" w:line="259" w:lineRule="auto"/>
      <w:ind w:left="1760"/>
    </w:pPr>
    <w:rPr>
      <w:rFonts w:asciiTheme="minorHAnsi" w:eastAsiaTheme="minorEastAsia" w:hAnsiTheme="minorHAnsi" w:cstheme="minorBidi"/>
      <w:szCs w:val="22"/>
    </w:rPr>
  </w:style>
  <w:style w:type="character" w:customStyle="1" w:styleId="UnresolvedMention2">
    <w:name w:val="Unresolved Mention2"/>
    <w:basedOn w:val="DefaultParagraphFont"/>
    <w:uiPriority w:val="99"/>
    <w:semiHidden/>
    <w:unhideWhenUsed/>
    <w:rsid w:val="009459B3"/>
    <w:rPr>
      <w:color w:val="605E5C"/>
      <w:shd w:val="clear" w:color="auto" w:fill="E1DFDD"/>
    </w:rPr>
  </w:style>
  <w:style w:type="paragraph" w:styleId="Quote">
    <w:name w:val="Quote"/>
    <w:basedOn w:val="Normal"/>
    <w:next w:val="Normal"/>
    <w:link w:val="QuoteChar"/>
    <w:uiPriority w:val="99"/>
    <w:qFormat/>
    <w:rsid w:val="0027777F"/>
    <w:rPr>
      <w:rFonts w:ascii="Verdana" w:eastAsiaTheme="minorEastAsia" w:hAnsi="Verdana" w:cstheme="minorBidi"/>
      <w:b/>
      <w:iCs/>
      <w:color w:val="FFFFFF" w:themeColor="background1"/>
      <w:sz w:val="18"/>
      <w:szCs w:val="22"/>
    </w:rPr>
  </w:style>
  <w:style w:type="character" w:customStyle="1" w:styleId="QuoteChar">
    <w:name w:val="Quote Char"/>
    <w:basedOn w:val="DefaultParagraphFont"/>
    <w:link w:val="Quote"/>
    <w:uiPriority w:val="99"/>
    <w:rsid w:val="0027777F"/>
    <w:rPr>
      <w:rFonts w:ascii="Verdana" w:eastAsiaTheme="minorEastAsia" w:hAnsi="Verdana"/>
      <w:b/>
      <w:iCs/>
      <w:color w:val="FFFFFF" w:themeColor="background1"/>
      <w:sz w:val="18"/>
      <w:lang w:eastAsia="en-GB"/>
    </w:rPr>
  </w:style>
  <w:style w:type="table" w:customStyle="1" w:styleId="TableGrid0">
    <w:name w:val="TableGrid"/>
    <w:rsid w:val="00852213"/>
    <w:rPr>
      <w:rFonts w:eastAsiaTheme="minorEastAsia"/>
      <w:lang w:eastAsia="en-GB"/>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86BC8"/>
    <w:rPr>
      <w:color w:val="605E5C"/>
      <w:shd w:val="clear" w:color="auto" w:fill="E1DFDD"/>
    </w:rPr>
  </w:style>
  <w:style w:type="paragraph" w:customStyle="1" w:styleId="ListSSTTAG1">
    <w:name w:val="List SSTTAG1"/>
    <w:basedOn w:val="Normal"/>
    <w:next w:val="ListParagraph"/>
    <w:uiPriority w:val="34"/>
    <w:qFormat/>
    <w:rsid w:val="00211A0F"/>
    <w:pPr>
      <w:spacing w:after="80" w:line="240" w:lineRule="atLeast"/>
      <w:ind w:left="720" w:hanging="360"/>
      <w:contextualSpacing/>
    </w:pPr>
    <w:rPr>
      <w:rFonts w:eastAsia="Corbel" w:cstheme="minorBidi"/>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8038185">
      <w:bodyDiv w:val="1"/>
      <w:marLeft w:val="0"/>
      <w:marRight w:val="0"/>
      <w:marTop w:val="0"/>
      <w:marBottom w:val="0"/>
      <w:divBdr>
        <w:top w:val="none" w:sz="0" w:space="0" w:color="auto"/>
        <w:left w:val="none" w:sz="0" w:space="0" w:color="auto"/>
        <w:bottom w:val="none" w:sz="0" w:space="0" w:color="auto"/>
        <w:right w:val="none" w:sz="0" w:space="0" w:color="auto"/>
      </w:divBdr>
    </w:div>
    <w:div w:id="72360047">
      <w:bodyDiv w:val="1"/>
      <w:marLeft w:val="0"/>
      <w:marRight w:val="0"/>
      <w:marTop w:val="0"/>
      <w:marBottom w:val="0"/>
      <w:divBdr>
        <w:top w:val="none" w:sz="0" w:space="0" w:color="auto"/>
        <w:left w:val="none" w:sz="0" w:space="0" w:color="auto"/>
        <w:bottom w:val="none" w:sz="0" w:space="0" w:color="auto"/>
        <w:right w:val="none" w:sz="0" w:space="0" w:color="auto"/>
      </w:divBdr>
    </w:div>
    <w:div w:id="112941725">
      <w:bodyDiv w:val="1"/>
      <w:marLeft w:val="0"/>
      <w:marRight w:val="0"/>
      <w:marTop w:val="0"/>
      <w:marBottom w:val="0"/>
      <w:divBdr>
        <w:top w:val="none" w:sz="0" w:space="0" w:color="auto"/>
        <w:left w:val="none" w:sz="0" w:space="0" w:color="auto"/>
        <w:bottom w:val="none" w:sz="0" w:space="0" w:color="auto"/>
        <w:right w:val="none" w:sz="0" w:space="0" w:color="auto"/>
      </w:divBdr>
    </w:div>
    <w:div w:id="254943553">
      <w:bodyDiv w:val="1"/>
      <w:marLeft w:val="0"/>
      <w:marRight w:val="0"/>
      <w:marTop w:val="0"/>
      <w:marBottom w:val="0"/>
      <w:divBdr>
        <w:top w:val="none" w:sz="0" w:space="0" w:color="auto"/>
        <w:left w:val="none" w:sz="0" w:space="0" w:color="auto"/>
        <w:bottom w:val="none" w:sz="0" w:space="0" w:color="auto"/>
        <w:right w:val="none" w:sz="0" w:space="0" w:color="auto"/>
      </w:divBdr>
    </w:div>
    <w:div w:id="284971427">
      <w:bodyDiv w:val="1"/>
      <w:marLeft w:val="0"/>
      <w:marRight w:val="0"/>
      <w:marTop w:val="0"/>
      <w:marBottom w:val="0"/>
      <w:divBdr>
        <w:top w:val="none" w:sz="0" w:space="0" w:color="auto"/>
        <w:left w:val="none" w:sz="0" w:space="0" w:color="auto"/>
        <w:bottom w:val="none" w:sz="0" w:space="0" w:color="auto"/>
        <w:right w:val="none" w:sz="0" w:space="0" w:color="auto"/>
      </w:divBdr>
    </w:div>
    <w:div w:id="287398661">
      <w:bodyDiv w:val="1"/>
      <w:marLeft w:val="0"/>
      <w:marRight w:val="0"/>
      <w:marTop w:val="0"/>
      <w:marBottom w:val="0"/>
      <w:divBdr>
        <w:top w:val="none" w:sz="0" w:space="0" w:color="auto"/>
        <w:left w:val="none" w:sz="0" w:space="0" w:color="auto"/>
        <w:bottom w:val="none" w:sz="0" w:space="0" w:color="auto"/>
        <w:right w:val="none" w:sz="0" w:space="0" w:color="auto"/>
      </w:divBdr>
      <w:divsChild>
        <w:div w:id="1015419392">
          <w:marLeft w:val="0"/>
          <w:marRight w:val="0"/>
          <w:marTop w:val="0"/>
          <w:marBottom w:val="0"/>
          <w:divBdr>
            <w:top w:val="none" w:sz="0" w:space="0" w:color="auto"/>
            <w:left w:val="none" w:sz="0" w:space="0" w:color="auto"/>
            <w:bottom w:val="none" w:sz="0" w:space="0" w:color="auto"/>
            <w:right w:val="none" w:sz="0" w:space="0" w:color="auto"/>
          </w:divBdr>
          <w:divsChild>
            <w:div w:id="1082995040">
              <w:marLeft w:val="0"/>
              <w:marRight w:val="0"/>
              <w:marTop w:val="0"/>
              <w:marBottom w:val="0"/>
              <w:divBdr>
                <w:top w:val="none" w:sz="0" w:space="0" w:color="auto"/>
                <w:left w:val="none" w:sz="0" w:space="0" w:color="auto"/>
                <w:bottom w:val="none" w:sz="0" w:space="0" w:color="auto"/>
                <w:right w:val="none" w:sz="0" w:space="0" w:color="auto"/>
              </w:divBdr>
              <w:divsChild>
                <w:div w:id="14878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450195">
      <w:bodyDiv w:val="1"/>
      <w:marLeft w:val="0"/>
      <w:marRight w:val="0"/>
      <w:marTop w:val="0"/>
      <w:marBottom w:val="0"/>
      <w:divBdr>
        <w:top w:val="none" w:sz="0" w:space="0" w:color="auto"/>
        <w:left w:val="none" w:sz="0" w:space="0" w:color="auto"/>
        <w:bottom w:val="none" w:sz="0" w:space="0" w:color="auto"/>
        <w:right w:val="none" w:sz="0" w:space="0" w:color="auto"/>
      </w:divBdr>
      <w:divsChild>
        <w:div w:id="893546985">
          <w:marLeft w:val="0"/>
          <w:marRight w:val="0"/>
          <w:marTop w:val="0"/>
          <w:marBottom w:val="0"/>
          <w:divBdr>
            <w:top w:val="none" w:sz="0" w:space="0" w:color="auto"/>
            <w:left w:val="none" w:sz="0" w:space="0" w:color="auto"/>
            <w:bottom w:val="none" w:sz="0" w:space="0" w:color="auto"/>
            <w:right w:val="none" w:sz="0" w:space="0" w:color="auto"/>
          </w:divBdr>
          <w:divsChild>
            <w:div w:id="1851330732">
              <w:marLeft w:val="0"/>
              <w:marRight w:val="0"/>
              <w:marTop w:val="0"/>
              <w:marBottom w:val="0"/>
              <w:divBdr>
                <w:top w:val="none" w:sz="0" w:space="0" w:color="auto"/>
                <w:left w:val="none" w:sz="0" w:space="0" w:color="auto"/>
                <w:bottom w:val="none" w:sz="0" w:space="0" w:color="auto"/>
                <w:right w:val="none" w:sz="0" w:space="0" w:color="auto"/>
              </w:divBdr>
              <w:divsChild>
                <w:div w:id="134173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812498">
      <w:bodyDiv w:val="1"/>
      <w:marLeft w:val="0"/>
      <w:marRight w:val="0"/>
      <w:marTop w:val="0"/>
      <w:marBottom w:val="0"/>
      <w:divBdr>
        <w:top w:val="none" w:sz="0" w:space="0" w:color="auto"/>
        <w:left w:val="none" w:sz="0" w:space="0" w:color="auto"/>
        <w:bottom w:val="none" w:sz="0" w:space="0" w:color="auto"/>
        <w:right w:val="none" w:sz="0" w:space="0" w:color="auto"/>
      </w:divBdr>
    </w:div>
    <w:div w:id="402063697">
      <w:bodyDiv w:val="1"/>
      <w:marLeft w:val="0"/>
      <w:marRight w:val="0"/>
      <w:marTop w:val="0"/>
      <w:marBottom w:val="0"/>
      <w:divBdr>
        <w:top w:val="none" w:sz="0" w:space="0" w:color="auto"/>
        <w:left w:val="none" w:sz="0" w:space="0" w:color="auto"/>
        <w:bottom w:val="none" w:sz="0" w:space="0" w:color="auto"/>
        <w:right w:val="none" w:sz="0" w:space="0" w:color="auto"/>
      </w:divBdr>
      <w:divsChild>
        <w:div w:id="645545635">
          <w:marLeft w:val="0"/>
          <w:marRight w:val="0"/>
          <w:marTop w:val="0"/>
          <w:marBottom w:val="0"/>
          <w:divBdr>
            <w:top w:val="none" w:sz="0" w:space="0" w:color="auto"/>
            <w:left w:val="none" w:sz="0" w:space="0" w:color="auto"/>
            <w:bottom w:val="none" w:sz="0" w:space="0" w:color="auto"/>
            <w:right w:val="none" w:sz="0" w:space="0" w:color="auto"/>
          </w:divBdr>
        </w:div>
      </w:divsChild>
    </w:div>
    <w:div w:id="412170941">
      <w:bodyDiv w:val="1"/>
      <w:marLeft w:val="0"/>
      <w:marRight w:val="0"/>
      <w:marTop w:val="0"/>
      <w:marBottom w:val="0"/>
      <w:divBdr>
        <w:top w:val="none" w:sz="0" w:space="0" w:color="auto"/>
        <w:left w:val="none" w:sz="0" w:space="0" w:color="auto"/>
        <w:bottom w:val="none" w:sz="0" w:space="0" w:color="auto"/>
        <w:right w:val="none" w:sz="0" w:space="0" w:color="auto"/>
      </w:divBdr>
    </w:div>
    <w:div w:id="448939599">
      <w:bodyDiv w:val="1"/>
      <w:marLeft w:val="0"/>
      <w:marRight w:val="0"/>
      <w:marTop w:val="0"/>
      <w:marBottom w:val="0"/>
      <w:divBdr>
        <w:top w:val="none" w:sz="0" w:space="0" w:color="auto"/>
        <w:left w:val="none" w:sz="0" w:space="0" w:color="auto"/>
        <w:bottom w:val="none" w:sz="0" w:space="0" w:color="auto"/>
        <w:right w:val="none" w:sz="0" w:space="0" w:color="auto"/>
      </w:divBdr>
      <w:divsChild>
        <w:div w:id="864902585">
          <w:marLeft w:val="0"/>
          <w:marRight w:val="0"/>
          <w:marTop w:val="0"/>
          <w:marBottom w:val="0"/>
          <w:divBdr>
            <w:top w:val="none" w:sz="0" w:space="0" w:color="auto"/>
            <w:left w:val="none" w:sz="0" w:space="0" w:color="auto"/>
            <w:bottom w:val="none" w:sz="0" w:space="0" w:color="auto"/>
            <w:right w:val="none" w:sz="0" w:space="0" w:color="auto"/>
          </w:divBdr>
          <w:divsChild>
            <w:div w:id="1295327065">
              <w:marLeft w:val="0"/>
              <w:marRight w:val="0"/>
              <w:marTop w:val="0"/>
              <w:marBottom w:val="0"/>
              <w:divBdr>
                <w:top w:val="none" w:sz="0" w:space="0" w:color="auto"/>
                <w:left w:val="none" w:sz="0" w:space="0" w:color="auto"/>
                <w:bottom w:val="none" w:sz="0" w:space="0" w:color="auto"/>
                <w:right w:val="none" w:sz="0" w:space="0" w:color="auto"/>
              </w:divBdr>
              <w:divsChild>
                <w:div w:id="142530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863241">
      <w:bodyDiv w:val="1"/>
      <w:marLeft w:val="0"/>
      <w:marRight w:val="0"/>
      <w:marTop w:val="0"/>
      <w:marBottom w:val="0"/>
      <w:divBdr>
        <w:top w:val="none" w:sz="0" w:space="0" w:color="auto"/>
        <w:left w:val="none" w:sz="0" w:space="0" w:color="auto"/>
        <w:bottom w:val="none" w:sz="0" w:space="0" w:color="auto"/>
        <w:right w:val="none" w:sz="0" w:space="0" w:color="auto"/>
      </w:divBdr>
    </w:div>
    <w:div w:id="592322777">
      <w:bodyDiv w:val="1"/>
      <w:marLeft w:val="0"/>
      <w:marRight w:val="0"/>
      <w:marTop w:val="0"/>
      <w:marBottom w:val="0"/>
      <w:divBdr>
        <w:top w:val="none" w:sz="0" w:space="0" w:color="auto"/>
        <w:left w:val="none" w:sz="0" w:space="0" w:color="auto"/>
        <w:bottom w:val="none" w:sz="0" w:space="0" w:color="auto"/>
        <w:right w:val="none" w:sz="0" w:space="0" w:color="auto"/>
      </w:divBdr>
    </w:div>
    <w:div w:id="671222404">
      <w:bodyDiv w:val="1"/>
      <w:marLeft w:val="0"/>
      <w:marRight w:val="0"/>
      <w:marTop w:val="0"/>
      <w:marBottom w:val="0"/>
      <w:divBdr>
        <w:top w:val="none" w:sz="0" w:space="0" w:color="auto"/>
        <w:left w:val="none" w:sz="0" w:space="0" w:color="auto"/>
        <w:bottom w:val="none" w:sz="0" w:space="0" w:color="auto"/>
        <w:right w:val="none" w:sz="0" w:space="0" w:color="auto"/>
      </w:divBdr>
      <w:divsChild>
        <w:div w:id="820539203">
          <w:marLeft w:val="0"/>
          <w:marRight w:val="0"/>
          <w:marTop w:val="0"/>
          <w:marBottom w:val="0"/>
          <w:divBdr>
            <w:top w:val="none" w:sz="0" w:space="0" w:color="auto"/>
            <w:left w:val="none" w:sz="0" w:space="0" w:color="auto"/>
            <w:bottom w:val="none" w:sz="0" w:space="0" w:color="auto"/>
            <w:right w:val="none" w:sz="0" w:space="0" w:color="auto"/>
          </w:divBdr>
        </w:div>
        <w:div w:id="1394742778">
          <w:marLeft w:val="0"/>
          <w:marRight w:val="0"/>
          <w:marTop w:val="0"/>
          <w:marBottom w:val="0"/>
          <w:divBdr>
            <w:top w:val="none" w:sz="0" w:space="0" w:color="auto"/>
            <w:left w:val="none" w:sz="0" w:space="0" w:color="auto"/>
            <w:bottom w:val="none" w:sz="0" w:space="0" w:color="auto"/>
            <w:right w:val="none" w:sz="0" w:space="0" w:color="auto"/>
          </w:divBdr>
          <w:divsChild>
            <w:div w:id="15927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098411">
      <w:bodyDiv w:val="1"/>
      <w:marLeft w:val="0"/>
      <w:marRight w:val="0"/>
      <w:marTop w:val="0"/>
      <w:marBottom w:val="0"/>
      <w:divBdr>
        <w:top w:val="none" w:sz="0" w:space="0" w:color="auto"/>
        <w:left w:val="none" w:sz="0" w:space="0" w:color="auto"/>
        <w:bottom w:val="none" w:sz="0" w:space="0" w:color="auto"/>
        <w:right w:val="none" w:sz="0" w:space="0" w:color="auto"/>
      </w:divBdr>
    </w:div>
    <w:div w:id="742798041">
      <w:bodyDiv w:val="1"/>
      <w:marLeft w:val="0"/>
      <w:marRight w:val="0"/>
      <w:marTop w:val="0"/>
      <w:marBottom w:val="0"/>
      <w:divBdr>
        <w:top w:val="none" w:sz="0" w:space="0" w:color="auto"/>
        <w:left w:val="none" w:sz="0" w:space="0" w:color="auto"/>
        <w:bottom w:val="none" w:sz="0" w:space="0" w:color="auto"/>
        <w:right w:val="none" w:sz="0" w:space="0" w:color="auto"/>
      </w:divBdr>
    </w:div>
    <w:div w:id="752556991">
      <w:bodyDiv w:val="1"/>
      <w:marLeft w:val="0"/>
      <w:marRight w:val="0"/>
      <w:marTop w:val="0"/>
      <w:marBottom w:val="0"/>
      <w:divBdr>
        <w:top w:val="none" w:sz="0" w:space="0" w:color="auto"/>
        <w:left w:val="none" w:sz="0" w:space="0" w:color="auto"/>
        <w:bottom w:val="none" w:sz="0" w:space="0" w:color="auto"/>
        <w:right w:val="none" w:sz="0" w:space="0" w:color="auto"/>
      </w:divBdr>
    </w:div>
    <w:div w:id="795762323">
      <w:bodyDiv w:val="1"/>
      <w:marLeft w:val="0"/>
      <w:marRight w:val="0"/>
      <w:marTop w:val="0"/>
      <w:marBottom w:val="0"/>
      <w:divBdr>
        <w:top w:val="none" w:sz="0" w:space="0" w:color="auto"/>
        <w:left w:val="none" w:sz="0" w:space="0" w:color="auto"/>
        <w:bottom w:val="none" w:sz="0" w:space="0" w:color="auto"/>
        <w:right w:val="none" w:sz="0" w:space="0" w:color="auto"/>
      </w:divBdr>
    </w:div>
    <w:div w:id="965936620">
      <w:bodyDiv w:val="1"/>
      <w:marLeft w:val="0"/>
      <w:marRight w:val="0"/>
      <w:marTop w:val="0"/>
      <w:marBottom w:val="0"/>
      <w:divBdr>
        <w:top w:val="none" w:sz="0" w:space="0" w:color="auto"/>
        <w:left w:val="none" w:sz="0" w:space="0" w:color="auto"/>
        <w:bottom w:val="none" w:sz="0" w:space="0" w:color="auto"/>
        <w:right w:val="none" w:sz="0" w:space="0" w:color="auto"/>
      </w:divBdr>
      <w:divsChild>
        <w:div w:id="7878265">
          <w:marLeft w:val="0"/>
          <w:marRight w:val="0"/>
          <w:marTop w:val="0"/>
          <w:marBottom w:val="0"/>
          <w:divBdr>
            <w:top w:val="none" w:sz="0" w:space="0" w:color="auto"/>
            <w:left w:val="none" w:sz="0" w:space="0" w:color="auto"/>
            <w:bottom w:val="none" w:sz="0" w:space="0" w:color="auto"/>
            <w:right w:val="none" w:sz="0" w:space="0" w:color="auto"/>
          </w:divBdr>
          <w:divsChild>
            <w:div w:id="1957061522">
              <w:marLeft w:val="0"/>
              <w:marRight w:val="0"/>
              <w:marTop w:val="0"/>
              <w:marBottom w:val="0"/>
              <w:divBdr>
                <w:top w:val="none" w:sz="0" w:space="0" w:color="auto"/>
                <w:left w:val="none" w:sz="0" w:space="0" w:color="auto"/>
                <w:bottom w:val="none" w:sz="0" w:space="0" w:color="auto"/>
                <w:right w:val="none" w:sz="0" w:space="0" w:color="auto"/>
              </w:divBdr>
            </w:div>
          </w:divsChild>
        </w:div>
        <w:div w:id="39786335">
          <w:marLeft w:val="0"/>
          <w:marRight w:val="0"/>
          <w:marTop w:val="0"/>
          <w:marBottom w:val="0"/>
          <w:divBdr>
            <w:top w:val="none" w:sz="0" w:space="0" w:color="auto"/>
            <w:left w:val="none" w:sz="0" w:space="0" w:color="auto"/>
            <w:bottom w:val="none" w:sz="0" w:space="0" w:color="auto"/>
            <w:right w:val="none" w:sz="0" w:space="0" w:color="auto"/>
          </w:divBdr>
          <w:divsChild>
            <w:div w:id="706222747">
              <w:marLeft w:val="0"/>
              <w:marRight w:val="0"/>
              <w:marTop w:val="0"/>
              <w:marBottom w:val="0"/>
              <w:divBdr>
                <w:top w:val="none" w:sz="0" w:space="0" w:color="auto"/>
                <w:left w:val="none" w:sz="0" w:space="0" w:color="auto"/>
                <w:bottom w:val="none" w:sz="0" w:space="0" w:color="auto"/>
                <w:right w:val="none" w:sz="0" w:space="0" w:color="auto"/>
              </w:divBdr>
            </w:div>
            <w:div w:id="978341410">
              <w:marLeft w:val="0"/>
              <w:marRight w:val="0"/>
              <w:marTop w:val="0"/>
              <w:marBottom w:val="0"/>
              <w:divBdr>
                <w:top w:val="none" w:sz="0" w:space="0" w:color="auto"/>
                <w:left w:val="none" w:sz="0" w:space="0" w:color="auto"/>
                <w:bottom w:val="none" w:sz="0" w:space="0" w:color="auto"/>
                <w:right w:val="none" w:sz="0" w:space="0" w:color="auto"/>
              </w:divBdr>
            </w:div>
            <w:div w:id="1906334500">
              <w:marLeft w:val="0"/>
              <w:marRight w:val="0"/>
              <w:marTop w:val="0"/>
              <w:marBottom w:val="0"/>
              <w:divBdr>
                <w:top w:val="none" w:sz="0" w:space="0" w:color="auto"/>
                <w:left w:val="none" w:sz="0" w:space="0" w:color="auto"/>
                <w:bottom w:val="none" w:sz="0" w:space="0" w:color="auto"/>
                <w:right w:val="none" w:sz="0" w:space="0" w:color="auto"/>
              </w:divBdr>
            </w:div>
          </w:divsChild>
        </w:div>
        <w:div w:id="52779835">
          <w:marLeft w:val="0"/>
          <w:marRight w:val="0"/>
          <w:marTop w:val="0"/>
          <w:marBottom w:val="0"/>
          <w:divBdr>
            <w:top w:val="none" w:sz="0" w:space="0" w:color="auto"/>
            <w:left w:val="none" w:sz="0" w:space="0" w:color="auto"/>
            <w:bottom w:val="none" w:sz="0" w:space="0" w:color="auto"/>
            <w:right w:val="none" w:sz="0" w:space="0" w:color="auto"/>
          </w:divBdr>
          <w:divsChild>
            <w:div w:id="779491226">
              <w:marLeft w:val="0"/>
              <w:marRight w:val="0"/>
              <w:marTop w:val="0"/>
              <w:marBottom w:val="0"/>
              <w:divBdr>
                <w:top w:val="none" w:sz="0" w:space="0" w:color="auto"/>
                <w:left w:val="none" w:sz="0" w:space="0" w:color="auto"/>
                <w:bottom w:val="none" w:sz="0" w:space="0" w:color="auto"/>
                <w:right w:val="none" w:sz="0" w:space="0" w:color="auto"/>
              </w:divBdr>
            </w:div>
            <w:div w:id="1949776813">
              <w:marLeft w:val="0"/>
              <w:marRight w:val="0"/>
              <w:marTop w:val="0"/>
              <w:marBottom w:val="0"/>
              <w:divBdr>
                <w:top w:val="none" w:sz="0" w:space="0" w:color="auto"/>
                <w:left w:val="none" w:sz="0" w:space="0" w:color="auto"/>
                <w:bottom w:val="none" w:sz="0" w:space="0" w:color="auto"/>
                <w:right w:val="none" w:sz="0" w:space="0" w:color="auto"/>
              </w:divBdr>
            </w:div>
          </w:divsChild>
        </w:div>
        <w:div w:id="56710813">
          <w:marLeft w:val="0"/>
          <w:marRight w:val="0"/>
          <w:marTop w:val="0"/>
          <w:marBottom w:val="0"/>
          <w:divBdr>
            <w:top w:val="none" w:sz="0" w:space="0" w:color="auto"/>
            <w:left w:val="none" w:sz="0" w:space="0" w:color="auto"/>
            <w:bottom w:val="none" w:sz="0" w:space="0" w:color="auto"/>
            <w:right w:val="none" w:sz="0" w:space="0" w:color="auto"/>
          </w:divBdr>
          <w:divsChild>
            <w:div w:id="1153377002">
              <w:marLeft w:val="0"/>
              <w:marRight w:val="0"/>
              <w:marTop w:val="0"/>
              <w:marBottom w:val="0"/>
              <w:divBdr>
                <w:top w:val="none" w:sz="0" w:space="0" w:color="auto"/>
                <w:left w:val="none" w:sz="0" w:space="0" w:color="auto"/>
                <w:bottom w:val="none" w:sz="0" w:space="0" w:color="auto"/>
                <w:right w:val="none" w:sz="0" w:space="0" w:color="auto"/>
              </w:divBdr>
            </w:div>
          </w:divsChild>
        </w:div>
        <w:div w:id="72894622">
          <w:marLeft w:val="0"/>
          <w:marRight w:val="0"/>
          <w:marTop w:val="0"/>
          <w:marBottom w:val="0"/>
          <w:divBdr>
            <w:top w:val="none" w:sz="0" w:space="0" w:color="auto"/>
            <w:left w:val="none" w:sz="0" w:space="0" w:color="auto"/>
            <w:bottom w:val="none" w:sz="0" w:space="0" w:color="auto"/>
            <w:right w:val="none" w:sz="0" w:space="0" w:color="auto"/>
          </w:divBdr>
          <w:divsChild>
            <w:div w:id="264575905">
              <w:marLeft w:val="0"/>
              <w:marRight w:val="0"/>
              <w:marTop w:val="0"/>
              <w:marBottom w:val="0"/>
              <w:divBdr>
                <w:top w:val="none" w:sz="0" w:space="0" w:color="auto"/>
                <w:left w:val="none" w:sz="0" w:space="0" w:color="auto"/>
                <w:bottom w:val="none" w:sz="0" w:space="0" w:color="auto"/>
                <w:right w:val="none" w:sz="0" w:space="0" w:color="auto"/>
              </w:divBdr>
            </w:div>
          </w:divsChild>
        </w:div>
        <w:div w:id="117144578">
          <w:marLeft w:val="0"/>
          <w:marRight w:val="0"/>
          <w:marTop w:val="0"/>
          <w:marBottom w:val="0"/>
          <w:divBdr>
            <w:top w:val="none" w:sz="0" w:space="0" w:color="auto"/>
            <w:left w:val="none" w:sz="0" w:space="0" w:color="auto"/>
            <w:bottom w:val="none" w:sz="0" w:space="0" w:color="auto"/>
            <w:right w:val="none" w:sz="0" w:space="0" w:color="auto"/>
          </w:divBdr>
          <w:divsChild>
            <w:div w:id="860358340">
              <w:marLeft w:val="0"/>
              <w:marRight w:val="0"/>
              <w:marTop w:val="0"/>
              <w:marBottom w:val="0"/>
              <w:divBdr>
                <w:top w:val="none" w:sz="0" w:space="0" w:color="auto"/>
                <w:left w:val="none" w:sz="0" w:space="0" w:color="auto"/>
                <w:bottom w:val="none" w:sz="0" w:space="0" w:color="auto"/>
                <w:right w:val="none" w:sz="0" w:space="0" w:color="auto"/>
              </w:divBdr>
            </w:div>
          </w:divsChild>
        </w:div>
        <w:div w:id="127359553">
          <w:marLeft w:val="0"/>
          <w:marRight w:val="0"/>
          <w:marTop w:val="0"/>
          <w:marBottom w:val="0"/>
          <w:divBdr>
            <w:top w:val="none" w:sz="0" w:space="0" w:color="auto"/>
            <w:left w:val="none" w:sz="0" w:space="0" w:color="auto"/>
            <w:bottom w:val="none" w:sz="0" w:space="0" w:color="auto"/>
            <w:right w:val="none" w:sz="0" w:space="0" w:color="auto"/>
          </w:divBdr>
          <w:divsChild>
            <w:div w:id="800265194">
              <w:marLeft w:val="0"/>
              <w:marRight w:val="0"/>
              <w:marTop w:val="0"/>
              <w:marBottom w:val="0"/>
              <w:divBdr>
                <w:top w:val="none" w:sz="0" w:space="0" w:color="auto"/>
                <w:left w:val="none" w:sz="0" w:space="0" w:color="auto"/>
                <w:bottom w:val="none" w:sz="0" w:space="0" w:color="auto"/>
                <w:right w:val="none" w:sz="0" w:space="0" w:color="auto"/>
              </w:divBdr>
            </w:div>
          </w:divsChild>
        </w:div>
        <w:div w:id="182865427">
          <w:marLeft w:val="0"/>
          <w:marRight w:val="0"/>
          <w:marTop w:val="0"/>
          <w:marBottom w:val="0"/>
          <w:divBdr>
            <w:top w:val="none" w:sz="0" w:space="0" w:color="auto"/>
            <w:left w:val="none" w:sz="0" w:space="0" w:color="auto"/>
            <w:bottom w:val="none" w:sz="0" w:space="0" w:color="auto"/>
            <w:right w:val="none" w:sz="0" w:space="0" w:color="auto"/>
          </w:divBdr>
          <w:divsChild>
            <w:div w:id="711803011">
              <w:marLeft w:val="0"/>
              <w:marRight w:val="0"/>
              <w:marTop w:val="0"/>
              <w:marBottom w:val="0"/>
              <w:divBdr>
                <w:top w:val="none" w:sz="0" w:space="0" w:color="auto"/>
                <w:left w:val="none" w:sz="0" w:space="0" w:color="auto"/>
                <w:bottom w:val="none" w:sz="0" w:space="0" w:color="auto"/>
                <w:right w:val="none" w:sz="0" w:space="0" w:color="auto"/>
              </w:divBdr>
            </w:div>
          </w:divsChild>
        </w:div>
        <w:div w:id="202717842">
          <w:marLeft w:val="0"/>
          <w:marRight w:val="0"/>
          <w:marTop w:val="0"/>
          <w:marBottom w:val="0"/>
          <w:divBdr>
            <w:top w:val="none" w:sz="0" w:space="0" w:color="auto"/>
            <w:left w:val="none" w:sz="0" w:space="0" w:color="auto"/>
            <w:bottom w:val="none" w:sz="0" w:space="0" w:color="auto"/>
            <w:right w:val="none" w:sz="0" w:space="0" w:color="auto"/>
          </w:divBdr>
          <w:divsChild>
            <w:div w:id="1653369654">
              <w:marLeft w:val="0"/>
              <w:marRight w:val="0"/>
              <w:marTop w:val="0"/>
              <w:marBottom w:val="0"/>
              <w:divBdr>
                <w:top w:val="none" w:sz="0" w:space="0" w:color="auto"/>
                <w:left w:val="none" w:sz="0" w:space="0" w:color="auto"/>
                <w:bottom w:val="none" w:sz="0" w:space="0" w:color="auto"/>
                <w:right w:val="none" w:sz="0" w:space="0" w:color="auto"/>
              </w:divBdr>
            </w:div>
          </w:divsChild>
        </w:div>
        <w:div w:id="209536190">
          <w:marLeft w:val="0"/>
          <w:marRight w:val="0"/>
          <w:marTop w:val="0"/>
          <w:marBottom w:val="0"/>
          <w:divBdr>
            <w:top w:val="none" w:sz="0" w:space="0" w:color="auto"/>
            <w:left w:val="none" w:sz="0" w:space="0" w:color="auto"/>
            <w:bottom w:val="none" w:sz="0" w:space="0" w:color="auto"/>
            <w:right w:val="none" w:sz="0" w:space="0" w:color="auto"/>
          </w:divBdr>
          <w:divsChild>
            <w:div w:id="855846252">
              <w:marLeft w:val="0"/>
              <w:marRight w:val="0"/>
              <w:marTop w:val="0"/>
              <w:marBottom w:val="0"/>
              <w:divBdr>
                <w:top w:val="none" w:sz="0" w:space="0" w:color="auto"/>
                <w:left w:val="none" w:sz="0" w:space="0" w:color="auto"/>
                <w:bottom w:val="none" w:sz="0" w:space="0" w:color="auto"/>
                <w:right w:val="none" w:sz="0" w:space="0" w:color="auto"/>
              </w:divBdr>
            </w:div>
          </w:divsChild>
        </w:div>
        <w:div w:id="248731030">
          <w:marLeft w:val="0"/>
          <w:marRight w:val="0"/>
          <w:marTop w:val="0"/>
          <w:marBottom w:val="0"/>
          <w:divBdr>
            <w:top w:val="none" w:sz="0" w:space="0" w:color="auto"/>
            <w:left w:val="none" w:sz="0" w:space="0" w:color="auto"/>
            <w:bottom w:val="none" w:sz="0" w:space="0" w:color="auto"/>
            <w:right w:val="none" w:sz="0" w:space="0" w:color="auto"/>
          </w:divBdr>
          <w:divsChild>
            <w:div w:id="366486234">
              <w:marLeft w:val="0"/>
              <w:marRight w:val="0"/>
              <w:marTop w:val="0"/>
              <w:marBottom w:val="0"/>
              <w:divBdr>
                <w:top w:val="none" w:sz="0" w:space="0" w:color="auto"/>
                <w:left w:val="none" w:sz="0" w:space="0" w:color="auto"/>
                <w:bottom w:val="none" w:sz="0" w:space="0" w:color="auto"/>
                <w:right w:val="none" w:sz="0" w:space="0" w:color="auto"/>
              </w:divBdr>
            </w:div>
            <w:div w:id="496312532">
              <w:marLeft w:val="0"/>
              <w:marRight w:val="0"/>
              <w:marTop w:val="0"/>
              <w:marBottom w:val="0"/>
              <w:divBdr>
                <w:top w:val="none" w:sz="0" w:space="0" w:color="auto"/>
                <w:left w:val="none" w:sz="0" w:space="0" w:color="auto"/>
                <w:bottom w:val="none" w:sz="0" w:space="0" w:color="auto"/>
                <w:right w:val="none" w:sz="0" w:space="0" w:color="auto"/>
              </w:divBdr>
            </w:div>
            <w:div w:id="2092464737">
              <w:marLeft w:val="0"/>
              <w:marRight w:val="0"/>
              <w:marTop w:val="0"/>
              <w:marBottom w:val="0"/>
              <w:divBdr>
                <w:top w:val="none" w:sz="0" w:space="0" w:color="auto"/>
                <w:left w:val="none" w:sz="0" w:space="0" w:color="auto"/>
                <w:bottom w:val="none" w:sz="0" w:space="0" w:color="auto"/>
                <w:right w:val="none" w:sz="0" w:space="0" w:color="auto"/>
              </w:divBdr>
            </w:div>
          </w:divsChild>
        </w:div>
        <w:div w:id="274100697">
          <w:marLeft w:val="0"/>
          <w:marRight w:val="0"/>
          <w:marTop w:val="0"/>
          <w:marBottom w:val="0"/>
          <w:divBdr>
            <w:top w:val="none" w:sz="0" w:space="0" w:color="auto"/>
            <w:left w:val="none" w:sz="0" w:space="0" w:color="auto"/>
            <w:bottom w:val="none" w:sz="0" w:space="0" w:color="auto"/>
            <w:right w:val="none" w:sz="0" w:space="0" w:color="auto"/>
          </w:divBdr>
          <w:divsChild>
            <w:div w:id="306059967">
              <w:marLeft w:val="0"/>
              <w:marRight w:val="0"/>
              <w:marTop w:val="0"/>
              <w:marBottom w:val="0"/>
              <w:divBdr>
                <w:top w:val="none" w:sz="0" w:space="0" w:color="auto"/>
                <w:left w:val="none" w:sz="0" w:space="0" w:color="auto"/>
                <w:bottom w:val="none" w:sz="0" w:space="0" w:color="auto"/>
                <w:right w:val="none" w:sz="0" w:space="0" w:color="auto"/>
              </w:divBdr>
            </w:div>
          </w:divsChild>
        </w:div>
        <w:div w:id="279185462">
          <w:marLeft w:val="0"/>
          <w:marRight w:val="0"/>
          <w:marTop w:val="0"/>
          <w:marBottom w:val="0"/>
          <w:divBdr>
            <w:top w:val="none" w:sz="0" w:space="0" w:color="auto"/>
            <w:left w:val="none" w:sz="0" w:space="0" w:color="auto"/>
            <w:bottom w:val="none" w:sz="0" w:space="0" w:color="auto"/>
            <w:right w:val="none" w:sz="0" w:space="0" w:color="auto"/>
          </w:divBdr>
          <w:divsChild>
            <w:div w:id="1338920989">
              <w:marLeft w:val="0"/>
              <w:marRight w:val="0"/>
              <w:marTop w:val="0"/>
              <w:marBottom w:val="0"/>
              <w:divBdr>
                <w:top w:val="none" w:sz="0" w:space="0" w:color="auto"/>
                <w:left w:val="none" w:sz="0" w:space="0" w:color="auto"/>
                <w:bottom w:val="none" w:sz="0" w:space="0" w:color="auto"/>
                <w:right w:val="none" w:sz="0" w:space="0" w:color="auto"/>
              </w:divBdr>
            </w:div>
          </w:divsChild>
        </w:div>
        <w:div w:id="325549141">
          <w:marLeft w:val="0"/>
          <w:marRight w:val="0"/>
          <w:marTop w:val="0"/>
          <w:marBottom w:val="0"/>
          <w:divBdr>
            <w:top w:val="none" w:sz="0" w:space="0" w:color="auto"/>
            <w:left w:val="none" w:sz="0" w:space="0" w:color="auto"/>
            <w:bottom w:val="none" w:sz="0" w:space="0" w:color="auto"/>
            <w:right w:val="none" w:sz="0" w:space="0" w:color="auto"/>
          </w:divBdr>
          <w:divsChild>
            <w:div w:id="1615136188">
              <w:marLeft w:val="0"/>
              <w:marRight w:val="0"/>
              <w:marTop w:val="0"/>
              <w:marBottom w:val="0"/>
              <w:divBdr>
                <w:top w:val="none" w:sz="0" w:space="0" w:color="auto"/>
                <w:left w:val="none" w:sz="0" w:space="0" w:color="auto"/>
                <w:bottom w:val="none" w:sz="0" w:space="0" w:color="auto"/>
                <w:right w:val="none" w:sz="0" w:space="0" w:color="auto"/>
              </w:divBdr>
            </w:div>
          </w:divsChild>
        </w:div>
        <w:div w:id="347291471">
          <w:marLeft w:val="0"/>
          <w:marRight w:val="0"/>
          <w:marTop w:val="0"/>
          <w:marBottom w:val="0"/>
          <w:divBdr>
            <w:top w:val="none" w:sz="0" w:space="0" w:color="auto"/>
            <w:left w:val="none" w:sz="0" w:space="0" w:color="auto"/>
            <w:bottom w:val="none" w:sz="0" w:space="0" w:color="auto"/>
            <w:right w:val="none" w:sz="0" w:space="0" w:color="auto"/>
          </w:divBdr>
          <w:divsChild>
            <w:div w:id="207188370">
              <w:marLeft w:val="0"/>
              <w:marRight w:val="0"/>
              <w:marTop w:val="0"/>
              <w:marBottom w:val="0"/>
              <w:divBdr>
                <w:top w:val="none" w:sz="0" w:space="0" w:color="auto"/>
                <w:left w:val="none" w:sz="0" w:space="0" w:color="auto"/>
                <w:bottom w:val="none" w:sz="0" w:space="0" w:color="auto"/>
                <w:right w:val="none" w:sz="0" w:space="0" w:color="auto"/>
              </w:divBdr>
            </w:div>
          </w:divsChild>
        </w:div>
        <w:div w:id="368267661">
          <w:marLeft w:val="0"/>
          <w:marRight w:val="0"/>
          <w:marTop w:val="0"/>
          <w:marBottom w:val="0"/>
          <w:divBdr>
            <w:top w:val="none" w:sz="0" w:space="0" w:color="auto"/>
            <w:left w:val="none" w:sz="0" w:space="0" w:color="auto"/>
            <w:bottom w:val="none" w:sz="0" w:space="0" w:color="auto"/>
            <w:right w:val="none" w:sz="0" w:space="0" w:color="auto"/>
          </w:divBdr>
          <w:divsChild>
            <w:div w:id="691807021">
              <w:marLeft w:val="0"/>
              <w:marRight w:val="0"/>
              <w:marTop w:val="0"/>
              <w:marBottom w:val="0"/>
              <w:divBdr>
                <w:top w:val="none" w:sz="0" w:space="0" w:color="auto"/>
                <w:left w:val="none" w:sz="0" w:space="0" w:color="auto"/>
                <w:bottom w:val="none" w:sz="0" w:space="0" w:color="auto"/>
                <w:right w:val="none" w:sz="0" w:space="0" w:color="auto"/>
              </w:divBdr>
            </w:div>
          </w:divsChild>
        </w:div>
        <w:div w:id="461852252">
          <w:marLeft w:val="0"/>
          <w:marRight w:val="0"/>
          <w:marTop w:val="0"/>
          <w:marBottom w:val="0"/>
          <w:divBdr>
            <w:top w:val="none" w:sz="0" w:space="0" w:color="auto"/>
            <w:left w:val="none" w:sz="0" w:space="0" w:color="auto"/>
            <w:bottom w:val="none" w:sz="0" w:space="0" w:color="auto"/>
            <w:right w:val="none" w:sz="0" w:space="0" w:color="auto"/>
          </w:divBdr>
          <w:divsChild>
            <w:div w:id="510070028">
              <w:marLeft w:val="0"/>
              <w:marRight w:val="0"/>
              <w:marTop w:val="0"/>
              <w:marBottom w:val="0"/>
              <w:divBdr>
                <w:top w:val="none" w:sz="0" w:space="0" w:color="auto"/>
                <w:left w:val="none" w:sz="0" w:space="0" w:color="auto"/>
                <w:bottom w:val="none" w:sz="0" w:space="0" w:color="auto"/>
                <w:right w:val="none" w:sz="0" w:space="0" w:color="auto"/>
              </w:divBdr>
            </w:div>
          </w:divsChild>
        </w:div>
        <w:div w:id="507140612">
          <w:marLeft w:val="0"/>
          <w:marRight w:val="0"/>
          <w:marTop w:val="0"/>
          <w:marBottom w:val="0"/>
          <w:divBdr>
            <w:top w:val="none" w:sz="0" w:space="0" w:color="auto"/>
            <w:left w:val="none" w:sz="0" w:space="0" w:color="auto"/>
            <w:bottom w:val="none" w:sz="0" w:space="0" w:color="auto"/>
            <w:right w:val="none" w:sz="0" w:space="0" w:color="auto"/>
          </w:divBdr>
          <w:divsChild>
            <w:div w:id="981302893">
              <w:marLeft w:val="0"/>
              <w:marRight w:val="0"/>
              <w:marTop w:val="0"/>
              <w:marBottom w:val="0"/>
              <w:divBdr>
                <w:top w:val="none" w:sz="0" w:space="0" w:color="auto"/>
                <w:left w:val="none" w:sz="0" w:space="0" w:color="auto"/>
                <w:bottom w:val="none" w:sz="0" w:space="0" w:color="auto"/>
                <w:right w:val="none" w:sz="0" w:space="0" w:color="auto"/>
              </w:divBdr>
            </w:div>
            <w:div w:id="1058822620">
              <w:marLeft w:val="0"/>
              <w:marRight w:val="0"/>
              <w:marTop w:val="0"/>
              <w:marBottom w:val="0"/>
              <w:divBdr>
                <w:top w:val="none" w:sz="0" w:space="0" w:color="auto"/>
                <w:left w:val="none" w:sz="0" w:space="0" w:color="auto"/>
                <w:bottom w:val="none" w:sz="0" w:space="0" w:color="auto"/>
                <w:right w:val="none" w:sz="0" w:space="0" w:color="auto"/>
              </w:divBdr>
            </w:div>
            <w:div w:id="2055807152">
              <w:marLeft w:val="0"/>
              <w:marRight w:val="0"/>
              <w:marTop w:val="0"/>
              <w:marBottom w:val="0"/>
              <w:divBdr>
                <w:top w:val="none" w:sz="0" w:space="0" w:color="auto"/>
                <w:left w:val="none" w:sz="0" w:space="0" w:color="auto"/>
                <w:bottom w:val="none" w:sz="0" w:space="0" w:color="auto"/>
                <w:right w:val="none" w:sz="0" w:space="0" w:color="auto"/>
              </w:divBdr>
            </w:div>
          </w:divsChild>
        </w:div>
        <w:div w:id="539778381">
          <w:marLeft w:val="0"/>
          <w:marRight w:val="0"/>
          <w:marTop w:val="0"/>
          <w:marBottom w:val="0"/>
          <w:divBdr>
            <w:top w:val="none" w:sz="0" w:space="0" w:color="auto"/>
            <w:left w:val="none" w:sz="0" w:space="0" w:color="auto"/>
            <w:bottom w:val="none" w:sz="0" w:space="0" w:color="auto"/>
            <w:right w:val="none" w:sz="0" w:space="0" w:color="auto"/>
          </w:divBdr>
          <w:divsChild>
            <w:div w:id="1299610126">
              <w:marLeft w:val="0"/>
              <w:marRight w:val="0"/>
              <w:marTop w:val="0"/>
              <w:marBottom w:val="0"/>
              <w:divBdr>
                <w:top w:val="none" w:sz="0" w:space="0" w:color="auto"/>
                <w:left w:val="none" w:sz="0" w:space="0" w:color="auto"/>
                <w:bottom w:val="none" w:sz="0" w:space="0" w:color="auto"/>
                <w:right w:val="none" w:sz="0" w:space="0" w:color="auto"/>
              </w:divBdr>
            </w:div>
          </w:divsChild>
        </w:div>
        <w:div w:id="679351819">
          <w:marLeft w:val="0"/>
          <w:marRight w:val="0"/>
          <w:marTop w:val="0"/>
          <w:marBottom w:val="0"/>
          <w:divBdr>
            <w:top w:val="none" w:sz="0" w:space="0" w:color="auto"/>
            <w:left w:val="none" w:sz="0" w:space="0" w:color="auto"/>
            <w:bottom w:val="none" w:sz="0" w:space="0" w:color="auto"/>
            <w:right w:val="none" w:sz="0" w:space="0" w:color="auto"/>
          </w:divBdr>
          <w:divsChild>
            <w:div w:id="98260992">
              <w:marLeft w:val="0"/>
              <w:marRight w:val="0"/>
              <w:marTop w:val="0"/>
              <w:marBottom w:val="0"/>
              <w:divBdr>
                <w:top w:val="none" w:sz="0" w:space="0" w:color="auto"/>
                <w:left w:val="none" w:sz="0" w:space="0" w:color="auto"/>
                <w:bottom w:val="none" w:sz="0" w:space="0" w:color="auto"/>
                <w:right w:val="none" w:sz="0" w:space="0" w:color="auto"/>
              </w:divBdr>
            </w:div>
            <w:div w:id="1201017864">
              <w:marLeft w:val="0"/>
              <w:marRight w:val="0"/>
              <w:marTop w:val="0"/>
              <w:marBottom w:val="0"/>
              <w:divBdr>
                <w:top w:val="none" w:sz="0" w:space="0" w:color="auto"/>
                <w:left w:val="none" w:sz="0" w:space="0" w:color="auto"/>
                <w:bottom w:val="none" w:sz="0" w:space="0" w:color="auto"/>
                <w:right w:val="none" w:sz="0" w:space="0" w:color="auto"/>
              </w:divBdr>
            </w:div>
          </w:divsChild>
        </w:div>
        <w:div w:id="683363048">
          <w:marLeft w:val="0"/>
          <w:marRight w:val="0"/>
          <w:marTop w:val="0"/>
          <w:marBottom w:val="0"/>
          <w:divBdr>
            <w:top w:val="none" w:sz="0" w:space="0" w:color="auto"/>
            <w:left w:val="none" w:sz="0" w:space="0" w:color="auto"/>
            <w:bottom w:val="none" w:sz="0" w:space="0" w:color="auto"/>
            <w:right w:val="none" w:sz="0" w:space="0" w:color="auto"/>
          </w:divBdr>
          <w:divsChild>
            <w:div w:id="1207792242">
              <w:marLeft w:val="0"/>
              <w:marRight w:val="0"/>
              <w:marTop w:val="0"/>
              <w:marBottom w:val="0"/>
              <w:divBdr>
                <w:top w:val="none" w:sz="0" w:space="0" w:color="auto"/>
                <w:left w:val="none" w:sz="0" w:space="0" w:color="auto"/>
                <w:bottom w:val="none" w:sz="0" w:space="0" w:color="auto"/>
                <w:right w:val="none" w:sz="0" w:space="0" w:color="auto"/>
              </w:divBdr>
            </w:div>
          </w:divsChild>
        </w:div>
        <w:div w:id="688413178">
          <w:marLeft w:val="0"/>
          <w:marRight w:val="0"/>
          <w:marTop w:val="0"/>
          <w:marBottom w:val="0"/>
          <w:divBdr>
            <w:top w:val="none" w:sz="0" w:space="0" w:color="auto"/>
            <w:left w:val="none" w:sz="0" w:space="0" w:color="auto"/>
            <w:bottom w:val="none" w:sz="0" w:space="0" w:color="auto"/>
            <w:right w:val="none" w:sz="0" w:space="0" w:color="auto"/>
          </w:divBdr>
          <w:divsChild>
            <w:div w:id="1698971160">
              <w:marLeft w:val="0"/>
              <w:marRight w:val="0"/>
              <w:marTop w:val="0"/>
              <w:marBottom w:val="0"/>
              <w:divBdr>
                <w:top w:val="none" w:sz="0" w:space="0" w:color="auto"/>
                <w:left w:val="none" w:sz="0" w:space="0" w:color="auto"/>
                <w:bottom w:val="none" w:sz="0" w:space="0" w:color="auto"/>
                <w:right w:val="none" w:sz="0" w:space="0" w:color="auto"/>
              </w:divBdr>
            </w:div>
          </w:divsChild>
        </w:div>
        <w:div w:id="716782734">
          <w:marLeft w:val="0"/>
          <w:marRight w:val="0"/>
          <w:marTop w:val="0"/>
          <w:marBottom w:val="0"/>
          <w:divBdr>
            <w:top w:val="none" w:sz="0" w:space="0" w:color="auto"/>
            <w:left w:val="none" w:sz="0" w:space="0" w:color="auto"/>
            <w:bottom w:val="none" w:sz="0" w:space="0" w:color="auto"/>
            <w:right w:val="none" w:sz="0" w:space="0" w:color="auto"/>
          </w:divBdr>
          <w:divsChild>
            <w:div w:id="921645851">
              <w:marLeft w:val="0"/>
              <w:marRight w:val="0"/>
              <w:marTop w:val="0"/>
              <w:marBottom w:val="0"/>
              <w:divBdr>
                <w:top w:val="none" w:sz="0" w:space="0" w:color="auto"/>
                <w:left w:val="none" w:sz="0" w:space="0" w:color="auto"/>
                <w:bottom w:val="none" w:sz="0" w:space="0" w:color="auto"/>
                <w:right w:val="none" w:sz="0" w:space="0" w:color="auto"/>
              </w:divBdr>
            </w:div>
          </w:divsChild>
        </w:div>
        <w:div w:id="719404450">
          <w:marLeft w:val="0"/>
          <w:marRight w:val="0"/>
          <w:marTop w:val="0"/>
          <w:marBottom w:val="0"/>
          <w:divBdr>
            <w:top w:val="none" w:sz="0" w:space="0" w:color="auto"/>
            <w:left w:val="none" w:sz="0" w:space="0" w:color="auto"/>
            <w:bottom w:val="none" w:sz="0" w:space="0" w:color="auto"/>
            <w:right w:val="none" w:sz="0" w:space="0" w:color="auto"/>
          </w:divBdr>
          <w:divsChild>
            <w:div w:id="977144971">
              <w:marLeft w:val="0"/>
              <w:marRight w:val="0"/>
              <w:marTop w:val="0"/>
              <w:marBottom w:val="0"/>
              <w:divBdr>
                <w:top w:val="none" w:sz="0" w:space="0" w:color="auto"/>
                <w:left w:val="none" w:sz="0" w:space="0" w:color="auto"/>
                <w:bottom w:val="none" w:sz="0" w:space="0" w:color="auto"/>
                <w:right w:val="none" w:sz="0" w:space="0" w:color="auto"/>
              </w:divBdr>
            </w:div>
          </w:divsChild>
        </w:div>
        <w:div w:id="744650071">
          <w:marLeft w:val="0"/>
          <w:marRight w:val="0"/>
          <w:marTop w:val="0"/>
          <w:marBottom w:val="0"/>
          <w:divBdr>
            <w:top w:val="none" w:sz="0" w:space="0" w:color="auto"/>
            <w:left w:val="none" w:sz="0" w:space="0" w:color="auto"/>
            <w:bottom w:val="none" w:sz="0" w:space="0" w:color="auto"/>
            <w:right w:val="none" w:sz="0" w:space="0" w:color="auto"/>
          </w:divBdr>
          <w:divsChild>
            <w:div w:id="1673558182">
              <w:marLeft w:val="0"/>
              <w:marRight w:val="0"/>
              <w:marTop w:val="0"/>
              <w:marBottom w:val="0"/>
              <w:divBdr>
                <w:top w:val="none" w:sz="0" w:space="0" w:color="auto"/>
                <w:left w:val="none" w:sz="0" w:space="0" w:color="auto"/>
                <w:bottom w:val="none" w:sz="0" w:space="0" w:color="auto"/>
                <w:right w:val="none" w:sz="0" w:space="0" w:color="auto"/>
              </w:divBdr>
            </w:div>
          </w:divsChild>
        </w:div>
        <w:div w:id="809329624">
          <w:marLeft w:val="0"/>
          <w:marRight w:val="0"/>
          <w:marTop w:val="0"/>
          <w:marBottom w:val="0"/>
          <w:divBdr>
            <w:top w:val="none" w:sz="0" w:space="0" w:color="auto"/>
            <w:left w:val="none" w:sz="0" w:space="0" w:color="auto"/>
            <w:bottom w:val="none" w:sz="0" w:space="0" w:color="auto"/>
            <w:right w:val="none" w:sz="0" w:space="0" w:color="auto"/>
          </w:divBdr>
          <w:divsChild>
            <w:div w:id="1498114290">
              <w:marLeft w:val="0"/>
              <w:marRight w:val="0"/>
              <w:marTop w:val="0"/>
              <w:marBottom w:val="0"/>
              <w:divBdr>
                <w:top w:val="none" w:sz="0" w:space="0" w:color="auto"/>
                <w:left w:val="none" w:sz="0" w:space="0" w:color="auto"/>
                <w:bottom w:val="none" w:sz="0" w:space="0" w:color="auto"/>
                <w:right w:val="none" w:sz="0" w:space="0" w:color="auto"/>
              </w:divBdr>
            </w:div>
          </w:divsChild>
        </w:div>
        <w:div w:id="827943047">
          <w:marLeft w:val="0"/>
          <w:marRight w:val="0"/>
          <w:marTop w:val="0"/>
          <w:marBottom w:val="0"/>
          <w:divBdr>
            <w:top w:val="none" w:sz="0" w:space="0" w:color="auto"/>
            <w:left w:val="none" w:sz="0" w:space="0" w:color="auto"/>
            <w:bottom w:val="none" w:sz="0" w:space="0" w:color="auto"/>
            <w:right w:val="none" w:sz="0" w:space="0" w:color="auto"/>
          </w:divBdr>
          <w:divsChild>
            <w:div w:id="396250429">
              <w:marLeft w:val="0"/>
              <w:marRight w:val="0"/>
              <w:marTop w:val="0"/>
              <w:marBottom w:val="0"/>
              <w:divBdr>
                <w:top w:val="none" w:sz="0" w:space="0" w:color="auto"/>
                <w:left w:val="none" w:sz="0" w:space="0" w:color="auto"/>
                <w:bottom w:val="none" w:sz="0" w:space="0" w:color="auto"/>
                <w:right w:val="none" w:sz="0" w:space="0" w:color="auto"/>
              </w:divBdr>
            </w:div>
          </w:divsChild>
        </w:div>
        <w:div w:id="850686879">
          <w:marLeft w:val="0"/>
          <w:marRight w:val="0"/>
          <w:marTop w:val="0"/>
          <w:marBottom w:val="0"/>
          <w:divBdr>
            <w:top w:val="none" w:sz="0" w:space="0" w:color="auto"/>
            <w:left w:val="none" w:sz="0" w:space="0" w:color="auto"/>
            <w:bottom w:val="none" w:sz="0" w:space="0" w:color="auto"/>
            <w:right w:val="none" w:sz="0" w:space="0" w:color="auto"/>
          </w:divBdr>
          <w:divsChild>
            <w:div w:id="300965435">
              <w:marLeft w:val="0"/>
              <w:marRight w:val="0"/>
              <w:marTop w:val="0"/>
              <w:marBottom w:val="0"/>
              <w:divBdr>
                <w:top w:val="none" w:sz="0" w:space="0" w:color="auto"/>
                <w:left w:val="none" w:sz="0" w:space="0" w:color="auto"/>
                <w:bottom w:val="none" w:sz="0" w:space="0" w:color="auto"/>
                <w:right w:val="none" w:sz="0" w:space="0" w:color="auto"/>
              </w:divBdr>
            </w:div>
          </w:divsChild>
        </w:div>
        <w:div w:id="921840507">
          <w:marLeft w:val="0"/>
          <w:marRight w:val="0"/>
          <w:marTop w:val="0"/>
          <w:marBottom w:val="0"/>
          <w:divBdr>
            <w:top w:val="none" w:sz="0" w:space="0" w:color="auto"/>
            <w:left w:val="none" w:sz="0" w:space="0" w:color="auto"/>
            <w:bottom w:val="none" w:sz="0" w:space="0" w:color="auto"/>
            <w:right w:val="none" w:sz="0" w:space="0" w:color="auto"/>
          </w:divBdr>
          <w:divsChild>
            <w:div w:id="494220707">
              <w:marLeft w:val="0"/>
              <w:marRight w:val="0"/>
              <w:marTop w:val="0"/>
              <w:marBottom w:val="0"/>
              <w:divBdr>
                <w:top w:val="none" w:sz="0" w:space="0" w:color="auto"/>
                <w:left w:val="none" w:sz="0" w:space="0" w:color="auto"/>
                <w:bottom w:val="none" w:sz="0" w:space="0" w:color="auto"/>
                <w:right w:val="none" w:sz="0" w:space="0" w:color="auto"/>
              </w:divBdr>
            </w:div>
            <w:div w:id="1084034984">
              <w:marLeft w:val="0"/>
              <w:marRight w:val="0"/>
              <w:marTop w:val="0"/>
              <w:marBottom w:val="0"/>
              <w:divBdr>
                <w:top w:val="none" w:sz="0" w:space="0" w:color="auto"/>
                <w:left w:val="none" w:sz="0" w:space="0" w:color="auto"/>
                <w:bottom w:val="none" w:sz="0" w:space="0" w:color="auto"/>
                <w:right w:val="none" w:sz="0" w:space="0" w:color="auto"/>
              </w:divBdr>
            </w:div>
          </w:divsChild>
        </w:div>
        <w:div w:id="943073471">
          <w:marLeft w:val="0"/>
          <w:marRight w:val="0"/>
          <w:marTop w:val="0"/>
          <w:marBottom w:val="0"/>
          <w:divBdr>
            <w:top w:val="none" w:sz="0" w:space="0" w:color="auto"/>
            <w:left w:val="none" w:sz="0" w:space="0" w:color="auto"/>
            <w:bottom w:val="none" w:sz="0" w:space="0" w:color="auto"/>
            <w:right w:val="none" w:sz="0" w:space="0" w:color="auto"/>
          </w:divBdr>
          <w:divsChild>
            <w:div w:id="2024087282">
              <w:marLeft w:val="0"/>
              <w:marRight w:val="0"/>
              <w:marTop w:val="0"/>
              <w:marBottom w:val="0"/>
              <w:divBdr>
                <w:top w:val="none" w:sz="0" w:space="0" w:color="auto"/>
                <w:left w:val="none" w:sz="0" w:space="0" w:color="auto"/>
                <w:bottom w:val="none" w:sz="0" w:space="0" w:color="auto"/>
                <w:right w:val="none" w:sz="0" w:space="0" w:color="auto"/>
              </w:divBdr>
            </w:div>
          </w:divsChild>
        </w:div>
        <w:div w:id="1030181243">
          <w:marLeft w:val="0"/>
          <w:marRight w:val="0"/>
          <w:marTop w:val="0"/>
          <w:marBottom w:val="0"/>
          <w:divBdr>
            <w:top w:val="none" w:sz="0" w:space="0" w:color="auto"/>
            <w:left w:val="none" w:sz="0" w:space="0" w:color="auto"/>
            <w:bottom w:val="none" w:sz="0" w:space="0" w:color="auto"/>
            <w:right w:val="none" w:sz="0" w:space="0" w:color="auto"/>
          </w:divBdr>
          <w:divsChild>
            <w:div w:id="2068525131">
              <w:marLeft w:val="0"/>
              <w:marRight w:val="0"/>
              <w:marTop w:val="0"/>
              <w:marBottom w:val="0"/>
              <w:divBdr>
                <w:top w:val="none" w:sz="0" w:space="0" w:color="auto"/>
                <w:left w:val="none" w:sz="0" w:space="0" w:color="auto"/>
                <w:bottom w:val="none" w:sz="0" w:space="0" w:color="auto"/>
                <w:right w:val="none" w:sz="0" w:space="0" w:color="auto"/>
              </w:divBdr>
            </w:div>
          </w:divsChild>
        </w:div>
        <w:div w:id="1068650970">
          <w:marLeft w:val="0"/>
          <w:marRight w:val="0"/>
          <w:marTop w:val="0"/>
          <w:marBottom w:val="0"/>
          <w:divBdr>
            <w:top w:val="none" w:sz="0" w:space="0" w:color="auto"/>
            <w:left w:val="none" w:sz="0" w:space="0" w:color="auto"/>
            <w:bottom w:val="none" w:sz="0" w:space="0" w:color="auto"/>
            <w:right w:val="none" w:sz="0" w:space="0" w:color="auto"/>
          </w:divBdr>
          <w:divsChild>
            <w:div w:id="1794133699">
              <w:marLeft w:val="0"/>
              <w:marRight w:val="0"/>
              <w:marTop w:val="0"/>
              <w:marBottom w:val="0"/>
              <w:divBdr>
                <w:top w:val="none" w:sz="0" w:space="0" w:color="auto"/>
                <w:left w:val="none" w:sz="0" w:space="0" w:color="auto"/>
                <w:bottom w:val="none" w:sz="0" w:space="0" w:color="auto"/>
                <w:right w:val="none" w:sz="0" w:space="0" w:color="auto"/>
              </w:divBdr>
            </w:div>
          </w:divsChild>
        </w:div>
        <w:div w:id="1202551002">
          <w:marLeft w:val="0"/>
          <w:marRight w:val="0"/>
          <w:marTop w:val="0"/>
          <w:marBottom w:val="0"/>
          <w:divBdr>
            <w:top w:val="none" w:sz="0" w:space="0" w:color="auto"/>
            <w:left w:val="none" w:sz="0" w:space="0" w:color="auto"/>
            <w:bottom w:val="none" w:sz="0" w:space="0" w:color="auto"/>
            <w:right w:val="none" w:sz="0" w:space="0" w:color="auto"/>
          </w:divBdr>
          <w:divsChild>
            <w:div w:id="898133258">
              <w:marLeft w:val="0"/>
              <w:marRight w:val="0"/>
              <w:marTop w:val="0"/>
              <w:marBottom w:val="0"/>
              <w:divBdr>
                <w:top w:val="none" w:sz="0" w:space="0" w:color="auto"/>
                <w:left w:val="none" w:sz="0" w:space="0" w:color="auto"/>
                <w:bottom w:val="none" w:sz="0" w:space="0" w:color="auto"/>
                <w:right w:val="none" w:sz="0" w:space="0" w:color="auto"/>
              </w:divBdr>
            </w:div>
          </w:divsChild>
        </w:div>
        <w:div w:id="1219245510">
          <w:marLeft w:val="0"/>
          <w:marRight w:val="0"/>
          <w:marTop w:val="0"/>
          <w:marBottom w:val="0"/>
          <w:divBdr>
            <w:top w:val="none" w:sz="0" w:space="0" w:color="auto"/>
            <w:left w:val="none" w:sz="0" w:space="0" w:color="auto"/>
            <w:bottom w:val="none" w:sz="0" w:space="0" w:color="auto"/>
            <w:right w:val="none" w:sz="0" w:space="0" w:color="auto"/>
          </w:divBdr>
          <w:divsChild>
            <w:div w:id="1876116643">
              <w:marLeft w:val="0"/>
              <w:marRight w:val="0"/>
              <w:marTop w:val="0"/>
              <w:marBottom w:val="0"/>
              <w:divBdr>
                <w:top w:val="none" w:sz="0" w:space="0" w:color="auto"/>
                <w:left w:val="none" w:sz="0" w:space="0" w:color="auto"/>
                <w:bottom w:val="none" w:sz="0" w:space="0" w:color="auto"/>
                <w:right w:val="none" w:sz="0" w:space="0" w:color="auto"/>
              </w:divBdr>
            </w:div>
          </w:divsChild>
        </w:div>
        <w:div w:id="1243681329">
          <w:marLeft w:val="0"/>
          <w:marRight w:val="0"/>
          <w:marTop w:val="0"/>
          <w:marBottom w:val="0"/>
          <w:divBdr>
            <w:top w:val="none" w:sz="0" w:space="0" w:color="auto"/>
            <w:left w:val="none" w:sz="0" w:space="0" w:color="auto"/>
            <w:bottom w:val="none" w:sz="0" w:space="0" w:color="auto"/>
            <w:right w:val="none" w:sz="0" w:space="0" w:color="auto"/>
          </w:divBdr>
          <w:divsChild>
            <w:div w:id="1032801370">
              <w:marLeft w:val="0"/>
              <w:marRight w:val="0"/>
              <w:marTop w:val="0"/>
              <w:marBottom w:val="0"/>
              <w:divBdr>
                <w:top w:val="none" w:sz="0" w:space="0" w:color="auto"/>
                <w:left w:val="none" w:sz="0" w:space="0" w:color="auto"/>
                <w:bottom w:val="none" w:sz="0" w:space="0" w:color="auto"/>
                <w:right w:val="none" w:sz="0" w:space="0" w:color="auto"/>
              </w:divBdr>
            </w:div>
          </w:divsChild>
        </w:div>
        <w:div w:id="1269973502">
          <w:marLeft w:val="0"/>
          <w:marRight w:val="0"/>
          <w:marTop w:val="0"/>
          <w:marBottom w:val="0"/>
          <w:divBdr>
            <w:top w:val="none" w:sz="0" w:space="0" w:color="auto"/>
            <w:left w:val="none" w:sz="0" w:space="0" w:color="auto"/>
            <w:bottom w:val="none" w:sz="0" w:space="0" w:color="auto"/>
            <w:right w:val="none" w:sz="0" w:space="0" w:color="auto"/>
          </w:divBdr>
          <w:divsChild>
            <w:div w:id="1638603977">
              <w:marLeft w:val="0"/>
              <w:marRight w:val="0"/>
              <w:marTop w:val="0"/>
              <w:marBottom w:val="0"/>
              <w:divBdr>
                <w:top w:val="none" w:sz="0" w:space="0" w:color="auto"/>
                <w:left w:val="none" w:sz="0" w:space="0" w:color="auto"/>
                <w:bottom w:val="none" w:sz="0" w:space="0" w:color="auto"/>
                <w:right w:val="none" w:sz="0" w:space="0" w:color="auto"/>
              </w:divBdr>
            </w:div>
          </w:divsChild>
        </w:div>
        <w:div w:id="1271350883">
          <w:marLeft w:val="0"/>
          <w:marRight w:val="0"/>
          <w:marTop w:val="0"/>
          <w:marBottom w:val="0"/>
          <w:divBdr>
            <w:top w:val="none" w:sz="0" w:space="0" w:color="auto"/>
            <w:left w:val="none" w:sz="0" w:space="0" w:color="auto"/>
            <w:bottom w:val="none" w:sz="0" w:space="0" w:color="auto"/>
            <w:right w:val="none" w:sz="0" w:space="0" w:color="auto"/>
          </w:divBdr>
          <w:divsChild>
            <w:div w:id="1609006701">
              <w:marLeft w:val="0"/>
              <w:marRight w:val="0"/>
              <w:marTop w:val="0"/>
              <w:marBottom w:val="0"/>
              <w:divBdr>
                <w:top w:val="none" w:sz="0" w:space="0" w:color="auto"/>
                <w:left w:val="none" w:sz="0" w:space="0" w:color="auto"/>
                <w:bottom w:val="none" w:sz="0" w:space="0" w:color="auto"/>
                <w:right w:val="none" w:sz="0" w:space="0" w:color="auto"/>
              </w:divBdr>
            </w:div>
          </w:divsChild>
        </w:div>
        <w:div w:id="1328752387">
          <w:marLeft w:val="0"/>
          <w:marRight w:val="0"/>
          <w:marTop w:val="0"/>
          <w:marBottom w:val="0"/>
          <w:divBdr>
            <w:top w:val="none" w:sz="0" w:space="0" w:color="auto"/>
            <w:left w:val="none" w:sz="0" w:space="0" w:color="auto"/>
            <w:bottom w:val="none" w:sz="0" w:space="0" w:color="auto"/>
            <w:right w:val="none" w:sz="0" w:space="0" w:color="auto"/>
          </w:divBdr>
          <w:divsChild>
            <w:div w:id="204801330">
              <w:marLeft w:val="0"/>
              <w:marRight w:val="0"/>
              <w:marTop w:val="0"/>
              <w:marBottom w:val="0"/>
              <w:divBdr>
                <w:top w:val="none" w:sz="0" w:space="0" w:color="auto"/>
                <w:left w:val="none" w:sz="0" w:space="0" w:color="auto"/>
                <w:bottom w:val="none" w:sz="0" w:space="0" w:color="auto"/>
                <w:right w:val="none" w:sz="0" w:space="0" w:color="auto"/>
              </w:divBdr>
            </w:div>
          </w:divsChild>
        </w:div>
        <w:div w:id="1356730140">
          <w:marLeft w:val="0"/>
          <w:marRight w:val="0"/>
          <w:marTop w:val="0"/>
          <w:marBottom w:val="0"/>
          <w:divBdr>
            <w:top w:val="none" w:sz="0" w:space="0" w:color="auto"/>
            <w:left w:val="none" w:sz="0" w:space="0" w:color="auto"/>
            <w:bottom w:val="none" w:sz="0" w:space="0" w:color="auto"/>
            <w:right w:val="none" w:sz="0" w:space="0" w:color="auto"/>
          </w:divBdr>
          <w:divsChild>
            <w:div w:id="2017802633">
              <w:marLeft w:val="0"/>
              <w:marRight w:val="0"/>
              <w:marTop w:val="0"/>
              <w:marBottom w:val="0"/>
              <w:divBdr>
                <w:top w:val="none" w:sz="0" w:space="0" w:color="auto"/>
                <w:left w:val="none" w:sz="0" w:space="0" w:color="auto"/>
                <w:bottom w:val="none" w:sz="0" w:space="0" w:color="auto"/>
                <w:right w:val="none" w:sz="0" w:space="0" w:color="auto"/>
              </w:divBdr>
            </w:div>
          </w:divsChild>
        </w:div>
        <w:div w:id="1410231299">
          <w:marLeft w:val="0"/>
          <w:marRight w:val="0"/>
          <w:marTop w:val="0"/>
          <w:marBottom w:val="0"/>
          <w:divBdr>
            <w:top w:val="none" w:sz="0" w:space="0" w:color="auto"/>
            <w:left w:val="none" w:sz="0" w:space="0" w:color="auto"/>
            <w:bottom w:val="none" w:sz="0" w:space="0" w:color="auto"/>
            <w:right w:val="none" w:sz="0" w:space="0" w:color="auto"/>
          </w:divBdr>
          <w:divsChild>
            <w:div w:id="469136254">
              <w:marLeft w:val="0"/>
              <w:marRight w:val="0"/>
              <w:marTop w:val="0"/>
              <w:marBottom w:val="0"/>
              <w:divBdr>
                <w:top w:val="none" w:sz="0" w:space="0" w:color="auto"/>
                <w:left w:val="none" w:sz="0" w:space="0" w:color="auto"/>
                <w:bottom w:val="none" w:sz="0" w:space="0" w:color="auto"/>
                <w:right w:val="none" w:sz="0" w:space="0" w:color="auto"/>
              </w:divBdr>
            </w:div>
            <w:div w:id="1255822692">
              <w:marLeft w:val="0"/>
              <w:marRight w:val="0"/>
              <w:marTop w:val="0"/>
              <w:marBottom w:val="0"/>
              <w:divBdr>
                <w:top w:val="none" w:sz="0" w:space="0" w:color="auto"/>
                <w:left w:val="none" w:sz="0" w:space="0" w:color="auto"/>
                <w:bottom w:val="none" w:sz="0" w:space="0" w:color="auto"/>
                <w:right w:val="none" w:sz="0" w:space="0" w:color="auto"/>
              </w:divBdr>
            </w:div>
            <w:div w:id="1883981706">
              <w:marLeft w:val="0"/>
              <w:marRight w:val="0"/>
              <w:marTop w:val="0"/>
              <w:marBottom w:val="0"/>
              <w:divBdr>
                <w:top w:val="none" w:sz="0" w:space="0" w:color="auto"/>
                <w:left w:val="none" w:sz="0" w:space="0" w:color="auto"/>
                <w:bottom w:val="none" w:sz="0" w:space="0" w:color="auto"/>
                <w:right w:val="none" w:sz="0" w:space="0" w:color="auto"/>
              </w:divBdr>
            </w:div>
          </w:divsChild>
        </w:div>
        <w:div w:id="1486895179">
          <w:marLeft w:val="0"/>
          <w:marRight w:val="0"/>
          <w:marTop w:val="0"/>
          <w:marBottom w:val="0"/>
          <w:divBdr>
            <w:top w:val="none" w:sz="0" w:space="0" w:color="auto"/>
            <w:left w:val="none" w:sz="0" w:space="0" w:color="auto"/>
            <w:bottom w:val="none" w:sz="0" w:space="0" w:color="auto"/>
            <w:right w:val="none" w:sz="0" w:space="0" w:color="auto"/>
          </w:divBdr>
          <w:divsChild>
            <w:div w:id="1614048226">
              <w:marLeft w:val="0"/>
              <w:marRight w:val="0"/>
              <w:marTop w:val="0"/>
              <w:marBottom w:val="0"/>
              <w:divBdr>
                <w:top w:val="none" w:sz="0" w:space="0" w:color="auto"/>
                <w:left w:val="none" w:sz="0" w:space="0" w:color="auto"/>
                <w:bottom w:val="none" w:sz="0" w:space="0" w:color="auto"/>
                <w:right w:val="none" w:sz="0" w:space="0" w:color="auto"/>
              </w:divBdr>
            </w:div>
          </w:divsChild>
        </w:div>
        <w:div w:id="1605111695">
          <w:marLeft w:val="0"/>
          <w:marRight w:val="0"/>
          <w:marTop w:val="0"/>
          <w:marBottom w:val="0"/>
          <w:divBdr>
            <w:top w:val="none" w:sz="0" w:space="0" w:color="auto"/>
            <w:left w:val="none" w:sz="0" w:space="0" w:color="auto"/>
            <w:bottom w:val="none" w:sz="0" w:space="0" w:color="auto"/>
            <w:right w:val="none" w:sz="0" w:space="0" w:color="auto"/>
          </w:divBdr>
          <w:divsChild>
            <w:div w:id="1588611617">
              <w:marLeft w:val="0"/>
              <w:marRight w:val="0"/>
              <w:marTop w:val="0"/>
              <w:marBottom w:val="0"/>
              <w:divBdr>
                <w:top w:val="none" w:sz="0" w:space="0" w:color="auto"/>
                <w:left w:val="none" w:sz="0" w:space="0" w:color="auto"/>
                <w:bottom w:val="none" w:sz="0" w:space="0" w:color="auto"/>
                <w:right w:val="none" w:sz="0" w:space="0" w:color="auto"/>
              </w:divBdr>
            </w:div>
          </w:divsChild>
        </w:div>
        <w:div w:id="1637418067">
          <w:marLeft w:val="0"/>
          <w:marRight w:val="0"/>
          <w:marTop w:val="0"/>
          <w:marBottom w:val="0"/>
          <w:divBdr>
            <w:top w:val="none" w:sz="0" w:space="0" w:color="auto"/>
            <w:left w:val="none" w:sz="0" w:space="0" w:color="auto"/>
            <w:bottom w:val="none" w:sz="0" w:space="0" w:color="auto"/>
            <w:right w:val="none" w:sz="0" w:space="0" w:color="auto"/>
          </w:divBdr>
          <w:divsChild>
            <w:div w:id="1536117521">
              <w:marLeft w:val="0"/>
              <w:marRight w:val="0"/>
              <w:marTop w:val="0"/>
              <w:marBottom w:val="0"/>
              <w:divBdr>
                <w:top w:val="none" w:sz="0" w:space="0" w:color="auto"/>
                <w:left w:val="none" w:sz="0" w:space="0" w:color="auto"/>
                <w:bottom w:val="none" w:sz="0" w:space="0" w:color="auto"/>
                <w:right w:val="none" w:sz="0" w:space="0" w:color="auto"/>
              </w:divBdr>
            </w:div>
          </w:divsChild>
        </w:div>
        <w:div w:id="1695224811">
          <w:marLeft w:val="0"/>
          <w:marRight w:val="0"/>
          <w:marTop w:val="0"/>
          <w:marBottom w:val="0"/>
          <w:divBdr>
            <w:top w:val="none" w:sz="0" w:space="0" w:color="auto"/>
            <w:left w:val="none" w:sz="0" w:space="0" w:color="auto"/>
            <w:bottom w:val="none" w:sz="0" w:space="0" w:color="auto"/>
            <w:right w:val="none" w:sz="0" w:space="0" w:color="auto"/>
          </w:divBdr>
          <w:divsChild>
            <w:div w:id="596988800">
              <w:marLeft w:val="0"/>
              <w:marRight w:val="0"/>
              <w:marTop w:val="0"/>
              <w:marBottom w:val="0"/>
              <w:divBdr>
                <w:top w:val="none" w:sz="0" w:space="0" w:color="auto"/>
                <w:left w:val="none" w:sz="0" w:space="0" w:color="auto"/>
                <w:bottom w:val="none" w:sz="0" w:space="0" w:color="auto"/>
                <w:right w:val="none" w:sz="0" w:space="0" w:color="auto"/>
              </w:divBdr>
            </w:div>
            <w:div w:id="880747617">
              <w:marLeft w:val="0"/>
              <w:marRight w:val="0"/>
              <w:marTop w:val="0"/>
              <w:marBottom w:val="0"/>
              <w:divBdr>
                <w:top w:val="none" w:sz="0" w:space="0" w:color="auto"/>
                <w:left w:val="none" w:sz="0" w:space="0" w:color="auto"/>
                <w:bottom w:val="none" w:sz="0" w:space="0" w:color="auto"/>
                <w:right w:val="none" w:sz="0" w:space="0" w:color="auto"/>
              </w:divBdr>
            </w:div>
          </w:divsChild>
        </w:div>
        <w:div w:id="1712261671">
          <w:marLeft w:val="0"/>
          <w:marRight w:val="0"/>
          <w:marTop w:val="0"/>
          <w:marBottom w:val="0"/>
          <w:divBdr>
            <w:top w:val="none" w:sz="0" w:space="0" w:color="auto"/>
            <w:left w:val="none" w:sz="0" w:space="0" w:color="auto"/>
            <w:bottom w:val="none" w:sz="0" w:space="0" w:color="auto"/>
            <w:right w:val="none" w:sz="0" w:space="0" w:color="auto"/>
          </w:divBdr>
          <w:divsChild>
            <w:div w:id="104616721">
              <w:marLeft w:val="0"/>
              <w:marRight w:val="0"/>
              <w:marTop w:val="0"/>
              <w:marBottom w:val="0"/>
              <w:divBdr>
                <w:top w:val="none" w:sz="0" w:space="0" w:color="auto"/>
                <w:left w:val="none" w:sz="0" w:space="0" w:color="auto"/>
                <w:bottom w:val="none" w:sz="0" w:space="0" w:color="auto"/>
                <w:right w:val="none" w:sz="0" w:space="0" w:color="auto"/>
              </w:divBdr>
            </w:div>
          </w:divsChild>
        </w:div>
        <w:div w:id="1720784532">
          <w:marLeft w:val="0"/>
          <w:marRight w:val="0"/>
          <w:marTop w:val="0"/>
          <w:marBottom w:val="0"/>
          <w:divBdr>
            <w:top w:val="none" w:sz="0" w:space="0" w:color="auto"/>
            <w:left w:val="none" w:sz="0" w:space="0" w:color="auto"/>
            <w:bottom w:val="none" w:sz="0" w:space="0" w:color="auto"/>
            <w:right w:val="none" w:sz="0" w:space="0" w:color="auto"/>
          </w:divBdr>
          <w:divsChild>
            <w:div w:id="1483428792">
              <w:marLeft w:val="0"/>
              <w:marRight w:val="0"/>
              <w:marTop w:val="0"/>
              <w:marBottom w:val="0"/>
              <w:divBdr>
                <w:top w:val="none" w:sz="0" w:space="0" w:color="auto"/>
                <w:left w:val="none" w:sz="0" w:space="0" w:color="auto"/>
                <w:bottom w:val="none" w:sz="0" w:space="0" w:color="auto"/>
                <w:right w:val="none" w:sz="0" w:space="0" w:color="auto"/>
              </w:divBdr>
            </w:div>
          </w:divsChild>
        </w:div>
        <w:div w:id="1765370696">
          <w:marLeft w:val="0"/>
          <w:marRight w:val="0"/>
          <w:marTop w:val="0"/>
          <w:marBottom w:val="0"/>
          <w:divBdr>
            <w:top w:val="none" w:sz="0" w:space="0" w:color="auto"/>
            <w:left w:val="none" w:sz="0" w:space="0" w:color="auto"/>
            <w:bottom w:val="none" w:sz="0" w:space="0" w:color="auto"/>
            <w:right w:val="none" w:sz="0" w:space="0" w:color="auto"/>
          </w:divBdr>
          <w:divsChild>
            <w:div w:id="1884977997">
              <w:marLeft w:val="0"/>
              <w:marRight w:val="0"/>
              <w:marTop w:val="0"/>
              <w:marBottom w:val="0"/>
              <w:divBdr>
                <w:top w:val="none" w:sz="0" w:space="0" w:color="auto"/>
                <w:left w:val="none" w:sz="0" w:space="0" w:color="auto"/>
                <w:bottom w:val="none" w:sz="0" w:space="0" w:color="auto"/>
                <w:right w:val="none" w:sz="0" w:space="0" w:color="auto"/>
              </w:divBdr>
            </w:div>
          </w:divsChild>
        </w:div>
        <w:div w:id="1813014568">
          <w:marLeft w:val="0"/>
          <w:marRight w:val="0"/>
          <w:marTop w:val="0"/>
          <w:marBottom w:val="0"/>
          <w:divBdr>
            <w:top w:val="none" w:sz="0" w:space="0" w:color="auto"/>
            <w:left w:val="none" w:sz="0" w:space="0" w:color="auto"/>
            <w:bottom w:val="none" w:sz="0" w:space="0" w:color="auto"/>
            <w:right w:val="none" w:sz="0" w:space="0" w:color="auto"/>
          </w:divBdr>
          <w:divsChild>
            <w:div w:id="870143492">
              <w:marLeft w:val="0"/>
              <w:marRight w:val="0"/>
              <w:marTop w:val="0"/>
              <w:marBottom w:val="0"/>
              <w:divBdr>
                <w:top w:val="none" w:sz="0" w:space="0" w:color="auto"/>
                <w:left w:val="none" w:sz="0" w:space="0" w:color="auto"/>
                <w:bottom w:val="none" w:sz="0" w:space="0" w:color="auto"/>
                <w:right w:val="none" w:sz="0" w:space="0" w:color="auto"/>
              </w:divBdr>
            </w:div>
          </w:divsChild>
        </w:div>
        <w:div w:id="1828201186">
          <w:marLeft w:val="0"/>
          <w:marRight w:val="0"/>
          <w:marTop w:val="0"/>
          <w:marBottom w:val="0"/>
          <w:divBdr>
            <w:top w:val="none" w:sz="0" w:space="0" w:color="auto"/>
            <w:left w:val="none" w:sz="0" w:space="0" w:color="auto"/>
            <w:bottom w:val="none" w:sz="0" w:space="0" w:color="auto"/>
            <w:right w:val="none" w:sz="0" w:space="0" w:color="auto"/>
          </w:divBdr>
          <w:divsChild>
            <w:div w:id="147750290">
              <w:marLeft w:val="0"/>
              <w:marRight w:val="0"/>
              <w:marTop w:val="0"/>
              <w:marBottom w:val="0"/>
              <w:divBdr>
                <w:top w:val="none" w:sz="0" w:space="0" w:color="auto"/>
                <w:left w:val="none" w:sz="0" w:space="0" w:color="auto"/>
                <w:bottom w:val="none" w:sz="0" w:space="0" w:color="auto"/>
                <w:right w:val="none" w:sz="0" w:space="0" w:color="auto"/>
              </w:divBdr>
            </w:div>
          </w:divsChild>
        </w:div>
        <w:div w:id="1829056815">
          <w:marLeft w:val="0"/>
          <w:marRight w:val="0"/>
          <w:marTop w:val="0"/>
          <w:marBottom w:val="0"/>
          <w:divBdr>
            <w:top w:val="none" w:sz="0" w:space="0" w:color="auto"/>
            <w:left w:val="none" w:sz="0" w:space="0" w:color="auto"/>
            <w:bottom w:val="none" w:sz="0" w:space="0" w:color="auto"/>
            <w:right w:val="none" w:sz="0" w:space="0" w:color="auto"/>
          </w:divBdr>
          <w:divsChild>
            <w:div w:id="439956623">
              <w:marLeft w:val="0"/>
              <w:marRight w:val="0"/>
              <w:marTop w:val="0"/>
              <w:marBottom w:val="0"/>
              <w:divBdr>
                <w:top w:val="none" w:sz="0" w:space="0" w:color="auto"/>
                <w:left w:val="none" w:sz="0" w:space="0" w:color="auto"/>
                <w:bottom w:val="none" w:sz="0" w:space="0" w:color="auto"/>
                <w:right w:val="none" w:sz="0" w:space="0" w:color="auto"/>
              </w:divBdr>
            </w:div>
          </w:divsChild>
        </w:div>
        <w:div w:id="1964339118">
          <w:marLeft w:val="0"/>
          <w:marRight w:val="0"/>
          <w:marTop w:val="0"/>
          <w:marBottom w:val="0"/>
          <w:divBdr>
            <w:top w:val="none" w:sz="0" w:space="0" w:color="auto"/>
            <w:left w:val="none" w:sz="0" w:space="0" w:color="auto"/>
            <w:bottom w:val="none" w:sz="0" w:space="0" w:color="auto"/>
            <w:right w:val="none" w:sz="0" w:space="0" w:color="auto"/>
          </w:divBdr>
          <w:divsChild>
            <w:div w:id="1673487590">
              <w:marLeft w:val="0"/>
              <w:marRight w:val="0"/>
              <w:marTop w:val="0"/>
              <w:marBottom w:val="0"/>
              <w:divBdr>
                <w:top w:val="none" w:sz="0" w:space="0" w:color="auto"/>
                <w:left w:val="none" w:sz="0" w:space="0" w:color="auto"/>
                <w:bottom w:val="none" w:sz="0" w:space="0" w:color="auto"/>
                <w:right w:val="none" w:sz="0" w:space="0" w:color="auto"/>
              </w:divBdr>
            </w:div>
          </w:divsChild>
        </w:div>
        <w:div w:id="1977834179">
          <w:marLeft w:val="0"/>
          <w:marRight w:val="0"/>
          <w:marTop w:val="0"/>
          <w:marBottom w:val="0"/>
          <w:divBdr>
            <w:top w:val="none" w:sz="0" w:space="0" w:color="auto"/>
            <w:left w:val="none" w:sz="0" w:space="0" w:color="auto"/>
            <w:bottom w:val="none" w:sz="0" w:space="0" w:color="auto"/>
            <w:right w:val="none" w:sz="0" w:space="0" w:color="auto"/>
          </w:divBdr>
          <w:divsChild>
            <w:div w:id="880091984">
              <w:marLeft w:val="0"/>
              <w:marRight w:val="0"/>
              <w:marTop w:val="0"/>
              <w:marBottom w:val="0"/>
              <w:divBdr>
                <w:top w:val="none" w:sz="0" w:space="0" w:color="auto"/>
                <w:left w:val="none" w:sz="0" w:space="0" w:color="auto"/>
                <w:bottom w:val="none" w:sz="0" w:space="0" w:color="auto"/>
                <w:right w:val="none" w:sz="0" w:space="0" w:color="auto"/>
              </w:divBdr>
            </w:div>
            <w:div w:id="1108115264">
              <w:marLeft w:val="0"/>
              <w:marRight w:val="0"/>
              <w:marTop w:val="0"/>
              <w:marBottom w:val="0"/>
              <w:divBdr>
                <w:top w:val="none" w:sz="0" w:space="0" w:color="auto"/>
                <w:left w:val="none" w:sz="0" w:space="0" w:color="auto"/>
                <w:bottom w:val="none" w:sz="0" w:space="0" w:color="auto"/>
                <w:right w:val="none" w:sz="0" w:space="0" w:color="auto"/>
              </w:divBdr>
            </w:div>
          </w:divsChild>
        </w:div>
        <w:div w:id="2105030730">
          <w:marLeft w:val="0"/>
          <w:marRight w:val="0"/>
          <w:marTop w:val="0"/>
          <w:marBottom w:val="0"/>
          <w:divBdr>
            <w:top w:val="none" w:sz="0" w:space="0" w:color="auto"/>
            <w:left w:val="none" w:sz="0" w:space="0" w:color="auto"/>
            <w:bottom w:val="none" w:sz="0" w:space="0" w:color="auto"/>
            <w:right w:val="none" w:sz="0" w:space="0" w:color="auto"/>
          </w:divBdr>
          <w:divsChild>
            <w:div w:id="1738479100">
              <w:marLeft w:val="0"/>
              <w:marRight w:val="0"/>
              <w:marTop w:val="0"/>
              <w:marBottom w:val="0"/>
              <w:divBdr>
                <w:top w:val="none" w:sz="0" w:space="0" w:color="auto"/>
                <w:left w:val="none" w:sz="0" w:space="0" w:color="auto"/>
                <w:bottom w:val="none" w:sz="0" w:space="0" w:color="auto"/>
                <w:right w:val="none" w:sz="0" w:space="0" w:color="auto"/>
              </w:divBdr>
            </w:div>
          </w:divsChild>
        </w:div>
        <w:div w:id="2109542557">
          <w:marLeft w:val="0"/>
          <w:marRight w:val="0"/>
          <w:marTop w:val="0"/>
          <w:marBottom w:val="0"/>
          <w:divBdr>
            <w:top w:val="none" w:sz="0" w:space="0" w:color="auto"/>
            <w:left w:val="none" w:sz="0" w:space="0" w:color="auto"/>
            <w:bottom w:val="none" w:sz="0" w:space="0" w:color="auto"/>
            <w:right w:val="none" w:sz="0" w:space="0" w:color="auto"/>
          </w:divBdr>
          <w:divsChild>
            <w:div w:id="47830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528151">
      <w:bodyDiv w:val="1"/>
      <w:marLeft w:val="0"/>
      <w:marRight w:val="0"/>
      <w:marTop w:val="0"/>
      <w:marBottom w:val="0"/>
      <w:divBdr>
        <w:top w:val="none" w:sz="0" w:space="0" w:color="auto"/>
        <w:left w:val="none" w:sz="0" w:space="0" w:color="auto"/>
        <w:bottom w:val="none" w:sz="0" w:space="0" w:color="auto"/>
        <w:right w:val="none" w:sz="0" w:space="0" w:color="auto"/>
      </w:divBdr>
    </w:div>
    <w:div w:id="1157764210">
      <w:bodyDiv w:val="1"/>
      <w:marLeft w:val="0"/>
      <w:marRight w:val="0"/>
      <w:marTop w:val="0"/>
      <w:marBottom w:val="0"/>
      <w:divBdr>
        <w:top w:val="none" w:sz="0" w:space="0" w:color="auto"/>
        <w:left w:val="none" w:sz="0" w:space="0" w:color="auto"/>
        <w:bottom w:val="none" w:sz="0" w:space="0" w:color="auto"/>
        <w:right w:val="none" w:sz="0" w:space="0" w:color="auto"/>
      </w:divBdr>
    </w:div>
    <w:div w:id="1201360451">
      <w:bodyDiv w:val="1"/>
      <w:marLeft w:val="0"/>
      <w:marRight w:val="0"/>
      <w:marTop w:val="0"/>
      <w:marBottom w:val="0"/>
      <w:divBdr>
        <w:top w:val="none" w:sz="0" w:space="0" w:color="auto"/>
        <w:left w:val="none" w:sz="0" w:space="0" w:color="auto"/>
        <w:bottom w:val="none" w:sz="0" w:space="0" w:color="auto"/>
        <w:right w:val="none" w:sz="0" w:space="0" w:color="auto"/>
      </w:divBdr>
    </w:div>
    <w:div w:id="1208640265">
      <w:bodyDiv w:val="1"/>
      <w:marLeft w:val="0"/>
      <w:marRight w:val="0"/>
      <w:marTop w:val="0"/>
      <w:marBottom w:val="0"/>
      <w:divBdr>
        <w:top w:val="none" w:sz="0" w:space="0" w:color="auto"/>
        <w:left w:val="none" w:sz="0" w:space="0" w:color="auto"/>
        <w:bottom w:val="none" w:sz="0" w:space="0" w:color="auto"/>
        <w:right w:val="none" w:sz="0" w:space="0" w:color="auto"/>
      </w:divBdr>
      <w:divsChild>
        <w:div w:id="967055443">
          <w:marLeft w:val="0"/>
          <w:marRight w:val="0"/>
          <w:marTop w:val="0"/>
          <w:marBottom w:val="0"/>
          <w:divBdr>
            <w:top w:val="none" w:sz="0" w:space="0" w:color="auto"/>
            <w:left w:val="none" w:sz="0" w:space="0" w:color="auto"/>
            <w:bottom w:val="none" w:sz="0" w:space="0" w:color="auto"/>
            <w:right w:val="none" w:sz="0" w:space="0" w:color="auto"/>
          </w:divBdr>
          <w:divsChild>
            <w:div w:id="1971470899">
              <w:marLeft w:val="0"/>
              <w:marRight w:val="0"/>
              <w:marTop w:val="0"/>
              <w:marBottom w:val="0"/>
              <w:divBdr>
                <w:top w:val="none" w:sz="0" w:space="0" w:color="auto"/>
                <w:left w:val="none" w:sz="0" w:space="0" w:color="auto"/>
                <w:bottom w:val="none" w:sz="0" w:space="0" w:color="auto"/>
                <w:right w:val="none" w:sz="0" w:space="0" w:color="auto"/>
              </w:divBdr>
              <w:divsChild>
                <w:div w:id="124167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678830">
      <w:bodyDiv w:val="1"/>
      <w:marLeft w:val="0"/>
      <w:marRight w:val="0"/>
      <w:marTop w:val="0"/>
      <w:marBottom w:val="0"/>
      <w:divBdr>
        <w:top w:val="none" w:sz="0" w:space="0" w:color="auto"/>
        <w:left w:val="none" w:sz="0" w:space="0" w:color="auto"/>
        <w:bottom w:val="none" w:sz="0" w:space="0" w:color="auto"/>
        <w:right w:val="none" w:sz="0" w:space="0" w:color="auto"/>
      </w:divBdr>
    </w:div>
    <w:div w:id="1325356426">
      <w:bodyDiv w:val="1"/>
      <w:marLeft w:val="0"/>
      <w:marRight w:val="0"/>
      <w:marTop w:val="0"/>
      <w:marBottom w:val="0"/>
      <w:divBdr>
        <w:top w:val="none" w:sz="0" w:space="0" w:color="auto"/>
        <w:left w:val="none" w:sz="0" w:space="0" w:color="auto"/>
        <w:bottom w:val="none" w:sz="0" w:space="0" w:color="auto"/>
        <w:right w:val="none" w:sz="0" w:space="0" w:color="auto"/>
      </w:divBdr>
    </w:div>
    <w:div w:id="1337146565">
      <w:bodyDiv w:val="1"/>
      <w:marLeft w:val="0"/>
      <w:marRight w:val="0"/>
      <w:marTop w:val="0"/>
      <w:marBottom w:val="0"/>
      <w:divBdr>
        <w:top w:val="none" w:sz="0" w:space="0" w:color="auto"/>
        <w:left w:val="none" w:sz="0" w:space="0" w:color="auto"/>
        <w:bottom w:val="none" w:sz="0" w:space="0" w:color="auto"/>
        <w:right w:val="none" w:sz="0" w:space="0" w:color="auto"/>
      </w:divBdr>
    </w:div>
    <w:div w:id="1413698964">
      <w:bodyDiv w:val="1"/>
      <w:marLeft w:val="0"/>
      <w:marRight w:val="0"/>
      <w:marTop w:val="0"/>
      <w:marBottom w:val="0"/>
      <w:divBdr>
        <w:top w:val="none" w:sz="0" w:space="0" w:color="auto"/>
        <w:left w:val="none" w:sz="0" w:space="0" w:color="auto"/>
        <w:bottom w:val="none" w:sz="0" w:space="0" w:color="auto"/>
        <w:right w:val="none" w:sz="0" w:space="0" w:color="auto"/>
      </w:divBdr>
    </w:div>
    <w:div w:id="1457797110">
      <w:bodyDiv w:val="1"/>
      <w:marLeft w:val="0"/>
      <w:marRight w:val="0"/>
      <w:marTop w:val="0"/>
      <w:marBottom w:val="0"/>
      <w:divBdr>
        <w:top w:val="none" w:sz="0" w:space="0" w:color="auto"/>
        <w:left w:val="none" w:sz="0" w:space="0" w:color="auto"/>
        <w:bottom w:val="none" w:sz="0" w:space="0" w:color="auto"/>
        <w:right w:val="none" w:sz="0" w:space="0" w:color="auto"/>
      </w:divBdr>
    </w:div>
    <w:div w:id="1716469556">
      <w:bodyDiv w:val="1"/>
      <w:marLeft w:val="0"/>
      <w:marRight w:val="0"/>
      <w:marTop w:val="0"/>
      <w:marBottom w:val="0"/>
      <w:divBdr>
        <w:top w:val="none" w:sz="0" w:space="0" w:color="auto"/>
        <w:left w:val="none" w:sz="0" w:space="0" w:color="auto"/>
        <w:bottom w:val="none" w:sz="0" w:space="0" w:color="auto"/>
        <w:right w:val="none" w:sz="0" w:space="0" w:color="auto"/>
      </w:divBdr>
    </w:div>
    <w:div w:id="1789813553">
      <w:bodyDiv w:val="1"/>
      <w:marLeft w:val="0"/>
      <w:marRight w:val="0"/>
      <w:marTop w:val="0"/>
      <w:marBottom w:val="0"/>
      <w:divBdr>
        <w:top w:val="none" w:sz="0" w:space="0" w:color="auto"/>
        <w:left w:val="none" w:sz="0" w:space="0" w:color="auto"/>
        <w:bottom w:val="none" w:sz="0" w:space="0" w:color="auto"/>
        <w:right w:val="none" w:sz="0" w:space="0" w:color="auto"/>
      </w:divBdr>
    </w:div>
    <w:div w:id="1818303296">
      <w:bodyDiv w:val="1"/>
      <w:marLeft w:val="0"/>
      <w:marRight w:val="0"/>
      <w:marTop w:val="0"/>
      <w:marBottom w:val="0"/>
      <w:divBdr>
        <w:top w:val="none" w:sz="0" w:space="0" w:color="auto"/>
        <w:left w:val="none" w:sz="0" w:space="0" w:color="auto"/>
        <w:bottom w:val="none" w:sz="0" w:space="0" w:color="auto"/>
        <w:right w:val="none" w:sz="0" w:space="0" w:color="auto"/>
      </w:divBdr>
      <w:divsChild>
        <w:div w:id="84233982">
          <w:marLeft w:val="0"/>
          <w:marRight w:val="0"/>
          <w:marTop w:val="0"/>
          <w:marBottom w:val="0"/>
          <w:divBdr>
            <w:top w:val="none" w:sz="0" w:space="0" w:color="auto"/>
            <w:left w:val="none" w:sz="0" w:space="0" w:color="auto"/>
            <w:bottom w:val="none" w:sz="0" w:space="0" w:color="auto"/>
            <w:right w:val="none" w:sz="0" w:space="0" w:color="auto"/>
          </w:divBdr>
          <w:divsChild>
            <w:div w:id="135881475">
              <w:marLeft w:val="-75"/>
              <w:marRight w:val="0"/>
              <w:marTop w:val="30"/>
              <w:marBottom w:val="30"/>
              <w:divBdr>
                <w:top w:val="none" w:sz="0" w:space="0" w:color="auto"/>
                <w:left w:val="none" w:sz="0" w:space="0" w:color="auto"/>
                <w:bottom w:val="none" w:sz="0" w:space="0" w:color="auto"/>
                <w:right w:val="none" w:sz="0" w:space="0" w:color="auto"/>
              </w:divBdr>
              <w:divsChild>
                <w:div w:id="61100631">
                  <w:marLeft w:val="0"/>
                  <w:marRight w:val="0"/>
                  <w:marTop w:val="0"/>
                  <w:marBottom w:val="0"/>
                  <w:divBdr>
                    <w:top w:val="none" w:sz="0" w:space="0" w:color="auto"/>
                    <w:left w:val="none" w:sz="0" w:space="0" w:color="auto"/>
                    <w:bottom w:val="none" w:sz="0" w:space="0" w:color="auto"/>
                    <w:right w:val="none" w:sz="0" w:space="0" w:color="auto"/>
                  </w:divBdr>
                  <w:divsChild>
                    <w:div w:id="2038194880">
                      <w:marLeft w:val="0"/>
                      <w:marRight w:val="0"/>
                      <w:marTop w:val="0"/>
                      <w:marBottom w:val="0"/>
                      <w:divBdr>
                        <w:top w:val="none" w:sz="0" w:space="0" w:color="auto"/>
                        <w:left w:val="none" w:sz="0" w:space="0" w:color="auto"/>
                        <w:bottom w:val="none" w:sz="0" w:space="0" w:color="auto"/>
                        <w:right w:val="none" w:sz="0" w:space="0" w:color="auto"/>
                      </w:divBdr>
                    </w:div>
                  </w:divsChild>
                </w:div>
                <w:div w:id="94911229">
                  <w:marLeft w:val="0"/>
                  <w:marRight w:val="0"/>
                  <w:marTop w:val="0"/>
                  <w:marBottom w:val="0"/>
                  <w:divBdr>
                    <w:top w:val="none" w:sz="0" w:space="0" w:color="auto"/>
                    <w:left w:val="none" w:sz="0" w:space="0" w:color="auto"/>
                    <w:bottom w:val="none" w:sz="0" w:space="0" w:color="auto"/>
                    <w:right w:val="none" w:sz="0" w:space="0" w:color="auto"/>
                  </w:divBdr>
                  <w:divsChild>
                    <w:div w:id="1929539121">
                      <w:marLeft w:val="0"/>
                      <w:marRight w:val="0"/>
                      <w:marTop w:val="0"/>
                      <w:marBottom w:val="0"/>
                      <w:divBdr>
                        <w:top w:val="none" w:sz="0" w:space="0" w:color="auto"/>
                        <w:left w:val="none" w:sz="0" w:space="0" w:color="auto"/>
                        <w:bottom w:val="none" w:sz="0" w:space="0" w:color="auto"/>
                        <w:right w:val="none" w:sz="0" w:space="0" w:color="auto"/>
                      </w:divBdr>
                    </w:div>
                  </w:divsChild>
                </w:div>
                <w:div w:id="230653199">
                  <w:marLeft w:val="0"/>
                  <w:marRight w:val="0"/>
                  <w:marTop w:val="0"/>
                  <w:marBottom w:val="0"/>
                  <w:divBdr>
                    <w:top w:val="none" w:sz="0" w:space="0" w:color="auto"/>
                    <w:left w:val="none" w:sz="0" w:space="0" w:color="auto"/>
                    <w:bottom w:val="none" w:sz="0" w:space="0" w:color="auto"/>
                    <w:right w:val="none" w:sz="0" w:space="0" w:color="auto"/>
                  </w:divBdr>
                  <w:divsChild>
                    <w:div w:id="716130276">
                      <w:marLeft w:val="0"/>
                      <w:marRight w:val="0"/>
                      <w:marTop w:val="0"/>
                      <w:marBottom w:val="0"/>
                      <w:divBdr>
                        <w:top w:val="none" w:sz="0" w:space="0" w:color="auto"/>
                        <w:left w:val="none" w:sz="0" w:space="0" w:color="auto"/>
                        <w:bottom w:val="none" w:sz="0" w:space="0" w:color="auto"/>
                        <w:right w:val="none" w:sz="0" w:space="0" w:color="auto"/>
                      </w:divBdr>
                    </w:div>
                  </w:divsChild>
                </w:div>
                <w:div w:id="291787761">
                  <w:marLeft w:val="0"/>
                  <w:marRight w:val="0"/>
                  <w:marTop w:val="0"/>
                  <w:marBottom w:val="0"/>
                  <w:divBdr>
                    <w:top w:val="none" w:sz="0" w:space="0" w:color="auto"/>
                    <w:left w:val="none" w:sz="0" w:space="0" w:color="auto"/>
                    <w:bottom w:val="none" w:sz="0" w:space="0" w:color="auto"/>
                    <w:right w:val="none" w:sz="0" w:space="0" w:color="auto"/>
                  </w:divBdr>
                  <w:divsChild>
                    <w:div w:id="303387117">
                      <w:marLeft w:val="0"/>
                      <w:marRight w:val="0"/>
                      <w:marTop w:val="0"/>
                      <w:marBottom w:val="0"/>
                      <w:divBdr>
                        <w:top w:val="none" w:sz="0" w:space="0" w:color="auto"/>
                        <w:left w:val="none" w:sz="0" w:space="0" w:color="auto"/>
                        <w:bottom w:val="none" w:sz="0" w:space="0" w:color="auto"/>
                        <w:right w:val="none" w:sz="0" w:space="0" w:color="auto"/>
                      </w:divBdr>
                    </w:div>
                  </w:divsChild>
                </w:div>
                <w:div w:id="516890253">
                  <w:marLeft w:val="0"/>
                  <w:marRight w:val="0"/>
                  <w:marTop w:val="0"/>
                  <w:marBottom w:val="0"/>
                  <w:divBdr>
                    <w:top w:val="none" w:sz="0" w:space="0" w:color="auto"/>
                    <w:left w:val="none" w:sz="0" w:space="0" w:color="auto"/>
                    <w:bottom w:val="none" w:sz="0" w:space="0" w:color="auto"/>
                    <w:right w:val="none" w:sz="0" w:space="0" w:color="auto"/>
                  </w:divBdr>
                  <w:divsChild>
                    <w:div w:id="639384537">
                      <w:marLeft w:val="0"/>
                      <w:marRight w:val="0"/>
                      <w:marTop w:val="0"/>
                      <w:marBottom w:val="0"/>
                      <w:divBdr>
                        <w:top w:val="none" w:sz="0" w:space="0" w:color="auto"/>
                        <w:left w:val="none" w:sz="0" w:space="0" w:color="auto"/>
                        <w:bottom w:val="none" w:sz="0" w:space="0" w:color="auto"/>
                        <w:right w:val="none" w:sz="0" w:space="0" w:color="auto"/>
                      </w:divBdr>
                    </w:div>
                  </w:divsChild>
                </w:div>
                <w:div w:id="531236363">
                  <w:marLeft w:val="0"/>
                  <w:marRight w:val="0"/>
                  <w:marTop w:val="0"/>
                  <w:marBottom w:val="0"/>
                  <w:divBdr>
                    <w:top w:val="none" w:sz="0" w:space="0" w:color="auto"/>
                    <w:left w:val="none" w:sz="0" w:space="0" w:color="auto"/>
                    <w:bottom w:val="none" w:sz="0" w:space="0" w:color="auto"/>
                    <w:right w:val="none" w:sz="0" w:space="0" w:color="auto"/>
                  </w:divBdr>
                  <w:divsChild>
                    <w:div w:id="1925409176">
                      <w:marLeft w:val="0"/>
                      <w:marRight w:val="0"/>
                      <w:marTop w:val="0"/>
                      <w:marBottom w:val="0"/>
                      <w:divBdr>
                        <w:top w:val="none" w:sz="0" w:space="0" w:color="auto"/>
                        <w:left w:val="none" w:sz="0" w:space="0" w:color="auto"/>
                        <w:bottom w:val="none" w:sz="0" w:space="0" w:color="auto"/>
                        <w:right w:val="none" w:sz="0" w:space="0" w:color="auto"/>
                      </w:divBdr>
                    </w:div>
                  </w:divsChild>
                </w:div>
                <w:div w:id="563757850">
                  <w:marLeft w:val="0"/>
                  <w:marRight w:val="0"/>
                  <w:marTop w:val="0"/>
                  <w:marBottom w:val="0"/>
                  <w:divBdr>
                    <w:top w:val="none" w:sz="0" w:space="0" w:color="auto"/>
                    <w:left w:val="none" w:sz="0" w:space="0" w:color="auto"/>
                    <w:bottom w:val="none" w:sz="0" w:space="0" w:color="auto"/>
                    <w:right w:val="none" w:sz="0" w:space="0" w:color="auto"/>
                  </w:divBdr>
                  <w:divsChild>
                    <w:div w:id="1771927034">
                      <w:marLeft w:val="0"/>
                      <w:marRight w:val="0"/>
                      <w:marTop w:val="0"/>
                      <w:marBottom w:val="0"/>
                      <w:divBdr>
                        <w:top w:val="none" w:sz="0" w:space="0" w:color="auto"/>
                        <w:left w:val="none" w:sz="0" w:space="0" w:color="auto"/>
                        <w:bottom w:val="none" w:sz="0" w:space="0" w:color="auto"/>
                        <w:right w:val="none" w:sz="0" w:space="0" w:color="auto"/>
                      </w:divBdr>
                    </w:div>
                  </w:divsChild>
                </w:div>
                <w:div w:id="621809472">
                  <w:marLeft w:val="0"/>
                  <w:marRight w:val="0"/>
                  <w:marTop w:val="0"/>
                  <w:marBottom w:val="0"/>
                  <w:divBdr>
                    <w:top w:val="none" w:sz="0" w:space="0" w:color="auto"/>
                    <w:left w:val="none" w:sz="0" w:space="0" w:color="auto"/>
                    <w:bottom w:val="none" w:sz="0" w:space="0" w:color="auto"/>
                    <w:right w:val="none" w:sz="0" w:space="0" w:color="auto"/>
                  </w:divBdr>
                  <w:divsChild>
                    <w:div w:id="1766803208">
                      <w:marLeft w:val="0"/>
                      <w:marRight w:val="0"/>
                      <w:marTop w:val="0"/>
                      <w:marBottom w:val="0"/>
                      <w:divBdr>
                        <w:top w:val="none" w:sz="0" w:space="0" w:color="auto"/>
                        <w:left w:val="none" w:sz="0" w:space="0" w:color="auto"/>
                        <w:bottom w:val="none" w:sz="0" w:space="0" w:color="auto"/>
                        <w:right w:val="none" w:sz="0" w:space="0" w:color="auto"/>
                      </w:divBdr>
                    </w:div>
                  </w:divsChild>
                </w:div>
                <w:div w:id="754325893">
                  <w:marLeft w:val="0"/>
                  <w:marRight w:val="0"/>
                  <w:marTop w:val="0"/>
                  <w:marBottom w:val="0"/>
                  <w:divBdr>
                    <w:top w:val="none" w:sz="0" w:space="0" w:color="auto"/>
                    <w:left w:val="none" w:sz="0" w:space="0" w:color="auto"/>
                    <w:bottom w:val="none" w:sz="0" w:space="0" w:color="auto"/>
                    <w:right w:val="none" w:sz="0" w:space="0" w:color="auto"/>
                  </w:divBdr>
                  <w:divsChild>
                    <w:div w:id="879590476">
                      <w:marLeft w:val="0"/>
                      <w:marRight w:val="0"/>
                      <w:marTop w:val="0"/>
                      <w:marBottom w:val="0"/>
                      <w:divBdr>
                        <w:top w:val="none" w:sz="0" w:space="0" w:color="auto"/>
                        <w:left w:val="none" w:sz="0" w:space="0" w:color="auto"/>
                        <w:bottom w:val="none" w:sz="0" w:space="0" w:color="auto"/>
                        <w:right w:val="none" w:sz="0" w:space="0" w:color="auto"/>
                      </w:divBdr>
                    </w:div>
                  </w:divsChild>
                </w:div>
                <w:div w:id="774714179">
                  <w:marLeft w:val="0"/>
                  <w:marRight w:val="0"/>
                  <w:marTop w:val="0"/>
                  <w:marBottom w:val="0"/>
                  <w:divBdr>
                    <w:top w:val="none" w:sz="0" w:space="0" w:color="auto"/>
                    <w:left w:val="none" w:sz="0" w:space="0" w:color="auto"/>
                    <w:bottom w:val="none" w:sz="0" w:space="0" w:color="auto"/>
                    <w:right w:val="none" w:sz="0" w:space="0" w:color="auto"/>
                  </w:divBdr>
                  <w:divsChild>
                    <w:div w:id="260727816">
                      <w:marLeft w:val="0"/>
                      <w:marRight w:val="0"/>
                      <w:marTop w:val="0"/>
                      <w:marBottom w:val="0"/>
                      <w:divBdr>
                        <w:top w:val="none" w:sz="0" w:space="0" w:color="auto"/>
                        <w:left w:val="none" w:sz="0" w:space="0" w:color="auto"/>
                        <w:bottom w:val="none" w:sz="0" w:space="0" w:color="auto"/>
                        <w:right w:val="none" w:sz="0" w:space="0" w:color="auto"/>
                      </w:divBdr>
                    </w:div>
                  </w:divsChild>
                </w:div>
                <w:div w:id="865211261">
                  <w:marLeft w:val="0"/>
                  <w:marRight w:val="0"/>
                  <w:marTop w:val="0"/>
                  <w:marBottom w:val="0"/>
                  <w:divBdr>
                    <w:top w:val="none" w:sz="0" w:space="0" w:color="auto"/>
                    <w:left w:val="none" w:sz="0" w:space="0" w:color="auto"/>
                    <w:bottom w:val="none" w:sz="0" w:space="0" w:color="auto"/>
                    <w:right w:val="none" w:sz="0" w:space="0" w:color="auto"/>
                  </w:divBdr>
                  <w:divsChild>
                    <w:div w:id="662005168">
                      <w:marLeft w:val="0"/>
                      <w:marRight w:val="0"/>
                      <w:marTop w:val="0"/>
                      <w:marBottom w:val="0"/>
                      <w:divBdr>
                        <w:top w:val="none" w:sz="0" w:space="0" w:color="auto"/>
                        <w:left w:val="none" w:sz="0" w:space="0" w:color="auto"/>
                        <w:bottom w:val="none" w:sz="0" w:space="0" w:color="auto"/>
                        <w:right w:val="none" w:sz="0" w:space="0" w:color="auto"/>
                      </w:divBdr>
                    </w:div>
                  </w:divsChild>
                </w:div>
                <w:div w:id="879899531">
                  <w:marLeft w:val="0"/>
                  <w:marRight w:val="0"/>
                  <w:marTop w:val="0"/>
                  <w:marBottom w:val="0"/>
                  <w:divBdr>
                    <w:top w:val="none" w:sz="0" w:space="0" w:color="auto"/>
                    <w:left w:val="none" w:sz="0" w:space="0" w:color="auto"/>
                    <w:bottom w:val="none" w:sz="0" w:space="0" w:color="auto"/>
                    <w:right w:val="none" w:sz="0" w:space="0" w:color="auto"/>
                  </w:divBdr>
                  <w:divsChild>
                    <w:div w:id="89081892">
                      <w:marLeft w:val="0"/>
                      <w:marRight w:val="0"/>
                      <w:marTop w:val="0"/>
                      <w:marBottom w:val="0"/>
                      <w:divBdr>
                        <w:top w:val="none" w:sz="0" w:space="0" w:color="auto"/>
                        <w:left w:val="none" w:sz="0" w:space="0" w:color="auto"/>
                        <w:bottom w:val="none" w:sz="0" w:space="0" w:color="auto"/>
                        <w:right w:val="none" w:sz="0" w:space="0" w:color="auto"/>
                      </w:divBdr>
                    </w:div>
                  </w:divsChild>
                </w:div>
                <w:div w:id="905914782">
                  <w:marLeft w:val="0"/>
                  <w:marRight w:val="0"/>
                  <w:marTop w:val="0"/>
                  <w:marBottom w:val="0"/>
                  <w:divBdr>
                    <w:top w:val="none" w:sz="0" w:space="0" w:color="auto"/>
                    <w:left w:val="none" w:sz="0" w:space="0" w:color="auto"/>
                    <w:bottom w:val="none" w:sz="0" w:space="0" w:color="auto"/>
                    <w:right w:val="none" w:sz="0" w:space="0" w:color="auto"/>
                  </w:divBdr>
                  <w:divsChild>
                    <w:div w:id="1448967832">
                      <w:marLeft w:val="0"/>
                      <w:marRight w:val="0"/>
                      <w:marTop w:val="0"/>
                      <w:marBottom w:val="0"/>
                      <w:divBdr>
                        <w:top w:val="none" w:sz="0" w:space="0" w:color="auto"/>
                        <w:left w:val="none" w:sz="0" w:space="0" w:color="auto"/>
                        <w:bottom w:val="none" w:sz="0" w:space="0" w:color="auto"/>
                        <w:right w:val="none" w:sz="0" w:space="0" w:color="auto"/>
                      </w:divBdr>
                    </w:div>
                  </w:divsChild>
                </w:div>
                <w:div w:id="1053624744">
                  <w:marLeft w:val="0"/>
                  <w:marRight w:val="0"/>
                  <w:marTop w:val="0"/>
                  <w:marBottom w:val="0"/>
                  <w:divBdr>
                    <w:top w:val="none" w:sz="0" w:space="0" w:color="auto"/>
                    <w:left w:val="none" w:sz="0" w:space="0" w:color="auto"/>
                    <w:bottom w:val="none" w:sz="0" w:space="0" w:color="auto"/>
                    <w:right w:val="none" w:sz="0" w:space="0" w:color="auto"/>
                  </w:divBdr>
                  <w:divsChild>
                    <w:div w:id="1649287879">
                      <w:marLeft w:val="0"/>
                      <w:marRight w:val="0"/>
                      <w:marTop w:val="0"/>
                      <w:marBottom w:val="0"/>
                      <w:divBdr>
                        <w:top w:val="none" w:sz="0" w:space="0" w:color="auto"/>
                        <w:left w:val="none" w:sz="0" w:space="0" w:color="auto"/>
                        <w:bottom w:val="none" w:sz="0" w:space="0" w:color="auto"/>
                        <w:right w:val="none" w:sz="0" w:space="0" w:color="auto"/>
                      </w:divBdr>
                    </w:div>
                  </w:divsChild>
                </w:div>
                <w:div w:id="1315448949">
                  <w:marLeft w:val="0"/>
                  <w:marRight w:val="0"/>
                  <w:marTop w:val="0"/>
                  <w:marBottom w:val="0"/>
                  <w:divBdr>
                    <w:top w:val="none" w:sz="0" w:space="0" w:color="auto"/>
                    <w:left w:val="none" w:sz="0" w:space="0" w:color="auto"/>
                    <w:bottom w:val="none" w:sz="0" w:space="0" w:color="auto"/>
                    <w:right w:val="none" w:sz="0" w:space="0" w:color="auto"/>
                  </w:divBdr>
                  <w:divsChild>
                    <w:div w:id="1605117810">
                      <w:marLeft w:val="0"/>
                      <w:marRight w:val="0"/>
                      <w:marTop w:val="0"/>
                      <w:marBottom w:val="0"/>
                      <w:divBdr>
                        <w:top w:val="none" w:sz="0" w:space="0" w:color="auto"/>
                        <w:left w:val="none" w:sz="0" w:space="0" w:color="auto"/>
                        <w:bottom w:val="none" w:sz="0" w:space="0" w:color="auto"/>
                        <w:right w:val="none" w:sz="0" w:space="0" w:color="auto"/>
                      </w:divBdr>
                    </w:div>
                  </w:divsChild>
                </w:div>
                <w:div w:id="1340889414">
                  <w:marLeft w:val="0"/>
                  <w:marRight w:val="0"/>
                  <w:marTop w:val="0"/>
                  <w:marBottom w:val="0"/>
                  <w:divBdr>
                    <w:top w:val="none" w:sz="0" w:space="0" w:color="auto"/>
                    <w:left w:val="none" w:sz="0" w:space="0" w:color="auto"/>
                    <w:bottom w:val="none" w:sz="0" w:space="0" w:color="auto"/>
                    <w:right w:val="none" w:sz="0" w:space="0" w:color="auto"/>
                  </w:divBdr>
                  <w:divsChild>
                    <w:div w:id="930167554">
                      <w:marLeft w:val="0"/>
                      <w:marRight w:val="0"/>
                      <w:marTop w:val="0"/>
                      <w:marBottom w:val="0"/>
                      <w:divBdr>
                        <w:top w:val="none" w:sz="0" w:space="0" w:color="auto"/>
                        <w:left w:val="none" w:sz="0" w:space="0" w:color="auto"/>
                        <w:bottom w:val="none" w:sz="0" w:space="0" w:color="auto"/>
                        <w:right w:val="none" w:sz="0" w:space="0" w:color="auto"/>
                      </w:divBdr>
                    </w:div>
                  </w:divsChild>
                </w:div>
                <w:div w:id="1439373524">
                  <w:marLeft w:val="0"/>
                  <w:marRight w:val="0"/>
                  <w:marTop w:val="0"/>
                  <w:marBottom w:val="0"/>
                  <w:divBdr>
                    <w:top w:val="none" w:sz="0" w:space="0" w:color="auto"/>
                    <w:left w:val="none" w:sz="0" w:space="0" w:color="auto"/>
                    <w:bottom w:val="none" w:sz="0" w:space="0" w:color="auto"/>
                    <w:right w:val="none" w:sz="0" w:space="0" w:color="auto"/>
                  </w:divBdr>
                  <w:divsChild>
                    <w:div w:id="93599133">
                      <w:marLeft w:val="0"/>
                      <w:marRight w:val="0"/>
                      <w:marTop w:val="0"/>
                      <w:marBottom w:val="0"/>
                      <w:divBdr>
                        <w:top w:val="none" w:sz="0" w:space="0" w:color="auto"/>
                        <w:left w:val="none" w:sz="0" w:space="0" w:color="auto"/>
                        <w:bottom w:val="none" w:sz="0" w:space="0" w:color="auto"/>
                        <w:right w:val="none" w:sz="0" w:space="0" w:color="auto"/>
                      </w:divBdr>
                    </w:div>
                  </w:divsChild>
                </w:div>
                <w:div w:id="1582447031">
                  <w:marLeft w:val="0"/>
                  <w:marRight w:val="0"/>
                  <w:marTop w:val="0"/>
                  <w:marBottom w:val="0"/>
                  <w:divBdr>
                    <w:top w:val="none" w:sz="0" w:space="0" w:color="auto"/>
                    <w:left w:val="none" w:sz="0" w:space="0" w:color="auto"/>
                    <w:bottom w:val="none" w:sz="0" w:space="0" w:color="auto"/>
                    <w:right w:val="none" w:sz="0" w:space="0" w:color="auto"/>
                  </w:divBdr>
                  <w:divsChild>
                    <w:div w:id="397900958">
                      <w:marLeft w:val="0"/>
                      <w:marRight w:val="0"/>
                      <w:marTop w:val="0"/>
                      <w:marBottom w:val="0"/>
                      <w:divBdr>
                        <w:top w:val="none" w:sz="0" w:space="0" w:color="auto"/>
                        <w:left w:val="none" w:sz="0" w:space="0" w:color="auto"/>
                        <w:bottom w:val="none" w:sz="0" w:space="0" w:color="auto"/>
                        <w:right w:val="none" w:sz="0" w:space="0" w:color="auto"/>
                      </w:divBdr>
                    </w:div>
                  </w:divsChild>
                </w:div>
                <w:div w:id="1825664871">
                  <w:marLeft w:val="0"/>
                  <w:marRight w:val="0"/>
                  <w:marTop w:val="0"/>
                  <w:marBottom w:val="0"/>
                  <w:divBdr>
                    <w:top w:val="none" w:sz="0" w:space="0" w:color="auto"/>
                    <w:left w:val="none" w:sz="0" w:space="0" w:color="auto"/>
                    <w:bottom w:val="none" w:sz="0" w:space="0" w:color="auto"/>
                    <w:right w:val="none" w:sz="0" w:space="0" w:color="auto"/>
                  </w:divBdr>
                  <w:divsChild>
                    <w:div w:id="1664813973">
                      <w:marLeft w:val="0"/>
                      <w:marRight w:val="0"/>
                      <w:marTop w:val="0"/>
                      <w:marBottom w:val="0"/>
                      <w:divBdr>
                        <w:top w:val="none" w:sz="0" w:space="0" w:color="auto"/>
                        <w:left w:val="none" w:sz="0" w:space="0" w:color="auto"/>
                        <w:bottom w:val="none" w:sz="0" w:space="0" w:color="auto"/>
                        <w:right w:val="none" w:sz="0" w:space="0" w:color="auto"/>
                      </w:divBdr>
                    </w:div>
                  </w:divsChild>
                </w:div>
                <w:div w:id="1860964884">
                  <w:marLeft w:val="0"/>
                  <w:marRight w:val="0"/>
                  <w:marTop w:val="0"/>
                  <w:marBottom w:val="0"/>
                  <w:divBdr>
                    <w:top w:val="none" w:sz="0" w:space="0" w:color="auto"/>
                    <w:left w:val="none" w:sz="0" w:space="0" w:color="auto"/>
                    <w:bottom w:val="none" w:sz="0" w:space="0" w:color="auto"/>
                    <w:right w:val="none" w:sz="0" w:space="0" w:color="auto"/>
                  </w:divBdr>
                  <w:divsChild>
                    <w:div w:id="44840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63743">
          <w:marLeft w:val="0"/>
          <w:marRight w:val="0"/>
          <w:marTop w:val="0"/>
          <w:marBottom w:val="0"/>
          <w:divBdr>
            <w:top w:val="none" w:sz="0" w:space="0" w:color="auto"/>
            <w:left w:val="none" w:sz="0" w:space="0" w:color="auto"/>
            <w:bottom w:val="none" w:sz="0" w:space="0" w:color="auto"/>
            <w:right w:val="none" w:sz="0" w:space="0" w:color="auto"/>
          </w:divBdr>
        </w:div>
        <w:div w:id="256837221">
          <w:marLeft w:val="0"/>
          <w:marRight w:val="0"/>
          <w:marTop w:val="0"/>
          <w:marBottom w:val="0"/>
          <w:divBdr>
            <w:top w:val="none" w:sz="0" w:space="0" w:color="auto"/>
            <w:left w:val="none" w:sz="0" w:space="0" w:color="auto"/>
            <w:bottom w:val="none" w:sz="0" w:space="0" w:color="auto"/>
            <w:right w:val="none" w:sz="0" w:space="0" w:color="auto"/>
          </w:divBdr>
        </w:div>
        <w:div w:id="654382801">
          <w:marLeft w:val="0"/>
          <w:marRight w:val="0"/>
          <w:marTop w:val="0"/>
          <w:marBottom w:val="0"/>
          <w:divBdr>
            <w:top w:val="none" w:sz="0" w:space="0" w:color="auto"/>
            <w:left w:val="none" w:sz="0" w:space="0" w:color="auto"/>
            <w:bottom w:val="none" w:sz="0" w:space="0" w:color="auto"/>
            <w:right w:val="none" w:sz="0" w:space="0" w:color="auto"/>
          </w:divBdr>
        </w:div>
        <w:div w:id="714542255">
          <w:marLeft w:val="0"/>
          <w:marRight w:val="0"/>
          <w:marTop w:val="0"/>
          <w:marBottom w:val="0"/>
          <w:divBdr>
            <w:top w:val="none" w:sz="0" w:space="0" w:color="auto"/>
            <w:left w:val="none" w:sz="0" w:space="0" w:color="auto"/>
            <w:bottom w:val="none" w:sz="0" w:space="0" w:color="auto"/>
            <w:right w:val="none" w:sz="0" w:space="0" w:color="auto"/>
          </w:divBdr>
        </w:div>
        <w:div w:id="819541683">
          <w:marLeft w:val="0"/>
          <w:marRight w:val="0"/>
          <w:marTop w:val="0"/>
          <w:marBottom w:val="0"/>
          <w:divBdr>
            <w:top w:val="none" w:sz="0" w:space="0" w:color="auto"/>
            <w:left w:val="none" w:sz="0" w:space="0" w:color="auto"/>
            <w:bottom w:val="none" w:sz="0" w:space="0" w:color="auto"/>
            <w:right w:val="none" w:sz="0" w:space="0" w:color="auto"/>
          </w:divBdr>
        </w:div>
        <w:div w:id="933368332">
          <w:marLeft w:val="0"/>
          <w:marRight w:val="0"/>
          <w:marTop w:val="0"/>
          <w:marBottom w:val="0"/>
          <w:divBdr>
            <w:top w:val="none" w:sz="0" w:space="0" w:color="auto"/>
            <w:left w:val="none" w:sz="0" w:space="0" w:color="auto"/>
            <w:bottom w:val="none" w:sz="0" w:space="0" w:color="auto"/>
            <w:right w:val="none" w:sz="0" w:space="0" w:color="auto"/>
          </w:divBdr>
        </w:div>
        <w:div w:id="1103502801">
          <w:marLeft w:val="0"/>
          <w:marRight w:val="0"/>
          <w:marTop w:val="0"/>
          <w:marBottom w:val="0"/>
          <w:divBdr>
            <w:top w:val="none" w:sz="0" w:space="0" w:color="auto"/>
            <w:left w:val="none" w:sz="0" w:space="0" w:color="auto"/>
            <w:bottom w:val="none" w:sz="0" w:space="0" w:color="auto"/>
            <w:right w:val="none" w:sz="0" w:space="0" w:color="auto"/>
          </w:divBdr>
        </w:div>
        <w:div w:id="1258559732">
          <w:marLeft w:val="0"/>
          <w:marRight w:val="0"/>
          <w:marTop w:val="0"/>
          <w:marBottom w:val="0"/>
          <w:divBdr>
            <w:top w:val="none" w:sz="0" w:space="0" w:color="auto"/>
            <w:left w:val="none" w:sz="0" w:space="0" w:color="auto"/>
            <w:bottom w:val="none" w:sz="0" w:space="0" w:color="auto"/>
            <w:right w:val="none" w:sz="0" w:space="0" w:color="auto"/>
          </w:divBdr>
        </w:div>
        <w:div w:id="1454323351">
          <w:marLeft w:val="0"/>
          <w:marRight w:val="0"/>
          <w:marTop w:val="0"/>
          <w:marBottom w:val="0"/>
          <w:divBdr>
            <w:top w:val="none" w:sz="0" w:space="0" w:color="auto"/>
            <w:left w:val="none" w:sz="0" w:space="0" w:color="auto"/>
            <w:bottom w:val="none" w:sz="0" w:space="0" w:color="auto"/>
            <w:right w:val="none" w:sz="0" w:space="0" w:color="auto"/>
          </w:divBdr>
        </w:div>
        <w:div w:id="1539510615">
          <w:marLeft w:val="0"/>
          <w:marRight w:val="0"/>
          <w:marTop w:val="0"/>
          <w:marBottom w:val="0"/>
          <w:divBdr>
            <w:top w:val="none" w:sz="0" w:space="0" w:color="auto"/>
            <w:left w:val="none" w:sz="0" w:space="0" w:color="auto"/>
            <w:bottom w:val="none" w:sz="0" w:space="0" w:color="auto"/>
            <w:right w:val="none" w:sz="0" w:space="0" w:color="auto"/>
          </w:divBdr>
        </w:div>
        <w:div w:id="1665552979">
          <w:marLeft w:val="0"/>
          <w:marRight w:val="0"/>
          <w:marTop w:val="0"/>
          <w:marBottom w:val="0"/>
          <w:divBdr>
            <w:top w:val="none" w:sz="0" w:space="0" w:color="auto"/>
            <w:left w:val="none" w:sz="0" w:space="0" w:color="auto"/>
            <w:bottom w:val="none" w:sz="0" w:space="0" w:color="auto"/>
            <w:right w:val="none" w:sz="0" w:space="0" w:color="auto"/>
          </w:divBdr>
        </w:div>
        <w:div w:id="1724282949">
          <w:marLeft w:val="0"/>
          <w:marRight w:val="0"/>
          <w:marTop w:val="0"/>
          <w:marBottom w:val="0"/>
          <w:divBdr>
            <w:top w:val="none" w:sz="0" w:space="0" w:color="auto"/>
            <w:left w:val="none" w:sz="0" w:space="0" w:color="auto"/>
            <w:bottom w:val="none" w:sz="0" w:space="0" w:color="auto"/>
            <w:right w:val="none" w:sz="0" w:space="0" w:color="auto"/>
          </w:divBdr>
        </w:div>
        <w:div w:id="1749762905">
          <w:marLeft w:val="0"/>
          <w:marRight w:val="0"/>
          <w:marTop w:val="0"/>
          <w:marBottom w:val="0"/>
          <w:divBdr>
            <w:top w:val="none" w:sz="0" w:space="0" w:color="auto"/>
            <w:left w:val="none" w:sz="0" w:space="0" w:color="auto"/>
            <w:bottom w:val="none" w:sz="0" w:space="0" w:color="auto"/>
            <w:right w:val="none" w:sz="0" w:space="0" w:color="auto"/>
          </w:divBdr>
        </w:div>
        <w:div w:id="1767379934">
          <w:marLeft w:val="0"/>
          <w:marRight w:val="0"/>
          <w:marTop w:val="0"/>
          <w:marBottom w:val="0"/>
          <w:divBdr>
            <w:top w:val="none" w:sz="0" w:space="0" w:color="auto"/>
            <w:left w:val="none" w:sz="0" w:space="0" w:color="auto"/>
            <w:bottom w:val="none" w:sz="0" w:space="0" w:color="auto"/>
            <w:right w:val="none" w:sz="0" w:space="0" w:color="auto"/>
          </w:divBdr>
        </w:div>
      </w:divsChild>
    </w:div>
    <w:div w:id="1840076873">
      <w:bodyDiv w:val="1"/>
      <w:marLeft w:val="0"/>
      <w:marRight w:val="0"/>
      <w:marTop w:val="0"/>
      <w:marBottom w:val="0"/>
      <w:divBdr>
        <w:top w:val="none" w:sz="0" w:space="0" w:color="auto"/>
        <w:left w:val="none" w:sz="0" w:space="0" w:color="auto"/>
        <w:bottom w:val="none" w:sz="0" w:space="0" w:color="auto"/>
        <w:right w:val="none" w:sz="0" w:space="0" w:color="auto"/>
      </w:divBdr>
    </w:div>
    <w:div w:id="1855653772">
      <w:bodyDiv w:val="1"/>
      <w:marLeft w:val="0"/>
      <w:marRight w:val="0"/>
      <w:marTop w:val="0"/>
      <w:marBottom w:val="0"/>
      <w:divBdr>
        <w:top w:val="none" w:sz="0" w:space="0" w:color="auto"/>
        <w:left w:val="none" w:sz="0" w:space="0" w:color="auto"/>
        <w:bottom w:val="none" w:sz="0" w:space="0" w:color="auto"/>
        <w:right w:val="none" w:sz="0" w:space="0" w:color="auto"/>
      </w:divBdr>
    </w:div>
    <w:div w:id="1897667574">
      <w:bodyDiv w:val="1"/>
      <w:marLeft w:val="0"/>
      <w:marRight w:val="0"/>
      <w:marTop w:val="0"/>
      <w:marBottom w:val="0"/>
      <w:divBdr>
        <w:top w:val="none" w:sz="0" w:space="0" w:color="auto"/>
        <w:left w:val="none" w:sz="0" w:space="0" w:color="auto"/>
        <w:bottom w:val="none" w:sz="0" w:space="0" w:color="auto"/>
        <w:right w:val="none" w:sz="0" w:space="0" w:color="auto"/>
      </w:divBdr>
    </w:div>
    <w:div w:id="1980260664">
      <w:bodyDiv w:val="1"/>
      <w:marLeft w:val="0"/>
      <w:marRight w:val="0"/>
      <w:marTop w:val="0"/>
      <w:marBottom w:val="0"/>
      <w:divBdr>
        <w:top w:val="none" w:sz="0" w:space="0" w:color="auto"/>
        <w:left w:val="none" w:sz="0" w:space="0" w:color="auto"/>
        <w:bottom w:val="none" w:sz="0" w:space="0" w:color="auto"/>
        <w:right w:val="none" w:sz="0" w:space="0" w:color="auto"/>
      </w:divBdr>
      <w:divsChild>
        <w:div w:id="726270612">
          <w:marLeft w:val="0"/>
          <w:marRight w:val="0"/>
          <w:marTop w:val="0"/>
          <w:marBottom w:val="0"/>
          <w:divBdr>
            <w:top w:val="none" w:sz="0" w:space="0" w:color="auto"/>
            <w:left w:val="none" w:sz="0" w:space="0" w:color="auto"/>
            <w:bottom w:val="none" w:sz="0" w:space="0" w:color="auto"/>
            <w:right w:val="none" w:sz="0" w:space="0" w:color="auto"/>
          </w:divBdr>
        </w:div>
      </w:divsChild>
    </w:div>
    <w:div w:id="2020572679">
      <w:bodyDiv w:val="1"/>
      <w:marLeft w:val="0"/>
      <w:marRight w:val="0"/>
      <w:marTop w:val="0"/>
      <w:marBottom w:val="0"/>
      <w:divBdr>
        <w:top w:val="none" w:sz="0" w:space="0" w:color="auto"/>
        <w:left w:val="none" w:sz="0" w:space="0" w:color="auto"/>
        <w:bottom w:val="none" w:sz="0" w:space="0" w:color="auto"/>
        <w:right w:val="none" w:sz="0" w:space="0" w:color="auto"/>
      </w:divBdr>
      <w:divsChild>
        <w:div w:id="22098601">
          <w:marLeft w:val="0"/>
          <w:marRight w:val="0"/>
          <w:marTop w:val="0"/>
          <w:marBottom w:val="0"/>
          <w:divBdr>
            <w:top w:val="none" w:sz="0" w:space="0" w:color="auto"/>
            <w:left w:val="none" w:sz="0" w:space="0" w:color="auto"/>
            <w:bottom w:val="none" w:sz="0" w:space="0" w:color="auto"/>
            <w:right w:val="none" w:sz="0" w:space="0" w:color="auto"/>
          </w:divBdr>
          <w:divsChild>
            <w:div w:id="824206289">
              <w:marLeft w:val="0"/>
              <w:marRight w:val="0"/>
              <w:marTop w:val="0"/>
              <w:marBottom w:val="0"/>
              <w:divBdr>
                <w:top w:val="none" w:sz="0" w:space="0" w:color="auto"/>
                <w:left w:val="none" w:sz="0" w:space="0" w:color="auto"/>
                <w:bottom w:val="none" w:sz="0" w:space="0" w:color="auto"/>
                <w:right w:val="none" w:sz="0" w:space="0" w:color="auto"/>
              </w:divBdr>
            </w:div>
            <w:div w:id="1861889120">
              <w:marLeft w:val="0"/>
              <w:marRight w:val="0"/>
              <w:marTop w:val="0"/>
              <w:marBottom w:val="0"/>
              <w:divBdr>
                <w:top w:val="none" w:sz="0" w:space="0" w:color="auto"/>
                <w:left w:val="none" w:sz="0" w:space="0" w:color="auto"/>
                <w:bottom w:val="none" w:sz="0" w:space="0" w:color="auto"/>
                <w:right w:val="none" w:sz="0" w:space="0" w:color="auto"/>
              </w:divBdr>
            </w:div>
          </w:divsChild>
        </w:div>
        <w:div w:id="105078528">
          <w:marLeft w:val="0"/>
          <w:marRight w:val="0"/>
          <w:marTop w:val="0"/>
          <w:marBottom w:val="0"/>
          <w:divBdr>
            <w:top w:val="none" w:sz="0" w:space="0" w:color="auto"/>
            <w:left w:val="none" w:sz="0" w:space="0" w:color="auto"/>
            <w:bottom w:val="none" w:sz="0" w:space="0" w:color="auto"/>
            <w:right w:val="none" w:sz="0" w:space="0" w:color="auto"/>
          </w:divBdr>
          <w:divsChild>
            <w:div w:id="284702537">
              <w:marLeft w:val="0"/>
              <w:marRight w:val="0"/>
              <w:marTop w:val="0"/>
              <w:marBottom w:val="0"/>
              <w:divBdr>
                <w:top w:val="none" w:sz="0" w:space="0" w:color="auto"/>
                <w:left w:val="none" w:sz="0" w:space="0" w:color="auto"/>
                <w:bottom w:val="none" w:sz="0" w:space="0" w:color="auto"/>
                <w:right w:val="none" w:sz="0" w:space="0" w:color="auto"/>
              </w:divBdr>
            </w:div>
          </w:divsChild>
        </w:div>
        <w:div w:id="126709682">
          <w:marLeft w:val="0"/>
          <w:marRight w:val="0"/>
          <w:marTop w:val="0"/>
          <w:marBottom w:val="0"/>
          <w:divBdr>
            <w:top w:val="none" w:sz="0" w:space="0" w:color="auto"/>
            <w:left w:val="none" w:sz="0" w:space="0" w:color="auto"/>
            <w:bottom w:val="none" w:sz="0" w:space="0" w:color="auto"/>
            <w:right w:val="none" w:sz="0" w:space="0" w:color="auto"/>
          </w:divBdr>
          <w:divsChild>
            <w:div w:id="185488503">
              <w:marLeft w:val="0"/>
              <w:marRight w:val="0"/>
              <w:marTop w:val="0"/>
              <w:marBottom w:val="0"/>
              <w:divBdr>
                <w:top w:val="none" w:sz="0" w:space="0" w:color="auto"/>
                <w:left w:val="none" w:sz="0" w:space="0" w:color="auto"/>
                <w:bottom w:val="none" w:sz="0" w:space="0" w:color="auto"/>
                <w:right w:val="none" w:sz="0" w:space="0" w:color="auto"/>
              </w:divBdr>
            </w:div>
          </w:divsChild>
        </w:div>
        <w:div w:id="199785644">
          <w:marLeft w:val="0"/>
          <w:marRight w:val="0"/>
          <w:marTop w:val="0"/>
          <w:marBottom w:val="0"/>
          <w:divBdr>
            <w:top w:val="none" w:sz="0" w:space="0" w:color="auto"/>
            <w:left w:val="none" w:sz="0" w:space="0" w:color="auto"/>
            <w:bottom w:val="none" w:sz="0" w:space="0" w:color="auto"/>
            <w:right w:val="none" w:sz="0" w:space="0" w:color="auto"/>
          </w:divBdr>
          <w:divsChild>
            <w:div w:id="1644775803">
              <w:marLeft w:val="0"/>
              <w:marRight w:val="0"/>
              <w:marTop w:val="0"/>
              <w:marBottom w:val="0"/>
              <w:divBdr>
                <w:top w:val="none" w:sz="0" w:space="0" w:color="auto"/>
                <w:left w:val="none" w:sz="0" w:space="0" w:color="auto"/>
                <w:bottom w:val="none" w:sz="0" w:space="0" w:color="auto"/>
                <w:right w:val="none" w:sz="0" w:space="0" w:color="auto"/>
              </w:divBdr>
            </w:div>
          </w:divsChild>
        </w:div>
        <w:div w:id="246423312">
          <w:marLeft w:val="0"/>
          <w:marRight w:val="0"/>
          <w:marTop w:val="0"/>
          <w:marBottom w:val="0"/>
          <w:divBdr>
            <w:top w:val="none" w:sz="0" w:space="0" w:color="auto"/>
            <w:left w:val="none" w:sz="0" w:space="0" w:color="auto"/>
            <w:bottom w:val="none" w:sz="0" w:space="0" w:color="auto"/>
            <w:right w:val="none" w:sz="0" w:space="0" w:color="auto"/>
          </w:divBdr>
          <w:divsChild>
            <w:div w:id="865172866">
              <w:marLeft w:val="0"/>
              <w:marRight w:val="0"/>
              <w:marTop w:val="0"/>
              <w:marBottom w:val="0"/>
              <w:divBdr>
                <w:top w:val="none" w:sz="0" w:space="0" w:color="auto"/>
                <w:left w:val="none" w:sz="0" w:space="0" w:color="auto"/>
                <w:bottom w:val="none" w:sz="0" w:space="0" w:color="auto"/>
                <w:right w:val="none" w:sz="0" w:space="0" w:color="auto"/>
              </w:divBdr>
            </w:div>
          </w:divsChild>
        </w:div>
        <w:div w:id="300691466">
          <w:marLeft w:val="0"/>
          <w:marRight w:val="0"/>
          <w:marTop w:val="0"/>
          <w:marBottom w:val="0"/>
          <w:divBdr>
            <w:top w:val="none" w:sz="0" w:space="0" w:color="auto"/>
            <w:left w:val="none" w:sz="0" w:space="0" w:color="auto"/>
            <w:bottom w:val="none" w:sz="0" w:space="0" w:color="auto"/>
            <w:right w:val="none" w:sz="0" w:space="0" w:color="auto"/>
          </w:divBdr>
          <w:divsChild>
            <w:div w:id="603610502">
              <w:marLeft w:val="0"/>
              <w:marRight w:val="0"/>
              <w:marTop w:val="0"/>
              <w:marBottom w:val="0"/>
              <w:divBdr>
                <w:top w:val="none" w:sz="0" w:space="0" w:color="auto"/>
                <w:left w:val="none" w:sz="0" w:space="0" w:color="auto"/>
                <w:bottom w:val="none" w:sz="0" w:space="0" w:color="auto"/>
                <w:right w:val="none" w:sz="0" w:space="0" w:color="auto"/>
              </w:divBdr>
            </w:div>
          </w:divsChild>
        </w:div>
        <w:div w:id="308831735">
          <w:marLeft w:val="0"/>
          <w:marRight w:val="0"/>
          <w:marTop w:val="0"/>
          <w:marBottom w:val="0"/>
          <w:divBdr>
            <w:top w:val="none" w:sz="0" w:space="0" w:color="auto"/>
            <w:left w:val="none" w:sz="0" w:space="0" w:color="auto"/>
            <w:bottom w:val="none" w:sz="0" w:space="0" w:color="auto"/>
            <w:right w:val="none" w:sz="0" w:space="0" w:color="auto"/>
          </w:divBdr>
          <w:divsChild>
            <w:div w:id="851339549">
              <w:marLeft w:val="0"/>
              <w:marRight w:val="0"/>
              <w:marTop w:val="0"/>
              <w:marBottom w:val="0"/>
              <w:divBdr>
                <w:top w:val="none" w:sz="0" w:space="0" w:color="auto"/>
                <w:left w:val="none" w:sz="0" w:space="0" w:color="auto"/>
                <w:bottom w:val="none" w:sz="0" w:space="0" w:color="auto"/>
                <w:right w:val="none" w:sz="0" w:space="0" w:color="auto"/>
              </w:divBdr>
            </w:div>
          </w:divsChild>
        </w:div>
        <w:div w:id="364328946">
          <w:marLeft w:val="0"/>
          <w:marRight w:val="0"/>
          <w:marTop w:val="0"/>
          <w:marBottom w:val="0"/>
          <w:divBdr>
            <w:top w:val="none" w:sz="0" w:space="0" w:color="auto"/>
            <w:left w:val="none" w:sz="0" w:space="0" w:color="auto"/>
            <w:bottom w:val="none" w:sz="0" w:space="0" w:color="auto"/>
            <w:right w:val="none" w:sz="0" w:space="0" w:color="auto"/>
          </w:divBdr>
          <w:divsChild>
            <w:div w:id="1672950224">
              <w:marLeft w:val="0"/>
              <w:marRight w:val="0"/>
              <w:marTop w:val="0"/>
              <w:marBottom w:val="0"/>
              <w:divBdr>
                <w:top w:val="none" w:sz="0" w:space="0" w:color="auto"/>
                <w:left w:val="none" w:sz="0" w:space="0" w:color="auto"/>
                <w:bottom w:val="none" w:sz="0" w:space="0" w:color="auto"/>
                <w:right w:val="none" w:sz="0" w:space="0" w:color="auto"/>
              </w:divBdr>
            </w:div>
          </w:divsChild>
        </w:div>
        <w:div w:id="445008372">
          <w:marLeft w:val="0"/>
          <w:marRight w:val="0"/>
          <w:marTop w:val="0"/>
          <w:marBottom w:val="0"/>
          <w:divBdr>
            <w:top w:val="none" w:sz="0" w:space="0" w:color="auto"/>
            <w:left w:val="none" w:sz="0" w:space="0" w:color="auto"/>
            <w:bottom w:val="none" w:sz="0" w:space="0" w:color="auto"/>
            <w:right w:val="none" w:sz="0" w:space="0" w:color="auto"/>
          </w:divBdr>
          <w:divsChild>
            <w:div w:id="1389063445">
              <w:marLeft w:val="0"/>
              <w:marRight w:val="0"/>
              <w:marTop w:val="0"/>
              <w:marBottom w:val="0"/>
              <w:divBdr>
                <w:top w:val="none" w:sz="0" w:space="0" w:color="auto"/>
                <w:left w:val="none" w:sz="0" w:space="0" w:color="auto"/>
                <w:bottom w:val="none" w:sz="0" w:space="0" w:color="auto"/>
                <w:right w:val="none" w:sz="0" w:space="0" w:color="auto"/>
              </w:divBdr>
            </w:div>
            <w:div w:id="1624842968">
              <w:marLeft w:val="0"/>
              <w:marRight w:val="0"/>
              <w:marTop w:val="0"/>
              <w:marBottom w:val="0"/>
              <w:divBdr>
                <w:top w:val="none" w:sz="0" w:space="0" w:color="auto"/>
                <w:left w:val="none" w:sz="0" w:space="0" w:color="auto"/>
                <w:bottom w:val="none" w:sz="0" w:space="0" w:color="auto"/>
                <w:right w:val="none" w:sz="0" w:space="0" w:color="auto"/>
              </w:divBdr>
            </w:div>
            <w:div w:id="1987398118">
              <w:marLeft w:val="0"/>
              <w:marRight w:val="0"/>
              <w:marTop w:val="0"/>
              <w:marBottom w:val="0"/>
              <w:divBdr>
                <w:top w:val="none" w:sz="0" w:space="0" w:color="auto"/>
                <w:left w:val="none" w:sz="0" w:space="0" w:color="auto"/>
                <w:bottom w:val="none" w:sz="0" w:space="0" w:color="auto"/>
                <w:right w:val="none" w:sz="0" w:space="0" w:color="auto"/>
              </w:divBdr>
            </w:div>
          </w:divsChild>
        </w:div>
        <w:div w:id="458300457">
          <w:marLeft w:val="0"/>
          <w:marRight w:val="0"/>
          <w:marTop w:val="0"/>
          <w:marBottom w:val="0"/>
          <w:divBdr>
            <w:top w:val="none" w:sz="0" w:space="0" w:color="auto"/>
            <w:left w:val="none" w:sz="0" w:space="0" w:color="auto"/>
            <w:bottom w:val="none" w:sz="0" w:space="0" w:color="auto"/>
            <w:right w:val="none" w:sz="0" w:space="0" w:color="auto"/>
          </w:divBdr>
          <w:divsChild>
            <w:div w:id="1708022077">
              <w:marLeft w:val="0"/>
              <w:marRight w:val="0"/>
              <w:marTop w:val="0"/>
              <w:marBottom w:val="0"/>
              <w:divBdr>
                <w:top w:val="none" w:sz="0" w:space="0" w:color="auto"/>
                <w:left w:val="none" w:sz="0" w:space="0" w:color="auto"/>
                <w:bottom w:val="none" w:sz="0" w:space="0" w:color="auto"/>
                <w:right w:val="none" w:sz="0" w:space="0" w:color="auto"/>
              </w:divBdr>
            </w:div>
          </w:divsChild>
        </w:div>
        <w:div w:id="567765189">
          <w:marLeft w:val="0"/>
          <w:marRight w:val="0"/>
          <w:marTop w:val="0"/>
          <w:marBottom w:val="0"/>
          <w:divBdr>
            <w:top w:val="none" w:sz="0" w:space="0" w:color="auto"/>
            <w:left w:val="none" w:sz="0" w:space="0" w:color="auto"/>
            <w:bottom w:val="none" w:sz="0" w:space="0" w:color="auto"/>
            <w:right w:val="none" w:sz="0" w:space="0" w:color="auto"/>
          </w:divBdr>
          <w:divsChild>
            <w:div w:id="1447197198">
              <w:marLeft w:val="0"/>
              <w:marRight w:val="0"/>
              <w:marTop w:val="0"/>
              <w:marBottom w:val="0"/>
              <w:divBdr>
                <w:top w:val="none" w:sz="0" w:space="0" w:color="auto"/>
                <w:left w:val="none" w:sz="0" w:space="0" w:color="auto"/>
                <w:bottom w:val="none" w:sz="0" w:space="0" w:color="auto"/>
                <w:right w:val="none" w:sz="0" w:space="0" w:color="auto"/>
              </w:divBdr>
            </w:div>
          </w:divsChild>
        </w:div>
        <w:div w:id="568542638">
          <w:marLeft w:val="0"/>
          <w:marRight w:val="0"/>
          <w:marTop w:val="0"/>
          <w:marBottom w:val="0"/>
          <w:divBdr>
            <w:top w:val="none" w:sz="0" w:space="0" w:color="auto"/>
            <w:left w:val="none" w:sz="0" w:space="0" w:color="auto"/>
            <w:bottom w:val="none" w:sz="0" w:space="0" w:color="auto"/>
            <w:right w:val="none" w:sz="0" w:space="0" w:color="auto"/>
          </w:divBdr>
          <w:divsChild>
            <w:div w:id="488442144">
              <w:marLeft w:val="0"/>
              <w:marRight w:val="0"/>
              <w:marTop w:val="0"/>
              <w:marBottom w:val="0"/>
              <w:divBdr>
                <w:top w:val="none" w:sz="0" w:space="0" w:color="auto"/>
                <w:left w:val="none" w:sz="0" w:space="0" w:color="auto"/>
                <w:bottom w:val="none" w:sz="0" w:space="0" w:color="auto"/>
                <w:right w:val="none" w:sz="0" w:space="0" w:color="auto"/>
              </w:divBdr>
            </w:div>
            <w:div w:id="807018027">
              <w:marLeft w:val="0"/>
              <w:marRight w:val="0"/>
              <w:marTop w:val="0"/>
              <w:marBottom w:val="0"/>
              <w:divBdr>
                <w:top w:val="none" w:sz="0" w:space="0" w:color="auto"/>
                <w:left w:val="none" w:sz="0" w:space="0" w:color="auto"/>
                <w:bottom w:val="none" w:sz="0" w:space="0" w:color="auto"/>
                <w:right w:val="none" w:sz="0" w:space="0" w:color="auto"/>
              </w:divBdr>
            </w:div>
            <w:div w:id="1559167787">
              <w:marLeft w:val="0"/>
              <w:marRight w:val="0"/>
              <w:marTop w:val="0"/>
              <w:marBottom w:val="0"/>
              <w:divBdr>
                <w:top w:val="none" w:sz="0" w:space="0" w:color="auto"/>
                <w:left w:val="none" w:sz="0" w:space="0" w:color="auto"/>
                <w:bottom w:val="none" w:sz="0" w:space="0" w:color="auto"/>
                <w:right w:val="none" w:sz="0" w:space="0" w:color="auto"/>
              </w:divBdr>
            </w:div>
          </w:divsChild>
        </w:div>
        <w:div w:id="582840822">
          <w:marLeft w:val="0"/>
          <w:marRight w:val="0"/>
          <w:marTop w:val="0"/>
          <w:marBottom w:val="0"/>
          <w:divBdr>
            <w:top w:val="none" w:sz="0" w:space="0" w:color="auto"/>
            <w:left w:val="none" w:sz="0" w:space="0" w:color="auto"/>
            <w:bottom w:val="none" w:sz="0" w:space="0" w:color="auto"/>
            <w:right w:val="none" w:sz="0" w:space="0" w:color="auto"/>
          </w:divBdr>
          <w:divsChild>
            <w:div w:id="1867671780">
              <w:marLeft w:val="0"/>
              <w:marRight w:val="0"/>
              <w:marTop w:val="0"/>
              <w:marBottom w:val="0"/>
              <w:divBdr>
                <w:top w:val="none" w:sz="0" w:space="0" w:color="auto"/>
                <w:left w:val="none" w:sz="0" w:space="0" w:color="auto"/>
                <w:bottom w:val="none" w:sz="0" w:space="0" w:color="auto"/>
                <w:right w:val="none" w:sz="0" w:space="0" w:color="auto"/>
              </w:divBdr>
            </w:div>
          </w:divsChild>
        </w:div>
        <w:div w:id="623466961">
          <w:marLeft w:val="0"/>
          <w:marRight w:val="0"/>
          <w:marTop w:val="0"/>
          <w:marBottom w:val="0"/>
          <w:divBdr>
            <w:top w:val="none" w:sz="0" w:space="0" w:color="auto"/>
            <w:left w:val="none" w:sz="0" w:space="0" w:color="auto"/>
            <w:bottom w:val="none" w:sz="0" w:space="0" w:color="auto"/>
            <w:right w:val="none" w:sz="0" w:space="0" w:color="auto"/>
          </w:divBdr>
          <w:divsChild>
            <w:div w:id="645355437">
              <w:marLeft w:val="0"/>
              <w:marRight w:val="0"/>
              <w:marTop w:val="0"/>
              <w:marBottom w:val="0"/>
              <w:divBdr>
                <w:top w:val="none" w:sz="0" w:space="0" w:color="auto"/>
                <w:left w:val="none" w:sz="0" w:space="0" w:color="auto"/>
                <w:bottom w:val="none" w:sz="0" w:space="0" w:color="auto"/>
                <w:right w:val="none" w:sz="0" w:space="0" w:color="auto"/>
              </w:divBdr>
            </w:div>
          </w:divsChild>
        </w:div>
        <w:div w:id="638849134">
          <w:marLeft w:val="0"/>
          <w:marRight w:val="0"/>
          <w:marTop w:val="0"/>
          <w:marBottom w:val="0"/>
          <w:divBdr>
            <w:top w:val="none" w:sz="0" w:space="0" w:color="auto"/>
            <w:left w:val="none" w:sz="0" w:space="0" w:color="auto"/>
            <w:bottom w:val="none" w:sz="0" w:space="0" w:color="auto"/>
            <w:right w:val="none" w:sz="0" w:space="0" w:color="auto"/>
          </w:divBdr>
          <w:divsChild>
            <w:div w:id="652293685">
              <w:marLeft w:val="0"/>
              <w:marRight w:val="0"/>
              <w:marTop w:val="0"/>
              <w:marBottom w:val="0"/>
              <w:divBdr>
                <w:top w:val="none" w:sz="0" w:space="0" w:color="auto"/>
                <w:left w:val="none" w:sz="0" w:space="0" w:color="auto"/>
                <w:bottom w:val="none" w:sz="0" w:space="0" w:color="auto"/>
                <w:right w:val="none" w:sz="0" w:space="0" w:color="auto"/>
              </w:divBdr>
            </w:div>
          </w:divsChild>
        </w:div>
        <w:div w:id="670526039">
          <w:marLeft w:val="0"/>
          <w:marRight w:val="0"/>
          <w:marTop w:val="0"/>
          <w:marBottom w:val="0"/>
          <w:divBdr>
            <w:top w:val="none" w:sz="0" w:space="0" w:color="auto"/>
            <w:left w:val="none" w:sz="0" w:space="0" w:color="auto"/>
            <w:bottom w:val="none" w:sz="0" w:space="0" w:color="auto"/>
            <w:right w:val="none" w:sz="0" w:space="0" w:color="auto"/>
          </w:divBdr>
          <w:divsChild>
            <w:div w:id="880901520">
              <w:marLeft w:val="0"/>
              <w:marRight w:val="0"/>
              <w:marTop w:val="0"/>
              <w:marBottom w:val="0"/>
              <w:divBdr>
                <w:top w:val="none" w:sz="0" w:space="0" w:color="auto"/>
                <w:left w:val="none" w:sz="0" w:space="0" w:color="auto"/>
                <w:bottom w:val="none" w:sz="0" w:space="0" w:color="auto"/>
                <w:right w:val="none" w:sz="0" w:space="0" w:color="auto"/>
              </w:divBdr>
            </w:div>
          </w:divsChild>
        </w:div>
        <w:div w:id="695350214">
          <w:marLeft w:val="0"/>
          <w:marRight w:val="0"/>
          <w:marTop w:val="0"/>
          <w:marBottom w:val="0"/>
          <w:divBdr>
            <w:top w:val="none" w:sz="0" w:space="0" w:color="auto"/>
            <w:left w:val="none" w:sz="0" w:space="0" w:color="auto"/>
            <w:bottom w:val="none" w:sz="0" w:space="0" w:color="auto"/>
            <w:right w:val="none" w:sz="0" w:space="0" w:color="auto"/>
          </w:divBdr>
          <w:divsChild>
            <w:div w:id="1065688864">
              <w:marLeft w:val="0"/>
              <w:marRight w:val="0"/>
              <w:marTop w:val="0"/>
              <w:marBottom w:val="0"/>
              <w:divBdr>
                <w:top w:val="none" w:sz="0" w:space="0" w:color="auto"/>
                <w:left w:val="none" w:sz="0" w:space="0" w:color="auto"/>
                <w:bottom w:val="none" w:sz="0" w:space="0" w:color="auto"/>
                <w:right w:val="none" w:sz="0" w:space="0" w:color="auto"/>
              </w:divBdr>
            </w:div>
          </w:divsChild>
        </w:div>
        <w:div w:id="727150807">
          <w:marLeft w:val="0"/>
          <w:marRight w:val="0"/>
          <w:marTop w:val="0"/>
          <w:marBottom w:val="0"/>
          <w:divBdr>
            <w:top w:val="none" w:sz="0" w:space="0" w:color="auto"/>
            <w:left w:val="none" w:sz="0" w:space="0" w:color="auto"/>
            <w:bottom w:val="none" w:sz="0" w:space="0" w:color="auto"/>
            <w:right w:val="none" w:sz="0" w:space="0" w:color="auto"/>
          </w:divBdr>
          <w:divsChild>
            <w:div w:id="718821276">
              <w:marLeft w:val="0"/>
              <w:marRight w:val="0"/>
              <w:marTop w:val="0"/>
              <w:marBottom w:val="0"/>
              <w:divBdr>
                <w:top w:val="none" w:sz="0" w:space="0" w:color="auto"/>
                <w:left w:val="none" w:sz="0" w:space="0" w:color="auto"/>
                <w:bottom w:val="none" w:sz="0" w:space="0" w:color="auto"/>
                <w:right w:val="none" w:sz="0" w:space="0" w:color="auto"/>
              </w:divBdr>
            </w:div>
          </w:divsChild>
        </w:div>
        <w:div w:id="763915628">
          <w:marLeft w:val="0"/>
          <w:marRight w:val="0"/>
          <w:marTop w:val="0"/>
          <w:marBottom w:val="0"/>
          <w:divBdr>
            <w:top w:val="none" w:sz="0" w:space="0" w:color="auto"/>
            <w:left w:val="none" w:sz="0" w:space="0" w:color="auto"/>
            <w:bottom w:val="none" w:sz="0" w:space="0" w:color="auto"/>
            <w:right w:val="none" w:sz="0" w:space="0" w:color="auto"/>
          </w:divBdr>
          <w:divsChild>
            <w:div w:id="621301990">
              <w:marLeft w:val="0"/>
              <w:marRight w:val="0"/>
              <w:marTop w:val="0"/>
              <w:marBottom w:val="0"/>
              <w:divBdr>
                <w:top w:val="none" w:sz="0" w:space="0" w:color="auto"/>
                <w:left w:val="none" w:sz="0" w:space="0" w:color="auto"/>
                <w:bottom w:val="none" w:sz="0" w:space="0" w:color="auto"/>
                <w:right w:val="none" w:sz="0" w:space="0" w:color="auto"/>
              </w:divBdr>
            </w:div>
          </w:divsChild>
        </w:div>
        <w:div w:id="791897609">
          <w:marLeft w:val="0"/>
          <w:marRight w:val="0"/>
          <w:marTop w:val="0"/>
          <w:marBottom w:val="0"/>
          <w:divBdr>
            <w:top w:val="none" w:sz="0" w:space="0" w:color="auto"/>
            <w:left w:val="none" w:sz="0" w:space="0" w:color="auto"/>
            <w:bottom w:val="none" w:sz="0" w:space="0" w:color="auto"/>
            <w:right w:val="none" w:sz="0" w:space="0" w:color="auto"/>
          </w:divBdr>
          <w:divsChild>
            <w:div w:id="1298488701">
              <w:marLeft w:val="0"/>
              <w:marRight w:val="0"/>
              <w:marTop w:val="0"/>
              <w:marBottom w:val="0"/>
              <w:divBdr>
                <w:top w:val="none" w:sz="0" w:space="0" w:color="auto"/>
                <w:left w:val="none" w:sz="0" w:space="0" w:color="auto"/>
                <w:bottom w:val="none" w:sz="0" w:space="0" w:color="auto"/>
                <w:right w:val="none" w:sz="0" w:space="0" w:color="auto"/>
              </w:divBdr>
            </w:div>
          </w:divsChild>
        </w:div>
        <w:div w:id="843982169">
          <w:marLeft w:val="0"/>
          <w:marRight w:val="0"/>
          <w:marTop w:val="0"/>
          <w:marBottom w:val="0"/>
          <w:divBdr>
            <w:top w:val="none" w:sz="0" w:space="0" w:color="auto"/>
            <w:left w:val="none" w:sz="0" w:space="0" w:color="auto"/>
            <w:bottom w:val="none" w:sz="0" w:space="0" w:color="auto"/>
            <w:right w:val="none" w:sz="0" w:space="0" w:color="auto"/>
          </w:divBdr>
          <w:divsChild>
            <w:div w:id="1322001228">
              <w:marLeft w:val="0"/>
              <w:marRight w:val="0"/>
              <w:marTop w:val="0"/>
              <w:marBottom w:val="0"/>
              <w:divBdr>
                <w:top w:val="none" w:sz="0" w:space="0" w:color="auto"/>
                <w:left w:val="none" w:sz="0" w:space="0" w:color="auto"/>
                <w:bottom w:val="none" w:sz="0" w:space="0" w:color="auto"/>
                <w:right w:val="none" w:sz="0" w:space="0" w:color="auto"/>
              </w:divBdr>
            </w:div>
          </w:divsChild>
        </w:div>
        <w:div w:id="1042100506">
          <w:marLeft w:val="0"/>
          <w:marRight w:val="0"/>
          <w:marTop w:val="0"/>
          <w:marBottom w:val="0"/>
          <w:divBdr>
            <w:top w:val="none" w:sz="0" w:space="0" w:color="auto"/>
            <w:left w:val="none" w:sz="0" w:space="0" w:color="auto"/>
            <w:bottom w:val="none" w:sz="0" w:space="0" w:color="auto"/>
            <w:right w:val="none" w:sz="0" w:space="0" w:color="auto"/>
          </w:divBdr>
          <w:divsChild>
            <w:div w:id="2023430434">
              <w:marLeft w:val="0"/>
              <w:marRight w:val="0"/>
              <w:marTop w:val="0"/>
              <w:marBottom w:val="0"/>
              <w:divBdr>
                <w:top w:val="none" w:sz="0" w:space="0" w:color="auto"/>
                <w:left w:val="none" w:sz="0" w:space="0" w:color="auto"/>
                <w:bottom w:val="none" w:sz="0" w:space="0" w:color="auto"/>
                <w:right w:val="none" w:sz="0" w:space="0" w:color="auto"/>
              </w:divBdr>
            </w:div>
          </w:divsChild>
        </w:div>
        <w:div w:id="1046832673">
          <w:marLeft w:val="0"/>
          <w:marRight w:val="0"/>
          <w:marTop w:val="0"/>
          <w:marBottom w:val="0"/>
          <w:divBdr>
            <w:top w:val="none" w:sz="0" w:space="0" w:color="auto"/>
            <w:left w:val="none" w:sz="0" w:space="0" w:color="auto"/>
            <w:bottom w:val="none" w:sz="0" w:space="0" w:color="auto"/>
            <w:right w:val="none" w:sz="0" w:space="0" w:color="auto"/>
          </w:divBdr>
          <w:divsChild>
            <w:div w:id="545528912">
              <w:marLeft w:val="0"/>
              <w:marRight w:val="0"/>
              <w:marTop w:val="0"/>
              <w:marBottom w:val="0"/>
              <w:divBdr>
                <w:top w:val="none" w:sz="0" w:space="0" w:color="auto"/>
                <w:left w:val="none" w:sz="0" w:space="0" w:color="auto"/>
                <w:bottom w:val="none" w:sz="0" w:space="0" w:color="auto"/>
                <w:right w:val="none" w:sz="0" w:space="0" w:color="auto"/>
              </w:divBdr>
            </w:div>
            <w:div w:id="1209414300">
              <w:marLeft w:val="0"/>
              <w:marRight w:val="0"/>
              <w:marTop w:val="0"/>
              <w:marBottom w:val="0"/>
              <w:divBdr>
                <w:top w:val="none" w:sz="0" w:space="0" w:color="auto"/>
                <w:left w:val="none" w:sz="0" w:space="0" w:color="auto"/>
                <w:bottom w:val="none" w:sz="0" w:space="0" w:color="auto"/>
                <w:right w:val="none" w:sz="0" w:space="0" w:color="auto"/>
              </w:divBdr>
            </w:div>
          </w:divsChild>
        </w:div>
        <w:div w:id="1104962233">
          <w:marLeft w:val="0"/>
          <w:marRight w:val="0"/>
          <w:marTop w:val="0"/>
          <w:marBottom w:val="0"/>
          <w:divBdr>
            <w:top w:val="none" w:sz="0" w:space="0" w:color="auto"/>
            <w:left w:val="none" w:sz="0" w:space="0" w:color="auto"/>
            <w:bottom w:val="none" w:sz="0" w:space="0" w:color="auto"/>
            <w:right w:val="none" w:sz="0" w:space="0" w:color="auto"/>
          </w:divBdr>
          <w:divsChild>
            <w:div w:id="1977685112">
              <w:marLeft w:val="0"/>
              <w:marRight w:val="0"/>
              <w:marTop w:val="0"/>
              <w:marBottom w:val="0"/>
              <w:divBdr>
                <w:top w:val="none" w:sz="0" w:space="0" w:color="auto"/>
                <w:left w:val="none" w:sz="0" w:space="0" w:color="auto"/>
                <w:bottom w:val="none" w:sz="0" w:space="0" w:color="auto"/>
                <w:right w:val="none" w:sz="0" w:space="0" w:color="auto"/>
              </w:divBdr>
            </w:div>
          </w:divsChild>
        </w:div>
        <w:div w:id="1193569595">
          <w:marLeft w:val="0"/>
          <w:marRight w:val="0"/>
          <w:marTop w:val="0"/>
          <w:marBottom w:val="0"/>
          <w:divBdr>
            <w:top w:val="none" w:sz="0" w:space="0" w:color="auto"/>
            <w:left w:val="none" w:sz="0" w:space="0" w:color="auto"/>
            <w:bottom w:val="none" w:sz="0" w:space="0" w:color="auto"/>
            <w:right w:val="none" w:sz="0" w:space="0" w:color="auto"/>
          </w:divBdr>
          <w:divsChild>
            <w:div w:id="1325859615">
              <w:marLeft w:val="0"/>
              <w:marRight w:val="0"/>
              <w:marTop w:val="0"/>
              <w:marBottom w:val="0"/>
              <w:divBdr>
                <w:top w:val="none" w:sz="0" w:space="0" w:color="auto"/>
                <w:left w:val="none" w:sz="0" w:space="0" w:color="auto"/>
                <w:bottom w:val="none" w:sz="0" w:space="0" w:color="auto"/>
                <w:right w:val="none" w:sz="0" w:space="0" w:color="auto"/>
              </w:divBdr>
            </w:div>
          </w:divsChild>
        </w:div>
        <w:div w:id="1252007693">
          <w:marLeft w:val="0"/>
          <w:marRight w:val="0"/>
          <w:marTop w:val="0"/>
          <w:marBottom w:val="0"/>
          <w:divBdr>
            <w:top w:val="none" w:sz="0" w:space="0" w:color="auto"/>
            <w:left w:val="none" w:sz="0" w:space="0" w:color="auto"/>
            <w:bottom w:val="none" w:sz="0" w:space="0" w:color="auto"/>
            <w:right w:val="none" w:sz="0" w:space="0" w:color="auto"/>
          </w:divBdr>
          <w:divsChild>
            <w:div w:id="70128773">
              <w:marLeft w:val="0"/>
              <w:marRight w:val="0"/>
              <w:marTop w:val="0"/>
              <w:marBottom w:val="0"/>
              <w:divBdr>
                <w:top w:val="none" w:sz="0" w:space="0" w:color="auto"/>
                <w:left w:val="none" w:sz="0" w:space="0" w:color="auto"/>
                <w:bottom w:val="none" w:sz="0" w:space="0" w:color="auto"/>
                <w:right w:val="none" w:sz="0" w:space="0" w:color="auto"/>
              </w:divBdr>
            </w:div>
          </w:divsChild>
        </w:div>
        <w:div w:id="1331829578">
          <w:marLeft w:val="0"/>
          <w:marRight w:val="0"/>
          <w:marTop w:val="0"/>
          <w:marBottom w:val="0"/>
          <w:divBdr>
            <w:top w:val="none" w:sz="0" w:space="0" w:color="auto"/>
            <w:left w:val="none" w:sz="0" w:space="0" w:color="auto"/>
            <w:bottom w:val="none" w:sz="0" w:space="0" w:color="auto"/>
            <w:right w:val="none" w:sz="0" w:space="0" w:color="auto"/>
          </w:divBdr>
          <w:divsChild>
            <w:div w:id="240481056">
              <w:marLeft w:val="0"/>
              <w:marRight w:val="0"/>
              <w:marTop w:val="0"/>
              <w:marBottom w:val="0"/>
              <w:divBdr>
                <w:top w:val="none" w:sz="0" w:space="0" w:color="auto"/>
                <w:left w:val="none" w:sz="0" w:space="0" w:color="auto"/>
                <w:bottom w:val="none" w:sz="0" w:space="0" w:color="auto"/>
                <w:right w:val="none" w:sz="0" w:space="0" w:color="auto"/>
              </w:divBdr>
            </w:div>
          </w:divsChild>
        </w:div>
        <w:div w:id="1420830855">
          <w:marLeft w:val="0"/>
          <w:marRight w:val="0"/>
          <w:marTop w:val="0"/>
          <w:marBottom w:val="0"/>
          <w:divBdr>
            <w:top w:val="none" w:sz="0" w:space="0" w:color="auto"/>
            <w:left w:val="none" w:sz="0" w:space="0" w:color="auto"/>
            <w:bottom w:val="none" w:sz="0" w:space="0" w:color="auto"/>
            <w:right w:val="none" w:sz="0" w:space="0" w:color="auto"/>
          </w:divBdr>
          <w:divsChild>
            <w:div w:id="959457739">
              <w:marLeft w:val="0"/>
              <w:marRight w:val="0"/>
              <w:marTop w:val="0"/>
              <w:marBottom w:val="0"/>
              <w:divBdr>
                <w:top w:val="none" w:sz="0" w:space="0" w:color="auto"/>
                <w:left w:val="none" w:sz="0" w:space="0" w:color="auto"/>
                <w:bottom w:val="none" w:sz="0" w:space="0" w:color="auto"/>
                <w:right w:val="none" w:sz="0" w:space="0" w:color="auto"/>
              </w:divBdr>
            </w:div>
          </w:divsChild>
        </w:div>
        <w:div w:id="1431704955">
          <w:marLeft w:val="0"/>
          <w:marRight w:val="0"/>
          <w:marTop w:val="0"/>
          <w:marBottom w:val="0"/>
          <w:divBdr>
            <w:top w:val="none" w:sz="0" w:space="0" w:color="auto"/>
            <w:left w:val="none" w:sz="0" w:space="0" w:color="auto"/>
            <w:bottom w:val="none" w:sz="0" w:space="0" w:color="auto"/>
            <w:right w:val="none" w:sz="0" w:space="0" w:color="auto"/>
          </w:divBdr>
          <w:divsChild>
            <w:div w:id="1903828930">
              <w:marLeft w:val="0"/>
              <w:marRight w:val="0"/>
              <w:marTop w:val="0"/>
              <w:marBottom w:val="0"/>
              <w:divBdr>
                <w:top w:val="none" w:sz="0" w:space="0" w:color="auto"/>
                <w:left w:val="none" w:sz="0" w:space="0" w:color="auto"/>
                <w:bottom w:val="none" w:sz="0" w:space="0" w:color="auto"/>
                <w:right w:val="none" w:sz="0" w:space="0" w:color="auto"/>
              </w:divBdr>
            </w:div>
          </w:divsChild>
        </w:div>
        <w:div w:id="1461455944">
          <w:marLeft w:val="0"/>
          <w:marRight w:val="0"/>
          <w:marTop w:val="0"/>
          <w:marBottom w:val="0"/>
          <w:divBdr>
            <w:top w:val="none" w:sz="0" w:space="0" w:color="auto"/>
            <w:left w:val="none" w:sz="0" w:space="0" w:color="auto"/>
            <w:bottom w:val="none" w:sz="0" w:space="0" w:color="auto"/>
            <w:right w:val="none" w:sz="0" w:space="0" w:color="auto"/>
          </w:divBdr>
          <w:divsChild>
            <w:div w:id="1755586521">
              <w:marLeft w:val="0"/>
              <w:marRight w:val="0"/>
              <w:marTop w:val="0"/>
              <w:marBottom w:val="0"/>
              <w:divBdr>
                <w:top w:val="none" w:sz="0" w:space="0" w:color="auto"/>
                <w:left w:val="none" w:sz="0" w:space="0" w:color="auto"/>
                <w:bottom w:val="none" w:sz="0" w:space="0" w:color="auto"/>
                <w:right w:val="none" w:sz="0" w:space="0" w:color="auto"/>
              </w:divBdr>
            </w:div>
          </w:divsChild>
        </w:div>
        <w:div w:id="1485198920">
          <w:marLeft w:val="0"/>
          <w:marRight w:val="0"/>
          <w:marTop w:val="0"/>
          <w:marBottom w:val="0"/>
          <w:divBdr>
            <w:top w:val="none" w:sz="0" w:space="0" w:color="auto"/>
            <w:left w:val="none" w:sz="0" w:space="0" w:color="auto"/>
            <w:bottom w:val="none" w:sz="0" w:space="0" w:color="auto"/>
            <w:right w:val="none" w:sz="0" w:space="0" w:color="auto"/>
          </w:divBdr>
          <w:divsChild>
            <w:div w:id="23403414">
              <w:marLeft w:val="0"/>
              <w:marRight w:val="0"/>
              <w:marTop w:val="0"/>
              <w:marBottom w:val="0"/>
              <w:divBdr>
                <w:top w:val="none" w:sz="0" w:space="0" w:color="auto"/>
                <w:left w:val="none" w:sz="0" w:space="0" w:color="auto"/>
                <w:bottom w:val="none" w:sz="0" w:space="0" w:color="auto"/>
                <w:right w:val="none" w:sz="0" w:space="0" w:color="auto"/>
              </w:divBdr>
            </w:div>
          </w:divsChild>
        </w:div>
        <w:div w:id="1488477166">
          <w:marLeft w:val="0"/>
          <w:marRight w:val="0"/>
          <w:marTop w:val="0"/>
          <w:marBottom w:val="0"/>
          <w:divBdr>
            <w:top w:val="none" w:sz="0" w:space="0" w:color="auto"/>
            <w:left w:val="none" w:sz="0" w:space="0" w:color="auto"/>
            <w:bottom w:val="none" w:sz="0" w:space="0" w:color="auto"/>
            <w:right w:val="none" w:sz="0" w:space="0" w:color="auto"/>
          </w:divBdr>
          <w:divsChild>
            <w:div w:id="1092967099">
              <w:marLeft w:val="0"/>
              <w:marRight w:val="0"/>
              <w:marTop w:val="0"/>
              <w:marBottom w:val="0"/>
              <w:divBdr>
                <w:top w:val="none" w:sz="0" w:space="0" w:color="auto"/>
                <w:left w:val="none" w:sz="0" w:space="0" w:color="auto"/>
                <w:bottom w:val="none" w:sz="0" w:space="0" w:color="auto"/>
                <w:right w:val="none" w:sz="0" w:space="0" w:color="auto"/>
              </w:divBdr>
            </w:div>
          </w:divsChild>
        </w:div>
        <w:div w:id="1589844597">
          <w:marLeft w:val="0"/>
          <w:marRight w:val="0"/>
          <w:marTop w:val="0"/>
          <w:marBottom w:val="0"/>
          <w:divBdr>
            <w:top w:val="none" w:sz="0" w:space="0" w:color="auto"/>
            <w:left w:val="none" w:sz="0" w:space="0" w:color="auto"/>
            <w:bottom w:val="none" w:sz="0" w:space="0" w:color="auto"/>
            <w:right w:val="none" w:sz="0" w:space="0" w:color="auto"/>
          </w:divBdr>
          <w:divsChild>
            <w:div w:id="1300305056">
              <w:marLeft w:val="0"/>
              <w:marRight w:val="0"/>
              <w:marTop w:val="0"/>
              <w:marBottom w:val="0"/>
              <w:divBdr>
                <w:top w:val="none" w:sz="0" w:space="0" w:color="auto"/>
                <w:left w:val="none" w:sz="0" w:space="0" w:color="auto"/>
                <w:bottom w:val="none" w:sz="0" w:space="0" w:color="auto"/>
                <w:right w:val="none" w:sz="0" w:space="0" w:color="auto"/>
              </w:divBdr>
            </w:div>
          </w:divsChild>
        </w:div>
        <w:div w:id="1618414560">
          <w:marLeft w:val="0"/>
          <w:marRight w:val="0"/>
          <w:marTop w:val="0"/>
          <w:marBottom w:val="0"/>
          <w:divBdr>
            <w:top w:val="none" w:sz="0" w:space="0" w:color="auto"/>
            <w:left w:val="none" w:sz="0" w:space="0" w:color="auto"/>
            <w:bottom w:val="none" w:sz="0" w:space="0" w:color="auto"/>
            <w:right w:val="none" w:sz="0" w:space="0" w:color="auto"/>
          </w:divBdr>
          <w:divsChild>
            <w:div w:id="605310797">
              <w:marLeft w:val="0"/>
              <w:marRight w:val="0"/>
              <w:marTop w:val="0"/>
              <w:marBottom w:val="0"/>
              <w:divBdr>
                <w:top w:val="none" w:sz="0" w:space="0" w:color="auto"/>
                <w:left w:val="none" w:sz="0" w:space="0" w:color="auto"/>
                <w:bottom w:val="none" w:sz="0" w:space="0" w:color="auto"/>
                <w:right w:val="none" w:sz="0" w:space="0" w:color="auto"/>
              </w:divBdr>
            </w:div>
          </w:divsChild>
        </w:div>
        <w:div w:id="1646161013">
          <w:marLeft w:val="0"/>
          <w:marRight w:val="0"/>
          <w:marTop w:val="0"/>
          <w:marBottom w:val="0"/>
          <w:divBdr>
            <w:top w:val="none" w:sz="0" w:space="0" w:color="auto"/>
            <w:left w:val="none" w:sz="0" w:space="0" w:color="auto"/>
            <w:bottom w:val="none" w:sz="0" w:space="0" w:color="auto"/>
            <w:right w:val="none" w:sz="0" w:space="0" w:color="auto"/>
          </w:divBdr>
          <w:divsChild>
            <w:div w:id="88701730">
              <w:marLeft w:val="0"/>
              <w:marRight w:val="0"/>
              <w:marTop w:val="0"/>
              <w:marBottom w:val="0"/>
              <w:divBdr>
                <w:top w:val="none" w:sz="0" w:space="0" w:color="auto"/>
                <w:left w:val="none" w:sz="0" w:space="0" w:color="auto"/>
                <w:bottom w:val="none" w:sz="0" w:space="0" w:color="auto"/>
                <w:right w:val="none" w:sz="0" w:space="0" w:color="auto"/>
              </w:divBdr>
            </w:div>
            <w:div w:id="1864780321">
              <w:marLeft w:val="0"/>
              <w:marRight w:val="0"/>
              <w:marTop w:val="0"/>
              <w:marBottom w:val="0"/>
              <w:divBdr>
                <w:top w:val="none" w:sz="0" w:space="0" w:color="auto"/>
                <w:left w:val="none" w:sz="0" w:space="0" w:color="auto"/>
                <w:bottom w:val="none" w:sz="0" w:space="0" w:color="auto"/>
                <w:right w:val="none" w:sz="0" w:space="0" w:color="auto"/>
              </w:divBdr>
            </w:div>
          </w:divsChild>
        </w:div>
        <w:div w:id="1710110738">
          <w:marLeft w:val="0"/>
          <w:marRight w:val="0"/>
          <w:marTop w:val="0"/>
          <w:marBottom w:val="0"/>
          <w:divBdr>
            <w:top w:val="none" w:sz="0" w:space="0" w:color="auto"/>
            <w:left w:val="none" w:sz="0" w:space="0" w:color="auto"/>
            <w:bottom w:val="none" w:sz="0" w:space="0" w:color="auto"/>
            <w:right w:val="none" w:sz="0" w:space="0" w:color="auto"/>
          </w:divBdr>
          <w:divsChild>
            <w:div w:id="168641507">
              <w:marLeft w:val="0"/>
              <w:marRight w:val="0"/>
              <w:marTop w:val="0"/>
              <w:marBottom w:val="0"/>
              <w:divBdr>
                <w:top w:val="none" w:sz="0" w:space="0" w:color="auto"/>
                <w:left w:val="none" w:sz="0" w:space="0" w:color="auto"/>
                <w:bottom w:val="none" w:sz="0" w:space="0" w:color="auto"/>
                <w:right w:val="none" w:sz="0" w:space="0" w:color="auto"/>
              </w:divBdr>
            </w:div>
          </w:divsChild>
        </w:div>
        <w:div w:id="1711680990">
          <w:marLeft w:val="0"/>
          <w:marRight w:val="0"/>
          <w:marTop w:val="0"/>
          <w:marBottom w:val="0"/>
          <w:divBdr>
            <w:top w:val="none" w:sz="0" w:space="0" w:color="auto"/>
            <w:left w:val="none" w:sz="0" w:space="0" w:color="auto"/>
            <w:bottom w:val="none" w:sz="0" w:space="0" w:color="auto"/>
            <w:right w:val="none" w:sz="0" w:space="0" w:color="auto"/>
          </w:divBdr>
          <w:divsChild>
            <w:div w:id="905602088">
              <w:marLeft w:val="0"/>
              <w:marRight w:val="0"/>
              <w:marTop w:val="0"/>
              <w:marBottom w:val="0"/>
              <w:divBdr>
                <w:top w:val="none" w:sz="0" w:space="0" w:color="auto"/>
                <w:left w:val="none" w:sz="0" w:space="0" w:color="auto"/>
                <w:bottom w:val="none" w:sz="0" w:space="0" w:color="auto"/>
                <w:right w:val="none" w:sz="0" w:space="0" w:color="auto"/>
              </w:divBdr>
            </w:div>
          </w:divsChild>
        </w:div>
        <w:div w:id="1722241391">
          <w:marLeft w:val="0"/>
          <w:marRight w:val="0"/>
          <w:marTop w:val="0"/>
          <w:marBottom w:val="0"/>
          <w:divBdr>
            <w:top w:val="none" w:sz="0" w:space="0" w:color="auto"/>
            <w:left w:val="none" w:sz="0" w:space="0" w:color="auto"/>
            <w:bottom w:val="none" w:sz="0" w:space="0" w:color="auto"/>
            <w:right w:val="none" w:sz="0" w:space="0" w:color="auto"/>
          </w:divBdr>
          <w:divsChild>
            <w:div w:id="147328621">
              <w:marLeft w:val="0"/>
              <w:marRight w:val="0"/>
              <w:marTop w:val="0"/>
              <w:marBottom w:val="0"/>
              <w:divBdr>
                <w:top w:val="none" w:sz="0" w:space="0" w:color="auto"/>
                <w:left w:val="none" w:sz="0" w:space="0" w:color="auto"/>
                <w:bottom w:val="none" w:sz="0" w:space="0" w:color="auto"/>
                <w:right w:val="none" w:sz="0" w:space="0" w:color="auto"/>
              </w:divBdr>
            </w:div>
            <w:div w:id="562444322">
              <w:marLeft w:val="0"/>
              <w:marRight w:val="0"/>
              <w:marTop w:val="0"/>
              <w:marBottom w:val="0"/>
              <w:divBdr>
                <w:top w:val="none" w:sz="0" w:space="0" w:color="auto"/>
                <w:left w:val="none" w:sz="0" w:space="0" w:color="auto"/>
                <w:bottom w:val="none" w:sz="0" w:space="0" w:color="auto"/>
                <w:right w:val="none" w:sz="0" w:space="0" w:color="auto"/>
              </w:divBdr>
            </w:div>
            <w:div w:id="2082754281">
              <w:marLeft w:val="0"/>
              <w:marRight w:val="0"/>
              <w:marTop w:val="0"/>
              <w:marBottom w:val="0"/>
              <w:divBdr>
                <w:top w:val="none" w:sz="0" w:space="0" w:color="auto"/>
                <w:left w:val="none" w:sz="0" w:space="0" w:color="auto"/>
                <w:bottom w:val="none" w:sz="0" w:space="0" w:color="auto"/>
                <w:right w:val="none" w:sz="0" w:space="0" w:color="auto"/>
              </w:divBdr>
            </w:div>
          </w:divsChild>
        </w:div>
        <w:div w:id="1751074472">
          <w:marLeft w:val="0"/>
          <w:marRight w:val="0"/>
          <w:marTop w:val="0"/>
          <w:marBottom w:val="0"/>
          <w:divBdr>
            <w:top w:val="none" w:sz="0" w:space="0" w:color="auto"/>
            <w:left w:val="none" w:sz="0" w:space="0" w:color="auto"/>
            <w:bottom w:val="none" w:sz="0" w:space="0" w:color="auto"/>
            <w:right w:val="none" w:sz="0" w:space="0" w:color="auto"/>
          </w:divBdr>
          <w:divsChild>
            <w:div w:id="669068871">
              <w:marLeft w:val="0"/>
              <w:marRight w:val="0"/>
              <w:marTop w:val="0"/>
              <w:marBottom w:val="0"/>
              <w:divBdr>
                <w:top w:val="none" w:sz="0" w:space="0" w:color="auto"/>
                <w:left w:val="none" w:sz="0" w:space="0" w:color="auto"/>
                <w:bottom w:val="none" w:sz="0" w:space="0" w:color="auto"/>
                <w:right w:val="none" w:sz="0" w:space="0" w:color="auto"/>
              </w:divBdr>
            </w:div>
          </w:divsChild>
        </w:div>
        <w:div w:id="1823498971">
          <w:marLeft w:val="0"/>
          <w:marRight w:val="0"/>
          <w:marTop w:val="0"/>
          <w:marBottom w:val="0"/>
          <w:divBdr>
            <w:top w:val="none" w:sz="0" w:space="0" w:color="auto"/>
            <w:left w:val="none" w:sz="0" w:space="0" w:color="auto"/>
            <w:bottom w:val="none" w:sz="0" w:space="0" w:color="auto"/>
            <w:right w:val="none" w:sz="0" w:space="0" w:color="auto"/>
          </w:divBdr>
          <w:divsChild>
            <w:div w:id="2020114364">
              <w:marLeft w:val="0"/>
              <w:marRight w:val="0"/>
              <w:marTop w:val="0"/>
              <w:marBottom w:val="0"/>
              <w:divBdr>
                <w:top w:val="none" w:sz="0" w:space="0" w:color="auto"/>
                <w:left w:val="none" w:sz="0" w:space="0" w:color="auto"/>
                <w:bottom w:val="none" w:sz="0" w:space="0" w:color="auto"/>
                <w:right w:val="none" w:sz="0" w:space="0" w:color="auto"/>
              </w:divBdr>
            </w:div>
          </w:divsChild>
        </w:div>
        <w:div w:id="1987933091">
          <w:marLeft w:val="0"/>
          <w:marRight w:val="0"/>
          <w:marTop w:val="0"/>
          <w:marBottom w:val="0"/>
          <w:divBdr>
            <w:top w:val="none" w:sz="0" w:space="0" w:color="auto"/>
            <w:left w:val="none" w:sz="0" w:space="0" w:color="auto"/>
            <w:bottom w:val="none" w:sz="0" w:space="0" w:color="auto"/>
            <w:right w:val="none" w:sz="0" w:space="0" w:color="auto"/>
          </w:divBdr>
          <w:divsChild>
            <w:div w:id="789977406">
              <w:marLeft w:val="0"/>
              <w:marRight w:val="0"/>
              <w:marTop w:val="0"/>
              <w:marBottom w:val="0"/>
              <w:divBdr>
                <w:top w:val="none" w:sz="0" w:space="0" w:color="auto"/>
                <w:left w:val="none" w:sz="0" w:space="0" w:color="auto"/>
                <w:bottom w:val="none" w:sz="0" w:space="0" w:color="auto"/>
                <w:right w:val="none" w:sz="0" w:space="0" w:color="auto"/>
              </w:divBdr>
            </w:div>
          </w:divsChild>
        </w:div>
        <w:div w:id="2031954883">
          <w:marLeft w:val="0"/>
          <w:marRight w:val="0"/>
          <w:marTop w:val="0"/>
          <w:marBottom w:val="0"/>
          <w:divBdr>
            <w:top w:val="none" w:sz="0" w:space="0" w:color="auto"/>
            <w:left w:val="none" w:sz="0" w:space="0" w:color="auto"/>
            <w:bottom w:val="none" w:sz="0" w:space="0" w:color="auto"/>
            <w:right w:val="none" w:sz="0" w:space="0" w:color="auto"/>
          </w:divBdr>
          <w:divsChild>
            <w:div w:id="138471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591994">
      <w:bodyDiv w:val="1"/>
      <w:marLeft w:val="0"/>
      <w:marRight w:val="0"/>
      <w:marTop w:val="0"/>
      <w:marBottom w:val="0"/>
      <w:divBdr>
        <w:top w:val="none" w:sz="0" w:space="0" w:color="auto"/>
        <w:left w:val="none" w:sz="0" w:space="0" w:color="auto"/>
        <w:bottom w:val="none" w:sz="0" w:space="0" w:color="auto"/>
        <w:right w:val="none" w:sz="0" w:space="0" w:color="auto"/>
      </w:divBdr>
      <w:divsChild>
        <w:div w:id="1940750331">
          <w:marLeft w:val="0"/>
          <w:marRight w:val="0"/>
          <w:marTop w:val="0"/>
          <w:marBottom w:val="0"/>
          <w:divBdr>
            <w:top w:val="none" w:sz="0" w:space="0" w:color="auto"/>
            <w:left w:val="none" w:sz="0" w:space="0" w:color="auto"/>
            <w:bottom w:val="none" w:sz="0" w:space="0" w:color="auto"/>
            <w:right w:val="none" w:sz="0" w:space="0" w:color="auto"/>
          </w:divBdr>
          <w:divsChild>
            <w:div w:id="122695506">
              <w:marLeft w:val="0"/>
              <w:marRight w:val="0"/>
              <w:marTop w:val="0"/>
              <w:marBottom w:val="0"/>
              <w:divBdr>
                <w:top w:val="none" w:sz="0" w:space="0" w:color="auto"/>
                <w:left w:val="none" w:sz="0" w:space="0" w:color="auto"/>
                <w:bottom w:val="none" w:sz="0" w:space="0" w:color="auto"/>
                <w:right w:val="none" w:sz="0" w:space="0" w:color="auto"/>
              </w:divBdr>
              <w:divsChild>
                <w:div w:id="208810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502196">
      <w:bodyDiv w:val="1"/>
      <w:marLeft w:val="0"/>
      <w:marRight w:val="0"/>
      <w:marTop w:val="0"/>
      <w:marBottom w:val="0"/>
      <w:divBdr>
        <w:top w:val="none" w:sz="0" w:space="0" w:color="auto"/>
        <w:left w:val="none" w:sz="0" w:space="0" w:color="auto"/>
        <w:bottom w:val="none" w:sz="0" w:space="0" w:color="auto"/>
        <w:right w:val="none" w:sz="0" w:space="0" w:color="auto"/>
      </w:divBdr>
      <w:divsChild>
        <w:div w:id="1658218256">
          <w:marLeft w:val="0"/>
          <w:marRight w:val="0"/>
          <w:marTop w:val="0"/>
          <w:marBottom w:val="0"/>
          <w:divBdr>
            <w:top w:val="none" w:sz="0" w:space="0" w:color="auto"/>
            <w:left w:val="none" w:sz="0" w:space="0" w:color="auto"/>
            <w:bottom w:val="none" w:sz="0" w:space="0" w:color="auto"/>
            <w:right w:val="none" w:sz="0" w:space="0" w:color="auto"/>
          </w:divBdr>
          <w:divsChild>
            <w:div w:id="1129933253">
              <w:marLeft w:val="0"/>
              <w:marRight w:val="0"/>
              <w:marTop w:val="0"/>
              <w:marBottom w:val="0"/>
              <w:divBdr>
                <w:top w:val="none" w:sz="0" w:space="0" w:color="auto"/>
                <w:left w:val="none" w:sz="0" w:space="0" w:color="auto"/>
                <w:bottom w:val="none" w:sz="0" w:space="0" w:color="auto"/>
                <w:right w:val="none" w:sz="0" w:space="0" w:color="auto"/>
              </w:divBdr>
              <w:divsChild>
                <w:div w:id="14209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926846">
      <w:bodyDiv w:val="1"/>
      <w:marLeft w:val="0"/>
      <w:marRight w:val="0"/>
      <w:marTop w:val="0"/>
      <w:marBottom w:val="0"/>
      <w:divBdr>
        <w:top w:val="none" w:sz="0" w:space="0" w:color="auto"/>
        <w:left w:val="none" w:sz="0" w:space="0" w:color="auto"/>
        <w:bottom w:val="none" w:sz="0" w:space="0" w:color="auto"/>
        <w:right w:val="none" w:sz="0" w:space="0" w:color="auto"/>
      </w:divBdr>
    </w:div>
    <w:div w:id="2139907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cologyconsultancy-my.sharepoint.com/personal/tom_mcarthur_ecologyconsultancy_co_uk/Documents/Desktop/Earth%20Active/Projects/Monty/FINAL%2005.08/TV-JZ_S-ESIA%20(ENG).docx" TargetMode="External"/><Relationship Id="rId117" Type="http://schemas.openxmlformats.org/officeDocument/2006/relationships/image" Target="media/image57.jpeg"/><Relationship Id="rId21" Type="http://schemas.openxmlformats.org/officeDocument/2006/relationships/hyperlink" Target="https://ecologyconsultancy-my.sharepoint.com/personal/tom_mcarthur_ecologyconsultancy_co_uk/Documents/Desktop/Earth%20Active/Projects/Monty/FINAL%2005.08/TV-JZ_S-ESIA%20(ENG).docx" TargetMode="External"/><Relationship Id="rId42" Type="http://schemas.openxmlformats.org/officeDocument/2006/relationships/image" Target="media/image6.jpeg"/><Relationship Id="rId47" Type="http://schemas.openxmlformats.org/officeDocument/2006/relationships/image" Target="media/image10.jpg"/><Relationship Id="rId63" Type="http://schemas.openxmlformats.org/officeDocument/2006/relationships/image" Target="media/image20.png"/><Relationship Id="rId68" Type="http://schemas.openxmlformats.org/officeDocument/2006/relationships/image" Target="media/image25.png"/><Relationship Id="rId84" Type="http://schemas.openxmlformats.org/officeDocument/2006/relationships/footer" Target="footer11.xml"/><Relationship Id="rId89" Type="http://schemas.openxmlformats.org/officeDocument/2006/relationships/image" Target="media/image41.jpeg"/><Relationship Id="rId112" Type="http://schemas.openxmlformats.org/officeDocument/2006/relationships/image" Target="media/image54.jpeg"/><Relationship Id="rId16" Type="http://schemas.openxmlformats.org/officeDocument/2006/relationships/hyperlink" Target="https://ecologyconsultancy-my.sharepoint.com/personal/tom_mcarthur_ecologyconsultancy_co_uk/Documents/Desktop/Earth%20Active/Projects/Monty/FINAL%2005.08/TV-JZ_S-ESIA%20(ENG).docx" TargetMode="External"/><Relationship Id="rId107" Type="http://schemas.openxmlformats.org/officeDocument/2006/relationships/chart" Target="charts/chart3.xml"/><Relationship Id="rId11" Type="http://schemas.openxmlformats.org/officeDocument/2006/relationships/endnotes" Target="endnotes.xml"/><Relationship Id="rId32" Type="http://schemas.openxmlformats.org/officeDocument/2006/relationships/image" Target="media/image3.png"/><Relationship Id="rId37" Type="http://schemas.openxmlformats.org/officeDocument/2006/relationships/footer" Target="footer5.xml"/><Relationship Id="rId53" Type="http://schemas.openxmlformats.org/officeDocument/2006/relationships/footer" Target="footer10.xml"/><Relationship Id="rId58" Type="http://schemas.openxmlformats.org/officeDocument/2006/relationships/image" Target="media/image15.tiff"/><Relationship Id="rId74" Type="http://schemas.openxmlformats.org/officeDocument/2006/relationships/image" Target="media/image31.tiff"/><Relationship Id="rId79" Type="http://schemas.openxmlformats.org/officeDocument/2006/relationships/image" Target="media/image36.jpeg"/><Relationship Id="rId102" Type="http://schemas.openxmlformats.org/officeDocument/2006/relationships/image" Target="media/image49.jpeg"/><Relationship Id="rId123"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cid:image001.jpg@01D5F0BB.D3436E60" TargetMode="External"/><Relationship Id="rId95" Type="http://schemas.openxmlformats.org/officeDocument/2006/relationships/image" Target="media/image44.png"/><Relationship Id="rId22" Type="http://schemas.openxmlformats.org/officeDocument/2006/relationships/hyperlink" Target="https://ecologyconsultancy-my.sharepoint.com/personal/tom_mcarthur_ecologyconsultancy_co_uk/Documents/Desktop/Earth%20Active/Projects/Monty/FINAL%2005.08/TV-JZ_S-ESIA%20(ENG).docx" TargetMode="External"/><Relationship Id="rId27" Type="http://schemas.openxmlformats.org/officeDocument/2006/relationships/header" Target="header3.xml"/><Relationship Id="rId43" Type="http://schemas.openxmlformats.org/officeDocument/2006/relationships/image" Target="media/image7.jpeg"/><Relationship Id="rId48" Type="http://schemas.openxmlformats.org/officeDocument/2006/relationships/footer" Target="footer7.xml"/><Relationship Id="rId64" Type="http://schemas.openxmlformats.org/officeDocument/2006/relationships/image" Target="media/image21.png"/><Relationship Id="rId69" Type="http://schemas.openxmlformats.org/officeDocument/2006/relationships/image" Target="media/image26.png"/><Relationship Id="rId113" Type="http://schemas.openxmlformats.org/officeDocument/2006/relationships/header" Target="header15.xml"/><Relationship Id="rId118" Type="http://schemas.openxmlformats.org/officeDocument/2006/relationships/image" Target="media/image58.jpeg"/><Relationship Id="rId80" Type="http://schemas.openxmlformats.org/officeDocument/2006/relationships/image" Target="media/image37.jpg"/><Relationship Id="rId85" Type="http://schemas.openxmlformats.org/officeDocument/2006/relationships/header" Target="header13.xml"/><Relationship Id="rId12" Type="http://schemas.openxmlformats.org/officeDocument/2006/relationships/header" Target="header1.xml"/><Relationship Id="rId17" Type="http://schemas.openxmlformats.org/officeDocument/2006/relationships/hyperlink" Target="https://ecologyconsultancy-my.sharepoint.com/personal/tom_mcarthur_ecologyconsultancy_co_uk/Documents/Desktop/Earth%20Active/Projects/Monty/FINAL%2005.08/TV-JZ_S-ESIA%20(ENG).docx" TargetMode="External"/><Relationship Id="rId33" Type="http://schemas.openxmlformats.org/officeDocument/2006/relationships/header" Target="header5.xml"/><Relationship Id="rId38" Type="http://schemas.openxmlformats.org/officeDocument/2006/relationships/header" Target="header8.xml"/><Relationship Id="rId59" Type="http://schemas.openxmlformats.org/officeDocument/2006/relationships/image" Target="media/image16.jpeg"/><Relationship Id="rId103" Type="http://schemas.openxmlformats.org/officeDocument/2006/relationships/image" Target="media/image50.jpeg"/><Relationship Id="rId108" Type="http://schemas.openxmlformats.org/officeDocument/2006/relationships/chart" Target="charts/chart4.xml"/><Relationship Id="rId54" Type="http://schemas.openxmlformats.org/officeDocument/2006/relationships/image" Target="media/image11.png"/><Relationship Id="rId70" Type="http://schemas.openxmlformats.org/officeDocument/2006/relationships/image" Target="media/image27.jpeg"/><Relationship Id="rId75" Type="http://schemas.openxmlformats.org/officeDocument/2006/relationships/image" Target="media/image32.tiff"/><Relationship Id="rId91" Type="http://schemas.openxmlformats.org/officeDocument/2006/relationships/image" Target="media/image42.png"/><Relationship Id="rId96" Type="http://schemas.openxmlformats.org/officeDocument/2006/relationships/image" Target="cid:image002.png@01D5F0BB.D3436E60"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https://ecologyconsultancy-my.sharepoint.com/personal/tom_mcarthur_ecologyconsultancy_co_uk/Documents/Desktop/Earth%20Active/Projects/Monty/FINAL%2005.08/TV-JZ_S-ESIA%20(ENG).docx" TargetMode="External"/><Relationship Id="rId28" Type="http://schemas.openxmlformats.org/officeDocument/2006/relationships/footer" Target="footer2.xml"/><Relationship Id="rId49" Type="http://schemas.openxmlformats.org/officeDocument/2006/relationships/header" Target="header10.xml"/><Relationship Id="rId114" Type="http://schemas.openxmlformats.org/officeDocument/2006/relationships/footer" Target="footer14.xml"/><Relationship Id="rId119" Type="http://schemas.openxmlformats.org/officeDocument/2006/relationships/image" Target="media/image59.png"/><Relationship Id="rId44" Type="http://schemas.openxmlformats.org/officeDocument/2006/relationships/header" Target="header9.xml"/><Relationship Id="rId60" Type="http://schemas.openxmlformats.org/officeDocument/2006/relationships/image" Target="media/image17.tiff"/><Relationship Id="rId65" Type="http://schemas.openxmlformats.org/officeDocument/2006/relationships/image" Target="media/image22.png"/><Relationship Id="rId81" Type="http://schemas.openxmlformats.org/officeDocument/2006/relationships/image" Target="media/image38.jpg"/><Relationship Id="rId86" Type="http://schemas.openxmlformats.org/officeDocument/2006/relationships/footer" Target="footer1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https://ecologyconsultancy-my.sharepoint.com/personal/tom_mcarthur_ecologyconsultancy_co_uk/Documents/Desktop/Earth%20Active/Projects/Monty/FINAL%2005.08/TV-JZ_S-ESIA%20(ENG).docx" TargetMode="External"/><Relationship Id="rId39" Type="http://schemas.openxmlformats.org/officeDocument/2006/relationships/footer" Target="footer6.xml"/><Relationship Id="rId109" Type="http://schemas.openxmlformats.org/officeDocument/2006/relationships/chart" Target="charts/chart5.xml"/><Relationship Id="rId34" Type="http://schemas.openxmlformats.org/officeDocument/2006/relationships/header" Target="header6.xml"/><Relationship Id="rId50" Type="http://schemas.openxmlformats.org/officeDocument/2006/relationships/footer" Target="footer8.xml"/><Relationship Id="rId55" Type="http://schemas.openxmlformats.org/officeDocument/2006/relationships/image" Target="media/image12.png"/><Relationship Id="rId76" Type="http://schemas.openxmlformats.org/officeDocument/2006/relationships/image" Target="media/image33.tiff"/><Relationship Id="rId97" Type="http://schemas.openxmlformats.org/officeDocument/2006/relationships/image" Target="media/image45.jpeg"/><Relationship Id="rId104" Type="http://schemas.openxmlformats.org/officeDocument/2006/relationships/image" Target="media/image51.jpeg"/><Relationship Id="rId120" Type="http://schemas.openxmlformats.org/officeDocument/2006/relationships/image" Target="media/image60.jpeg"/><Relationship Id="rId7" Type="http://schemas.openxmlformats.org/officeDocument/2006/relationships/styles" Target="styles.xml"/><Relationship Id="rId71" Type="http://schemas.openxmlformats.org/officeDocument/2006/relationships/image" Target="media/image28.tiff"/><Relationship Id="rId92" Type="http://schemas.openxmlformats.org/officeDocument/2006/relationships/image" Target="cid:image002.png@01D5F0BB.D3436E60" TargetMode="External"/><Relationship Id="rId2" Type="http://schemas.openxmlformats.org/officeDocument/2006/relationships/customXml" Target="../customXml/item2.xml"/><Relationship Id="rId29" Type="http://schemas.openxmlformats.org/officeDocument/2006/relationships/header" Target="header4.xml"/><Relationship Id="rId24" Type="http://schemas.openxmlformats.org/officeDocument/2006/relationships/hyperlink" Target="https://ecologyconsultancy-my.sharepoint.com/personal/tom_mcarthur_ecologyconsultancy_co_uk/Documents/Desktop/Earth%20Active/Projects/Monty/FINAL%2005.08/TV-JZ_S-ESIA%20(ENG).docx" TargetMode="External"/><Relationship Id="rId40" Type="http://schemas.openxmlformats.org/officeDocument/2006/relationships/image" Target="media/image4.png"/><Relationship Id="rId45" Type="http://schemas.openxmlformats.org/officeDocument/2006/relationships/image" Target="media/image8.png"/><Relationship Id="rId66" Type="http://schemas.openxmlformats.org/officeDocument/2006/relationships/image" Target="media/image23.png"/><Relationship Id="rId87" Type="http://schemas.openxmlformats.org/officeDocument/2006/relationships/hyperlink" Target="https://www.worldometers.info/world-population/montenegro-population/" TargetMode="External"/><Relationship Id="rId110" Type="http://schemas.openxmlformats.org/officeDocument/2006/relationships/header" Target="header14.xml"/><Relationship Id="rId115" Type="http://schemas.openxmlformats.org/officeDocument/2006/relationships/image" Target="media/image55.jpeg"/><Relationship Id="rId61" Type="http://schemas.openxmlformats.org/officeDocument/2006/relationships/image" Target="media/image18.png"/><Relationship Id="rId82" Type="http://schemas.openxmlformats.org/officeDocument/2006/relationships/image" Target="media/image39.tiff"/><Relationship Id="rId19" Type="http://schemas.openxmlformats.org/officeDocument/2006/relationships/hyperlink" Target="https://ecologyconsultancy-my.sharepoint.com/personal/tom_mcarthur_ecologyconsultancy_co_uk/Documents/Desktop/Earth%20Active/Projects/Monty/FINAL%2005.08/TV-JZ_S-ESIA%20(ENG).docx" TargetMode="External"/><Relationship Id="rId14" Type="http://schemas.openxmlformats.org/officeDocument/2006/relationships/footer" Target="footer1.xml"/><Relationship Id="rId30" Type="http://schemas.openxmlformats.org/officeDocument/2006/relationships/footer" Target="footer3.xml"/><Relationship Id="rId35" Type="http://schemas.openxmlformats.org/officeDocument/2006/relationships/footer" Target="footer4.xml"/><Relationship Id="rId56" Type="http://schemas.openxmlformats.org/officeDocument/2006/relationships/image" Target="media/image13.tiff"/><Relationship Id="rId77" Type="http://schemas.openxmlformats.org/officeDocument/2006/relationships/image" Target="media/image34.tiff"/><Relationship Id="rId100" Type="http://schemas.openxmlformats.org/officeDocument/2006/relationships/image" Target="media/image47.png"/><Relationship Id="rId105" Type="http://schemas.openxmlformats.org/officeDocument/2006/relationships/chart" Target="charts/chart2.xml"/><Relationship Id="rId8" Type="http://schemas.openxmlformats.org/officeDocument/2006/relationships/settings" Target="settings.xml"/><Relationship Id="rId51" Type="http://schemas.openxmlformats.org/officeDocument/2006/relationships/footer" Target="footer9.xml"/><Relationship Id="rId72" Type="http://schemas.openxmlformats.org/officeDocument/2006/relationships/image" Target="media/image29.tiff"/><Relationship Id="rId93" Type="http://schemas.openxmlformats.org/officeDocument/2006/relationships/image" Target="media/image43.jpeg"/><Relationship Id="rId98" Type="http://schemas.openxmlformats.org/officeDocument/2006/relationships/image" Target="media/image46.jpeg"/><Relationship Id="rId121" Type="http://schemas.openxmlformats.org/officeDocument/2006/relationships/header" Target="header16.xml"/><Relationship Id="rId3" Type="http://schemas.openxmlformats.org/officeDocument/2006/relationships/customXml" Target="../customXml/item3.xml"/><Relationship Id="rId25" Type="http://schemas.openxmlformats.org/officeDocument/2006/relationships/hyperlink" Target="https://ecologyconsultancy-my.sharepoint.com/personal/tom_mcarthur_ecologyconsultancy_co_uk/Documents/Desktop/Earth%20Active/Projects/Monty/FINAL%2005.08/TV-JZ_S-ESIA%20(ENG).docx" TargetMode="External"/><Relationship Id="rId46" Type="http://schemas.openxmlformats.org/officeDocument/2006/relationships/image" Target="media/image9.jpg"/><Relationship Id="rId67" Type="http://schemas.openxmlformats.org/officeDocument/2006/relationships/image" Target="media/image24.png"/><Relationship Id="rId116" Type="http://schemas.openxmlformats.org/officeDocument/2006/relationships/image" Target="media/image56.jpeg"/><Relationship Id="rId20" Type="http://schemas.openxmlformats.org/officeDocument/2006/relationships/hyperlink" Target="https://ecologyconsultancy-my.sharepoint.com/personal/tom_mcarthur_ecologyconsultancy_co_uk/Documents/Desktop/Earth%20Active/Projects/Monty/FINAL%2005.08/TV-JZ_S-ESIA%20(ENG).docx" TargetMode="External"/><Relationship Id="rId41" Type="http://schemas.openxmlformats.org/officeDocument/2006/relationships/image" Target="media/image5.jpeg"/><Relationship Id="rId62" Type="http://schemas.openxmlformats.org/officeDocument/2006/relationships/image" Target="media/image19.png"/><Relationship Id="rId83" Type="http://schemas.openxmlformats.org/officeDocument/2006/relationships/header" Target="header12.xml"/><Relationship Id="rId88" Type="http://schemas.openxmlformats.org/officeDocument/2006/relationships/image" Target="media/image40.jpeg"/><Relationship Id="rId111" Type="http://schemas.openxmlformats.org/officeDocument/2006/relationships/footer" Target="footer13.xml"/><Relationship Id="rId15" Type="http://schemas.openxmlformats.org/officeDocument/2006/relationships/hyperlink" Target="https://ecologyconsultancy-my.sharepoint.com/personal/tom_mcarthur_ecologyconsultancy_co_uk/Documents/Desktop/Earth%20Active/Projects/Monty/FINAL%2005.08/TV-JZ_S-ESIA%20(ENG).docx" TargetMode="External"/><Relationship Id="rId36" Type="http://schemas.openxmlformats.org/officeDocument/2006/relationships/header" Target="header7.xml"/><Relationship Id="rId57" Type="http://schemas.openxmlformats.org/officeDocument/2006/relationships/image" Target="media/image14.tiff"/><Relationship Id="rId106" Type="http://schemas.openxmlformats.org/officeDocument/2006/relationships/image" Target="media/image52.png"/><Relationship Id="rId10" Type="http://schemas.openxmlformats.org/officeDocument/2006/relationships/footnotes" Target="footnotes.xml"/><Relationship Id="rId31" Type="http://schemas.openxmlformats.org/officeDocument/2006/relationships/image" Target="media/image2.jpeg"/><Relationship Id="rId52" Type="http://schemas.openxmlformats.org/officeDocument/2006/relationships/header" Target="header11.xml"/><Relationship Id="rId73" Type="http://schemas.openxmlformats.org/officeDocument/2006/relationships/image" Target="media/image30.tiff"/><Relationship Id="rId78" Type="http://schemas.openxmlformats.org/officeDocument/2006/relationships/image" Target="media/image35.jpeg"/><Relationship Id="rId94" Type="http://schemas.openxmlformats.org/officeDocument/2006/relationships/image" Target="cid:image001.jpg@01D5F0BB.D3436E60" TargetMode="External"/><Relationship Id="rId99" Type="http://schemas.openxmlformats.org/officeDocument/2006/relationships/chart" Target="charts/chart1.xml"/><Relationship Id="rId101" Type="http://schemas.openxmlformats.org/officeDocument/2006/relationships/image" Target="media/image48.jpeg"/><Relationship Id="rId122"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publications.iadb.org/en/good-practices-biodiversity-inclusive-impact-assessment-and-management-planning" TargetMode="External"/><Relationship Id="rId1" Type="http://schemas.openxmlformats.org/officeDocument/2006/relationships/hyperlink" Target="https://www.ifc.org/wps/wcm/connect/topics_ext_content/ifc_external_corporate_site/sustainability-at-ifc/policies-standards/ehs-guidelin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400" b="0" i="0" u="none" strike="noStrike" baseline="0">
                <a:solidFill>
                  <a:sysClr val="windowText" lastClr="000000"/>
                </a:solidFill>
                <a:effectLst/>
              </a:rPr>
              <a:t>What are the main sources of livelihood in your household?</a:t>
            </a:r>
            <a:endParaRPr lang="x-none">
              <a:solidFill>
                <a:sysClr val="windowText" lastClr="000000"/>
              </a:solidFill>
            </a:endParaRPr>
          </a:p>
        </c:rich>
      </c:tx>
      <c:overlay val="0"/>
      <c:spPr>
        <a:noFill/>
        <a:ln>
          <a:noFill/>
        </a:ln>
        <a:effectLst/>
      </c:spPr>
    </c:title>
    <c:autoTitleDeleted val="0"/>
    <c:plotArea>
      <c:layout/>
      <c:pieChart>
        <c:varyColors val="1"/>
        <c:ser>
          <c:idx val="0"/>
          <c:order val="0"/>
          <c:explosion val="1"/>
          <c:dPt>
            <c:idx val="0"/>
            <c:bubble3D val="0"/>
            <c:spPr>
              <a:solidFill>
                <a:srgbClr val="00A9E4">
                  <a:lumMod val="60000"/>
                  <a:lumOff val="40000"/>
                </a:srgbClr>
              </a:solidFill>
              <a:ln w="19050">
                <a:solidFill>
                  <a:schemeClr val="lt1"/>
                </a:solidFill>
              </a:ln>
              <a:effectLst/>
            </c:spPr>
            <c:extLst>
              <c:ext xmlns:c16="http://schemas.microsoft.com/office/drawing/2014/chart" uri="{C3380CC4-5D6E-409C-BE32-E72D297353CC}">
                <c16:uniqueId val="{00000001-CCDC-4658-B763-60EF9F767415}"/>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CCDC-4658-B763-60EF9F76741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CDC-4658-B763-60EF9F76741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CDC-4658-B763-60EF9F76741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CDC-4658-B763-60EF9F76741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CDC-4658-B763-60EF9F767415}"/>
              </c:ext>
            </c:extLst>
          </c:dPt>
          <c:cat>
            <c:strRef>
              <c:f>Sheet1!$B$2:$B$7</c:f>
              <c:strCache>
                <c:ptCount val="6"/>
                <c:pt idx="0">
                  <c:v>Salary</c:v>
                </c:pt>
                <c:pt idx="1">
                  <c:v>Pension</c:v>
                </c:pt>
                <c:pt idx="2">
                  <c:v>Income from agricultural production</c:v>
                </c:pt>
                <c:pt idx="3">
                  <c:v>Tourism services</c:v>
                </c:pt>
                <c:pt idx="4">
                  <c:v>Renting dwelling</c:v>
                </c:pt>
                <c:pt idx="5">
                  <c:v>Other</c:v>
                </c:pt>
              </c:strCache>
            </c:strRef>
          </c:cat>
          <c:val>
            <c:numRef>
              <c:f>Sheet1!$E$2:$E$7</c:f>
              <c:numCache>
                <c:formatCode>General</c:formatCode>
                <c:ptCount val="6"/>
                <c:pt idx="0">
                  <c:v>55.1</c:v>
                </c:pt>
                <c:pt idx="1">
                  <c:v>33.700000000000003</c:v>
                </c:pt>
                <c:pt idx="2">
                  <c:v>1</c:v>
                </c:pt>
                <c:pt idx="3">
                  <c:v>6.1</c:v>
                </c:pt>
                <c:pt idx="4">
                  <c:v>2</c:v>
                </c:pt>
                <c:pt idx="5">
                  <c:v>2</c:v>
                </c:pt>
              </c:numCache>
            </c:numRef>
          </c:val>
          <c:extLst>
            <c:ext xmlns:c16="http://schemas.microsoft.com/office/drawing/2014/chart" uri="{C3380CC4-5D6E-409C-BE32-E72D297353CC}">
              <c16:uniqueId val="{0000000C-CCDC-4658-B763-60EF9F767415}"/>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9.3676814988290398E-3"/>
          <c:y val="0.56322449825350795"/>
          <c:w val="0.42351435578749402"/>
          <c:h val="0.40670031377656701"/>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Type of business activity (official categorisation)</a:t>
            </a:r>
            <a:endParaRPr lang="x-none"/>
          </a:p>
        </c:rich>
      </c:tx>
      <c:overlay val="0"/>
      <c:spPr>
        <a:noFill/>
        <a:ln>
          <a:noFill/>
        </a:ln>
        <a:effectLst/>
      </c:spPr>
    </c:title>
    <c:autoTitleDeleted val="0"/>
    <c:plotArea>
      <c:layout/>
      <c:barChart>
        <c:barDir val="bar"/>
        <c:grouping val="clustered"/>
        <c:varyColors val="0"/>
        <c:ser>
          <c:idx val="0"/>
          <c:order val="0"/>
          <c:spPr>
            <a:solidFill>
              <a:schemeClr val="accent1"/>
            </a:solidFill>
            <a:ln>
              <a:noFill/>
            </a:ln>
            <a:effectLst/>
          </c:spPr>
          <c:invertIfNegative val="0"/>
          <c:cat>
            <c:strRef>
              <c:f>'table 4.1 BS'!$B$2:$B$7</c:f>
              <c:strCache>
                <c:ptCount val="6"/>
                <c:pt idx="0">
                  <c:v>Human health and social work activities</c:v>
                </c:pt>
                <c:pt idx="1">
                  <c:v>Art, entertainment and recreation</c:v>
                </c:pt>
                <c:pt idx="2">
                  <c:v>Construction</c:v>
                </c:pt>
                <c:pt idx="3">
                  <c:v>Accommodation and food service activities</c:v>
                </c:pt>
                <c:pt idx="4">
                  <c:v>Other service activities</c:v>
                </c:pt>
                <c:pt idx="5">
                  <c:v>Wholesale and retail sale, repair of motor vehicles and motorcycles</c:v>
                </c:pt>
              </c:strCache>
            </c:strRef>
          </c:cat>
          <c:val>
            <c:numRef>
              <c:f>'table 4.1 BS'!$E$2:$E$7</c:f>
              <c:numCache>
                <c:formatCode>General</c:formatCode>
                <c:ptCount val="6"/>
                <c:pt idx="0">
                  <c:v>1.4</c:v>
                </c:pt>
                <c:pt idx="1">
                  <c:v>2.8</c:v>
                </c:pt>
                <c:pt idx="2">
                  <c:v>8.5</c:v>
                </c:pt>
                <c:pt idx="3">
                  <c:v>18.3</c:v>
                </c:pt>
                <c:pt idx="4">
                  <c:v>18.3</c:v>
                </c:pt>
                <c:pt idx="5">
                  <c:v>50.7</c:v>
                </c:pt>
              </c:numCache>
            </c:numRef>
          </c:val>
          <c:extLst>
            <c:ext xmlns:c16="http://schemas.microsoft.com/office/drawing/2014/chart" uri="{C3380CC4-5D6E-409C-BE32-E72D297353CC}">
              <c16:uniqueId val="{00000000-8F59-4735-94B1-09BC2E4E2ACC}"/>
            </c:ext>
          </c:extLst>
        </c:ser>
        <c:dLbls>
          <c:showLegendKey val="0"/>
          <c:showVal val="0"/>
          <c:showCatName val="0"/>
          <c:showSerName val="0"/>
          <c:showPercent val="0"/>
          <c:showBubbleSize val="0"/>
        </c:dLbls>
        <c:gapWidth val="182"/>
        <c:axId val="2133206616"/>
        <c:axId val="2133210168"/>
      </c:barChart>
      <c:catAx>
        <c:axId val="2133206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3210168"/>
        <c:crosses val="autoZero"/>
        <c:auto val="1"/>
        <c:lblAlgn val="ctr"/>
        <c:lblOffset val="100"/>
        <c:noMultiLvlLbl val="0"/>
      </c:catAx>
      <c:valAx>
        <c:axId val="2133210168"/>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a:t>Percentage (%)</a:t>
                </a:r>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3206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x-none"/>
              <a:t>Total number of employees (range)</a:t>
            </a:r>
          </a:p>
        </c:rich>
      </c:tx>
      <c:overlay val="0"/>
      <c:spPr>
        <a:noFill/>
        <a:ln>
          <a:noFill/>
        </a:ln>
        <a:effectLst/>
      </c:spPr>
    </c:title>
    <c:autoTitleDeleted val="0"/>
    <c:plotArea>
      <c:layout/>
      <c:barChart>
        <c:barDir val="bar"/>
        <c:grouping val="clustered"/>
        <c:varyColors val="0"/>
        <c:ser>
          <c:idx val="0"/>
          <c:order val="0"/>
          <c:spPr>
            <a:solidFill>
              <a:schemeClr val="bg1">
                <a:lumMod val="65000"/>
              </a:schemeClr>
            </a:solidFill>
            <a:ln>
              <a:noFill/>
            </a:ln>
            <a:effectLst/>
          </c:spPr>
          <c:invertIfNegative val="0"/>
          <c:dPt>
            <c:idx val="4"/>
            <c:invertIfNegative val="0"/>
            <c:bubble3D val="0"/>
            <c:spPr>
              <a:solidFill>
                <a:schemeClr val="tx2"/>
              </a:solidFill>
              <a:ln>
                <a:noFill/>
              </a:ln>
              <a:effectLst/>
            </c:spPr>
            <c:extLst>
              <c:ext xmlns:c16="http://schemas.microsoft.com/office/drawing/2014/chart" uri="{C3380CC4-5D6E-409C-BE32-E72D297353CC}">
                <c16:uniqueId val="{00000001-3C0A-44FA-8A01-26EB6782CFBD}"/>
              </c:ext>
            </c:extLst>
          </c:dPt>
          <c:dLbls>
            <c:dLbl>
              <c:idx val="0"/>
              <c:tx>
                <c:rich>
                  <a:bodyPr/>
                  <a:lstStyle/>
                  <a:p>
                    <a:fld id="{469EB867-7A9D-4594-B5A2-2C926F38CB9F}"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C0A-44FA-8A01-26EB6782CFBD}"/>
                </c:ext>
              </c:extLst>
            </c:dLbl>
            <c:dLbl>
              <c:idx val="1"/>
              <c:tx>
                <c:rich>
                  <a:bodyPr/>
                  <a:lstStyle/>
                  <a:p>
                    <a:fld id="{B0A18CFA-289D-47AB-B2B2-449F5BC4DA9B}"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C0A-44FA-8A01-26EB6782CFBD}"/>
                </c:ext>
              </c:extLst>
            </c:dLbl>
            <c:dLbl>
              <c:idx val="2"/>
              <c:tx>
                <c:rich>
                  <a:bodyPr/>
                  <a:lstStyle/>
                  <a:p>
                    <a:fld id="{140168A3-91EC-42C1-80F7-01B0AA8F7F78}"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3C0A-44FA-8A01-26EB6782CFBD}"/>
                </c:ext>
              </c:extLst>
            </c:dLbl>
            <c:dLbl>
              <c:idx val="3"/>
              <c:tx>
                <c:rich>
                  <a:bodyPr/>
                  <a:lstStyle/>
                  <a:p>
                    <a:fld id="{7AD2FE97-B71A-4598-A941-285111B64394}"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3C0A-44FA-8A01-26EB6782CFBD}"/>
                </c:ext>
              </c:extLst>
            </c:dLbl>
            <c:dLbl>
              <c:idx val="4"/>
              <c:tx>
                <c:rich>
                  <a:bodyPr/>
                  <a:lstStyle/>
                  <a:p>
                    <a:fld id="{51DA2B37-60DE-4184-BCCA-AED797525847}"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C0A-44FA-8A01-26EB6782CFB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 10.2 BS'!$B$2:$B$6</c:f>
              <c:strCache>
                <c:ptCount val="5"/>
                <c:pt idx="0">
                  <c:v>From 21 to 50</c:v>
                </c:pt>
                <c:pt idx="1">
                  <c:v>More than 50</c:v>
                </c:pt>
                <c:pt idx="2">
                  <c:v>From 6 to 10</c:v>
                </c:pt>
                <c:pt idx="3">
                  <c:v>From 11 to 20</c:v>
                </c:pt>
                <c:pt idx="4">
                  <c:v>Less than 5</c:v>
                </c:pt>
              </c:strCache>
            </c:strRef>
          </c:cat>
          <c:val>
            <c:numRef>
              <c:f>'table 10.2 BS'!$E$2:$E$6</c:f>
              <c:numCache>
                <c:formatCode>General</c:formatCode>
                <c:ptCount val="5"/>
                <c:pt idx="0">
                  <c:v>9.9</c:v>
                </c:pt>
                <c:pt idx="1">
                  <c:v>9.9</c:v>
                </c:pt>
                <c:pt idx="2">
                  <c:v>12.7</c:v>
                </c:pt>
                <c:pt idx="3">
                  <c:v>16.899999999999999</c:v>
                </c:pt>
                <c:pt idx="4">
                  <c:v>50.7</c:v>
                </c:pt>
              </c:numCache>
            </c:numRef>
          </c:val>
          <c:extLst>
            <c:ext xmlns:c16="http://schemas.microsoft.com/office/drawing/2014/chart" uri="{C3380CC4-5D6E-409C-BE32-E72D297353CC}">
              <c16:uniqueId val="{00000006-3C0A-44FA-8A01-26EB6782CFBD}"/>
            </c:ext>
          </c:extLst>
        </c:ser>
        <c:dLbls>
          <c:showLegendKey val="0"/>
          <c:showVal val="0"/>
          <c:showCatName val="0"/>
          <c:showSerName val="0"/>
          <c:showPercent val="0"/>
          <c:showBubbleSize val="0"/>
        </c:dLbls>
        <c:gapWidth val="182"/>
        <c:axId val="2109219624"/>
        <c:axId val="2109222776"/>
      </c:barChart>
      <c:catAx>
        <c:axId val="2109219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09222776"/>
        <c:crosses val="autoZero"/>
        <c:auto val="1"/>
        <c:lblAlgn val="ctr"/>
        <c:lblOffset val="100"/>
        <c:noMultiLvlLbl val="0"/>
      </c:catAx>
      <c:valAx>
        <c:axId val="2109222776"/>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09219624"/>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GB"/>
              <a:t>Does your household own any agricultural land?</a:t>
            </a:r>
            <a:endParaRPr lang="x-none"/>
          </a:p>
        </c:rich>
      </c:tx>
      <c:overlay val="0"/>
      <c:spPr>
        <a:noFill/>
        <a:ln>
          <a:noFill/>
        </a:ln>
        <a:effectLst/>
      </c:spPr>
    </c:title>
    <c:autoTitleDeleted val="0"/>
    <c:plotArea>
      <c:layout/>
      <c:barChart>
        <c:barDir val="bar"/>
        <c:grouping val="clustered"/>
        <c:varyColors val="0"/>
        <c:ser>
          <c:idx val="0"/>
          <c:order val="0"/>
          <c:spPr>
            <a:solidFill>
              <a:schemeClr val="bg1">
                <a:lumMod val="65000"/>
              </a:schemeClr>
            </a:solidFill>
            <a:ln>
              <a:noFill/>
            </a:ln>
            <a:effectLst/>
          </c:spPr>
          <c:invertIfNegative val="0"/>
          <c:dPt>
            <c:idx val="10"/>
            <c:invertIfNegative val="0"/>
            <c:bubble3D val="0"/>
            <c:spPr>
              <a:solidFill>
                <a:schemeClr val="tx2"/>
              </a:solidFill>
              <a:ln>
                <a:noFill/>
              </a:ln>
              <a:effectLst/>
            </c:spPr>
            <c:extLst>
              <c:ext xmlns:c16="http://schemas.microsoft.com/office/drawing/2014/chart" uri="{C3380CC4-5D6E-409C-BE32-E72D297353CC}">
                <c16:uniqueId val="{00000001-C10E-4B27-B453-4984D409D336}"/>
              </c:ext>
            </c:extLst>
          </c:dPt>
          <c:cat>
            <c:strRef>
              <c:f>'table 27'!$B$2:$B$12</c:f>
              <c:strCache>
                <c:ptCount val="11"/>
                <c:pt idx="0">
                  <c:v>Nursery</c:v>
                </c:pt>
                <c:pt idx="1">
                  <c:v>Field</c:v>
                </c:pt>
                <c:pt idx="2">
                  <c:v>Plough land</c:v>
                </c:pt>
                <c:pt idx="3">
                  <c:v>Other</c:v>
                </c:pt>
                <c:pt idx="4">
                  <c:v>Pasture</c:v>
                </c:pt>
                <c:pt idx="5">
                  <c:v>Vineyard</c:v>
                </c:pt>
                <c:pt idx="6">
                  <c:v>Meadow</c:v>
                </c:pt>
                <c:pt idx="7">
                  <c:v>Forest</c:v>
                </c:pt>
                <c:pt idx="8">
                  <c:v>Olive yard</c:v>
                </c:pt>
                <c:pt idx="9">
                  <c:v>Orchard</c:v>
                </c:pt>
                <c:pt idx="10">
                  <c:v>Garden/Yard</c:v>
                </c:pt>
              </c:strCache>
            </c:strRef>
          </c:cat>
          <c:val>
            <c:numRef>
              <c:f>'table 27'!$D$2:$D$12</c:f>
              <c:numCache>
                <c:formatCode>General</c:formatCode>
                <c:ptCount val="11"/>
                <c:pt idx="0">
                  <c:v>2</c:v>
                </c:pt>
                <c:pt idx="1">
                  <c:v>3.1</c:v>
                </c:pt>
                <c:pt idx="2">
                  <c:v>4.0999999999999996</c:v>
                </c:pt>
                <c:pt idx="3">
                  <c:v>4.0999999999999996</c:v>
                </c:pt>
                <c:pt idx="4">
                  <c:v>5.0999999999999996</c:v>
                </c:pt>
                <c:pt idx="5">
                  <c:v>9.2000000000000011</c:v>
                </c:pt>
                <c:pt idx="6">
                  <c:v>11.2</c:v>
                </c:pt>
                <c:pt idx="7">
                  <c:v>12.2</c:v>
                </c:pt>
                <c:pt idx="8">
                  <c:v>12.2</c:v>
                </c:pt>
                <c:pt idx="9">
                  <c:v>14.3</c:v>
                </c:pt>
                <c:pt idx="10">
                  <c:v>30.6</c:v>
                </c:pt>
              </c:numCache>
            </c:numRef>
          </c:val>
          <c:extLst>
            <c:ext xmlns:c16="http://schemas.microsoft.com/office/drawing/2014/chart" uri="{C3380CC4-5D6E-409C-BE32-E72D297353CC}">
              <c16:uniqueId val="{00000002-C10E-4B27-B453-4984D409D336}"/>
            </c:ext>
          </c:extLst>
        </c:ser>
        <c:dLbls>
          <c:showLegendKey val="0"/>
          <c:showVal val="0"/>
          <c:showCatName val="0"/>
          <c:showSerName val="0"/>
          <c:showPercent val="0"/>
          <c:showBubbleSize val="0"/>
        </c:dLbls>
        <c:gapWidth val="182"/>
        <c:axId val="2132392360"/>
        <c:axId val="2132503528"/>
      </c:barChart>
      <c:catAx>
        <c:axId val="2132392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32503528"/>
        <c:crosses val="autoZero"/>
        <c:auto val="1"/>
        <c:lblAlgn val="ctr"/>
        <c:lblOffset val="100"/>
        <c:noMultiLvlLbl val="0"/>
      </c:catAx>
      <c:valAx>
        <c:axId val="2132503528"/>
        <c:scaling>
          <c:orientation val="minMax"/>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a:t>Percentage</a:t>
                </a:r>
                <a:r>
                  <a:rPr lang="en-US" baseline="0"/>
                  <a:t> (%)</a:t>
                </a:r>
                <a:endParaRPr lang="en-US"/>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32392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sz="1200"/>
              <a:t>Is your household engaged in any type of agricultural activities (production of plant and/ or animal products)?</a:t>
            </a:r>
            <a:endParaRPr lang="x-none" sz="1200"/>
          </a:p>
        </c:rich>
      </c:tx>
      <c:overlay val="0"/>
      <c:spPr>
        <a:noFill/>
        <a:ln>
          <a:noFill/>
        </a:ln>
        <a:effectLst/>
      </c:spPr>
    </c:title>
    <c:autoTitleDeleted val="0"/>
    <c:plotArea>
      <c:layout/>
      <c:barChart>
        <c:barDir val="bar"/>
        <c:grouping val="clustered"/>
        <c:varyColors val="0"/>
        <c:ser>
          <c:idx val="0"/>
          <c:order val="0"/>
          <c:spPr>
            <a:solidFill>
              <a:schemeClr val="bg1">
                <a:lumMod val="65000"/>
              </a:schemeClr>
            </a:solidFill>
            <a:ln>
              <a:noFill/>
            </a:ln>
            <a:effectLst/>
          </c:spPr>
          <c:invertIfNegative val="0"/>
          <c:dPt>
            <c:idx val="4"/>
            <c:invertIfNegative val="0"/>
            <c:bubble3D val="0"/>
            <c:spPr>
              <a:solidFill>
                <a:schemeClr val="tx2"/>
              </a:solidFill>
              <a:ln>
                <a:noFill/>
              </a:ln>
              <a:effectLst/>
            </c:spPr>
            <c:extLst>
              <c:ext xmlns:c16="http://schemas.microsoft.com/office/drawing/2014/chart" uri="{C3380CC4-5D6E-409C-BE32-E72D297353CC}">
                <c16:uniqueId val="{00000001-D6D7-4CC1-AEC2-61A6C8C7929D}"/>
              </c:ext>
            </c:extLst>
          </c:dPt>
          <c:cat>
            <c:strRef>
              <c:f>'table 30'!$B$2:$B$6</c:f>
              <c:strCache>
                <c:ptCount val="5"/>
                <c:pt idx="0">
                  <c:v>Yes, only for commercial use</c:v>
                </c:pt>
                <c:pt idx="1">
                  <c:v>No, but we are planning to start carrying out agricultural activities in the near future</c:v>
                </c:pt>
                <c:pt idx="2">
                  <c:v>Yes, for personal and commercial use</c:v>
                </c:pt>
                <c:pt idx="3">
                  <c:v>Yes, only for personal use</c:v>
                </c:pt>
                <c:pt idx="4">
                  <c:v>No</c:v>
                </c:pt>
              </c:strCache>
            </c:strRef>
          </c:cat>
          <c:val>
            <c:numRef>
              <c:f>'table 30'!$E$2:$E$6</c:f>
              <c:numCache>
                <c:formatCode>General</c:formatCode>
                <c:ptCount val="5"/>
                <c:pt idx="0">
                  <c:v>2.2000000000000002</c:v>
                </c:pt>
                <c:pt idx="1">
                  <c:v>2.2000000000000002</c:v>
                </c:pt>
                <c:pt idx="2">
                  <c:v>10.8</c:v>
                </c:pt>
                <c:pt idx="3">
                  <c:v>34.4</c:v>
                </c:pt>
                <c:pt idx="4">
                  <c:v>50.5</c:v>
                </c:pt>
              </c:numCache>
            </c:numRef>
          </c:val>
          <c:extLst>
            <c:ext xmlns:c16="http://schemas.microsoft.com/office/drawing/2014/chart" uri="{C3380CC4-5D6E-409C-BE32-E72D297353CC}">
              <c16:uniqueId val="{00000002-D6D7-4CC1-AEC2-61A6C8C7929D}"/>
            </c:ext>
          </c:extLst>
        </c:ser>
        <c:dLbls>
          <c:showLegendKey val="0"/>
          <c:showVal val="0"/>
          <c:showCatName val="0"/>
          <c:showSerName val="0"/>
          <c:showPercent val="0"/>
          <c:showBubbleSize val="0"/>
        </c:dLbls>
        <c:gapWidth val="182"/>
        <c:axId val="2133275672"/>
        <c:axId val="2133279224"/>
      </c:barChart>
      <c:catAx>
        <c:axId val="21332756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33279224"/>
        <c:crosses val="autoZero"/>
        <c:auto val="1"/>
        <c:lblAlgn val="ctr"/>
        <c:lblOffset val="100"/>
        <c:noMultiLvlLbl val="0"/>
      </c:catAx>
      <c:valAx>
        <c:axId val="2133279224"/>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a:t>Percentage</a:t>
                </a:r>
                <a:r>
                  <a:rPr lang="en-US" baseline="0"/>
                  <a:t> (%)</a:t>
                </a:r>
                <a:endParaRPr lang="en-US"/>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133275672"/>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2">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53.png"/></Relationships>
</file>

<file path=word/drawings/drawing1.xml><?xml version="1.0" encoding="utf-8"?>
<c:userShapes xmlns:c="http://schemas.openxmlformats.org/drawingml/2006/chart">
  <cdr:relSizeAnchor xmlns:cdr="http://schemas.openxmlformats.org/drawingml/2006/chartDrawing">
    <cdr:from>
      <cdr:x>0</cdr:x>
      <cdr:y>0.03737</cdr:y>
    </cdr:from>
    <cdr:to>
      <cdr:x>1</cdr:x>
      <cdr:y>0.99107</cdr:y>
    </cdr:to>
    <cdr:pic>
      <cdr:nvPicPr>
        <cdr:cNvPr id="2" name="Picture 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0" y="84099"/>
          <a:ext cx="4058920" cy="2146245"/>
        </a:xfrm>
        <a:prstGeom xmlns:a="http://schemas.openxmlformats.org/drawingml/2006/main" prst="rect">
          <a:avLst/>
        </a:prstGeom>
        <a:noFill xmlns:a="http://schemas.openxmlformats.org/drawingml/2006/main"/>
        <a:ln xmlns:a="http://schemas.openxmlformats.org/drawingml/2006/main">
          <a:noFill/>
        </a:ln>
      </cdr:spPr>
    </cdr:pic>
  </cdr:relSizeAnchor>
</c:userShapes>
</file>

<file path=word/theme/theme1.xml><?xml version="1.0" encoding="utf-8"?>
<a:theme xmlns:a="http://schemas.openxmlformats.org/drawingml/2006/main" name="Office Theme">
  <a:themeElements>
    <a:clrScheme name="Earth Active Colour Theme">
      <a:dk1>
        <a:sysClr val="windowText" lastClr="000000"/>
      </a:dk1>
      <a:lt1>
        <a:sysClr val="window" lastClr="FFFFFF"/>
      </a:lt1>
      <a:dk2>
        <a:srgbClr val="00A9E4"/>
      </a:dk2>
      <a:lt2>
        <a:srgbClr val="082A93"/>
      </a:lt2>
      <a:accent1>
        <a:srgbClr val="002060"/>
      </a:accent1>
      <a:accent2>
        <a:srgbClr val="E7E6E6"/>
      </a:accent2>
      <a:accent3>
        <a:srgbClr val="E7E6E6"/>
      </a:accent3>
      <a:accent4>
        <a:srgbClr val="E7E6E6"/>
      </a:accent4>
      <a:accent5>
        <a:srgbClr val="E7E6E6"/>
      </a:accent5>
      <a:accent6>
        <a:srgbClr val="E7E6E6"/>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6abcaf9d-e844-4553-b5d6-33a55c718a0e">
      <UserInfo>
        <DisplayName/>
        <AccountId xsi:nil="true"/>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FDE559023377F14FAD6F955FFFEE0FE7" ma:contentTypeVersion="12" ma:contentTypeDescription="Create a new document." ma:contentTypeScope="" ma:versionID="2d74a0edb79cf20fe7a1ef8f5fb2c672">
  <xsd:schema xmlns:xsd="http://www.w3.org/2001/XMLSchema" xmlns:xs="http://www.w3.org/2001/XMLSchema" xmlns:p="http://schemas.microsoft.com/office/2006/metadata/properties" xmlns:ns2="89335c8a-8b6f-47ef-87fa-6539e956d002" xmlns:ns3="6abcaf9d-e844-4553-b5d6-33a55c718a0e" targetNamespace="http://schemas.microsoft.com/office/2006/metadata/properties" ma:root="true" ma:fieldsID="2462c6efafa63e2c4b9e81169ba85bb8" ns2:_="" ns3:_="">
    <xsd:import namespace="89335c8a-8b6f-47ef-87fa-6539e956d002"/>
    <xsd:import namespace="6abcaf9d-e844-4553-b5d6-33a55c718a0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3:SharedWithUsers" minOccurs="0"/>
                <xsd:element ref="ns3:SharedWithDetails" minOccurs="0"/>
                <xsd:element ref="ns2:MediaServiceDateTaken" minOccurs="0"/>
                <xsd:element ref="ns2:MediaServiceLocation"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35c8a-8b6f-47ef-87fa-6539e956d00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abcaf9d-e844-4553-b5d6-33a55c718a0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
</file>

<file path=customXml/itemProps1.xml><?xml version="1.0" encoding="utf-8"?>
<ds:datastoreItem xmlns:ds="http://schemas.openxmlformats.org/officeDocument/2006/customXml" ds:itemID="{A36F8AEF-0DC8-41A0-A73C-94FF1D55B5EF}">
  <ds:schemaRefs>
    <ds:schemaRef ds:uri="http://schemas.microsoft.com/sharepoint/v3/contenttype/forms"/>
  </ds:schemaRefs>
</ds:datastoreItem>
</file>

<file path=customXml/itemProps2.xml><?xml version="1.0" encoding="utf-8"?>
<ds:datastoreItem xmlns:ds="http://schemas.openxmlformats.org/officeDocument/2006/customXml" ds:itemID="{C63BF2AB-07DF-424E-8B9F-D5BC57158A51}">
  <ds:schemaRefs>
    <ds:schemaRef ds:uri="http://schemas.microsoft.com/office/2006/metadata/properties"/>
    <ds:schemaRef ds:uri="http://schemas.microsoft.com/office/infopath/2007/PartnerControls"/>
    <ds:schemaRef ds:uri="6abcaf9d-e844-4553-b5d6-33a55c718a0e"/>
  </ds:schemaRefs>
</ds:datastoreItem>
</file>

<file path=customXml/itemProps3.xml><?xml version="1.0" encoding="utf-8"?>
<ds:datastoreItem xmlns:ds="http://schemas.openxmlformats.org/officeDocument/2006/customXml" ds:itemID="{A1A102D6-9C0F-4645-9946-BAD91821F8E1}">
  <ds:schemaRefs>
    <ds:schemaRef ds:uri="http://schemas.openxmlformats.org/officeDocument/2006/bibliography"/>
  </ds:schemaRefs>
</ds:datastoreItem>
</file>

<file path=customXml/itemProps4.xml><?xml version="1.0" encoding="utf-8"?>
<ds:datastoreItem xmlns:ds="http://schemas.openxmlformats.org/officeDocument/2006/customXml" ds:itemID="{0F8CD5F0-001D-4384-B56A-029DD18A81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35c8a-8b6f-47ef-87fa-6539e956d002"/>
    <ds:schemaRef ds:uri="6abcaf9d-e844-4553-b5d6-33a55c718a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E813F7E-5F84-4216-8C38-A743BECD005E}"/>
</file>

<file path=docProps/app.xml><?xml version="1.0" encoding="utf-8"?>
<Properties xmlns="http://schemas.openxmlformats.org/officeDocument/2006/extended-properties" xmlns:vt="http://schemas.openxmlformats.org/officeDocument/2006/docPropsVTypes">
  <Template>Normal</Template>
  <TotalTime>0</TotalTime>
  <Pages>200</Pages>
  <Words>70474</Words>
  <Characters>401704</Characters>
  <Application>Microsoft Office Word</Application>
  <DocSecurity>0</DocSecurity>
  <Lines>3347</Lines>
  <Paragraphs>942</Paragraphs>
  <ScaleCrop>false</ScaleCrop>
  <HeadingPairs>
    <vt:vector size="4" baseType="variant">
      <vt:variant>
        <vt:lpstr>Title</vt:lpstr>
      </vt:variant>
      <vt:variant>
        <vt:i4>1</vt:i4>
      </vt:variant>
      <vt:variant>
        <vt:lpstr>Headings</vt:lpstr>
      </vt:variant>
      <vt:variant>
        <vt:i4>41</vt:i4>
      </vt:variant>
    </vt:vector>
  </HeadingPairs>
  <TitlesOfParts>
    <vt:vector size="42" baseType="lpstr">
      <vt:lpstr>Proposal</vt:lpstr>
      <vt:lpstr/>
      <vt:lpstr>Executive Summary </vt:lpstr>
      <vt:lpstr>Introduction  </vt:lpstr>
      <vt:lpstr>Project Overview </vt:lpstr>
      <vt:lpstr>Requirement for an ESIA </vt:lpstr>
      <vt:lpstr>Need for the Project </vt:lpstr>
      <vt:lpstr>Project Alternatives</vt:lpstr>
      <vt:lpstr>Scoping of the ESIA </vt:lpstr>
      <vt:lpstr>Transboundary effects</vt:lpstr>
      <vt:lpstr>Key Project Stakeholders </vt:lpstr>
      <vt:lpstr>Limitations of this Report</vt:lpstr>
      <vt:lpstr>Report Structure</vt:lpstr>
      <vt:lpstr>Project Description</vt:lpstr>
      <vt:lpstr>Overview</vt:lpstr>
      <vt:lpstr>Construction Methodology</vt:lpstr>
      <vt:lpstr>Phasing and Duration</vt:lpstr>
      <vt:lpstr>Construction Approach</vt:lpstr>
      <vt:lpstr>Operation and Maintenance</vt:lpstr>
      <vt:lpstr>Project Setting</vt:lpstr>
      <vt:lpstr>Geology, Geomorphology and Seismicity</vt:lpstr>
      <vt:lpstr>//</vt:lpstr>
      <vt:lpstr>Table 7: Expected Maximum Horizontal Acceleration and Earthquake Intensity</vt:lpstr>
      <vt:lpstr>Hydrology and Hydrogeology</vt:lpstr>
      <vt:lpstr>Climate</vt:lpstr>
      <vt:lpstr>Climate Change </vt:lpstr>
      <vt:lpstr>Land Use</vt:lpstr>
      <vt:lpstr>Project Policy Framework and Standards </vt:lpstr>
      <vt:lpstr>International Conventions</vt:lpstr>
      <vt:lpstr>EU Directives</vt:lpstr>
      <vt:lpstr>National Strategy and Spatial Planning Documents</vt:lpstr>
      <vt:lpstr/>
      <vt:lpstr>National Legislation</vt:lpstr>
      <vt:lpstr>Lender Requirements </vt:lpstr>
      <vt:lpstr>Applicable Guidance Notes </vt:lpstr>
      <vt:lpstr>ESIA Approach and Assessment Methodology </vt:lpstr>
      <vt:lpstr>Overview </vt:lpstr>
      <vt:lpstr>Baseline Survey Methodologies </vt:lpstr>
      <vt:lpstr>Impact Assessment Methodology </vt:lpstr>
      <vt:lpstr>General Considerations </vt:lpstr>
      <vt:lpstr>Impact Identification </vt:lpstr>
      <vt:lpstr>Impact Prediction</vt:lpstr>
    </vt:vector>
  </TitlesOfParts>
  <Company>Earth Active</Company>
  <LinksUpToDate>false</LinksUpToDate>
  <CharactersWithSpaces>471236</CharactersWithSpaces>
  <SharedDoc>false</SharedDoc>
  <HLinks>
    <vt:vector size="612" baseType="variant">
      <vt:variant>
        <vt:i4>327766</vt:i4>
      </vt:variant>
      <vt:variant>
        <vt:i4>1009</vt:i4>
      </vt:variant>
      <vt:variant>
        <vt:i4>0</vt:i4>
      </vt:variant>
      <vt:variant>
        <vt:i4>5</vt:i4>
      </vt:variant>
      <vt:variant>
        <vt:lpwstr>https://www.worldometers.info/world-population/montenegro-population/</vt:lpwstr>
      </vt:variant>
      <vt:variant>
        <vt:lpwstr/>
      </vt:variant>
      <vt:variant>
        <vt:i4>2031669</vt:i4>
      </vt:variant>
      <vt:variant>
        <vt:i4>590</vt:i4>
      </vt:variant>
      <vt:variant>
        <vt:i4>0</vt:i4>
      </vt:variant>
      <vt:variant>
        <vt:i4>5</vt:i4>
      </vt:variant>
      <vt:variant>
        <vt:lpwstr/>
      </vt:variant>
      <vt:variant>
        <vt:lpwstr>_Toc34592217</vt:lpwstr>
      </vt:variant>
      <vt:variant>
        <vt:i4>1966133</vt:i4>
      </vt:variant>
      <vt:variant>
        <vt:i4>584</vt:i4>
      </vt:variant>
      <vt:variant>
        <vt:i4>0</vt:i4>
      </vt:variant>
      <vt:variant>
        <vt:i4>5</vt:i4>
      </vt:variant>
      <vt:variant>
        <vt:lpwstr/>
      </vt:variant>
      <vt:variant>
        <vt:lpwstr>_Toc34592216</vt:lpwstr>
      </vt:variant>
      <vt:variant>
        <vt:i4>1900597</vt:i4>
      </vt:variant>
      <vt:variant>
        <vt:i4>578</vt:i4>
      </vt:variant>
      <vt:variant>
        <vt:i4>0</vt:i4>
      </vt:variant>
      <vt:variant>
        <vt:i4>5</vt:i4>
      </vt:variant>
      <vt:variant>
        <vt:lpwstr/>
      </vt:variant>
      <vt:variant>
        <vt:lpwstr>_Toc34592215</vt:lpwstr>
      </vt:variant>
      <vt:variant>
        <vt:i4>1835061</vt:i4>
      </vt:variant>
      <vt:variant>
        <vt:i4>572</vt:i4>
      </vt:variant>
      <vt:variant>
        <vt:i4>0</vt:i4>
      </vt:variant>
      <vt:variant>
        <vt:i4>5</vt:i4>
      </vt:variant>
      <vt:variant>
        <vt:lpwstr/>
      </vt:variant>
      <vt:variant>
        <vt:lpwstr>_Toc34592214</vt:lpwstr>
      </vt:variant>
      <vt:variant>
        <vt:i4>1769525</vt:i4>
      </vt:variant>
      <vt:variant>
        <vt:i4>566</vt:i4>
      </vt:variant>
      <vt:variant>
        <vt:i4>0</vt:i4>
      </vt:variant>
      <vt:variant>
        <vt:i4>5</vt:i4>
      </vt:variant>
      <vt:variant>
        <vt:lpwstr/>
      </vt:variant>
      <vt:variant>
        <vt:lpwstr>_Toc34592213</vt:lpwstr>
      </vt:variant>
      <vt:variant>
        <vt:i4>1703989</vt:i4>
      </vt:variant>
      <vt:variant>
        <vt:i4>560</vt:i4>
      </vt:variant>
      <vt:variant>
        <vt:i4>0</vt:i4>
      </vt:variant>
      <vt:variant>
        <vt:i4>5</vt:i4>
      </vt:variant>
      <vt:variant>
        <vt:lpwstr/>
      </vt:variant>
      <vt:variant>
        <vt:lpwstr>_Toc34592212</vt:lpwstr>
      </vt:variant>
      <vt:variant>
        <vt:i4>1638453</vt:i4>
      </vt:variant>
      <vt:variant>
        <vt:i4>554</vt:i4>
      </vt:variant>
      <vt:variant>
        <vt:i4>0</vt:i4>
      </vt:variant>
      <vt:variant>
        <vt:i4>5</vt:i4>
      </vt:variant>
      <vt:variant>
        <vt:lpwstr/>
      </vt:variant>
      <vt:variant>
        <vt:lpwstr>_Toc34592211</vt:lpwstr>
      </vt:variant>
      <vt:variant>
        <vt:i4>1572917</vt:i4>
      </vt:variant>
      <vt:variant>
        <vt:i4>548</vt:i4>
      </vt:variant>
      <vt:variant>
        <vt:i4>0</vt:i4>
      </vt:variant>
      <vt:variant>
        <vt:i4>5</vt:i4>
      </vt:variant>
      <vt:variant>
        <vt:lpwstr/>
      </vt:variant>
      <vt:variant>
        <vt:lpwstr>_Toc34592210</vt:lpwstr>
      </vt:variant>
      <vt:variant>
        <vt:i4>1114164</vt:i4>
      </vt:variant>
      <vt:variant>
        <vt:i4>542</vt:i4>
      </vt:variant>
      <vt:variant>
        <vt:i4>0</vt:i4>
      </vt:variant>
      <vt:variant>
        <vt:i4>5</vt:i4>
      </vt:variant>
      <vt:variant>
        <vt:lpwstr/>
      </vt:variant>
      <vt:variant>
        <vt:lpwstr>_Toc34592209</vt:lpwstr>
      </vt:variant>
      <vt:variant>
        <vt:i4>1966132</vt:i4>
      </vt:variant>
      <vt:variant>
        <vt:i4>536</vt:i4>
      </vt:variant>
      <vt:variant>
        <vt:i4>0</vt:i4>
      </vt:variant>
      <vt:variant>
        <vt:i4>5</vt:i4>
      </vt:variant>
      <vt:variant>
        <vt:lpwstr/>
      </vt:variant>
      <vt:variant>
        <vt:lpwstr>_Toc34592206</vt:lpwstr>
      </vt:variant>
      <vt:variant>
        <vt:i4>1769524</vt:i4>
      </vt:variant>
      <vt:variant>
        <vt:i4>530</vt:i4>
      </vt:variant>
      <vt:variant>
        <vt:i4>0</vt:i4>
      </vt:variant>
      <vt:variant>
        <vt:i4>5</vt:i4>
      </vt:variant>
      <vt:variant>
        <vt:lpwstr/>
      </vt:variant>
      <vt:variant>
        <vt:lpwstr>_Toc34592203</vt:lpwstr>
      </vt:variant>
      <vt:variant>
        <vt:i4>1572916</vt:i4>
      </vt:variant>
      <vt:variant>
        <vt:i4>524</vt:i4>
      </vt:variant>
      <vt:variant>
        <vt:i4>0</vt:i4>
      </vt:variant>
      <vt:variant>
        <vt:i4>5</vt:i4>
      </vt:variant>
      <vt:variant>
        <vt:lpwstr/>
      </vt:variant>
      <vt:variant>
        <vt:lpwstr>_Toc34592200</vt:lpwstr>
      </vt:variant>
      <vt:variant>
        <vt:i4>1966141</vt:i4>
      </vt:variant>
      <vt:variant>
        <vt:i4>518</vt:i4>
      </vt:variant>
      <vt:variant>
        <vt:i4>0</vt:i4>
      </vt:variant>
      <vt:variant>
        <vt:i4>5</vt:i4>
      </vt:variant>
      <vt:variant>
        <vt:lpwstr/>
      </vt:variant>
      <vt:variant>
        <vt:lpwstr>_Toc34592195</vt:lpwstr>
      </vt:variant>
      <vt:variant>
        <vt:i4>1769533</vt:i4>
      </vt:variant>
      <vt:variant>
        <vt:i4>512</vt:i4>
      </vt:variant>
      <vt:variant>
        <vt:i4>0</vt:i4>
      </vt:variant>
      <vt:variant>
        <vt:i4>5</vt:i4>
      </vt:variant>
      <vt:variant>
        <vt:lpwstr/>
      </vt:variant>
      <vt:variant>
        <vt:lpwstr>_Toc34592190</vt:lpwstr>
      </vt:variant>
      <vt:variant>
        <vt:i4>1835068</vt:i4>
      </vt:variant>
      <vt:variant>
        <vt:i4>506</vt:i4>
      </vt:variant>
      <vt:variant>
        <vt:i4>0</vt:i4>
      </vt:variant>
      <vt:variant>
        <vt:i4>5</vt:i4>
      </vt:variant>
      <vt:variant>
        <vt:lpwstr/>
      </vt:variant>
      <vt:variant>
        <vt:lpwstr>_Toc34592187</vt:lpwstr>
      </vt:variant>
      <vt:variant>
        <vt:i4>1900604</vt:i4>
      </vt:variant>
      <vt:variant>
        <vt:i4>500</vt:i4>
      </vt:variant>
      <vt:variant>
        <vt:i4>0</vt:i4>
      </vt:variant>
      <vt:variant>
        <vt:i4>5</vt:i4>
      </vt:variant>
      <vt:variant>
        <vt:lpwstr/>
      </vt:variant>
      <vt:variant>
        <vt:lpwstr>_Toc34592186</vt:lpwstr>
      </vt:variant>
      <vt:variant>
        <vt:i4>1966140</vt:i4>
      </vt:variant>
      <vt:variant>
        <vt:i4>494</vt:i4>
      </vt:variant>
      <vt:variant>
        <vt:i4>0</vt:i4>
      </vt:variant>
      <vt:variant>
        <vt:i4>5</vt:i4>
      </vt:variant>
      <vt:variant>
        <vt:lpwstr/>
      </vt:variant>
      <vt:variant>
        <vt:lpwstr>_Toc34592185</vt:lpwstr>
      </vt:variant>
      <vt:variant>
        <vt:i4>2031676</vt:i4>
      </vt:variant>
      <vt:variant>
        <vt:i4>488</vt:i4>
      </vt:variant>
      <vt:variant>
        <vt:i4>0</vt:i4>
      </vt:variant>
      <vt:variant>
        <vt:i4>5</vt:i4>
      </vt:variant>
      <vt:variant>
        <vt:lpwstr/>
      </vt:variant>
      <vt:variant>
        <vt:lpwstr>_Toc34592184</vt:lpwstr>
      </vt:variant>
      <vt:variant>
        <vt:i4>1572924</vt:i4>
      </vt:variant>
      <vt:variant>
        <vt:i4>482</vt:i4>
      </vt:variant>
      <vt:variant>
        <vt:i4>0</vt:i4>
      </vt:variant>
      <vt:variant>
        <vt:i4>5</vt:i4>
      </vt:variant>
      <vt:variant>
        <vt:lpwstr/>
      </vt:variant>
      <vt:variant>
        <vt:lpwstr>_Toc34592183</vt:lpwstr>
      </vt:variant>
      <vt:variant>
        <vt:i4>1638460</vt:i4>
      </vt:variant>
      <vt:variant>
        <vt:i4>476</vt:i4>
      </vt:variant>
      <vt:variant>
        <vt:i4>0</vt:i4>
      </vt:variant>
      <vt:variant>
        <vt:i4>5</vt:i4>
      </vt:variant>
      <vt:variant>
        <vt:lpwstr/>
      </vt:variant>
      <vt:variant>
        <vt:lpwstr>_Toc34592182</vt:lpwstr>
      </vt:variant>
      <vt:variant>
        <vt:i4>1769532</vt:i4>
      </vt:variant>
      <vt:variant>
        <vt:i4>470</vt:i4>
      </vt:variant>
      <vt:variant>
        <vt:i4>0</vt:i4>
      </vt:variant>
      <vt:variant>
        <vt:i4>5</vt:i4>
      </vt:variant>
      <vt:variant>
        <vt:lpwstr/>
      </vt:variant>
      <vt:variant>
        <vt:lpwstr>_Toc34592180</vt:lpwstr>
      </vt:variant>
      <vt:variant>
        <vt:i4>2031667</vt:i4>
      </vt:variant>
      <vt:variant>
        <vt:i4>464</vt:i4>
      </vt:variant>
      <vt:variant>
        <vt:i4>0</vt:i4>
      </vt:variant>
      <vt:variant>
        <vt:i4>5</vt:i4>
      </vt:variant>
      <vt:variant>
        <vt:lpwstr/>
      </vt:variant>
      <vt:variant>
        <vt:lpwstr>_Toc34592174</vt:lpwstr>
      </vt:variant>
      <vt:variant>
        <vt:i4>1245234</vt:i4>
      </vt:variant>
      <vt:variant>
        <vt:i4>458</vt:i4>
      </vt:variant>
      <vt:variant>
        <vt:i4>0</vt:i4>
      </vt:variant>
      <vt:variant>
        <vt:i4>5</vt:i4>
      </vt:variant>
      <vt:variant>
        <vt:lpwstr/>
      </vt:variant>
      <vt:variant>
        <vt:lpwstr>_Toc34592168</vt:lpwstr>
      </vt:variant>
      <vt:variant>
        <vt:i4>1245233</vt:i4>
      </vt:variant>
      <vt:variant>
        <vt:i4>452</vt:i4>
      </vt:variant>
      <vt:variant>
        <vt:i4>0</vt:i4>
      </vt:variant>
      <vt:variant>
        <vt:i4>5</vt:i4>
      </vt:variant>
      <vt:variant>
        <vt:lpwstr/>
      </vt:variant>
      <vt:variant>
        <vt:lpwstr>_Toc34592158</vt:lpwstr>
      </vt:variant>
      <vt:variant>
        <vt:i4>1835057</vt:i4>
      </vt:variant>
      <vt:variant>
        <vt:i4>446</vt:i4>
      </vt:variant>
      <vt:variant>
        <vt:i4>0</vt:i4>
      </vt:variant>
      <vt:variant>
        <vt:i4>5</vt:i4>
      </vt:variant>
      <vt:variant>
        <vt:lpwstr/>
      </vt:variant>
      <vt:variant>
        <vt:lpwstr>_Toc34592157</vt:lpwstr>
      </vt:variant>
      <vt:variant>
        <vt:i4>1900593</vt:i4>
      </vt:variant>
      <vt:variant>
        <vt:i4>440</vt:i4>
      </vt:variant>
      <vt:variant>
        <vt:i4>0</vt:i4>
      </vt:variant>
      <vt:variant>
        <vt:i4>5</vt:i4>
      </vt:variant>
      <vt:variant>
        <vt:lpwstr/>
      </vt:variant>
      <vt:variant>
        <vt:lpwstr>_Toc34592156</vt:lpwstr>
      </vt:variant>
      <vt:variant>
        <vt:i4>1966129</vt:i4>
      </vt:variant>
      <vt:variant>
        <vt:i4>434</vt:i4>
      </vt:variant>
      <vt:variant>
        <vt:i4>0</vt:i4>
      </vt:variant>
      <vt:variant>
        <vt:i4>5</vt:i4>
      </vt:variant>
      <vt:variant>
        <vt:lpwstr/>
      </vt:variant>
      <vt:variant>
        <vt:lpwstr>_Toc34592155</vt:lpwstr>
      </vt:variant>
      <vt:variant>
        <vt:i4>2031665</vt:i4>
      </vt:variant>
      <vt:variant>
        <vt:i4>428</vt:i4>
      </vt:variant>
      <vt:variant>
        <vt:i4>0</vt:i4>
      </vt:variant>
      <vt:variant>
        <vt:i4>5</vt:i4>
      </vt:variant>
      <vt:variant>
        <vt:lpwstr/>
      </vt:variant>
      <vt:variant>
        <vt:lpwstr>_Toc34592154</vt:lpwstr>
      </vt:variant>
      <vt:variant>
        <vt:i4>1572913</vt:i4>
      </vt:variant>
      <vt:variant>
        <vt:i4>422</vt:i4>
      </vt:variant>
      <vt:variant>
        <vt:i4>0</vt:i4>
      </vt:variant>
      <vt:variant>
        <vt:i4>5</vt:i4>
      </vt:variant>
      <vt:variant>
        <vt:lpwstr/>
      </vt:variant>
      <vt:variant>
        <vt:lpwstr>_Toc34592153</vt:lpwstr>
      </vt:variant>
      <vt:variant>
        <vt:i4>1638449</vt:i4>
      </vt:variant>
      <vt:variant>
        <vt:i4>416</vt:i4>
      </vt:variant>
      <vt:variant>
        <vt:i4>0</vt:i4>
      </vt:variant>
      <vt:variant>
        <vt:i4>5</vt:i4>
      </vt:variant>
      <vt:variant>
        <vt:lpwstr/>
      </vt:variant>
      <vt:variant>
        <vt:lpwstr>_Toc34592152</vt:lpwstr>
      </vt:variant>
      <vt:variant>
        <vt:i4>1703985</vt:i4>
      </vt:variant>
      <vt:variant>
        <vt:i4>410</vt:i4>
      </vt:variant>
      <vt:variant>
        <vt:i4>0</vt:i4>
      </vt:variant>
      <vt:variant>
        <vt:i4>5</vt:i4>
      </vt:variant>
      <vt:variant>
        <vt:lpwstr/>
      </vt:variant>
      <vt:variant>
        <vt:lpwstr>_Toc34592151</vt:lpwstr>
      </vt:variant>
      <vt:variant>
        <vt:i4>1245232</vt:i4>
      </vt:variant>
      <vt:variant>
        <vt:i4>404</vt:i4>
      </vt:variant>
      <vt:variant>
        <vt:i4>0</vt:i4>
      </vt:variant>
      <vt:variant>
        <vt:i4>5</vt:i4>
      </vt:variant>
      <vt:variant>
        <vt:lpwstr/>
      </vt:variant>
      <vt:variant>
        <vt:lpwstr>_Toc34592148</vt:lpwstr>
      </vt:variant>
      <vt:variant>
        <vt:i4>1966128</vt:i4>
      </vt:variant>
      <vt:variant>
        <vt:i4>398</vt:i4>
      </vt:variant>
      <vt:variant>
        <vt:i4>0</vt:i4>
      </vt:variant>
      <vt:variant>
        <vt:i4>5</vt:i4>
      </vt:variant>
      <vt:variant>
        <vt:lpwstr/>
      </vt:variant>
      <vt:variant>
        <vt:lpwstr>_Toc34592145</vt:lpwstr>
      </vt:variant>
      <vt:variant>
        <vt:i4>1703984</vt:i4>
      </vt:variant>
      <vt:variant>
        <vt:i4>392</vt:i4>
      </vt:variant>
      <vt:variant>
        <vt:i4>0</vt:i4>
      </vt:variant>
      <vt:variant>
        <vt:i4>5</vt:i4>
      </vt:variant>
      <vt:variant>
        <vt:lpwstr/>
      </vt:variant>
      <vt:variant>
        <vt:lpwstr>_Toc34592141</vt:lpwstr>
      </vt:variant>
      <vt:variant>
        <vt:i4>1835063</vt:i4>
      </vt:variant>
      <vt:variant>
        <vt:i4>386</vt:i4>
      </vt:variant>
      <vt:variant>
        <vt:i4>0</vt:i4>
      </vt:variant>
      <vt:variant>
        <vt:i4>5</vt:i4>
      </vt:variant>
      <vt:variant>
        <vt:lpwstr/>
      </vt:variant>
      <vt:variant>
        <vt:lpwstr>_Toc34592137</vt:lpwstr>
      </vt:variant>
      <vt:variant>
        <vt:i4>1900599</vt:i4>
      </vt:variant>
      <vt:variant>
        <vt:i4>380</vt:i4>
      </vt:variant>
      <vt:variant>
        <vt:i4>0</vt:i4>
      </vt:variant>
      <vt:variant>
        <vt:i4>5</vt:i4>
      </vt:variant>
      <vt:variant>
        <vt:lpwstr/>
      </vt:variant>
      <vt:variant>
        <vt:lpwstr>_Toc34592136</vt:lpwstr>
      </vt:variant>
      <vt:variant>
        <vt:i4>1966135</vt:i4>
      </vt:variant>
      <vt:variant>
        <vt:i4>374</vt:i4>
      </vt:variant>
      <vt:variant>
        <vt:i4>0</vt:i4>
      </vt:variant>
      <vt:variant>
        <vt:i4>5</vt:i4>
      </vt:variant>
      <vt:variant>
        <vt:lpwstr/>
      </vt:variant>
      <vt:variant>
        <vt:lpwstr>_Toc34592135</vt:lpwstr>
      </vt:variant>
      <vt:variant>
        <vt:i4>2031671</vt:i4>
      </vt:variant>
      <vt:variant>
        <vt:i4>368</vt:i4>
      </vt:variant>
      <vt:variant>
        <vt:i4>0</vt:i4>
      </vt:variant>
      <vt:variant>
        <vt:i4>5</vt:i4>
      </vt:variant>
      <vt:variant>
        <vt:lpwstr/>
      </vt:variant>
      <vt:variant>
        <vt:lpwstr>_Toc34592134</vt:lpwstr>
      </vt:variant>
      <vt:variant>
        <vt:i4>1572919</vt:i4>
      </vt:variant>
      <vt:variant>
        <vt:i4>362</vt:i4>
      </vt:variant>
      <vt:variant>
        <vt:i4>0</vt:i4>
      </vt:variant>
      <vt:variant>
        <vt:i4>5</vt:i4>
      </vt:variant>
      <vt:variant>
        <vt:lpwstr/>
      </vt:variant>
      <vt:variant>
        <vt:lpwstr>_Toc34592133</vt:lpwstr>
      </vt:variant>
      <vt:variant>
        <vt:i4>1638455</vt:i4>
      </vt:variant>
      <vt:variant>
        <vt:i4>356</vt:i4>
      </vt:variant>
      <vt:variant>
        <vt:i4>0</vt:i4>
      </vt:variant>
      <vt:variant>
        <vt:i4>5</vt:i4>
      </vt:variant>
      <vt:variant>
        <vt:lpwstr/>
      </vt:variant>
      <vt:variant>
        <vt:lpwstr>_Toc34592132</vt:lpwstr>
      </vt:variant>
      <vt:variant>
        <vt:i4>1703991</vt:i4>
      </vt:variant>
      <vt:variant>
        <vt:i4>350</vt:i4>
      </vt:variant>
      <vt:variant>
        <vt:i4>0</vt:i4>
      </vt:variant>
      <vt:variant>
        <vt:i4>5</vt:i4>
      </vt:variant>
      <vt:variant>
        <vt:lpwstr/>
      </vt:variant>
      <vt:variant>
        <vt:lpwstr>_Toc34592131</vt:lpwstr>
      </vt:variant>
      <vt:variant>
        <vt:i4>1245238</vt:i4>
      </vt:variant>
      <vt:variant>
        <vt:i4>344</vt:i4>
      </vt:variant>
      <vt:variant>
        <vt:i4>0</vt:i4>
      </vt:variant>
      <vt:variant>
        <vt:i4>5</vt:i4>
      </vt:variant>
      <vt:variant>
        <vt:lpwstr/>
      </vt:variant>
      <vt:variant>
        <vt:lpwstr>_Toc34592128</vt:lpwstr>
      </vt:variant>
      <vt:variant>
        <vt:i4>2031670</vt:i4>
      </vt:variant>
      <vt:variant>
        <vt:i4>338</vt:i4>
      </vt:variant>
      <vt:variant>
        <vt:i4>0</vt:i4>
      </vt:variant>
      <vt:variant>
        <vt:i4>5</vt:i4>
      </vt:variant>
      <vt:variant>
        <vt:lpwstr/>
      </vt:variant>
      <vt:variant>
        <vt:lpwstr>_Toc34592124</vt:lpwstr>
      </vt:variant>
      <vt:variant>
        <vt:i4>1572918</vt:i4>
      </vt:variant>
      <vt:variant>
        <vt:i4>332</vt:i4>
      </vt:variant>
      <vt:variant>
        <vt:i4>0</vt:i4>
      </vt:variant>
      <vt:variant>
        <vt:i4>5</vt:i4>
      </vt:variant>
      <vt:variant>
        <vt:lpwstr/>
      </vt:variant>
      <vt:variant>
        <vt:lpwstr>_Toc34592123</vt:lpwstr>
      </vt:variant>
      <vt:variant>
        <vt:i4>1638454</vt:i4>
      </vt:variant>
      <vt:variant>
        <vt:i4>326</vt:i4>
      </vt:variant>
      <vt:variant>
        <vt:i4>0</vt:i4>
      </vt:variant>
      <vt:variant>
        <vt:i4>5</vt:i4>
      </vt:variant>
      <vt:variant>
        <vt:lpwstr/>
      </vt:variant>
      <vt:variant>
        <vt:lpwstr>_Toc34592122</vt:lpwstr>
      </vt:variant>
      <vt:variant>
        <vt:i4>1703990</vt:i4>
      </vt:variant>
      <vt:variant>
        <vt:i4>320</vt:i4>
      </vt:variant>
      <vt:variant>
        <vt:i4>0</vt:i4>
      </vt:variant>
      <vt:variant>
        <vt:i4>5</vt:i4>
      </vt:variant>
      <vt:variant>
        <vt:lpwstr/>
      </vt:variant>
      <vt:variant>
        <vt:lpwstr>_Toc34592121</vt:lpwstr>
      </vt:variant>
      <vt:variant>
        <vt:i4>1769526</vt:i4>
      </vt:variant>
      <vt:variant>
        <vt:i4>314</vt:i4>
      </vt:variant>
      <vt:variant>
        <vt:i4>0</vt:i4>
      </vt:variant>
      <vt:variant>
        <vt:i4>5</vt:i4>
      </vt:variant>
      <vt:variant>
        <vt:lpwstr/>
      </vt:variant>
      <vt:variant>
        <vt:lpwstr>_Toc34592120</vt:lpwstr>
      </vt:variant>
      <vt:variant>
        <vt:i4>1179701</vt:i4>
      </vt:variant>
      <vt:variant>
        <vt:i4>308</vt:i4>
      </vt:variant>
      <vt:variant>
        <vt:i4>0</vt:i4>
      </vt:variant>
      <vt:variant>
        <vt:i4>5</vt:i4>
      </vt:variant>
      <vt:variant>
        <vt:lpwstr/>
      </vt:variant>
      <vt:variant>
        <vt:lpwstr>_Toc34592119</vt:lpwstr>
      </vt:variant>
      <vt:variant>
        <vt:i4>1245237</vt:i4>
      </vt:variant>
      <vt:variant>
        <vt:i4>302</vt:i4>
      </vt:variant>
      <vt:variant>
        <vt:i4>0</vt:i4>
      </vt:variant>
      <vt:variant>
        <vt:i4>5</vt:i4>
      </vt:variant>
      <vt:variant>
        <vt:lpwstr/>
      </vt:variant>
      <vt:variant>
        <vt:lpwstr>_Toc34592118</vt:lpwstr>
      </vt:variant>
      <vt:variant>
        <vt:i4>1966133</vt:i4>
      </vt:variant>
      <vt:variant>
        <vt:i4>296</vt:i4>
      </vt:variant>
      <vt:variant>
        <vt:i4>0</vt:i4>
      </vt:variant>
      <vt:variant>
        <vt:i4>5</vt:i4>
      </vt:variant>
      <vt:variant>
        <vt:lpwstr/>
      </vt:variant>
      <vt:variant>
        <vt:lpwstr>_Toc34592115</vt:lpwstr>
      </vt:variant>
      <vt:variant>
        <vt:i4>1638453</vt:i4>
      </vt:variant>
      <vt:variant>
        <vt:i4>290</vt:i4>
      </vt:variant>
      <vt:variant>
        <vt:i4>0</vt:i4>
      </vt:variant>
      <vt:variant>
        <vt:i4>5</vt:i4>
      </vt:variant>
      <vt:variant>
        <vt:lpwstr/>
      </vt:variant>
      <vt:variant>
        <vt:lpwstr>_Toc34592112</vt:lpwstr>
      </vt:variant>
      <vt:variant>
        <vt:i4>1703988</vt:i4>
      </vt:variant>
      <vt:variant>
        <vt:i4>284</vt:i4>
      </vt:variant>
      <vt:variant>
        <vt:i4>0</vt:i4>
      </vt:variant>
      <vt:variant>
        <vt:i4>5</vt:i4>
      </vt:variant>
      <vt:variant>
        <vt:lpwstr/>
      </vt:variant>
      <vt:variant>
        <vt:lpwstr>_Toc34592101</vt:lpwstr>
      </vt:variant>
      <vt:variant>
        <vt:i4>1835069</vt:i4>
      </vt:variant>
      <vt:variant>
        <vt:i4>278</vt:i4>
      </vt:variant>
      <vt:variant>
        <vt:i4>0</vt:i4>
      </vt:variant>
      <vt:variant>
        <vt:i4>5</vt:i4>
      </vt:variant>
      <vt:variant>
        <vt:lpwstr/>
      </vt:variant>
      <vt:variant>
        <vt:lpwstr>_Toc34592096</vt:lpwstr>
      </vt:variant>
      <vt:variant>
        <vt:i4>1638461</vt:i4>
      </vt:variant>
      <vt:variant>
        <vt:i4>272</vt:i4>
      </vt:variant>
      <vt:variant>
        <vt:i4>0</vt:i4>
      </vt:variant>
      <vt:variant>
        <vt:i4>5</vt:i4>
      </vt:variant>
      <vt:variant>
        <vt:lpwstr/>
      </vt:variant>
      <vt:variant>
        <vt:lpwstr>_Toc34592093</vt:lpwstr>
      </vt:variant>
      <vt:variant>
        <vt:i4>1769533</vt:i4>
      </vt:variant>
      <vt:variant>
        <vt:i4>266</vt:i4>
      </vt:variant>
      <vt:variant>
        <vt:i4>0</vt:i4>
      </vt:variant>
      <vt:variant>
        <vt:i4>5</vt:i4>
      </vt:variant>
      <vt:variant>
        <vt:lpwstr/>
      </vt:variant>
      <vt:variant>
        <vt:lpwstr>_Toc34592091</vt:lpwstr>
      </vt:variant>
      <vt:variant>
        <vt:i4>1703997</vt:i4>
      </vt:variant>
      <vt:variant>
        <vt:i4>260</vt:i4>
      </vt:variant>
      <vt:variant>
        <vt:i4>0</vt:i4>
      </vt:variant>
      <vt:variant>
        <vt:i4>5</vt:i4>
      </vt:variant>
      <vt:variant>
        <vt:lpwstr/>
      </vt:variant>
      <vt:variant>
        <vt:lpwstr>_Toc34592090</vt:lpwstr>
      </vt:variant>
      <vt:variant>
        <vt:i4>1245244</vt:i4>
      </vt:variant>
      <vt:variant>
        <vt:i4>254</vt:i4>
      </vt:variant>
      <vt:variant>
        <vt:i4>0</vt:i4>
      </vt:variant>
      <vt:variant>
        <vt:i4>5</vt:i4>
      </vt:variant>
      <vt:variant>
        <vt:lpwstr/>
      </vt:variant>
      <vt:variant>
        <vt:lpwstr>_Toc34592089</vt:lpwstr>
      </vt:variant>
      <vt:variant>
        <vt:i4>1179708</vt:i4>
      </vt:variant>
      <vt:variant>
        <vt:i4>248</vt:i4>
      </vt:variant>
      <vt:variant>
        <vt:i4>0</vt:i4>
      </vt:variant>
      <vt:variant>
        <vt:i4>5</vt:i4>
      </vt:variant>
      <vt:variant>
        <vt:lpwstr/>
      </vt:variant>
      <vt:variant>
        <vt:lpwstr>_Toc34592088</vt:lpwstr>
      </vt:variant>
      <vt:variant>
        <vt:i4>1900604</vt:i4>
      </vt:variant>
      <vt:variant>
        <vt:i4>242</vt:i4>
      </vt:variant>
      <vt:variant>
        <vt:i4>0</vt:i4>
      </vt:variant>
      <vt:variant>
        <vt:i4>5</vt:i4>
      </vt:variant>
      <vt:variant>
        <vt:lpwstr/>
      </vt:variant>
      <vt:variant>
        <vt:lpwstr>_Toc34592087</vt:lpwstr>
      </vt:variant>
      <vt:variant>
        <vt:i4>1638460</vt:i4>
      </vt:variant>
      <vt:variant>
        <vt:i4>236</vt:i4>
      </vt:variant>
      <vt:variant>
        <vt:i4>0</vt:i4>
      </vt:variant>
      <vt:variant>
        <vt:i4>5</vt:i4>
      </vt:variant>
      <vt:variant>
        <vt:lpwstr/>
      </vt:variant>
      <vt:variant>
        <vt:lpwstr>_Toc34592083</vt:lpwstr>
      </vt:variant>
      <vt:variant>
        <vt:i4>1703996</vt:i4>
      </vt:variant>
      <vt:variant>
        <vt:i4>230</vt:i4>
      </vt:variant>
      <vt:variant>
        <vt:i4>0</vt:i4>
      </vt:variant>
      <vt:variant>
        <vt:i4>5</vt:i4>
      </vt:variant>
      <vt:variant>
        <vt:lpwstr/>
      </vt:variant>
      <vt:variant>
        <vt:lpwstr>_Toc34592080</vt:lpwstr>
      </vt:variant>
      <vt:variant>
        <vt:i4>1900595</vt:i4>
      </vt:variant>
      <vt:variant>
        <vt:i4>224</vt:i4>
      </vt:variant>
      <vt:variant>
        <vt:i4>0</vt:i4>
      </vt:variant>
      <vt:variant>
        <vt:i4>5</vt:i4>
      </vt:variant>
      <vt:variant>
        <vt:lpwstr/>
      </vt:variant>
      <vt:variant>
        <vt:lpwstr>_Toc34592077</vt:lpwstr>
      </vt:variant>
      <vt:variant>
        <vt:i4>1835059</vt:i4>
      </vt:variant>
      <vt:variant>
        <vt:i4>218</vt:i4>
      </vt:variant>
      <vt:variant>
        <vt:i4>0</vt:i4>
      </vt:variant>
      <vt:variant>
        <vt:i4>5</vt:i4>
      </vt:variant>
      <vt:variant>
        <vt:lpwstr/>
      </vt:variant>
      <vt:variant>
        <vt:lpwstr>_Toc34592076</vt:lpwstr>
      </vt:variant>
      <vt:variant>
        <vt:i4>2031667</vt:i4>
      </vt:variant>
      <vt:variant>
        <vt:i4>212</vt:i4>
      </vt:variant>
      <vt:variant>
        <vt:i4>0</vt:i4>
      </vt:variant>
      <vt:variant>
        <vt:i4>5</vt:i4>
      </vt:variant>
      <vt:variant>
        <vt:lpwstr/>
      </vt:variant>
      <vt:variant>
        <vt:lpwstr>_Toc34592075</vt:lpwstr>
      </vt:variant>
      <vt:variant>
        <vt:i4>1966131</vt:i4>
      </vt:variant>
      <vt:variant>
        <vt:i4>206</vt:i4>
      </vt:variant>
      <vt:variant>
        <vt:i4>0</vt:i4>
      </vt:variant>
      <vt:variant>
        <vt:i4>5</vt:i4>
      </vt:variant>
      <vt:variant>
        <vt:lpwstr/>
      </vt:variant>
      <vt:variant>
        <vt:lpwstr>_Toc34592074</vt:lpwstr>
      </vt:variant>
      <vt:variant>
        <vt:i4>1638451</vt:i4>
      </vt:variant>
      <vt:variant>
        <vt:i4>200</vt:i4>
      </vt:variant>
      <vt:variant>
        <vt:i4>0</vt:i4>
      </vt:variant>
      <vt:variant>
        <vt:i4>5</vt:i4>
      </vt:variant>
      <vt:variant>
        <vt:lpwstr/>
      </vt:variant>
      <vt:variant>
        <vt:lpwstr>_Toc34592073</vt:lpwstr>
      </vt:variant>
      <vt:variant>
        <vt:i4>1572915</vt:i4>
      </vt:variant>
      <vt:variant>
        <vt:i4>194</vt:i4>
      </vt:variant>
      <vt:variant>
        <vt:i4>0</vt:i4>
      </vt:variant>
      <vt:variant>
        <vt:i4>5</vt:i4>
      </vt:variant>
      <vt:variant>
        <vt:lpwstr/>
      </vt:variant>
      <vt:variant>
        <vt:lpwstr>_Toc34592072</vt:lpwstr>
      </vt:variant>
      <vt:variant>
        <vt:i4>1769523</vt:i4>
      </vt:variant>
      <vt:variant>
        <vt:i4>188</vt:i4>
      </vt:variant>
      <vt:variant>
        <vt:i4>0</vt:i4>
      </vt:variant>
      <vt:variant>
        <vt:i4>5</vt:i4>
      </vt:variant>
      <vt:variant>
        <vt:lpwstr/>
      </vt:variant>
      <vt:variant>
        <vt:lpwstr>_Toc34592071</vt:lpwstr>
      </vt:variant>
      <vt:variant>
        <vt:i4>1703987</vt:i4>
      </vt:variant>
      <vt:variant>
        <vt:i4>182</vt:i4>
      </vt:variant>
      <vt:variant>
        <vt:i4>0</vt:i4>
      </vt:variant>
      <vt:variant>
        <vt:i4>5</vt:i4>
      </vt:variant>
      <vt:variant>
        <vt:lpwstr/>
      </vt:variant>
      <vt:variant>
        <vt:lpwstr>_Toc34592070</vt:lpwstr>
      </vt:variant>
      <vt:variant>
        <vt:i4>2031666</vt:i4>
      </vt:variant>
      <vt:variant>
        <vt:i4>176</vt:i4>
      </vt:variant>
      <vt:variant>
        <vt:i4>0</vt:i4>
      </vt:variant>
      <vt:variant>
        <vt:i4>5</vt:i4>
      </vt:variant>
      <vt:variant>
        <vt:lpwstr/>
      </vt:variant>
      <vt:variant>
        <vt:lpwstr>_Toc34592065</vt:lpwstr>
      </vt:variant>
      <vt:variant>
        <vt:i4>1966130</vt:i4>
      </vt:variant>
      <vt:variant>
        <vt:i4>170</vt:i4>
      </vt:variant>
      <vt:variant>
        <vt:i4>0</vt:i4>
      </vt:variant>
      <vt:variant>
        <vt:i4>5</vt:i4>
      </vt:variant>
      <vt:variant>
        <vt:lpwstr/>
      </vt:variant>
      <vt:variant>
        <vt:lpwstr>_Toc34592064</vt:lpwstr>
      </vt:variant>
      <vt:variant>
        <vt:i4>1638450</vt:i4>
      </vt:variant>
      <vt:variant>
        <vt:i4>164</vt:i4>
      </vt:variant>
      <vt:variant>
        <vt:i4>0</vt:i4>
      </vt:variant>
      <vt:variant>
        <vt:i4>5</vt:i4>
      </vt:variant>
      <vt:variant>
        <vt:lpwstr/>
      </vt:variant>
      <vt:variant>
        <vt:lpwstr>_Toc34592063</vt:lpwstr>
      </vt:variant>
      <vt:variant>
        <vt:i4>1572914</vt:i4>
      </vt:variant>
      <vt:variant>
        <vt:i4>158</vt:i4>
      </vt:variant>
      <vt:variant>
        <vt:i4>0</vt:i4>
      </vt:variant>
      <vt:variant>
        <vt:i4>5</vt:i4>
      </vt:variant>
      <vt:variant>
        <vt:lpwstr/>
      </vt:variant>
      <vt:variant>
        <vt:lpwstr>_Toc34592062</vt:lpwstr>
      </vt:variant>
      <vt:variant>
        <vt:i4>1769522</vt:i4>
      </vt:variant>
      <vt:variant>
        <vt:i4>152</vt:i4>
      </vt:variant>
      <vt:variant>
        <vt:i4>0</vt:i4>
      </vt:variant>
      <vt:variant>
        <vt:i4>5</vt:i4>
      </vt:variant>
      <vt:variant>
        <vt:lpwstr/>
      </vt:variant>
      <vt:variant>
        <vt:lpwstr>_Toc34592061</vt:lpwstr>
      </vt:variant>
      <vt:variant>
        <vt:i4>1703986</vt:i4>
      </vt:variant>
      <vt:variant>
        <vt:i4>146</vt:i4>
      </vt:variant>
      <vt:variant>
        <vt:i4>0</vt:i4>
      </vt:variant>
      <vt:variant>
        <vt:i4>5</vt:i4>
      </vt:variant>
      <vt:variant>
        <vt:lpwstr/>
      </vt:variant>
      <vt:variant>
        <vt:lpwstr>_Toc34592060</vt:lpwstr>
      </vt:variant>
      <vt:variant>
        <vt:i4>1245233</vt:i4>
      </vt:variant>
      <vt:variant>
        <vt:i4>140</vt:i4>
      </vt:variant>
      <vt:variant>
        <vt:i4>0</vt:i4>
      </vt:variant>
      <vt:variant>
        <vt:i4>5</vt:i4>
      </vt:variant>
      <vt:variant>
        <vt:lpwstr/>
      </vt:variant>
      <vt:variant>
        <vt:lpwstr>_Toc34592059</vt:lpwstr>
      </vt:variant>
      <vt:variant>
        <vt:i4>1179697</vt:i4>
      </vt:variant>
      <vt:variant>
        <vt:i4>134</vt:i4>
      </vt:variant>
      <vt:variant>
        <vt:i4>0</vt:i4>
      </vt:variant>
      <vt:variant>
        <vt:i4>5</vt:i4>
      </vt:variant>
      <vt:variant>
        <vt:lpwstr/>
      </vt:variant>
      <vt:variant>
        <vt:lpwstr>_Toc34592058</vt:lpwstr>
      </vt:variant>
      <vt:variant>
        <vt:i4>1900593</vt:i4>
      </vt:variant>
      <vt:variant>
        <vt:i4>128</vt:i4>
      </vt:variant>
      <vt:variant>
        <vt:i4>0</vt:i4>
      </vt:variant>
      <vt:variant>
        <vt:i4>5</vt:i4>
      </vt:variant>
      <vt:variant>
        <vt:lpwstr/>
      </vt:variant>
      <vt:variant>
        <vt:lpwstr>_Toc34592057</vt:lpwstr>
      </vt:variant>
      <vt:variant>
        <vt:i4>1835057</vt:i4>
      </vt:variant>
      <vt:variant>
        <vt:i4>122</vt:i4>
      </vt:variant>
      <vt:variant>
        <vt:i4>0</vt:i4>
      </vt:variant>
      <vt:variant>
        <vt:i4>5</vt:i4>
      </vt:variant>
      <vt:variant>
        <vt:lpwstr/>
      </vt:variant>
      <vt:variant>
        <vt:lpwstr>_Toc34592056</vt:lpwstr>
      </vt:variant>
      <vt:variant>
        <vt:i4>2031665</vt:i4>
      </vt:variant>
      <vt:variant>
        <vt:i4>116</vt:i4>
      </vt:variant>
      <vt:variant>
        <vt:i4>0</vt:i4>
      </vt:variant>
      <vt:variant>
        <vt:i4>5</vt:i4>
      </vt:variant>
      <vt:variant>
        <vt:lpwstr/>
      </vt:variant>
      <vt:variant>
        <vt:lpwstr>_Toc34592055</vt:lpwstr>
      </vt:variant>
      <vt:variant>
        <vt:i4>1966129</vt:i4>
      </vt:variant>
      <vt:variant>
        <vt:i4>110</vt:i4>
      </vt:variant>
      <vt:variant>
        <vt:i4>0</vt:i4>
      </vt:variant>
      <vt:variant>
        <vt:i4>5</vt:i4>
      </vt:variant>
      <vt:variant>
        <vt:lpwstr/>
      </vt:variant>
      <vt:variant>
        <vt:lpwstr>_Toc34592054</vt:lpwstr>
      </vt:variant>
      <vt:variant>
        <vt:i4>1638449</vt:i4>
      </vt:variant>
      <vt:variant>
        <vt:i4>104</vt:i4>
      </vt:variant>
      <vt:variant>
        <vt:i4>0</vt:i4>
      </vt:variant>
      <vt:variant>
        <vt:i4>5</vt:i4>
      </vt:variant>
      <vt:variant>
        <vt:lpwstr/>
      </vt:variant>
      <vt:variant>
        <vt:lpwstr>_Toc34592053</vt:lpwstr>
      </vt:variant>
      <vt:variant>
        <vt:i4>1572913</vt:i4>
      </vt:variant>
      <vt:variant>
        <vt:i4>98</vt:i4>
      </vt:variant>
      <vt:variant>
        <vt:i4>0</vt:i4>
      </vt:variant>
      <vt:variant>
        <vt:i4>5</vt:i4>
      </vt:variant>
      <vt:variant>
        <vt:lpwstr/>
      </vt:variant>
      <vt:variant>
        <vt:lpwstr>_Toc34592052</vt:lpwstr>
      </vt:variant>
      <vt:variant>
        <vt:i4>1769521</vt:i4>
      </vt:variant>
      <vt:variant>
        <vt:i4>92</vt:i4>
      </vt:variant>
      <vt:variant>
        <vt:i4>0</vt:i4>
      </vt:variant>
      <vt:variant>
        <vt:i4>5</vt:i4>
      </vt:variant>
      <vt:variant>
        <vt:lpwstr/>
      </vt:variant>
      <vt:variant>
        <vt:lpwstr>_Toc34592051</vt:lpwstr>
      </vt:variant>
      <vt:variant>
        <vt:i4>1179696</vt:i4>
      </vt:variant>
      <vt:variant>
        <vt:i4>86</vt:i4>
      </vt:variant>
      <vt:variant>
        <vt:i4>0</vt:i4>
      </vt:variant>
      <vt:variant>
        <vt:i4>5</vt:i4>
      </vt:variant>
      <vt:variant>
        <vt:lpwstr/>
      </vt:variant>
      <vt:variant>
        <vt:lpwstr>_Toc34592048</vt:lpwstr>
      </vt:variant>
      <vt:variant>
        <vt:i4>1900592</vt:i4>
      </vt:variant>
      <vt:variant>
        <vt:i4>80</vt:i4>
      </vt:variant>
      <vt:variant>
        <vt:i4>0</vt:i4>
      </vt:variant>
      <vt:variant>
        <vt:i4>5</vt:i4>
      </vt:variant>
      <vt:variant>
        <vt:lpwstr/>
      </vt:variant>
      <vt:variant>
        <vt:lpwstr>_Toc34592047</vt:lpwstr>
      </vt:variant>
      <vt:variant>
        <vt:i4>1835056</vt:i4>
      </vt:variant>
      <vt:variant>
        <vt:i4>74</vt:i4>
      </vt:variant>
      <vt:variant>
        <vt:i4>0</vt:i4>
      </vt:variant>
      <vt:variant>
        <vt:i4>5</vt:i4>
      </vt:variant>
      <vt:variant>
        <vt:lpwstr/>
      </vt:variant>
      <vt:variant>
        <vt:lpwstr>_Toc34592046</vt:lpwstr>
      </vt:variant>
      <vt:variant>
        <vt:i4>1638448</vt:i4>
      </vt:variant>
      <vt:variant>
        <vt:i4>68</vt:i4>
      </vt:variant>
      <vt:variant>
        <vt:i4>0</vt:i4>
      </vt:variant>
      <vt:variant>
        <vt:i4>5</vt:i4>
      </vt:variant>
      <vt:variant>
        <vt:lpwstr/>
      </vt:variant>
      <vt:variant>
        <vt:lpwstr>_Toc34592043</vt:lpwstr>
      </vt:variant>
      <vt:variant>
        <vt:i4>1572912</vt:i4>
      </vt:variant>
      <vt:variant>
        <vt:i4>62</vt:i4>
      </vt:variant>
      <vt:variant>
        <vt:i4>0</vt:i4>
      </vt:variant>
      <vt:variant>
        <vt:i4>5</vt:i4>
      </vt:variant>
      <vt:variant>
        <vt:lpwstr/>
      </vt:variant>
      <vt:variant>
        <vt:lpwstr>_Toc34592042</vt:lpwstr>
      </vt:variant>
      <vt:variant>
        <vt:i4>1769520</vt:i4>
      </vt:variant>
      <vt:variant>
        <vt:i4>56</vt:i4>
      </vt:variant>
      <vt:variant>
        <vt:i4>0</vt:i4>
      </vt:variant>
      <vt:variant>
        <vt:i4>5</vt:i4>
      </vt:variant>
      <vt:variant>
        <vt:lpwstr/>
      </vt:variant>
      <vt:variant>
        <vt:lpwstr>_Toc34592041</vt:lpwstr>
      </vt:variant>
      <vt:variant>
        <vt:i4>1703984</vt:i4>
      </vt:variant>
      <vt:variant>
        <vt:i4>50</vt:i4>
      </vt:variant>
      <vt:variant>
        <vt:i4>0</vt:i4>
      </vt:variant>
      <vt:variant>
        <vt:i4>5</vt:i4>
      </vt:variant>
      <vt:variant>
        <vt:lpwstr/>
      </vt:variant>
      <vt:variant>
        <vt:lpwstr>_Toc34592040</vt:lpwstr>
      </vt:variant>
      <vt:variant>
        <vt:i4>1245239</vt:i4>
      </vt:variant>
      <vt:variant>
        <vt:i4>44</vt:i4>
      </vt:variant>
      <vt:variant>
        <vt:i4>0</vt:i4>
      </vt:variant>
      <vt:variant>
        <vt:i4>5</vt:i4>
      </vt:variant>
      <vt:variant>
        <vt:lpwstr/>
      </vt:variant>
      <vt:variant>
        <vt:lpwstr>_Toc34592039</vt:lpwstr>
      </vt:variant>
      <vt:variant>
        <vt:i4>1179703</vt:i4>
      </vt:variant>
      <vt:variant>
        <vt:i4>38</vt:i4>
      </vt:variant>
      <vt:variant>
        <vt:i4>0</vt:i4>
      </vt:variant>
      <vt:variant>
        <vt:i4>5</vt:i4>
      </vt:variant>
      <vt:variant>
        <vt:lpwstr/>
      </vt:variant>
      <vt:variant>
        <vt:lpwstr>_Toc34592038</vt:lpwstr>
      </vt:variant>
      <vt:variant>
        <vt:i4>1900599</vt:i4>
      </vt:variant>
      <vt:variant>
        <vt:i4>32</vt:i4>
      </vt:variant>
      <vt:variant>
        <vt:i4>0</vt:i4>
      </vt:variant>
      <vt:variant>
        <vt:i4>5</vt:i4>
      </vt:variant>
      <vt:variant>
        <vt:lpwstr/>
      </vt:variant>
      <vt:variant>
        <vt:lpwstr>_Toc34592037</vt:lpwstr>
      </vt:variant>
      <vt:variant>
        <vt:i4>1835063</vt:i4>
      </vt:variant>
      <vt:variant>
        <vt:i4>26</vt:i4>
      </vt:variant>
      <vt:variant>
        <vt:i4>0</vt:i4>
      </vt:variant>
      <vt:variant>
        <vt:i4>5</vt:i4>
      </vt:variant>
      <vt:variant>
        <vt:lpwstr/>
      </vt:variant>
      <vt:variant>
        <vt:lpwstr>_Toc34592036</vt:lpwstr>
      </vt:variant>
      <vt:variant>
        <vt:i4>2031671</vt:i4>
      </vt:variant>
      <vt:variant>
        <vt:i4>20</vt:i4>
      </vt:variant>
      <vt:variant>
        <vt:i4>0</vt:i4>
      </vt:variant>
      <vt:variant>
        <vt:i4>5</vt:i4>
      </vt:variant>
      <vt:variant>
        <vt:lpwstr/>
      </vt:variant>
      <vt:variant>
        <vt:lpwstr>_Toc34592035</vt:lpwstr>
      </vt:variant>
      <vt:variant>
        <vt:i4>1966135</vt:i4>
      </vt:variant>
      <vt:variant>
        <vt:i4>14</vt:i4>
      </vt:variant>
      <vt:variant>
        <vt:i4>0</vt:i4>
      </vt:variant>
      <vt:variant>
        <vt:i4>5</vt:i4>
      </vt:variant>
      <vt:variant>
        <vt:lpwstr/>
      </vt:variant>
      <vt:variant>
        <vt:lpwstr>_Toc34592034</vt:lpwstr>
      </vt:variant>
      <vt:variant>
        <vt:i4>1638455</vt:i4>
      </vt:variant>
      <vt:variant>
        <vt:i4>8</vt:i4>
      </vt:variant>
      <vt:variant>
        <vt:i4>0</vt:i4>
      </vt:variant>
      <vt:variant>
        <vt:i4>5</vt:i4>
      </vt:variant>
      <vt:variant>
        <vt:lpwstr/>
      </vt:variant>
      <vt:variant>
        <vt:lpwstr>_Toc34592033</vt:lpwstr>
      </vt:variant>
      <vt:variant>
        <vt:i4>1572919</vt:i4>
      </vt:variant>
      <vt:variant>
        <vt:i4>2</vt:i4>
      </vt:variant>
      <vt:variant>
        <vt:i4>0</vt:i4>
      </vt:variant>
      <vt:variant>
        <vt:i4>5</vt:i4>
      </vt:variant>
      <vt:variant>
        <vt:lpwstr/>
      </vt:variant>
      <vt:variant>
        <vt:lpwstr>_Toc34592032</vt:lpwstr>
      </vt:variant>
      <vt:variant>
        <vt:i4>786524</vt:i4>
      </vt:variant>
      <vt:variant>
        <vt:i4>3</vt:i4>
      </vt:variant>
      <vt:variant>
        <vt:i4>0</vt:i4>
      </vt:variant>
      <vt:variant>
        <vt:i4>5</vt:i4>
      </vt:variant>
      <vt:variant>
        <vt:lpwstr>https://publications.iadb.org/en/good-practices-biodiversity-inclusive-impact-assessment-and-management-planning</vt:lpwstr>
      </vt:variant>
      <vt:variant>
        <vt:lpwstr/>
      </vt:variant>
      <vt:variant>
        <vt:i4>6422558</vt:i4>
      </vt:variant>
      <vt:variant>
        <vt:i4>0</vt:i4>
      </vt:variant>
      <vt:variant>
        <vt:i4>0</vt:i4>
      </vt:variant>
      <vt:variant>
        <vt:i4>5</vt:i4>
      </vt:variant>
      <vt:variant>
        <vt:lpwstr>https://www.ifc.org/wps/wcm/connect/topics_ext_content/ifc_external_corporate_site/sustainability-at-ifc/policies-standards/ehs-guidelines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dc:title>
  <dc:subject/>
  <dc:creator>Vanes Shee.</dc:creator>
  <cp:keywords>[EBRD]</cp:keywords>
  <dc:description>v2.0 by Kessler Associates</dc:description>
  <cp:lastModifiedBy>Tom McArthur</cp:lastModifiedBy>
  <cp:revision>3</cp:revision>
  <cp:lastPrinted>2020-08-06T11:12:00Z</cp:lastPrinted>
  <dcterms:created xsi:type="dcterms:W3CDTF">2020-08-06T11:01:00Z</dcterms:created>
  <dcterms:modified xsi:type="dcterms:W3CDTF">2020-08-06T11:12:00Z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ient">
    <vt:lpwstr>Earth Active</vt:lpwstr>
  </property>
  <property fmtid="{D5CDD505-2E9C-101B-9397-08002B2CF9AE}" pid="3" name="Language">
    <vt:lpwstr>English (UK)</vt:lpwstr>
  </property>
  <property fmtid="{D5CDD505-2E9C-101B-9397-08002B2CF9AE}" pid="4" name="Owner">
    <vt:lpwstr>P L Kessler</vt:lpwstr>
  </property>
  <property fmtid="{D5CDD505-2E9C-101B-9397-08002B2CF9AE}" pid="5" name="Publisher">
    <vt:lpwstr>Kessler Associates</vt:lpwstr>
  </property>
  <property fmtid="{D5CDD505-2E9C-101B-9397-08002B2CF9AE}" pid="6" name="ContentTypeId">
    <vt:lpwstr>0x010100FDE559023377F14FAD6F955FFFEE0FE7</vt:lpwstr>
  </property>
  <property fmtid="{D5CDD505-2E9C-101B-9397-08002B2CF9AE}" pid="7" name="Order">
    <vt:r8>5107700</vt:r8>
  </property>
  <property fmtid="{D5CDD505-2E9C-101B-9397-08002B2CF9AE}" pid="8" name="xd_Signature">
    <vt:bool>false</vt:bool>
  </property>
  <property fmtid="{D5CDD505-2E9C-101B-9397-08002B2CF9AE}" pid="9" name="xd_ProgID">
    <vt:lpwstr/>
  </property>
  <property fmtid="{D5CDD505-2E9C-101B-9397-08002B2CF9AE}" pid="10" name="ComplianceAssetId">
    <vt:lpwstr/>
  </property>
  <property fmtid="{D5CDD505-2E9C-101B-9397-08002B2CF9AE}" pid="11" name="TemplateUrl">
    <vt:lpwstr/>
  </property>
  <property fmtid="{D5CDD505-2E9C-101B-9397-08002B2CF9AE}" pid="12" name="docIndexRef">
    <vt:lpwstr>62d96203-e747-418b-a01f-7ddbcff9e9c8</vt:lpwstr>
  </property>
  <property fmtid="{D5CDD505-2E9C-101B-9397-08002B2CF9AE}" pid="13" name="bjSaver">
    <vt:lpwstr>k1bH5bvm6Pnj4YJpYqVDM27Xx4PsfuLR</vt:lpwstr>
  </property>
  <property fmtid="{D5CDD505-2E9C-101B-9397-08002B2CF9AE}" pid="14" name="bjDocumentSecurityLabel">
    <vt:lpwstr>This item has no classification</vt:lpwstr>
  </property>
</Properties>
</file>