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7B" w:rsidRPr="009B0A51" w:rsidRDefault="000F0E45" w:rsidP="006B477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  <w:r w:rsidR="006B477B" w:rsidRPr="009B0A51">
        <w:rPr>
          <w:rFonts w:ascii="Times New Roman" w:hAnsi="Times New Roman" w:cs="Times New Roman"/>
          <w:b/>
        </w:rPr>
        <w:t>CRNA GORA</w:t>
      </w:r>
    </w:p>
    <w:p w:rsidR="006B477B" w:rsidRPr="009B0A51" w:rsidRDefault="006B477B" w:rsidP="006B477B">
      <w:pPr>
        <w:pStyle w:val="NoSpacing"/>
        <w:rPr>
          <w:rFonts w:ascii="Times New Roman" w:hAnsi="Times New Roman" w:cs="Times New Roman"/>
          <w:b/>
        </w:rPr>
      </w:pPr>
      <w:r w:rsidRPr="009B0A51">
        <w:rPr>
          <w:rFonts w:ascii="Times New Roman" w:hAnsi="Times New Roman" w:cs="Times New Roman"/>
          <w:b/>
        </w:rPr>
        <w:t>OPŠTINA BUDVA</w:t>
      </w:r>
    </w:p>
    <w:p w:rsidR="006B477B" w:rsidRPr="009B0A51" w:rsidRDefault="006B477B" w:rsidP="006B477B">
      <w:pPr>
        <w:pStyle w:val="NoSpacing"/>
        <w:rPr>
          <w:rFonts w:ascii="Times New Roman" w:hAnsi="Times New Roman" w:cs="Times New Roman"/>
          <w:b/>
        </w:rPr>
      </w:pPr>
      <w:r w:rsidRPr="009B0A51">
        <w:rPr>
          <w:rFonts w:ascii="Times New Roman" w:hAnsi="Times New Roman" w:cs="Times New Roman"/>
          <w:b/>
        </w:rPr>
        <w:t>Broj: 01-</w:t>
      </w:r>
      <w:r>
        <w:rPr>
          <w:rFonts w:ascii="Times New Roman" w:hAnsi="Times New Roman" w:cs="Times New Roman"/>
          <w:b/>
        </w:rPr>
        <w:t>512/</w:t>
      </w:r>
      <w:r w:rsidR="0058791F">
        <w:rPr>
          <w:rFonts w:ascii="Times New Roman" w:hAnsi="Times New Roman" w:cs="Times New Roman"/>
          <w:b/>
        </w:rPr>
        <w:t>9</w:t>
      </w:r>
    </w:p>
    <w:p w:rsidR="006B477B" w:rsidRPr="009B0A51" w:rsidRDefault="006B477B" w:rsidP="006B477B">
      <w:pPr>
        <w:pStyle w:val="NoSpacing"/>
        <w:rPr>
          <w:rFonts w:ascii="Times New Roman" w:hAnsi="Times New Roman" w:cs="Times New Roman"/>
          <w:b/>
        </w:rPr>
      </w:pPr>
      <w:r w:rsidRPr="009B0A51">
        <w:rPr>
          <w:rFonts w:ascii="Times New Roman" w:hAnsi="Times New Roman" w:cs="Times New Roman"/>
          <w:b/>
        </w:rPr>
        <w:t xml:space="preserve">Budva, </w:t>
      </w:r>
      <w:r w:rsidR="00655411">
        <w:rPr>
          <w:rFonts w:ascii="Times New Roman" w:hAnsi="Times New Roman" w:cs="Times New Roman"/>
          <w:b/>
        </w:rPr>
        <w:t>11</w:t>
      </w:r>
      <w:r w:rsidRPr="009B0A51">
        <w:rPr>
          <w:rFonts w:ascii="Times New Roman" w:hAnsi="Times New Roman" w:cs="Times New Roman"/>
          <w:b/>
        </w:rPr>
        <w:t>.03.2019.godine</w:t>
      </w:r>
    </w:p>
    <w:p w:rsidR="006B477B" w:rsidRDefault="006B477B" w:rsidP="006B477B"/>
    <w:p w:rsidR="006B477B" w:rsidRDefault="006B477B" w:rsidP="006B477B"/>
    <w:p w:rsidR="006B477B" w:rsidRPr="009B0A51" w:rsidRDefault="003B484C" w:rsidP="005900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IZMJENA </w:t>
      </w:r>
      <w:r w:rsidR="006B477B" w:rsidRPr="009B0A51">
        <w:rPr>
          <w:rFonts w:ascii="Times New Roman" w:hAnsi="Times New Roman" w:cs="Times New Roman"/>
          <w:b/>
        </w:rPr>
        <w:t xml:space="preserve"> TENDERSKE DOKUMENTACIJE ZA OTOVRENI POSTUPAK JAVNE NABAVKE ZA NABAVKU KANCELARIJSKOG MATERIJALA, </w:t>
      </w:r>
      <w:r w:rsidR="00C6570E">
        <w:rPr>
          <w:rFonts w:ascii="Times New Roman" w:hAnsi="Times New Roman" w:cs="Times New Roman"/>
          <w:b/>
        </w:rPr>
        <w:t xml:space="preserve"> </w:t>
      </w:r>
      <w:r w:rsidR="006B477B" w:rsidRPr="009B0A51">
        <w:rPr>
          <w:rFonts w:ascii="Times New Roman" w:hAnsi="Times New Roman" w:cs="Times New Roman"/>
          <w:b/>
        </w:rPr>
        <w:t xml:space="preserve">BROJ </w:t>
      </w:r>
      <w:r w:rsidR="00655411">
        <w:rPr>
          <w:rFonts w:ascii="Times New Roman" w:hAnsi="Times New Roman" w:cs="Times New Roman"/>
          <w:b/>
        </w:rPr>
        <w:t>2</w:t>
      </w:r>
    </w:p>
    <w:p w:rsidR="006B477B" w:rsidRDefault="006B477B" w:rsidP="006B477B">
      <w:pPr>
        <w:jc w:val="both"/>
        <w:rPr>
          <w:rFonts w:ascii="Georgia" w:hAnsi="Georgia"/>
          <w:color w:val="000000"/>
          <w:lang w:val="it-IT"/>
        </w:rPr>
      </w:pPr>
    </w:p>
    <w:p w:rsidR="006B477B" w:rsidRDefault="006B477B" w:rsidP="006B477B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475">
        <w:rPr>
          <w:rFonts w:ascii="Times New Roman" w:hAnsi="Times New Roman" w:cs="Times New Roman"/>
          <w:spacing w:val="-1"/>
          <w:sz w:val="24"/>
          <w:szCs w:val="24"/>
        </w:rPr>
        <w:t>U skladu sa čl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5475">
        <w:rPr>
          <w:rFonts w:ascii="Times New Roman" w:hAnsi="Times New Roman" w:cs="Times New Roman"/>
          <w:spacing w:val="-1"/>
          <w:sz w:val="24"/>
          <w:szCs w:val="24"/>
        </w:rPr>
        <w:t>nom  5</w:t>
      </w:r>
      <w:r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Zakona o javnim nabavkma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>(„Sl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užbeni 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list </w:t>
      </w:r>
      <w:r>
        <w:rPr>
          <w:rFonts w:ascii="Times New Roman" w:hAnsi="Times New Roman" w:cs="Times New Roman"/>
          <w:sz w:val="24"/>
          <w:szCs w:val="24"/>
          <w:lang w:val="sr-Latn-CS"/>
        </w:rPr>
        <w:t>CG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“, br. </w:t>
      </w:r>
      <w:r>
        <w:rPr>
          <w:rFonts w:ascii="Times New Roman" w:hAnsi="Times New Roman" w:cs="Times New Roman"/>
          <w:sz w:val="24"/>
          <w:szCs w:val="24"/>
          <w:lang w:val="it-IT"/>
        </w:rPr>
        <w:t>42/11, 57/14, 28/15 i 42/17</w:t>
      </w:r>
      <w:r w:rsidRPr="00852493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objavljujemo  </w:t>
      </w:r>
      <w:r w:rsidR="003B484C">
        <w:rPr>
          <w:rFonts w:ascii="Times New Roman" w:hAnsi="Times New Roman" w:cs="Times New Roman"/>
          <w:spacing w:val="-1"/>
          <w:sz w:val="24"/>
          <w:szCs w:val="24"/>
        </w:rPr>
        <w:t>izmjenu</w:t>
      </w:r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Tenderske dokumentacije 01-512/6</w:t>
      </w:r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, u dijelu tehničke specifikacije,  </w:t>
      </w:r>
      <w:r w:rsidR="00655411">
        <w:rPr>
          <w:rFonts w:ascii="Times New Roman" w:hAnsi="Times New Roman" w:cs="Times New Roman"/>
          <w:spacing w:val="-1"/>
          <w:sz w:val="24"/>
          <w:szCs w:val="24"/>
        </w:rPr>
        <w:t xml:space="preserve">za sljedeće </w:t>
      </w:r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stavke </w:t>
      </w:r>
      <w:r w:rsidR="00655411">
        <w:rPr>
          <w:rFonts w:ascii="Times New Roman" w:hAnsi="Times New Roman" w:cs="Times New Roman"/>
          <w:spacing w:val="-1"/>
          <w:sz w:val="24"/>
          <w:szCs w:val="24"/>
        </w:rPr>
        <w:t xml:space="preserve">  koje </w:t>
      </w:r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 se mijenjaju  i glase: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B1B92" w:rsidRPr="00DB1B92" w:rsidRDefault="00DB1B92" w:rsidP="00DB1B92">
      <w:pPr>
        <w:jc w:val="right"/>
        <w:rPr>
          <w:rFonts w:ascii="Georgia" w:hAnsi="Georgia"/>
          <w:lang w:val="it-IT"/>
        </w:rPr>
      </w:pPr>
    </w:p>
    <w:tbl>
      <w:tblPr>
        <w:tblpPr w:leftFromText="180" w:rightFromText="180" w:vertAnchor="text" w:tblpY="1"/>
        <w:tblOverlap w:val="never"/>
        <w:tblW w:w="91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7"/>
        <w:gridCol w:w="2805"/>
        <w:gridCol w:w="3066"/>
        <w:gridCol w:w="1232"/>
        <w:gridCol w:w="1246"/>
      </w:tblGrid>
      <w:tr w:rsidR="001C129A" w:rsidRPr="00852493" w:rsidTr="00DB1B92">
        <w:trPr>
          <w:trHeight w:val="389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C129A" w:rsidRPr="00852493" w:rsidRDefault="001C129A" w:rsidP="00DB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129A" w:rsidRPr="00852493" w:rsidRDefault="001C129A" w:rsidP="00DB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1C129A" w:rsidRPr="00852493" w:rsidRDefault="001C129A" w:rsidP="00DB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129A" w:rsidRPr="00852493" w:rsidRDefault="001C129A" w:rsidP="00DB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129A" w:rsidRPr="00852493" w:rsidRDefault="001C129A" w:rsidP="00DB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C129A" w:rsidRPr="00852493" w:rsidRDefault="001C129A" w:rsidP="00DB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</w:tbl>
    <w:tbl>
      <w:tblPr>
        <w:tblW w:w="9156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7"/>
        <w:gridCol w:w="2805"/>
        <w:gridCol w:w="3066"/>
        <w:gridCol w:w="1232"/>
        <w:gridCol w:w="1246"/>
      </w:tblGrid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Koni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a Minolta TN116 (develop ineo 165) 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Koni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a Minolta TN116 (develop ineo 165)   ili “ekvivalent”</w:t>
            </w:r>
          </w:p>
          <w:p w:rsidR="00DB1B92" w:rsidRPr="00DB1B92" w:rsidRDefault="00DB1B92" w:rsidP="00DB1B9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Samsung MLT D101 SCX 3405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Samsung MLT D101 SCX 3405  ili “ekvivalent”</w:t>
            </w:r>
          </w:p>
          <w:p w:rsidR="00DB1B92" w:rsidRPr="00DB1B92" w:rsidRDefault="008048BA" w:rsidP="00DB1B9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HP Laser Jet CE278A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HP Laser Jet CE278A  ili “ekvivalent”</w:t>
            </w:r>
          </w:p>
          <w:p w:rsidR="00DB1B92" w:rsidRPr="00DB1B92" w:rsidRDefault="00DB1B92" w:rsidP="00DB1B9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HP Laser Jet 35A  P1005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HP Laser Jet 35A  P1005  ili “ekvivalent”</w:t>
            </w:r>
          </w:p>
          <w:p w:rsidR="00DB1B92" w:rsidRPr="00DB1B92" w:rsidRDefault="00DB1B92" w:rsidP="00DB1B9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HP Laser Jet 36A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HP Laser Jet 36A ili “ekvivalent”</w:t>
            </w:r>
          </w:p>
          <w:p w:rsidR="00DB1B92" w:rsidRPr="00DB1B92" w:rsidRDefault="009A0CAA" w:rsidP="00DB1B9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  CANON IR 2520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  CANON IR 2520  ili “ekvivalent”</w:t>
            </w:r>
          </w:p>
          <w:p w:rsidR="009A0CAA" w:rsidRPr="009A0CAA" w:rsidRDefault="00CC4C99" w:rsidP="009A0CA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  HP CF 217ALj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  HP CF 217ALj  ili “ekvivalent”</w:t>
            </w:r>
          </w:p>
          <w:p w:rsidR="00DB1B92" w:rsidRPr="00DB1B92" w:rsidRDefault="00DB1B92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1600 stranica</w:t>
            </w:r>
            <w:r w:rsidR="00C30C5B">
              <w:rPr>
                <w:rFonts w:ascii="Times New Roman" w:eastAsia="Times New Roman" w:hAnsi="Times New Roman" w:cs="Times New Roman"/>
                <w:color w:val="000000"/>
              </w:rPr>
              <w:t xml:space="preserve">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CANON C-EXV 50 IR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CANON C-EXV 50 IR  ili “ekvivalent”</w:t>
            </w:r>
          </w:p>
          <w:p w:rsidR="00DB1B92" w:rsidRPr="00DB1B92" w:rsidRDefault="00DB1B92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17600 stranica</w:t>
            </w:r>
            <w:r w:rsidR="00C30C5B">
              <w:rPr>
                <w:rFonts w:ascii="Times New Roman" w:eastAsia="Times New Roman" w:hAnsi="Times New Roman" w:cs="Times New Roman"/>
                <w:color w:val="000000"/>
              </w:rPr>
              <w:t xml:space="preserve">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 CANON C-EXV 36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 CANON C-EXV 36 ili “ekvivalent”</w:t>
            </w:r>
          </w:p>
          <w:p w:rsidR="00DB1B92" w:rsidRPr="00DB1B92" w:rsidRDefault="00DB1B92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56000 stranica</w:t>
            </w:r>
            <w:r w:rsidR="00C30C5B">
              <w:rPr>
                <w:rFonts w:ascii="Times New Roman" w:eastAsia="Times New Roman" w:hAnsi="Times New Roman" w:cs="Times New Roman"/>
                <w:color w:val="000000"/>
              </w:rPr>
              <w:t xml:space="preserve">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 HP Laser Jet  285A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 HP Laser Jet  285A ili “ekvivalent”</w:t>
            </w:r>
          </w:p>
          <w:p w:rsidR="00DB1B92" w:rsidRPr="00DB1B92" w:rsidRDefault="00DB1B92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1600 stranica</w:t>
            </w:r>
            <w:r w:rsidR="00C30C5B">
              <w:rPr>
                <w:rFonts w:ascii="Times New Roman" w:eastAsia="Times New Roman" w:hAnsi="Times New Roman" w:cs="Times New Roman"/>
                <w:color w:val="000000"/>
              </w:rPr>
              <w:t xml:space="preserve">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 HP Laser Jet 15A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 HP Laser Jet 15A ili “ekvivalent”</w:t>
            </w:r>
          </w:p>
          <w:p w:rsidR="00DB1B92" w:rsidRPr="00DB1B92" w:rsidRDefault="00DB1B92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  stranica</w:t>
            </w:r>
            <w:r w:rsidR="00C30C5B">
              <w:rPr>
                <w:rFonts w:ascii="Times New Roman" w:eastAsia="Times New Roman" w:hAnsi="Times New Roman" w:cs="Times New Roman"/>
                <w:color w:val="000000"/>
              </w:rPr>
              <w:t xml:space="preserve">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Original Toner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  HP laser Jet 12A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Original Toner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  HP laser Jet 12A ili “ekvivalent”</w:t>
            </w:r>
          </w:p>
          <w:p w:rsidR="00DB1B92" w:rsidRPr="00DB1B92" w:rsidRDefault="00DB1B92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 stranica</w:t>
            </w:r>
            <w:r w:rsidR="00C30C5B">
              <w:rPr>
                <w:rFonts w:ascii="Times New Roman" w:eastAsia="Times New Roman" w:hAnsi="Times New Roman" w:cs="Times New Roman"/>
                <w:color w:val="000000"/>
              </w:rPr>
              <w:t xml:space="preserve">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  HP Laser Jet 53A, 49A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  HP Laser Jet 53A, 49A  ili “ekvivalent”</w:t>
            </w:r>
          </w:p>
          <w:p w:rsidR="00DB1B92" w:rsidRPr="00DB1B92" w:rsidRDefault="00DB1B92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 stranica</w:t>
            </w:r>
            <w:r w:rsidR="00C30C5B">
              <w:rPr>
                <w:rFonts w:ascii="Times New Roman" w:eastAsia="Times New Roman" w:hAnsi="Times New Roman" w:cs="Times New Roman"/>
                <w:color w:val="000000"/>
              </w:rPr>
              <w:t xml:space="preserve">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B1B92" w:rsidRPr="005168E7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  HP CF 226A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92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  HP CF 226A  ili “ekvivalent”</w:t>
            </w:r>
          </w:p>
          <w:p w:rsidR="00DB1B92" w:rsidRPr="00DB1B92" w:rsidRDefault="00DB1B92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3100 stranica</w:t>
            </w:r>
            <w:r w:rsidR="00C30C5B">
              <w:rPr>
                <w:rFonts w:ascii="Times New Roman" w:eastAsia="Times New Roman" w:hAnsi="Times New Roman" w:cs="Times New Roman"/>
                <w:color w:val="000000"/>
              </w:rPr>
              <w:t xml:space="preserve">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DB1B92">
            <w:pPr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 xml:space="preserve">Original Toner HP Laser Jet  505A </w:t>
            </w: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 xml:space="preserve">Original Toner HP Laser Jet  505A </w:t>
            </w: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ili “ekvivalent”</w:t>
            </w:r>
          </w:p>
          <w:p w:rsidR="00DB1B92" w:rsidRPr="00DB1B92" w:rsidRDefault="00DB1B92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2300 stranica</w:t>
            </w:r>
            <w:r w:rsidR="00C30C5B">
              <w:rPr>
                <w:rFonts w:ascii="Times New Roman" w:eastAsia="Times New Roman" w:hAnsi="Times New Roman" w:cs="Times New Roman"/>
              </w:rPr>
              <w:t xml:space="preserve">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CH561 EE No301 DJ black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CH561 EE No301 DJ black  ili “ekvivalent”</w:t>
            </w:r>
          </w:p>
          <w:p w:rsidR="00DB1B92" w:rsidRPr="00DB1B92" w:rsidRDefault="00DB1B92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 stranica</w:t>
            </w:r>
            <w:r w:rsidR="00C30C5B">
              <w:rPr>
                <w:rFonts w:ascii="Times New Roman" w:eastAsia="Times New Roman" w:hAnsi="Times New Roman" w:cs="Times New Roman"/>
                <w:color w:val="000000"/>
              </w:rPr>
              <w:t xml:space="preserve">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CH562 No301 color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CH562 No301 color  ili “ekvivalent”</w:t>
            </w:r>
          </w:p>
          <w:p w:rsidR="00DB1B92" w:rsidRPr="00DB1B92" w:rsidRDefault="00DB1B92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165 </w:t>
            </w:r>
            <w:r w:rsidR="00C30C5B">
              <w:rPr>
                <w:rFonts w:ascii="Times New Roman" w:eastAsia="Times New Roman" w:hAnsi="Times New Roman" w:cs="Times New Roman"/>
                <w:color w:val="000000"/>
              </w:rPr>
              <w:t xml:space="preserve"> štampe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stranica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CN055AE No933 XL MAG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CN055AE No933 XL MAG  ili “ekvivalent”</w:t>
            </w:r>
          </w:p>
          <w:p w:rsidR="00DB1B92" w:rsidRPr="00DB1B92" w:rsidRDefault="00DB1B92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825 stranica</w:t>
            </w:r>
            <w:r w:rsidR="00C30C5B">
              <w:rPr>
                <w:rFonts w:ascii="Times New Roman" w:eastAsia="Times New Roman" w:hAnsi="Times New Roman" w:cs="Times New Roman"/>
                <w:color w:val="000000"/>
              </w:rPr>
              <w:t xml:space="preserve">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CN056AE No933 XL YELL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CN056AE No933 XL YELL  ili “ekvivalent”</w:t>
            </w:r>
          </w:p>
          <w:p w:rsidR="00DB1B92" w:rsidRPr="00DB1B92" w:rsidRDefault="00DB1B92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825 stranica</w:t>
            </w:r>
            <w:r w:rsidR="00C30C5B">
              <w:rPr>
                <w:rFonts w:ascii="Times New Roman" w:eastAsia="Times New Roman" w:hAnsi="Times New Roman" w:cs="Times New Roman"/>
                <w:color w:val="000000"/>
              </w:rPr>
              <w:t xml:space="preserve">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CN054AE No933 XL CYA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CN054AE No933 XL CYA  ili “ekvivalent”</w:t>
            </w:r>
          </w:p>
          <w:p w:rsidR="00DB1B92" w:rsidRPr="00DB1B92" w:rsidRDefault="00DB1B92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825 stranica</w:t>
            </w:r>
            <w:r w:rsidR="00C30C5B">
              <w:rPr>
                <w:rFonts w:ascii="Times New Roman" w:eastAsia="Times New Roman" w:hAnsi="Times New Roman" w:cs="Times New Roman"/>
                <w:color w:val="000000"/>
              </w:rPr>
              <w:t xml:space="preserve">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CN053AE No932 BLK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CN053AE No932 BLK  ili “ekvivalent”</w:t>
            </w:r>
          </w:p>
          <w:p w:rsidR="00DB1B92" w:rsidRPr="00DB1B92" w:rsidRDefault="00CC4C99" w:rsidP="00DB1B9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HP CE 322A CLJ 128A YELL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HP CE 322A CLJ 128A YELL  ili “ekvivalent”</w:t>
            </w:r>
          </w:p>
          <w:p w:rsidR="00C30C5B" w:rsidRPr="00C30C5B" w:rsidRDefault="00C30C5B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HP CE 321A CLJ 128A CYAN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HP CE 321A CLJ 128A CYAN  ili “ekvivalent”</w:t>
            </w:r>
          </w:p>
          <w:p w:rsidR="00C30C5B" w:rsidRPr="00C30C5B" w:rsidRDefault="00C30C5B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HP CE 323A CLJ 128A MAG 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HP CE 323A CLJ 128A MAG   ili “ekvivalent”</w:t>
            </w:r>
          </w:p>
          <w:p w:rsidR="00C30C5B" w:rsidRPr="00C30C5B" w:rsidRDefault="00C30C5B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HP CE 320A CLJ 128A BLK 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HP CE 320A CLJ 128A BLK   ili “ekvivalent”</w:t>
            </w:r>
          </w:p>
          <w:p w:rsidR="00C30C5B" w:rsidRPr="00C30C5B" w:rsidRDefault="00C30C5B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Xerox Phaser 4510 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Xerox Phaser 4510  ili “ekvivalent”</w:t>
            </w:r>
          </w:p>
          <w:p w:rsidR="00C30C5B" w:rsidRPr="00C30C5B" w:rsidRDefault="00CC4C99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19 000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Original Samsung MLT D116s za 2875  ili “ekvivalent”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Samsung MLT D116s za 2875   ili “ekvivalent”</w:t>
            </w:r>
          </w:p>
          <w:p w:rsidR="00C30C5B" w:rsidRPr="00C30C5B" w:rsidRDefault="00C30C5B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LaserJet Pro 305A CE410A 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LaserJet Pro 305A CE410A   ili “ekvivalent”</w:t>
            </w:r>
          </w:p>
          <w:p w:rsidR="00C30C5B" w:rsidRPr="00C30C5B" w:rsidRDefault="00C30C5B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LaserJet Pro 305A CE411A 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LaserJet Pro 305A CE411A   ili “ekvivalent”</w:t>
            </w:r>
          </w:p>
          <w:p w:rsidR="00C30C5B" w:rsidRPr="00C30C5B" w:rsidRDefault="00C30C5B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LaserJet Pro 305A CE412A 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LaserJet Pro 305A CE412A   ili “ekvivalent”</w:t>
            </w:r>
          </w:p>
          <w:p w:rsidR="00C30C5B" w:rsidRPr="00C30C5B" w:rsidRDefault="00C30C5B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LaserJet Pro 305A CE413A 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LaserJet Pro 305A CE413A   ili “ekvivalent”</w:t>
            </w:r>
          </w:p>
          <w:p w:rsidR="00C30C5B" w:rsidRPr="00C30C5B" w:rsidRDefault="00C30C5B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655 za 5525 BLK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655 za 5525 BLK  ili “ekvivalent”</w:t>
            </w:r>
          </w:p>
          <w:p w:rsidR="00C30C5B" w:rsidRPr="00C30C5B" w:rsidRDefault="001F6F68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655 za 5525 MAG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655 za 5525 MAG  ili “ekvivalent”</w:t>
            </w:r>
          </w:p>
          <w:p w:rsidR="001F6F68" w:rsidRPr="001F6F68" w:rsidRDefault="001F6F68" w:rsidP="001F6F6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655 za 5525 YELL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655 za 5525 YELL  ili “ekvivalent”</w:t>
            </w:r>
          </w:p>
          <w:p w:rsidR="001F6F68" w:rsidRPr="001F6F68" w:rsidRDefault="001F6F68" w:rsidP="001F6F6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655 za 5525 CYAN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HP INK 655 za 5525 CYAN  ili “ekvivalent”</w:t>
            </w:r>
          </w:p>
          <w:p w:rsidR="001F6F68" w:rsidRPr="001F6F68" w:rsidRDefault="001F6F68" w:rsidP="001F6F6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za Oki B431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za Oki B431 ili “ekvivalent”</w:t>
            </w:r>
          </w:p>
          <w:p w:rsidR="001F6F68" w:rsidRPr="001F6F68" w:rsidRDefault="001F6F68" w:rsidP="001F6F6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drum za Oki B431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drum za Oki B431  ili “ekvivalent”</w:t>
            </w:r>
          </w:p>
          <w:p w:rsidR="001F6F68" w:rsidRPr="001F6F68" w:rsidRDefault="001F6F68" w:rsidP="001F6F6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za Xerox 3225/3215/3052/3260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za Xerox 3225/3215/3052/3260  ili “ekvivalent”</w:t>
            </w:r>
          </w:p>
          <w:p w:rsidR="001F6F68" w:rsidRPr="001F6F68" w:rsidRDefault="00CC4C99" w:rsidP="001F6F6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za Brother TN 1030-1000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za Brother TN 1030-1000</w:t>
            </w:r>
          </w:p>
          <w:p w:rsidR="001F6F68" w:rsidRPr="001F6F68" w:rsidRDefault="001F6F68" w:rsidP="001F6F6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HP 30A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HP 30A ili “ekvivalent”</w:t>
            </w:r>
          </w:p>
          <w:p w:rsidR="001F6F68" w:rsidRPr="001F6F68" w:rsidRDefault="001F6F68" w:rsidP="001F6F6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DRUM 32 A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DRUM 32 A ili “ekvivalent”</w:t>
            </w:r>
          </w:p>
          <w:p w:rsidR="001F6F68" w:rsidRPr="001F6F68" w:rsidRDefault="001F6F68" w:rsidP="001F6F6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23 000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DRUM17A(19A)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DRUM17A(19A)  ili “ekvivalent”</w:t>
            </w:r>
          </w:p>
          <w:p w:rsidR="001F6F68" w:rsidRPr="001F6F68" w:rsidRDefault="001F6F68" w:rsidP="001F6F6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12 000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 Toner HP 83 A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 Toner HP 83 A ili “ekvivalent”</w:t>
            </w:r>
          </w:p>
          <w:p w:rsidR="001F6F68" w:rsidRPr="001F6F68" w:rsidRDefault="001F6F68" w:rsidP="001F6F6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Kyocera toner FS-</w:t>
            </w:r>
            <w:r w:rsidRPr="005168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1120MFP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Original Kyocera toner FS-</w:t>
            </w:r>
            <w:r w:rsidRPr="005168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1120MFP  ili “ekvivalent”</w:t>
            </w:r>
          </w:p>
          <w:p w:rsidR="001F6F68" w:rsidRPr="001F6F68" w:rsidRDefault="001F6F68" w:rsidP="001F6F6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Kyocera toner TK1025  ili “ekvivalent”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Original Kyocera toner TK1025 ili “ekvivalent”  </w:t>
            </w:r>
          </w:p>
          <w:p w:rsidR="001F6F68" w:rsidRPr="001F6F68" w:rsidRDefault="001F6F68" w:rsidP="001F6F6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 stranica štampe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Hemijske olovke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68" w:rsidRPr="0058791F" w:rsidRDefault="00DB1B92" w:rsidP="0058791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Hemijska olovka Pilot ili “ekvivalent”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8E7">
              <w:rPr>
                <w:rFonts w:ascii="Times New Roman" w:eastAsia="Times New Roman" w:hAnsi="Times New Roman" w:cs="Times New Roman"/>
              </w:rPr>
              <w:t>200</w:t>
            </w:r>
          </w:p>
        </w:tc>
      </w:tr>
    </w:tbl>
    <w:p w:rsidR="00DB1B92" w:rsidRPr="005168E7" w:rsidRDefault="00DB1B92" w:rsidP="00DB1B92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DB1B92" w:rsidRPr="005168E7" w:rsidRDefault="00DB1B92" w:rsidP="00DB1B92">
      <w:pPr>
        <w:jc w:val="both"/>
        <w:rPr>
          <w:rFonts w:ascii="Times New Roman" w:hAnsi="Times New Roman" w:cs="Times New Roman"/>
          <w:color w:val="000000"/>
        </w:rPr>
      </w:pPr>
    </w:p>
    <w:p w:rsidR="003B484C" w:rsidRDefault="00BC0036" w:rsidP="00BC0036">
      <w:pPr>
        <w:jc w:val="both"/>
        <w:rPr>
          <w:rFonts w:ascii="Times New Roman" w:hAnsi="Times New Roman" w:cs="Times New Roman"/>
          <w:sz w:val="24"/>
          <w:szCs w:val="24"/>
        </w:rPr>
      </w:pPr>
      <w:r w:rsidRPr="00BC0036">
        <w:rPr>
          <w:rFonts w:ascii="Times New Roman" w:hAnsi="Times New Roman" w:cs="Times New Roman"/>
          <w:sz w:val="24"/>
          <w:szCs w:val="24"/>
        </w:rPr>
        <w:t xml:space="preserve">AKo naručilac u predmjeru radova ili tehničkoj specifikaciji za određenu stavku navede robin znak, patent ili tip proizvđača, uz naznaku ili ekvivalentno , ponuđač je dužan da u ponudi tačno navede koji robni znak, patent, tip  proizvođač nudi. U odnosu na zahtjeve  za  tehničke  karakteristike ili specifikacije utvrđene tenderskom dokumentacijom ponuđači mogu ponuditi ekvivalentna rješenja </w:t>
      </w:r>
      <w:r w:rsidR="00655336">
        <w:rPr>
          <w:rFonts w:ascii="Times New Roman" w:hAnsi="Times New Roman" w:cs="Times New Roman"/>
          <w:sz w:val="24"/>
          <w:szCs w:val="24"/>
        </w:rPr>
        <w:t xml:space="preserve"> </w:t>
      </w:r>
      <w:r w:rsidRPr="00BC0036">
        <w:rPr>
          <w:rFonts w:ascii="Times New Roman" w:hAnsi="Times New Roman" w:cs="Times New Roman"/>
          <w:sz w:val="24"/>
          <w:szCs w:val="24"/>
        </w:rPr>
        <w:t xml:space="preserve">uz podnošenje dokaza o ekvivalentnosti – </w:t>
      </w:r>
      <w:r w:rsidR="00655336">
        <w:rPr>
          <w:rFonts w:ascii="Times New Roman" w:hAnsi="Times New Roman" w:cs="Times New Roman"/>
          <w:sz w:val="24"/>
          <w:szCs w:val="24"/>
        </w:rPr>
        <w:t xml:space="preserve">sertifikata </w:t>
      </w:r>
      <w:r w:rsidRPr="00BC0036">
        <w:rPr>
          <w:rFonts w:ascii="Times New Roman" w:hAnsi="Times New Roman" w:cs="Times New Roman"/>
          <w:sz w:val="24"/>
          <w:szCs w:val="24"/>
        </w:rPr>
        <w:t xml:space="preserve"> o usklađenosti proizvoda</w:t>
      </w:r>
      <w:r w:rsidR="00CC4C99">
        <w:rPr>
          <w:rFonts w:ascii="Times New Roman" w:hAnsi="Times New Roman" w:cs="Times New Roman"/>
          <w:sz w:val="24"/>
          <w:szCs w:val="24"/>
        </w:rPr>
        <w:t xml:space="preserve"> izdat od proizvođača</w:t>
      </w:r>
      <w:r w:rsidRPr="00BC0036">
        <w:rPr>
          <w:rFonts w:ascii="Times New Roman" w:hAnsi="Times New Roman" w:cs="Times New Roman"/>
          <w:sz w:val="24"/>
          <w:szCs w:val="24"/>
        </w:rPr>
        <w:t>.</w:t>
      </w:r>
    </w:p>
    <w:p w:rsidR="003B484C" w:rsidRDefault="00655336" w:rsidP="00CC4C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5336">
        <w:rPr>
          <w:rFonts w:ascii="Helvetica" w:eastAsia="Times New Roman" w:hAnsi="Helvetica" w:cs="Times New Roman"/>
          <w:color w:val="000000"/>
          <w:sz w:val="21"/>
          <w:szCs w:val="21"/>
          <w:lang w:val="sr-Latn-ME" w:eastAsia="sr-Latn-ME"/>
        </w:rPr>
        <w:br/>
      </w:r>
      <w:r w:rsidRPr="00655336">
        <w:rPr>
          <w:rFonts w:ascii="Helvetica" w:eastAsia="Times New Roman" w:hAnsi="Helvetica" w:cs="Times New Roman"/>
          <w:color w:val="000000"/>
          <w:sz w:val="21"/>
          <w:szCs w:val="21"/>
          <w:lang w:val="sr-Latn-ME" w:eastAsia="sr-Latn-ME"/>
        </w:rPr>
        <w:br/>
      </w:r>
      <w:r w:rsidR="003B484C">
        <w:rPr>
          <w:rFonts w:ascii="Times New Roman" w:hAnsi="Times New Roman" w:cs="Times New Roman"/>
          <w:color w:val="000000"/>
          <w:sz w:val="24"/>
          <w:szCs w:val="24"/>
        </w:rPr>
        <w:t>Komisija za otvaranje i vrednovanje ponuda u sastavu:</w:t>
      </w:r>
    </w:p>
    <w:p w:rsidR="00CC4C99" w:rsidRPr="002034D7" w:rsidRDefault="00CC4C99" w:rsidP="00CC4C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84C" w:rsidRPr="007806B1" w:rsidRDefault="003B484C" w:rsidP="003B484C">
      <w:pPr>
        <w:ind w:left="720"/>
        <w:rPr>
          <w:rFonts w:ascii="Times New Roman" w:hAnsi="Times New Roman" w:cs="Times New Roman"/>
          <w:sz w:val="24"/>
          <w:szCs w:val="24"/>
          <w:lang w:val="sr-Latn-CS"/>
        </w:rPr>
      </w:pP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sr-Latn-CS"/>
        </w:rPr>
        <w:t>Gorica Zekić, dipl. pravnik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predsjednik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3B484C" w:rsidRDefault="003B484C" w:rsidP="003B484C">
      <w:pPr>
        <w:ind w:left="720"/>
        <w:rPr>
          <w:rFonts w:ascii="Times New Roman" w:hAnsi="Times New Roman" w:cs="Times New Roman"/>
          <w:sz w:val="24"/>
          <w:szCs w:val="24"/>
          <w:lang w:val="sr-Latn-CS"/>
        </w:rPr>
      </w:pP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sr-Latn-CS"/>
        </w:rPr>
        <w:t>Dragan Tučević                                           član  ________________________,</w:t>
      </w:r>
    </w:p>
    <w:p w:rsidR="003B484C" w:rsidRDefault="003B484C" w:rsidP="003B484C">
      <w:pPr>
        <w:ind w:left="720"/>
      </w:pPr>
      <w:r>
        <w:rPr>
          <w:rFonts w:ascii="Times New Roman" w:hAnsi="Times New Roman" w:cs="Times New Roman"/>
          <w:sz w:val="24"/>
          <w:szCs w:val="24"/>
          <w:lang w:val="sr-Latn-CS"/>
        </w:rPr>
        <w:t>3) Miroslava Kunjić, dipl. ekonomista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>član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________________________.</w:t>
      </w:r>
    </w:p>
    <w:p w:rsidR="003B484C" w:rsidRDefault="003B484C"/>
    <w:p w:rsidR="003B484C" w:rsidRDefault="003B484C"/>
    <w:sectPr w:rsidR="003B484C" w:rsidSect="000B7D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2B5C"/>
    <w:multiLevelType w:val="multilevel"/>
    <w:tmpl w:val="415E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83BE8"/>
    <w:multiLevelType w:val="multilevel"/>
    <w:tmpl w:val="ED5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256C8"/>
    <w:multiLevelType w:val="hybridMultilevel"/>
    <w:tmpl w:val="B2DAD19C"/>
    <w:lvl w:ilvl="0" w:tplc="296ED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A17CA"/>
    <w:rsid w:val="000B7D28"/>
    <w:rsid w:val="000F0E45"/>
    <w:rsid w:val="001C129A"/>
    <w:rsid w:val="001F6F68"/>
    <w:rsid w:val="002F6EA3"/>
    <w:rsid w:val="003B484C"/>
    <w:rsid w:val="005200A4"/>
    <w:rsid w:val="0058791F"/>
    <w:rsid w:val="0059009A"/>
    <w:rsid w:val="00617E06"/>
    <w:rsid w:val="00655336"/>
    <w:rsid w:val="00655411"/>
    <w:rsid w:val="006A3F86"/>
    <w:rsid w:val="006B477B"/>
    <w:rsid w:val="006F1C3E"/>
    <w:rsid w:val="007169F8"/>
    <w:rsid w:val="007A17CA"/>
    <w:rsid w:val="007E5DA1"/>
    <w:rsid w:val="008048BA"/>
    <w:rsid w:val="00871B06"/>
    <w:rsid w:val="009A0CAA"/>
    <w:rsid w:val="00A2152A"/>
    <w:rsid w:val="00AD684A"/>
    <w:rsid w:val="00BC0036"/>
    <w:rsid w:val="00BD53A3"/>
    <w:rsid w:val="00C30C5B"/>
    <w:rsid w:val="00C6570E"/>
    <w:rsid w:val="00CC4C99"/>
    <w:rsid w:val="00D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BC6B"/>
  <w15:chartTrackingRefBased/>
  <w15:docId w15:val="{84051508-A7C0-493D-A5C3-A88BABD6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77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477B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9A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1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19</cp:revision>
  <cp:lastPrinted>2019-03-11T13:27:00Z</cp:lastPrinted>
  <dcterms:created xsi:type="dcterms:W3CDTF">2019-03-05T08:27:00Z</dcterms:created>
  <dcterms:modified xsi:type="dcterms:W3CDTF">2019-03-11T13:36:00Z</dcterms:modified>
</cp:coreProperties>
</file>