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E30F46">
        <w:rPr>
          <w:rFonts w:cs="Times New Roman"/>
          <w:b/>
        </w:rPr>
        <w:t>2601/4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E30F46">
        <w:rPr>
          <w:rFonts w:cs="Times New Roman"/>
          <w:b/>
          <w:spacing w:val="-1"/>
        </w:rPr>
        <w:t>05.08.</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6F5EF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6F5EF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6F5EF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usluge</w:t>
      </w:r>
      <w:r w:rsidR="00C86FBA">
        <w:rPr>
          <w:rFonts w:ascii="Times New Roman" w:hAnsi="Times New Roman" w:cs="Times New Roman"/>
          <w:sz w:val="24"/>
          <w:szCs w:val="24"/>
        </w:rPr>
        <w:t xml:space="preserve">  stručnog </w:t>
      </w:r>
      <w:r w:rsidR="00917F1B" w:rsidRPr="0033729D">
        <w:rPr>
          <w:rFonts w:ascii="Times New Roman" w:hAnsi="Times New Roman" w:cs="Times New Roman"/>
          <w:sz w:val="24"/>
          <w:szCs w:val="24"/>
        </w:rPr>
        <w:t xml:space="preserve"> nadzora nad izgradnjom </w:t>
      </w:r>
      <w:r w:rsidR="00F944B9">
        <w:rPr>
          <w:rFonts w:ascii="Times New Roman" w:hAnsi="Times New Roman" w:cs="Times New Roman"/>
          <w:sz w:val="24"/>
          <w:szCs w:val="24"/>
        </w:rPr>
        <w:t>kružnog toka kod autobuske stanice u Petrovcu</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5699E" w:rsidRPr="0033729D" w:rsidRDefault="00AC513E">
      <w:pPr>
        <w:spacing w:before="4"/>
        <w:rPr>
          <w:rFonts w:ascii="Times New Roman" w:hAnsi="Times New Roman" w:cs="Times New Roman"/>
          <w:sz w:val="24"/>
          <w:szCs w:val="24"/>
        </w:rPr>
      </w:pPr>
      <w:r w:rsidRPr="0033729D">
        <w:rPr>
          <w:rFonts w:ascii="Times New Roman" w:hAnsi="Times New Roman" w:cs="Times New Roman"/>
          <w:sz w:val="24"/>
          <w:szCs w:val="24"/>
        </w:rPr>
        <w:t xml:space="preserve">          </w:t>
      </w:r>
      <w:r w:rsidR="00917F1B" w:rsidRPr="0033729D">
        <w:rPr>
          <w:rFonts w:ascii="Times New Roman" w:hAnsi="Times New Roman" w:cs="Times New Roman"/>
          <w:sz w:val="24"/>
          <w:szCs w:val="24"/>
        </w:rPr>
        <w:t>71520000-9 – Usluge nadzora izgradnje</w:t>
      </w:r>
    </w:p>
    <w:p w:rsidR="00AC513E" w:rsidRPr="0033729D" w:rsidRDefault="00AC513E">
      <w:pPr>
        <w:spacing w:before="4"/>
        <w:rPr>
          <w:rFonts w:ascii="Times New Roman" w:eastAsia="Times New Roman" w:hAnsi="Times New Roman" w:cs="Times New Roman"/>
          <w:sz w:val="24"/>
          <w:szCs w:val="24"/>
        </w:rPr>
      </w:pPr>
    </w:p>
    <w:p w:rsidR="00B94035" w:rsidRPr="0033729D" w:rsidRDefault="006F5EF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lastRenderedPageBreak/>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F944B9">
        <w:rPr>
          <w:rFonts w:cs="Times New Roman"/>
        </w:rPr>
        <w:t>12</w:t>
      </w:r>
      <w:r w:rsidR="00543DBF" w:rsidRPr="0033729D">
        <w:rPr>
          <w:rFonts w:cs="Times New Roman"/>
        </w:rPr>
        <w:t>000,00 €.</w:t>
      </w:r>
    </w:p>
    <w:p w:rsidR="00B93460" w:rsidRPr="0033729D" w:rsidRDefault="00B93460" w:rsidP="00A5699E">
      <w:pPr>
        <w:pStyle w:val="BodyText"/>
        <w:tabs>
          <w:tab w:val="left" w:pos="6961"/>
        </w:tabs>
        <w:spacing w:before="69"/>
        <w:ind w:left="236"/>
        <w:rPr>
          <w:rFonts w:cs="Times New Roman"/>
        </w:rPr>
      </w:pPr>
    </w:p>
    <w:p w:rsidR="00B94035" w:rsidRPr="0033729D" w:rsidRDefault="006F5EF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Pr="0033729D" w:rsidRDefault="003856B7">
      <w:pPr>
        <w:spacing w:line="200" w:lineRule="atLeast"/>
        <w:ind w:left="123"/>
        <w:rPr>
          <w:rFonts w:ascii="Times New Roman" w:eastAsia="Times New Roman" w:hAnsi="Times New Roman" w:cs="Times New Roman"/>
          <w:sz w:val="24"/>
          <w:szCs w:val="24"/>
        </w:rPr>
      </w:pPr>
    </w:p>
    <w:tbl>
      <w:tblPr>
        <w:tblW w:w="9280" w:type="dxa"/>
        <w:tblInd w:w="-68" w:type="dxa"/>
        <w:tblCellMar>
          <w:left w:w="70" w:type="dxa"/>
          <w:right w:w="70" w:type="dxa"/>
        </w:tblCellMar>
        <w:tblLook w:val="00A0" w:firstRow="1" w:lastRow="0" w:firstColumn="1" w:lastColumn="0" w:noHBand="0" w:noVBand="0"/>
      </w:tblPr>
      <w:tblGrid>
        <w:gridCol w:w="967"/>
        <w:gridCol w:w="2999"/>
        <w:gridCol w:w="3313"/>
        <w:gridCol w:w="994"/>
        <w:gridCol w:w="1007"/>
      </w:tblGrid>
      <w:tr w:rsidR="00B93460" w:rsidRPr="0033729D" w:rsidTr="00F944B9">
        <w:trPr>
          <w:trHeight w:val="389"/>
        </w:trPr>
        <w:tc>
          <w:tcPr>
            <w:tcW w:w="967" w:type="dxa"/>
            <w:tcBorders>
              <w:top w:val="single" w:sz="8" w:space="0" w:color="auto"/>
              <w:left w:val="single" w:sz="8" w:space="0" w:color="auto"/>
              <w:bottom w:val="single" w:sz="8" w:space="0" w:color="auto"/>
              <w:right w:val="single" w:sz="8" w:space="0" w:color="auto"/>
            </w:tcBorders>
            <w:shd w:val="clear" w:color="auto" w:fill="D9D9D9"/>
            <w:vAlign w:val="center"/>
          </w:tcPr>
          <w:p w:rsidR="00B93460" w:rsidRPr="0033729D" w:rsidRDefault="00B717BC" w:rsidP="00B93460">
            <w:pPr>
              <w:jc w:val="center"/>
              <w:rPr>
                <w:rFonts w:ascii="Times New Roman" w:hAnsi="Times New Roman" w:cs="Times New Roman"/>
                <w:b/>
                <w:bCs/>
                <w:color w:val="000000"/>
                <w:sz w:val="24"/>
                <w:szCs w:val="24"/>
                <w:lang w:val="sr-Latn-CS" w:eastAsia="sr-Latn-CS"/>
              </w:rPr>
            </w:pPr>
            <w:r w:rsidRPr="0033729D">
              <w:rPr>
                <w:rFonts w:ascii="Times New Roman" w:eastAsia="Times New Roman" w:hAnsi="Times New Roman" w:cs="Times New Roman"/>
                <w:b/>
                <w:sz w:val="24"/>
                <w:szCs w:val="24"/>
              </w:rPr>
              <w:t xml:space="preserve"> </w:t>
            </w:r>
            <w:r w:rsidRPr="0033729D">
              <w:rPr>
                <w:rFonts w:ascii="Times New Roman" w:eastAsia="Calibri" w:hAnsi="Times New Roman" w:cs="Times New Roman"/>
                <w:b/>
                <w:sz w:val="24"/>
                <w:szCs w:val="24"/>
              </w:rPr>
              <w:t xml:space="preserve"> </w:t>
            </w:r>
            <w:r w:rsidR="00B93460" w:rsidRPr="0033729D">
              <w:rPr>
                <w:rFonts w:ascii="Times New Roman" w:hAnsi="Times New Roman" w:cs="Times New Roman"/>
                <w:b/>
                <w:bCs/>
                <w:color w:val="000000"/>
                <w:sz w:val="24"/>
                <w:szCs w:val="24"/>
                <w:lang w:eastAsia="sr-Latn-CS"/>
              </w:rPr>
              <w:t>R.B.</w:t>
            </w:r>
          </w:p>
        </w:tc>
        <w:tc>
          <w:tcPr>
            <w:tcW w:w="2999" w:type="dxa"/>
            <w:tcBorders>
              <w:top w:val="single" w:sz="8" w:space="0" w:color="auto"/>
              <w:left w:val="nil"/>
              <w:bottom w:val="single" w:sz="8"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Opis predmeta nabavke, </w:t>
            </w:r>
          </w:p>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odnosno dijela predmeta nabavke</w:t>
            </w:r>
          </w:p>
        </w:tc>
        <w:tc>
          <w:tcPr>
            <w:tcW w:w="3313"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Količina </w:t>
            </w:r>
          </w:p>
        </w:tc>
      </w:tr>
      <w:tr w:rsidR="00731313" w:rsidRPr="0033729D" w:rsidTr="00F944B9">
        <w:trPr>
          <w:trHeight w:val="350"/>
        </w:trPr>
        <w:tc>
          <w:tcPr>
            <w:tcW w:w="967" w:type="dxa"/>
            <w:tcBorders>
              <w:top w:val="nil"/>
              <w:left w:val="single" w:sz="8"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c>
          <w:tcPr>
            <w:tcW w:w="2999" w:type="dxa"/>
            <w:tcBorders>
              <w:top w:val="nil"/>
              <w:left w:val="nil"/>
              <w:bottom w:val="single" w:sz="4" w:space="0" w:color="auto"/>
              <w:right w:val="single" w:sz="4" w:space="0" w:color="auto"/>
            </w:tcBorders>
          </w:tcPr>
          <w:p w:rsidR="00F944B9" w:rsidRPr="0033729D" w:rsidRDefault="00731313" w:rsidP="003069E7">
            <w:pPr>
              <w:tabs>
                <w:tab w:val="left" w:pos="851"/>
              </w:tabs>
              <w:ind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Usluge nadzora  nad izvođenjem radova </w:t>
            </w:r>
            <w:r w:rsidR="00F944B9" w:rsidRPr="0033729D">
              <w:rPr>
                <w:rFonts w:ascii="Times New Roman" w:hAnsi="Times New Roman" w:cs="Times New Roman"/>
                <w:sz w:val="24"/>
                <w:szCs w:val="24"/>
              </w:rPr>
              <w:t xml:space="preserve">nad izgradnjom </w:t>
            </w:r>
            <w:r w:rsidR="00F944B9">
              <w:rPr>
                <w:rFonts w:ascii="Times New Roman" w:hAnsi="Times New Roman" w:cs="Times New Roman"/>
                <w:sz w:val="24"/>
                <w:szCs w:val="24"/>
              </w:rPr>
              <w:t>kružnog toka kod autobuske stanice u Petrovcu</w:t>
            </w:r>
          </w:p>
          <w:p w:rsidR="00731313" w:rsidRPr="0033729D" w:rsidRDefault="00731313" w:rsidP="00731313">
            <w:pPr>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 xml:space="preserve">Nadzor se vrši svakodnevno i u punom radom vremenu u toku izvođenja radova  </w:t>
            </w:r>
          </w:p>
        </w:tc>
        <w:tc>
          <w:tcPr>
            <w:tcW w:w="994" w:type="dxa"/>
            <w:tcBorders>
              <w:top w:val="single" w:sz="4" w:space="0" w:color="auto"/>
              <w:left w:val="single" w:sz="4" w:space="0" w:color="auto"/>
              <w:bottom w:val="single" w:sz="4" w:space="0" w:color="auto"/>
              <w:right w:val="single" w:sz="4" w:space="0" w:color="auto"/>
            </w:tcBorders>
          </w:tcPr>
          <w:p w:rsidR="00731313" w:rsidRPr="0033729D" w:rsidRDefault="0048575C" w:rsidP="00731313">
            <w:pPr>
              <w:rPr>
                <w:rFonts w:ascii="Times New Roman" w:hAnsi="Times New Roman" w:cs="Times New Roman"/>
                <w:sz w:val="24"/>
                <w:szCs w:val="24"/>
              </w:rPr>
            </w:pPr>
            <w:r>
              <w:rPr>
                <w:rFonts w:ascii="Times New Roman" w:hAnsi="Times New Roman" w:cs="Times New Roman"/>
                <w:sz w:val="24"/>
                <w:szCs w:val="24"/>
              </w:rPr>
              <w:t>kom</w:t>
            </w:r>
          </w:p>
        </w:tc>
        <w:tc>
          <w:tcPr>
            <w:tcW w:w="1007" w:type="dxa"/>
            <w:tcBorders>
              <w:top w:val="nil"/>
              <w:left w:val="single" w:sz="4"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r>
    </w:tbl>
    <w:p w:rsidR="00B93460" w:rsidRPr="0033729D" w:rsidRDefault="00B93460" w:rsidP="00B93460">
      <w:pPr>
        <w:spacing w:line="200" w:lineRule="atLeast"/>
        <w:rPr>
          <w:rFonts w:ascii="Times New Roman" w:hAnsi="Times New Roman" w:cs="Times New Roman"/>
          <w:sz w:val="24"/>
          <w:szCs w:val="24"/>
        </w:rPr>
      </w:pPr>
    </w:p>
    <w:p w:rsidR="00731313" w:rsidRPr="0033729D" w:rsidRDefault="00731313" w:rsidP="00731313">
      <w:pPr>
        <w:rPr>
          <w:rFonts w:ascii="Times New Roman" w:hAnsi="Times New Roman" w:cs="Times New Roman"/>
          <w:color w:val="000000"/>
          <w:sz w:val="24"/>
          <w:szCs w:val="24"/>
        </w:rPr>
      </w:pPr>
      <w:r w:rsidRPr="0033729D">
        <w:rPr>
          <w:rFonts w:ascii="Times New Roman" w:hAnsi="Times New Roman" w:cs="Times New Roman"/>
          <w:color w:val="000000"/>
          <w:sz w:val="24"/>
          <w:szCs w:val="24"/>
        </w:rPr>
        <w:t>NAPOMENA: Predmjer radova kao sastavni dio tenderske dokumentacije služi ponuđačima da sagledaju obim radova nad kojima treba vršiti nadzor u toku njihovog izvođenja.</w:t>
      </w:r>
    </w:p>
    <w:p w:rsidR="00731313" w:rsidRPr="0033729D" w:rsidRDefault="00731313" w:rsidP="00C360D7">
      <w:pPr>
        <w:rPr>
          <w:rFonts w:ascii="Times New Roman" w:eastAsia="Calibri" w:hAnsi="Times New Roman" w:cs="Times New Roman"/>
          <w:b/>
          <w:sz w:val="24"/>
          <w:szCs w:val="24"/>
        </w:rPr>
      </w:pPr>
    </w:p>
    <w:p w:rsidR="00731313" w:rsidRPr="0033729D" w:rsidRDefault="00731313" w:rsidP="00C360D7">
      <w:pPr>
        <w:rPr>
          <w:rFonts w:ascii="Times New Roman" w:eastAsia="Calibri" w:hAnsi="Times New Roman" w:cs="Times New Roman"/>
          <w:b/>
          <w:sz w:val="24"/>
          <w:szCs w:val="24"/>
        </w:rPr>
      </w:pPr>
    </w:p>
    <w:tbl>
      <w:tblPr>
        <w:tblW w:w="9782" w:type="dxa"/>
        <w:tblInd w:w="-214" w:type="dxa"/>
        <w:tblLayout w:type="fixed"/>
        <w:tblCellMar>
          <w:left w:w="70" w:type="dxa"/>
          <w:right w:w="70" w:type="dxa"/>
        </w:tblCellMar>
        <w:tblLook w:val="00A0" w:firstRow="1" w:lastRow="0" w:firstColumn="1" w:lastColumn="0" w:noHBand="0" w:noVBand="0"/>
      </w:tblPr>
      <w:tblGrid>
        <w:gridCol w:w="637"/>
        <w:gridCol w:w="73"/>
        <w:gridCol w:w="1417"/>
        <w:gridCol w:w="142"/>
        <w:gridCol w:w="6095"/>
        <w:gridCol w:w="567"/>
        <w:gridCol w:w="851"/>
      </w:tblGrid>
      <w:tr w:rsidR="00656070" w:rsidRPr="00656070" w:rsidTr="00BD12C9">
        <w:trPr>
          <w:trHeight w:val="389"/>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eastAsia="sr-Latn-CS"/>
              </w:rPr>
              <w:t>R.B.</w:t>
            </w:r>
          </w:p>
        </w:tc>
        <w:tc>
          <w:tcPr>
            <w:tcW w:w="1559" w:type="dxa"/>
            <w:gridSpan w:val="2"/>
            <w:tcBorders>
              <w:top w:val="single" w:sz="8" w:space="0" w:color="auto"/>
              <w:left w:val="nil"/>
              <w:bottom w:val="single" w:sz="8" w:space="0" w:color="auto"/>
              <w:right w:val="single" w:sz="4"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 xml:space="preserve">Opis predmeta nabavke, </w:t>
            </w:r>
          </w:p>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odnosno dijela predmeta nabavke</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Bitne karakteristike predmeta nabavke u pogledu kvaliteta, performansi i/ili dimenzija</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656070" w:rsidRPr="00656070" w:rsidRDefault="00656070" w:rsidP="00656070">
            <w:pPr>
              <w:widowControl/>
              <w:ind w:hanging="70"/>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 xml:space="preserve">Količina </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w:t>
            </w:r>
          </w:p>
        </w:tc>
        <w:tc>
          <w:tcPr>
            <w:tcW w:w="1490" w:type="dxa"/>
            <w:gridSpan w:val="2"/>
            <w:tcBorders>
              <w:top w:val="nil"/>
              <w:left w:val="nil"/>
              <w:bottom w:val="single" w:sz="8" w:space="0" w:color="auto"/>
              <w:right w:val="single" w:sz="4" w:space="0" w:color="auto"/>
            </w:tcBorders>
          </w:tcPr>
          <w:tbl>
            <w:tblPr>
              <w:tblW w:w="5000" w:type="pct"/>
              <w:tblLayout w:type="fixed"/>
              <w:tblLook w:val="04A0" w:firstRow="1" w:lastRow="0" w:firstColumn="1" w:lastColumn="0" w:noHBand="0" w:noVBand="1"/>
            </w:tblPr>
            <w:tblGrid>
              <w:gridCol w:w="1350"/>
            </w:tblGrid>
            <w:tr w:rsidR="001E30F2" w:rsidRPr="001E30F2" w:rsidTr="00A40404">
              <w:trPr>
                <w:trHeight w:val="615"/>
              </w:trPr>
              <w:tc>
                <w:tcPr>
                  <w:tcW w:w="5000" w:type="pct"/>
                  <w:tcBorders>
                    <w:top w:val="nil"/>
                    <w:left w:val="nil"/>
                    <w:bottom w:val="nil"/>
                    <w:right w:val="nil"/>
                  </w:tcBorders>
                  <w:shd w:val="clear" w:color="auto" w:fill="auto"/>
                  <w:hideMark/>
                </w:tcPr>
                <w:p w:rsidR="001E30F2" w:rsidRPr="001E30F2" w:rsidRDefault="001E30F2" w:rsidP="001E30F2">
                  <w:pPr>
                    <w:widowControl/>
                    <w:jc w:val="center"/>
                    <w:rPr>
                      <w:rFonts w:ascii="Times New Roman" w:eastAsia="Times New Roman" w:hAnsi="Times New Roman" w:cs="Times New Roman"/>
                      <w:b/>
                      <w:bCs/>
                      <w:sz w:val="20"/>
                      <w:szCs w:val="20"/>
                    </w:rPr>
                  </w:pPr>
                  <w:r w:rsidRPr="001E30F2">
                    <w:rPr>
                      <w:rFonts w:ascii="Times New Roman" w:eastAsia="Times New Roman" w:hAnsi="Times New Roman" w:cs="Times New Roman"/>
                      <w:b/>
                      <w:bCs/>
                      <w:sz w:val="20"/>
                      <w:szCs w:val="20"/>
                    </w:rPr>
                    <w:t>/</w:t>
                  </w:r>
                </w:p>
              </w:tc>
            </w:tr>
          </w:tbl>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p>
        </w:tc>
        <w:tc>
          <w:tcPr>
            <w:tcW w:w="6237" w:type="dxa"/>
            <w:gridSpan w:val="2"/>
            <w:tcBorders>
              <w:top w:val="single" w:sz="4" w:space="0" w:color="auto"/>
              <w:left w:val="single" w:sz="4" w:space="0" w:color="auto"/>
              <w:bottom w:val="single" w:sz="4" w:space="0" w:color="auto"/>
              <w:right w:val="single" w:sz="4" w:space="0" w:color="auto"/>
            </w:tcBorders>
          </w:tcPr>
          <w:tbl>
            <w:tblPr>
              <w:tblW w:w="8740" w:type="dxa"/>
              <w:tblLayout w:type="fixed"/>
              <w:tblLook w:val="04A0" w:firstRow="1" w:lastRow="0" w:firstColumn="1" w:lastColumn="0" w:noHBand="0" w:noVBand="1"/>
            </w:tblPr>
            <w:tblGrid>
              <w:gridCol w:w="8740"/>
            </w:tblGrid>
            <w:tr w:rsidR="001E30F2" w:rsidRPr="001E30F2" w:rsidTr="00A40404">
              <w:trPr>
                <w:trHeight w:val="330"/>
              </w:trPr>
              <w:tc>
                <w:tcPr>
                  <w:tcW w:w="874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b/>
                      <w:bCs/>
                      <w:sz w:val="20"/>
                      <w:szCs w:val="20"/>
                    </w:rPr>
                  </w:pPr>
                  <w:r w:rsidRPr="001E30F2">
                    <w:rPr>
                      <w:rFonts w:ascii="Times New Roman" w:eastAsia="Times New Roman" w:hAnsi="Times New Roman" w:cs="Times New Roman"/>
                      <w:b/>
                      <w:bCs/>
                      <w:sz w:val="20"/>
                      <w:szCs w:val="20"/>
                    </w:rPr>
                    <w:t>PREDMJER SA PREDRAČUNOM RADOVA I</w:t>
                  </w:r>
                </w:p>
              </w:tc>
            </w:tr>
            <w:tr w:rsidR="001E30F2" w:rsidRPr="001E30F2" w:rsidTr="00A40404">
              <w:trPr>
                <w:trHeight w:val="615"/>
              </w:trPr>
              <w:tc>
                <w:tcPr>
                  <w:tcW w:w="874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b/>
                      <w:bCs/>
                      <w:sz w:val="20"/>
                      <w:szCs w:val="20"/>
                    </w:rPr>
                  </w:pPr>
                  <w:r w:rsidRPr="001E30F2">
                    <w:rPr>
                      <w:rFonts w:ascii="Times New Roman" w:eastAsia="Times New Roman" w:hAnsi="Times New Roman" w:cs="Times New Roman"/>
                      <w:b/>
                      <w:bCs/>
                      <w:sz w:val="20"/>
                      <w:szCs w:val="20"/>
                    </w:rPr>
                    <w:t xml:space="preserve">DIONICA OD ISPUSTA U BETONSKI KANAL </w:t>
                  </w:r>
                </w:p>
                <w:p w:rsidR="001E30F2" w:rsidRPr="001E30F2" w:rsidRDefault="001E30F2" w:rsidP="001E30F2">
                  <w:pPr>
                    <w:widowControl/>
                    <w:rPr>
                      <w:rFonts w:ascii="Times New Roman" w:eastAsia="Times New Roman" w:hAnsi="Times New Roman" w:cs="Times New Roman"/>
                      <w:b/>
                      <w:bCs/>
                      <w:sz w:val="20"/>
                      <w:szCs w:val="20"/>
                    </w:rPr>
                  </w:pPr>
                  <w:r w:rsidRPr="001E30F2">
                    <w:rPr>
                      <w:rFonts w:ascii="Times New Roman" w:eastAsia="Times New Roman" w:hAnsi="Times New Roman" w:cs="Times New Roman"/>
                      <w:b/>
                      <w:bCs/>
                      <w:sz w:val="20"/>
                      <w:szCs w:val="20"/>
                    </w:rPr>
                    <w:t>DO SL14, DIONICA OD SL8 DO ROA3 I DIONICA</w:t>
                  </w:r>
                </w:p>
                <w:p w:rsidR="001E30F2" w:rsidRPr="001E30F2" w:rsidRDefault="001E30F2" w:rsidP="001E30F2">
                  <w:pPr>
                    <w:widowControl/>
                    <w:rPr>
                      <w:rFonts w:ascii="Times New Roman" w:eastAsia="Times New Roman" w:hAnsi="Times New Roman" w:cs="Times New Roman"/>
                      <w:b/>
                      <w:bCs/>
                      <w:sz w:val="20"/>
                      <w:szCs w:val="20"/>
                    </w:rPr>
                  </w:pPr>
                  <w:r w:rsidRPr="001E30F2">
                    <w:rPr>
                      <w:rFonts w:ascii="Times New Roman" w:eastAsia="Times New Roman" w:hAnsi="Times New Roman" w:cs="Times New Roman"/>
                      <w:b/>
                      <w:bCs/>
                      <w:sz w:val="20"/>
                      <w:szCs w:val="20"/>
                    </w:rPr>
                    <w:t xml:space="preserve"> OD SL25 DO SL28</w:t>
                  </w:r>
                </w:p>
              </w:tc>
            </w:tr>
          </w:tbl>
          <w:p w:rsidR="001E30F2" w:rsidRPr="001E30F2" w:rsidRDefault="001E30F2" w:rsidP="001E30F2">
            <w:pPr>
              <w:widowControl/>
              <w:spacing w:after="200" w:line="276" w:lineRule="auto"/>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     0-2m</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640,15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w:t>
            </w:r>
            <w:r w:rsidRPr="001E30F2">
              <w:rPr>
                <w:rFonts w:ascii="Times New Roman" w:eastAsiaTheme="minorEastAsia" w:hAnsi="Times New Roman" w:cs="Times New Roman"/>
                <w:sz w:val="20"/>
                <w:szCs w:val="20"/>
              </w:rPr>
              <w:lastRenderedPageBreak/>
              <w:t xml:space="preserve">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    2-4 m</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m3</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51,90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 0-2</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23,94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218,51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12,80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477,92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303,06</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8.</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ugradnja armirano-betonskih cijevi. Spojeve obraditi cementnim malterom.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Ø1000   I=1,00m</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Izrada kineta u slivnim oknima. Kinetu raditi od nabijenog betona MB 20. U cijenu je uračunata nabavka i ugradnja betona za izradu dna šahta.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Kružnog presjeka</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Kom </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10.</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Izrada kineta u slivnim oknima. Kinetu raditi od nabijenog betona MB 20. U cijenu je uračunata nabavka i ugradnja betona za izradu dna šahta.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Pravougaonog presjeka</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11.1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Betoniranje armirano-betonskih ploča zidova i dna revizionog okna od MB30. Oplatu i armaturu iskazati posebnom stavkom.</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2,52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11.2.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numPr>
                <w:ilvl w:val="0"/>
                <w:numId w:val="49"/>
              </w:numPr>
              <w:spacing w:before="96" w:after="120" w:line="360" w:lineRule="atLeast"/>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oplata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20,30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11.3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numPr>
                <w:ilvl w:val="0"/>
                <w:numId w:val="49"/>
              </w:numPr>
              <w:spacing w:before="96" w:after="120" w:line="360" w:lineRule="atLeast"/>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armatura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kg</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679,00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12.1.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Betoniranje armirano-betonskih ploča, zidova i dna nad slivničkim oknima pravougaonog presjeka  od MB30. Oplatu i armaturu iskazati posebnom stavkom. </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20,85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12.2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numPr>
                <w:ilvl w:val="0"/>
                <w:numId w:val="49"/>
              </w:numPr>
              <w:spacing w:before="96" w:after="120" w:line="360" w:lineRule="atLeast"/>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oplata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294,00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12.3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numPr>
                <w:ilvl w:val="0"/>
                <w:numId w:val="49"/>
              </w:numPr>
              <w:spacing w:before="96" w:after="120" w:line="360" w:lineRule="atLeast"/>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armatura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kg</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2968,00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i ugradnja jednodjelih slivnih rešetki na slivnicima 50.00x50.00 sa bočnom vezom rama i slivnika.</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 xml:space="preserve"> jednodjelnih</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ugradnja liveno-gvozednih penjalica u revizionom oknu prema JUS M.J6.285. Penjalice se ugrađuju u svemu prema detaljima projekta.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55,00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16..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Probijanje zidova postoje'ih revizionih okana za priključenje planiranih kolektora  sa ponovnim krpljenjem o obradom  spoja oko prodora cijevi.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17.1.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Nabavka,transport i montaža PEVG R cijevi za uličnu  kanalizaciju nosivosti SN4 shodno usvojenoj standardizaciji DOO Vodovod i kanalizacija. Cijevi montirati  na propisno ugrađenoj podlozi od pijeska.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800 mm ( Du= 678)</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226,00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17.2.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37,00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17.3.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400 mm ( Du= 343)</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15,00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17.4.</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315 mm ( Du= 271)</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17.5.</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250 mm ( Du= 216)</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18.</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Rasjecanje, razbijanje i uklanjanje asfalta postojeće saobraćajnice  na dijelu kanalskog rova za polaganje vodovodnih cijevi. Rasijecanje se vrši 10cm šire u odnosu na širinu kanalskog rova. Prilikom razbijanja voditi računa da se ne oštete ravno odsječene ivice asfalta. Obračun po m2 rasječene, razbijene i uklonjene količine asfalta.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305,25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19.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sz w:val="20"/>
                <w:szCs w:val="20"/>
                <w:lang w:val="sr-Latn-CS"/>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Popravka oštećenih asfaltnih površina na trasi cjevovoda. Popravka se obavlja nakon izvršenog zatrpavanja kanala i postignute zbijenosti prema važećim propisima. Obračun po m2 obnovljene asfaltne površine.</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305,25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sz w:val="20"/>
                <w:szCs w:val="20"/>
                <w:lang w:val="sr-Latn-CS"/>
              </w:rPr>
            </w:pPr>
            <w:r w:rsidRPr="001E30F2">
              <w:rPr>
                <w:rFonts w:ascii="Times New Roman" w:eastAsiaTheme="minorEastAsia" w:hAnsi="Times New Roman" w:cs="Times New Roman"/>
                <w:b/>
                <w:sz w:val="20"/>
                <w:szCs w:val="20"/>
                <w:lang w:val="sr-Latn-CS"/>
              </w:rPr>
              <w:t>/</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PREDMJER SA PREDRAČUNOM RADOVA II DIONICA OD SL 31 post. DO ROA3</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20.</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0-2m</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169,99</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8,44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22.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0-2 m</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72,84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12,80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24.</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120,63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25.</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101,60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26</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Izrada kineta u revizionom oknu pravougaonog presjeka   prema detaljima iz projekta. Kinetu raditi od nabijenog betona MB 20. U cijenu je uračunata nabavka i ugradnja betona za izradu dna šahta.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pravougaonog presjeka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27.1.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Betoniranje armirano-betonskih ploča dna i zidova nad revizionim oknima pravougaonog presjeka  od MB30. Oplatu i armaturu iskazati posebnom stavkom. </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8,90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27.2.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oplata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27.3.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kg</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636,00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28.</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i ugradnja jednodjelih slivnih rešetki na slivnicima 50.00x50.00 sa bočnom vezom rama i slivnika.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jednodjelnih</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kom</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29.</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30.</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ugradnja liveno-gvozednih penjalica u revizionom oknu prema JUS M.J6.285. Penjalice se ugrađuju u svemu prema detaljima projekta. </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u w:val="single"/>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Probijanje zidova postoje'ih revizionih okana za priključenje planiranih kolektora  sa ponovnim krpljenjem o obradom  spoja oko prodora cijevi. </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32.1.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Nabavka,transport i montaža PEVG R cijevi za uličnu  kanalizaciju nosivosti SN4 shodno usvojenoj standardizaciji DOO Vodovod i kanalizacija. Cijevi montirati  na propisno ugrađenoj podlozi od pijeska.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800mm (Du=678)</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32.2.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97,00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Rasjecanje, razbijanje i uklanjanje asfalta postojeće saobraćajnice  na dijelu kanalskog rova za polaganje vodovodnih cijevi. Rasijecanje se vrši 10cm šire u odnosu na širinu kanalskog rova. Prilikom razbijanja voditi računa da se ne oštete ravno odsječene ivice asfalta. Obračun po m2 rasječene, razbijene i uklonjene količine asfalta.</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159,00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34.</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Popravka oštećenih asfaltnih površina na trasi cjevovoda. Popravka se obavlja nakon izvršenog zatrpavanja kanala i postignute zbijenosti prema važećim propisima. Obračun po m2 obnovljene asfaltne površine.</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159,00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PREDMJER SA PREDRAČUNOM RADOVA III DIONICA  OD SL14 DO  Slpost. ULICA 13</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35.</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w:t>
            </w:r>
            <w:r w:rsidRPr="001E30F2">
              <w:rPr>
                <w:rFonts w:ascii="Times New Roman" w:eastAsiaTheme="minorEastAsia" w:hAnsi="Times New Roman" w:cs="Times New Roman"/>
                <w:sz w:val="20"/>
                <w:szCs w:val="20"/>
              </w:rPr>
              <w:lastRenderedPageBreak/>
              <w:t xml:space="preserve">širini rova i dubinama iz uzdužnog profila. Jediničnom cijenom je obuhvaćen sav potreban rad i materijal uključujući i potrebnu pažnju oko čuvanja postojećih instalacija koje se eventualno nađu uz trasu kolektora i eventualno potrebno podgrađivanje.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0-2m</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427,00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36..</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2-4 m</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9,06</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37.</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25,02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38..</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138,97</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39.</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sz w:val="20"/>
                <w:szCs w:val="20"/>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12,80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40.</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w:t>
            </w:r>
            <w:r w:rsidRPr="001E30F2">
              <w:rPr>
                <w:rFonts w:ascii="Times New Roman" w:eastAsiaTheme="minorEastAsia" w:hAnsi="Times New Roman" w:cs="Times New Roman"/>
                <w:sz w:val="20"/>
                <w:szCs w:val="20"/>
              </w:rPr>
              <w:lastRenderedPageBreak/>
              <w:t xml:space="preserve">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302,15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41.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ZEMLJANI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204,98</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ugradnja armirano-betonskih cijevi. Spojeve obraditi cementnim malterom.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Ø 1000 I=1,00m</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43.1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Izrada kineta u slivniku pravougaonog presjeka   prema detaljima iz projekta. Kinetu raditi od nabijenog betona MB 20. U cijenu je uračunata nabavka i ugradnja betona za izradu dna šahta.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-kružnog presjeka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43.2.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 xml:space="preserve">pravougaonog presjeka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44.1.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Betoniranje armirano-betonskih ploča nad slivničkim oknima  od MB30. Oplatu i armaturu iskazati posebnom stavkom. </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0,72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44.2.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oplata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5,80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44.3.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kg</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199,00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45.1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Betoniranje armirano-betonskih zidova i dna nad slivničkim oknima pravougaonog presjeka  od MB30. Oplatu i armaturu iskazati posebnom stavkom. </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22,60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45.2.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oplata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210,00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45.3.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kg</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2130,00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46.</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i ugradnja jednodjelih slivnih rešetki na slivnicima 50.00x50.00 sa bočnom vezom rama i slivnika.</w:t>
            </w:r>
          </w:p>
          <w:p w:rsidR="001E30F2" w:rsidRPr="001E30F2" w:rsidRDefault="001E30F2" w:rsidP="001E30F2">
            <w:pPr>
              <w:widowControl/>
              <w:numPr>
                <w:ilvl w:val="0"/>
                <w:numId w:val="49"/>
              </w:numPr>
              <w:spacing w:before="96" w:after="120" w:line="360" w:lineRule="atLeast"/>
              <w:jc w:val="both"/>
              <w:rPr>
                <w:rFonts w:ascii="Times New Roman" w:eastAsia="Calibri" w:hAnsi="Times New Roman" w:cs="Times New Roman"/>
                <w:sz w:val="20"/>
                <w:szCs w:val="20"/>
                <w:lang w:val="sr-Latn-CS"/>
              </w:rPr>
            </w:pPr>
            <w:r w:rsidRPr="001E30F2">
              <w:rPr>
                <w:rFonts w:ascii="Times New Roman" w:eastAsia="Calibri" w:hAnsi="Times New Roman" w:cs="Times New Roman"/>
                <w:sz w:val="20"/>
                <w:szCs w:val="20"/>
                <w:lang w:val="sr-Latn-CS"/>
              </w:rPr>
              <w:lastRenderedPageBreak/>
              <w:t>jednodjelnih</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47.</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ugradnja liveno-gvozednih penjalica u revizionom oknu prema JUS M.J6.285. Penjalice se ugrađuju u svemu prema detaljima projekta.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34,00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48.</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BETONSKI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Probijanje zidova postoje'ih revizionih okana za priključenje planiranih kolektora  sa ponovnim krpljenjem o obradom  spoja oko prodora cijevi. </w:t>
            </w:r>
          </w:p>
          <w:p w:rsidR="001E30F2" w:rsidRPr="001E30F2" w:rsidRDefault="001E30F2" w:rsidP="001E30F2">
            <w:pPr>
              <w:widowControl/>
              <w:rPr>
                <w:rFonts w:ascii="Calibri" w:eastAsia="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49.1.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Nabavka,transport i montaža PEVG R cijevi za uličnu  kanalizaciju nosivosti SN4 shodno usvojenoj standardizaciji DOO Vodovod i kanalizacija. Cijevi montirati  na propisno ugrađenoj podlozi od pijeska.  </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800 mm (Du=678)</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139,00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49.2.</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49.3.</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INSTALATERSKI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PEVG R DN 250 mm ( Du= 216)</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16,00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50.</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Rasjecanje, razbijanje i uklanjanje asfalta postojeće saobraćajnice  na dijelu kanalskog rova za polaganje vodovodnih cijevi. Rasijecanje se vrši 10cm šire u odnosu na širinu kanalskog rova. Prilikom razbijanja voditi računa da se ne oštete ravno odsječene ivice asfalta.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288,00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51.</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RAZNI  RADOVI</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Popravka oštećenih asfaltnih površina na trasi cjevovoda. Popravka se obavlja nakon izvršenog zatrpavanja kanala i postignute zbijenosti prema važećim propisima.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r w:rsidRPr="001E30F2">
              <w:rPr>
                <w:rFonts w:ascii="Times New Roman" w:eastAsiaTheme="minorEastAsia" w:hAnsi="Times New Roman" w:cs="Times New Roman"/>
                <w:sz w:val="20"/>
                <w:szCs w:val="20"/>
                <w:vertAlign w:val="superscript"/>
              </w:rPr>
              <w:t>2</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288,00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sz w:val="20"/>
                <w:szCs w:val="20"/>
                <w:lang w:val="sr-Latn-CS"/>
              </w:rPr>
              <w:t xml:space="preserve">PRIPREMNI RADOVI </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Rušenje postojećeg asfalta</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sz w:val="20"/>
                <w:szCs w:val="20"/>
                <w:lang w:val="sr-Latn-CS"/>
              </w:rPr>
              <w:t>PRIPREMNI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Rušenje postojećih ivičnjaka</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color w:val="000000"/>
                <w:sz w:val="20"/>
                <w:szCs w:val="20"/>
                <w:lang w:val="sr-Latn-CS" w:eastAsia="sr-Latn-CS"/>
              </w:rPr>
              <w:t>54.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ZEMLJANI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autoSpaceDE w:val="0"/>
              <w:autoSpaceDN w:val="0"/>
              <w:adjustRightInd w:val="0"/>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Otkopavanje zemlje u širokom otkopu u materijalu III   I IV kategorije</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938,54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ZEMLJANI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Izrada nasipa od materijala iz iskopa</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color w:val="000000"/>
                <w:sz w:val="20"/>
                <w:szCs w:val="20"/>
                <w:lang w:val="sr-Latn-CS" w:eastAsia="sr-Latn-CS"/>
              </w:rPr>
              <w:t>m3</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pacing w:val="-1"/>
                <w:sz w:val="20"/>
                <w:szCs w:val="20"/>
              </w:rPr>
            </w:pPr>
            <w:r w:rsidRPr="001E30F2">
              <w:rPr>
                <w:rFonts w:ascii="Times New Roman" w:eastAsiaTheme="minorEastAsia" w:hAnsi="Times New Roman" w:cs="Times New Roman"/>
                <w:spacing w:val="-1"/>
                <w:sz w:val="20"/>
                <w:szCs w:val="20"/>
              </w:rPr>
              <w:t>122,46</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ZEMLJANI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tabs>
                <w:tab w:val="left" w:pos="2579"/>
              </w:tabs>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Izrada zemljanih bankina b=0,50m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pacing w:val="-1"/>
                <w:sz w:val="20"/>
                <w:szCs w:val="20"/>
              </w:rPr>
            </w:pPr>
            <w:r w:rsidRPr="001E30F2">
              <w:rPr>
                <w:rFonts w:ascii="Times New Roman" w:eastAsiaTheme="minorEastAsia" w:hAnsi="Times New Roman" w:cs="Times New Roman"/>
                <w:spacing w:val="-1"/>
                <w:sz w:val="20"/>
                <w:szCs w:val="20"/>
              </w:rPr>
              <w:t>123,00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ZEMLJANI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tabs>
                <w:tab w:val="left" w:pos="837"/>
              </w:tabs>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Odvoz viška materijala na udaljenost do 5km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val="sr-Latn-CS" w:eastAsia="sr-Latn-CS"/>
              </w:rPr>
            </w:pPr>
            <w:r w:rsidRPr="001E30F2">
              <w:rPr>
                <w:rFonts w:ascii="Times New Roman" w:eastAsia="Times New Roman"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pacing w:val="-1"/>
                <w:sz w:val="20"/>
                <w:szCs w:val="20"/>
              </w:rPr>
            </w:pPr>
            <w:r w:rsidRPr="001E30F2">
              <w:rPr>
                <w:rFonts w:ascii="Times New Roman" w:eastAsiaTheme="minorEastAsia" w:hAnsi="Times New Roman" w:cs="Times New Roman"/>
                <w:spacing w:val="-1"/>
                <w:sz w:val="20"/>
                <w:szCs w:val="20"/>
              </w:rPr>
              <w:t>816,08</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58.</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Izrada tampona od šljunkovito-pjeskovitog materijala debljine d=25</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spacing w:after="200"/>
              <w:jc w:val="center"/>
              <w:rPr>
                <w:rFonts w:ascii="Times New Roman" w:eastAsiaTheme="minorEastAsia" w:hAnsi="Times New Roman" w:cs="Times New Roman"/>
                <w:sz w:val="20"/>
                <w:szCs w:val="20"/>
              </w:rPr>
            </w:pPr>
            <w:r w:rsidRPr="001E30F2">
              <w:rPr>
                <w:rFonts w:ascii="Times New Roman" w:eastAsia="Times New Roman"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352,95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59.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Izrada gornjeg nosećeg sloja od bito-šljunka BNS=22, debljine d=6cm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1411,82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60.</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Izrada habajućeg sloja AB -11 debljine d=4cm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1411,82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61.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Izrada trotoara od betona MB-30 debljine d=12cm, na sloju čistoće  d=15cm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417,34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ArialMT" w:hAnsi="Times New Roman" w:cs="Times New Roman"/>
                <w:sz w:val="20"/>
                <w:szCs w:val="20"/>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tabs>
                <w:tab w:val="left" w:pos="990"/>
              </w:tabs>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Izrada zastora od sitne kamene kocke 10/10</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58,50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ArialMT" w:hAnsi="Times New Roman" w:cs="Times New Roman"/>
                <w:sz w:val="20"/>
                <w:szCs w:val="20"/>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Nabavka i postavljanje ivičnjaka 18/24, od betona MB-40, na sloju betona MB-15</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248,92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autoSpaceDE w:val="0"/>
              <w:autoSpaceDN w:val="0"/>
              <w:adjustRightInd w:val="0"/>
              <w:rPr>
                <w:rFonts w:ascii="Times New Roman" w:eastAsia="ArialMT" w:hAnsi="Times New Roman" w:cs="Times New Roman"/>
                <w:sz w:val="20"/>
                <w:szCs w:val="20"/>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Nabavka i postavljanje ivičnjaka 12/24, od betona MB-40, na sloju betona MB-15</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42,50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color w:val="000000"/>
                <w:sz w:val="20"/>
                <w:szCs w:val="20"/>
                <w:lang w:val="sr-Latn-CS" w:eastAsia="sr-Latn-CS"/>
              </w:rPr>
              <w:t>GORNJI STROJ</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Postavljanje standardnih rampi za invalidska kolica</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10,00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 xml:space="preserve">SIGNALIZACIJA - </w:t>
            </w: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Puna središna linija b=0,12 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139,15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Isprekidana linija l=3,0m,  b=0,15m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76,97</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68.</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Isprekidana linija l=1,0m,  b=0,15m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102,10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69.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Zaustane linije b=0,50m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9,56</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70.</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Pješački prelazi l=3,00m,  b=0,50m</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61,11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Obilježavanje I izrada razdjelnih ostrva</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22,5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rPr>
              <w:t>Horizontalna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tabs>
                <w:tab w:val="left" w:pos="1155"/>
              </w:tabs>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Linija zaustavljanja oblika trougla</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m2</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rPr>
              <w:t>Vertikalna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tabs>
                <w:tab w:val="left" w:pos="1200"/>
              </w:tabs>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III-6</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rPr>
                <w:rFonts w:ascii="Times New Roman" w:eastAsiaTheme="minorEastAsia" w:hAnsi="Times New Roman" w:cs="Times New Roman"/>
                <w:b/>
                <w:color w:val="000000"/>
                <w:sz w:val="20"/>
                <w:szCs w:val="20"/>
                <w:lang w:val="sr-Latn-CS" w:eastAsia="sr-Latn-CS"/>
              </w:rPr>
            </w:pPr>
            <w:r w:rsidRPr="001E30F2">
              <w:rPr>
                <w:rFonts w:ascii="Times New Roman" w:eastAsiaTheme="minorEastAsia" w:hAnsi="Times New Roman" w:cs="Times New Roman"/>
                <w:b/>
                <w:color w:val="000000"/>
                <w:sz w:val="20"/>
                <w:szCs w:val="20"/>
              </w:rPr>
              <w:t>Vertikalna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before="96" w:after="120"/>
              <w:ind w:left="360"/>
              <w:contextualSpacing/>
              <w:jc w:val="both"/>
              <w:rPr>
                <w:rFonts w:ascii="Times New Roman" w:eastAsia="Calibri" w:hAnsi="Times New Roman" w:cs="Times New Roman"/>
                <w:color w:val="000000" w:themeColor="text1"/>
                <w:sz w:val="20"/>
                <w:szCs w:val="20"/>
                <w:lang w:val="sr-Latn-CS"/>
              </w:rPr>
            </w:pPr>
            <w:r w:rsidRPr="001E30F2">
              <w:rPr>
                <w:rFonts w:ascii="Times New Roman" w:eastAsia="Calibri" w:hAnsi="Times New Roman" w:cs="Times New Roman"/>
                <w:color w:val="000000" w:themeColor="text1"/>
                <w:sz w:val="20"/>
                <w:szCs w:val="20"/>
                <w:lang w:val="sr-Latn-CS"/>
              </w:rPr>
              <w:t>II-1</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color w:val="000000"/>
                <w:sz w:val="20"/>
                <w:szCs w:val="20"/>
              </w:rPr>
              <w:t>Vertikalna signalizacija</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contextualSpacing/>
              <w:jc w:val="both"/>
              <w:rPr>
                <w:rFonts w:ascii="Times New Roman" w:eastAsiaTheme="minorEastAsia" w:hAnsi="Times New Roman" w:cs="Times New Roman"/>
                <w:color w:val="000000"/>
                <w:sz w:val="20"/>
                <w:szCs w:val="20"/>
              </w:rPr>
            </w:pPr>
            <w:r w:rsidRPr="001E30F2">
              <w:rPr>
                <w:rFonts w:ascii="Times New Roman" w:eastAsiaTheme="minorEastAsia" w:hAnsi="Times New Roman" w:cs="Times New Roman"/>
                <w:color w:val="000000"/>
                <w:sz w:val="20"/>
                <w:szCs w:val="20"/>
              </w:rPr>
              <w:t>II-45.2</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PREDMJER I  PREDRAČUN  RADOVA -  JAVNO OSVJETLJENJE KRUŽNI TOK PETROVAC</w:t>
            </w: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Sav upotrijebljeni materijal mora odgovarati važećim JUS ili IEC standardima i biti prvoklasnog kvaliteta. Svi radovi moraju biti izvedeni sa stručnom radnom snagom i u potpunosti prema važećim JUS propisima za predmetne vrste radova. U cijene iz pozicija ulaze pored cijene maretijala i radne snage i svi porezi na iste. Obračun je dat po jedinici mjere kompletno urađene pozicije. Cijena obuhvata i izradu eventualno potrebne radioničke dokumentacije, završne radove i predaju instalacije investitoru. Predmjerom nijesu obuhvaćeni radovi na razbijanju postojećeg asfalta, ivičnjaka i sl. jer su isti obuhvaćeni predmjerom građevinskog projekta.</w:t>
            </w:r>
          </w:p>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c>
          <w:tcPr>
            <w:tcW w:w="851" w:type="dxa"/>
            <w:tcBorders>
              <w:top w:val="nil"/>
              <w:left w:val="single" w:sz="4"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76..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Obilježavanje stubnih mjesta i iskop rupa za temelje stubova, u zemljištu prosječno III kategorije, dimenzija temelja. Ukupno za rad, računatu po m3 iskopa.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Obilježavanje trase i iskop rova, za polaganje niskonaponskog kabla, u zemljištu prosječno III kategorije, dimenzija 0,4x0,8m. Ukupno za rad, računatu po m3 iskopa.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17,0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78.</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transport i polaganje posteljice od pijeska ili sitnozrnaste zemlje ispod i iznad kabla, u slojevima od po 10cm. Na mjestima polaganja kablovica pijesak treba da pokrije iste za 10cm. Ukupno za materijal, transport i rad računato po m3 pijeska.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79.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Zatrpavanje rova zemljom iz iskopa u slojevima od po dvadesetak cm sa ručnim nabijanjem između slojeva i  nakon polaganja kablova. Ukupno za rad, računato po m3 iskopa.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m3</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12,0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80.</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Postavljanje tampon sloja od šljunka, oplate, anker korpe sa anker zavrtnjima i dva komada PVC cevi Ø 70 mm za uvodjenje kablova u stub. Položaj PVC cevi usaglasiti sa trasom kablova.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materijala i izrada, na licu mjesta, betonskih temelja za stubove, dimenzija cca 0,9x0,9x1,0m od betona MB-20. Gornja površina temelja je 10 cm iznad kote okolnog terena. Temelj završiti slojem podlivke od betona marke MB-30 čija gornja površina odgovara površini ležišne ploče stuba i ima bočne stane "oborene" prema ivicama temelja.U temelje ugraditi ankere za montažu stubova prema nacrtu proizvođača istih. Takođe ugraditi i po dvije PVC cijevi Ø70mm za provlačenje kablova kroz temelj stuba.  Projekat temelja obaveza je izvodjača radova. Ukupno za materijal, transport i rad računato po stubnom mjestu.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materijala i izrada, na licu mjesta, betonskih temelja za stubove, dimenzija cca 1,0x1,0x1,1m od betona MB-20. Gornja površina temelja je 10 cm iznad kote okolnog terena. Temelj završiti slojem podlivke od betona marke MB-30 čija gornja površina odgovara površini ležišne ploče stuba i ima bočne stane "oborene" prema ivicama temelja.U temelje ugraditi ankere za montažu stubova prema nacrtu proizvođača istih. Takođe ugraditi i po dvije PVC cijevi Ø70mm za provlačenje kablova kroz temelj stuba.  Projekat temelja obaveza je izvodjača radova. Ukupno za materijal, transport i rad računato po stubnom mjestu.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i postavljanje  plastičnih štitnika za mehaničku zaštitu kabla tip V-Š/14 dužine 1,1m. Štitnici se polažu sa preklopom od 10cm.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transport i postavljanje “Vinidurit” cijevi tipa PCM-E ili ekvivalent, prečnika Ø110mm i dužine 6m, na prolazu ispod saobračajnica i ispod trotoara. Ukupno za materijal, transport i rad računato po dužnom metru urađene kablovske kanalizacije.</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Nabavka, transport i postavljanje PVC trake za upozorenje tipa T-E/80 sa odgovarajućim natpisom za elektroenergetske kablove. Ukupno za materijal, transport i rad računato po dužnom metru položene opomenske trake.</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70</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86.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polaganje kablova tipa PP00-Y 4x16mm2 za napajanje javne rasvjete. Polaganje se vrši najvećim dijelom u otvorenom rovu, a djelimično u kablovskoj kanalizaciji. U cijenu je uračunato obilježavanje kablova u rovu obujmicama, postavljanje tablica na krajevima kablovica, i izrada kablovskih završnica.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85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Isporuka i ugradnja kablovske  spojnice od toploskupljajućih ili hladnoskupljajućih elemenata za kabal tipa PP00 4x16mm2. Komplet radovi, materijal i pribor po uputstvu proizvodjača.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2</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88.</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Polaganje u pripremljen rov trake Fe/Zn 25x4mm sa izradom odvojaka za uzemljenje stubova i povezivanjem istih. Traku međusobno spajati ukrsnim komadima JUS N.B4.936 postavljenom u kutiju KUK i zalivenu bitumenom.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65</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89..</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b/>
                <w:sz w:val="20"/>
                <w:szCs w:val="20"/>
              </w:rPr>
            </w:pPr>
            <w:r w:rsidRPr="001E30F2">
              <w:rPr>
                <w:rFonts w:ascii="Times New Roman" w:eastAsiaTheme="minorEastAsia" w:hAnsi="Times New Roman" w:cs="Times New Roman"/>
                <w:b/>
                <w:sz w:val="20"/>
                <w:szCs w:val="20"/>
              </w:rPr>
              <w:t>GRAĐEVINSKI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Nabavka, transport i postavljanje oznaka za obilježavanje trase i skretanja kabla na regulisanom terenu, i mjestima ukrštanja sa drugim podzemnim objektima i instalacijama. Oznake su standne: betonska kocka sa mesinganom pločicom i natpisom kao u prilogu. Ukupno za materijal, transport i rad računato po ugrađenoj oznaci.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90.</w:t>
            </w:r>
          </w:p>
        </w:tc>
        <w:tc>
          <w:tcPr>
            <w:tcW w:w="1490" w:type="dxa"/>
            <w:gridSpan w:val="2"/>
            <w:tcBorders>
              <w:top w:val="nil"/>
              <w:left w:val="nil"/>
              <w:bottom w:val="single" w:sz="8" w:space="0" w:color="auto"/>
              <w:right w:val="single" w:sz="4" w:space="0" w:color="auto"/>
            </w:tcBorders>
            <w:vAlign w:val="bottom"/>
          </w:tcPr>
          <w:p w:rsidR="001E30F2" w:rsidRPr="001E30F2" w:rsidRDefault="001E30F2" w:rsidP="001E30F2">
            <w:pPr>
              <w:widowControl/>
              <w:spacing w:after="200" w:line="276" w:lineRule="auto"/>
              <w:rPr>
                <w:rFonts w:ascii="Times New Roman" w:eastAsiaTheme="minorEastAsia" w:hAnsi="Times New Roman" w:cs="Times New Roman"/>
                <w:b/>
                <w:bCs/>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ugradnja čeličnog konusnog stuba okruglog poprečnog presjeka sl. tipu KRS-A "Amiga" Kraljevo ili ekvivalent, visine 10m, završetak Ø76 sa vrhom Ø60mm, montažnog tipa. Stub zaštititi od korozije spolja i iznutra metalnom prevlakom - pocinkovanjem toplim postupkom, u svemu prema standardima ISO 1461 i ISO 14713, odnosno JUS  40-4, za kategoriju korozivnosti C4 prema IS 12944. Stub je za III zonu vjetrova ( jaka bura ) Obilježavanje stuba crnom bojom. Stub kompletirati sa sljedećim pripadajućim elementima:</w:t>
            </w:r>
          </w:p>
          <w:tbl>
            <w:tblPr>
              <w:tblW w:w="6380" w:type="dxa"/>
              <w:tblLayout w:type="fixed"/>
              <w:tblLook w:val="04A0" w:firstRow="1" w:lastRow="0" w:firstColumn="1" w:lastColumn="0" w:noHBand="0" w:noVBand="1"/>
            </w:tblPr>
            <w:tblGrid>
              <w:gridCol w:w="6380"/>
            </w:tblGrid>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ležišna ploča, sa pocinčanom anker korpom i maticama</w:t>
                  </w:r>
                </w:p>
              </w:tc>
            </w:tr>
            <w:tr w:rsidR="001E30F2" w:rsidRPr="001E30F2" w:rsidTr="00A40404">
              <w:trPr>
                <w:trHeight w:val="49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poklopac revizionog otvora sa rešenjem efikasnog zaptivanja, pričvršćen zavrtnjima sa glavom za "imbus" ključ.</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okapnica za odvod vode iznad revizionog otvora</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numPr>
                      <w:ilvl w:val="0"/>
                      <w:numId w:val="49"/>
                    </w:numPr>
                    <w:spacing w:before="96" w:after="200" w:line="276" w:lineRule="auto"/>
                    <w:ind w:left="0" w:firstLine="0"/>
                    <w:rPr>
                      <w:rFonts w:ascii="Times New Roman" w:eastAsia="Times New Roman" w:hAnsi="Times New Roman" w:cs="Times New Roman"/>
                      <w:sz w:val="20"/>
                      <w:szCs w:val="20"/>
                      <w:lang w:val="sr-Latn-CS"/>
                    </w:rPr>
                  </w:pPr>
                  <w:r w:rsidRPr="001E30F2">
                    <w:rPr>
                      <w:rFonts w:ascii="Times New Roman" w:eastAsia="Times New Roman" w:hAnsi="Times New Roman" w:cs="Times New Roman"/>
                      <w:sz w:val="20"/>
                      <w:szCs w:val="20"/>
                      <w:lang w:val="sr-Latn-CS"/>
                    </w:rPr>
                    <w:softHyphen/>
                    <w:t>nosač za montažu priključne pločice</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numPr>
                      <w:ilvl w:val="0"/>
                      <w:numId w:val="49"/>
                    </w:numPr>
                    <w:spacing w:before="96" w:after="200" w:line="276" w:lineRule="auto"/>
                    <w:ind w:left="0" w:firstLine="0"/>
                    <w:rPr>
                      <w:rFonts w:ascii="Times New Roman" w:eastAsia="Times New Roman" w:hAnsi="Times New Roman" w:cs="Times New Roman"/>
                      <w:sz w:val="20"/>
                      <w:szCs w:val="20"/>
                      <w:lang w:val="sr-Latn-CS"/>
                    </w:rPr>
                  </w:pPr>
                  <w:r w:rsidRPr="001E30F2">
                    <w:rPr>
                      <w:rFonts w:ascii="Times New Roman" w:eastAsia="Times New Roman" w:hAnsi="Times New Roman" w:cs="Times New Roman"/>
                      <w:sz w:val="20"/>
                      <w:szCs w:val="20"/>
                      <w:lang w:val="sr-Latn-CS"/>
                    </w:rPr>
                    <w:softHyphen/>
                    <w:t xml:space="preserve"> nosač za pričvršćenje kablova i kablovskih završnica</w:t>
                  </w:r>
                </w:p>
              </w:tc>
            </w:tr>
            <w:tr w:rsidR="001E30F2" w:rsidRPr="001E30F2" w:rsidTr="00A40404">
              <w:trPr>
                <w:trHeight w:val="25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numPr>
                      <w:ilvl w:val="0"/>
                      <w:numId w:val="49"/>
                    </w:numPr>
                    <w:spacing w:before="96" w:after="200" w:line="276" w:lineRule="auto"/>
                    <w:ind w:left="0" w:firstLine="0"/>
                    <w:rPr>
                      <w:rFonts w:ascii="Times New Roman" w:eastAsia="Times New Roman" w:hAnsi="Times New Roman" w:cs="Times New Roman"/>
                      <w:sz w:val="20"/>
                      <w:szCs w:val="20"/>
                      <w:lang w:val="sr-Latn-CS"/>
                    </w:rPr>
                  </w:pPr>
                  <w:r w:rsidRPr="001E30F2">
                    <w:rPr>
                      <w:rFonts w:ascii="Times New Roman" w:eastAsia="Times New Roman" w:hAnsi="Times New Roman" w:cs="Times New Roman"/>
                      <w:sz w:val="20"/>
                      <w:szCs w:val="20"/>
                      <w:lang w:val="sr-Latn-CS"/>
                    </w:rPr>
                    <w:softHyphen/>
                    <w:t xml:space="preserve"> vrh stuba prilagoditi načinu učvršćenja odabrane svetiljke</w:t>
                  </w:r>
                </w:p>
              </w:tc>
            </w:tr>
            <w:tr w:rsidR="001E30F2" w:rsidRPr="001E30F2" w:rsidTr="00A40404">
              <w:trPr>
                <w:trHeight w:val="510"/>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numPr>
                      <w:ilvl w:val="0"/>
                      <w:numId w:val="49"/>
                    </w:numPr>
                    <w:spacing w:before="96" w:after="200" w:line="276" w:lineRule="auto"/>
                    <w:ind w:left="0" w:firstLine="0"/>
                    <w:rPr>
                      <w:rFonts w:ascii="Times New Roman" w:eastAsia="Times New Roman" w:hAnsi="Times New Roman" w:cs="Times New Roman"/>
                      <w:sz w:val="20"/>
                      <w:szCs w:val="20"/>
                      <w:lang w:val="sr-Latn-CS"/>
                    </w:rPr>
                  </w:pPr>
                  <w:r w:rsidRPr="001E30F2">
                    <w:rPr>
                      <w:rFonts w:ascii="Times New Roman" w:eastAsia="Times New Roman" w:hAnsi="Times New Roman" w:cs="Times New Roman"/>
                      <w:sz w:val="20"/>
                      <w:szCs w:val="20"/>
                      <w:lang w:val="sr-Latn-CS"/>
                    </w:rPr>
                    <w:softHyphen/>
                    <w:t xml:space="preserve"> prije montaže izvršiti premazivanje ležišne ploče stuba, anker korpe i         zavrtnjeva epoksi bitumenom.</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numPr>
                      <w:ilvl w:val="0"/>
                      <w:numId w:val="49"/>
                    </w:numPr>
                    <w:spacing w:before="96" w:after="200" w:line="276" w:lineRule="auto"/>
                    <w:ind w:left="0" w:firstLine="0"/>
                    <w:rPr>
                      <w:rFonts w:ascii="Times New Roman" w:eastAsia="Times New Roman" w:hAnsi="Times New Roman" w:cs="Times New Roman"/>
                      <w:sz w:val="20"/>
                      <w:szCs w:val="20"/>
                      <w:lang w:val="sr-Latn-CS"/>
                    </w:rPr>
                  </w:pPr>
                  <w:r w:rsidRPr="001E30F2">
                    <w:rPr>
                      <w:rFonts w:ascii="Times New Roman" w:eastAsia="Times New Roman" w:hAnsi="Times New Roman" w:cs="Times New Roman"/>
                      <w:sz w:val="20"/>
                      <w:szCs w:val="20"/>
                      <w:lang w:val="sr-Latn-CS"/>
                    </w:rPr>
                    <w:softHyphen/>
                    <w:t>zavrtnjem za uzemljenje stuba</w:t>
                  </w:r>
                </w:p>
                <w:p w:rsidR="001E30F2" w:rsidRPr="001E30F2" w:rsidRDefault="001E30F2" w:rsidP="001E30F2">
                  <w:pPr>
                    <w:widowControl/>
                    <w:spacing w:before="96"/>
                    <w:rPr>
                      <w:rFonts w:ascii="Times New Roman" w:eastAsia="Times New Roman" w:hAnsi="Times New Roman" w:cs="Times New Roman"/>
                      <w:sz w:val="20"/>
                      <w:szCs w:val="20"/>
                      <w:lang w:val="sr-Latn-CS"/>
                    </w:rPr>
                  </w:pPr>
                </w:p>
              </w:tc>
            </w:tr>
            <w:tr w:rsidR="001E30F2" w:rsidRPr="001E30F2" w:rsidTr="00A40404">
              <w:trPr>
                <w:trHeight w:val="25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t>(Projekat stuba i temelja obaveza je izvodjača radova)</w:t>
                  </w:r>
                </w:p>
              </w:tc>
            </w:tr>
            <w:tr w:rsidR="001E30F2" w:rsidRPr="001E30F2" w:rsidTr="00A40404">
              <w:trPr>
                <w:trHeight w:val="270"/>
              </w:trPr>
              <w:tc>
                <w:tcPr>
                  <w:tcW w:w="6380" w:type="dxa"/>
                  <w:tcBorders>
                    <w:top w:val="nil"/>
                    <w:left w:val="nil"/>
                    <w:bottom w:val="nil"/>
                    <w:right w:val="nil"/>
                  </w:tcBorders>
                  <w:shd w:val="clear" w:color="auto" w:fill="auto"/>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t>Ukupno za materijal, transport i rad po stubu</w:t>
                  </w:r>
                </w:p>
              </w:tc>
            </w:tr>
          </w:tbl>
          <w:p w:rsidR="001E30F2" w:rsidRPr="001E30F2" w:rsidRDefault="001E30F2" w:rsidP="001E30F2">
            <w:pPr>
              <w:widowControl/>
              <w:spacing w:after="200" w:line="276" w:lineRule="auto"/>
              <w:jc w:val="both"/>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91.</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Isporuka i ugradnja čeličnog konusnog stuba okruglog poprečnog presjeka sl. tipu KRS-A "Amiga" Kraljevo ili ekvivalent, visine 12 m, završetak Ø76, montažnog tipa. Stub zaštititi od korozije spolja i iznutra metalnom prevlakom - pocinkovanjem toplim postupkom, u svemu prema standardima ISO 1461 i ISO 14713, odnosno JUS  40-4, za kategoriju </w:t>
            </w:r>
            <w:r w:rsidRPr="001E30F2">
              <w:rPr>
                <w:rFonts w:ascii="Times New Roman" w:eastAsiaTheme="minorEastAsia" w:hAnsi="Times New Roman" w:cs="Times New Roman"/>
                <w:sz w:val="20"/>
                <w:szCs w:val="20"/>
              </w:rPr>
              <w:lastRenderedPageBreak/>
              <w:t>korozivnosti C4 prema IS 12944. Stub je za III zonu vjetrova ( jaka bura ) Obilježavanje stuba crnom bojom. Stub kompletirati sa sljedećim pripadajućim elementima:</w:t>
            </w:r>
          </w:p>
          <w:tbl>
            <w:tblPr>
              <w:tblW w:w="6380" w:type="dxa"/>
              <w:tblLayout w:type="fixed"/>
              <w:tblLook w:val="04A0" w:firstRow="1" w:lastRow="0" w:firstColumn="1" w:lastColumn="0" w:noHBand="0" w:noVBand="1"/>
            </w:tblPr>
            <w:tblGrid>
              <w:gridCol w:w="6380"/>
            </w:tblGrid>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ležišna ploča, sa pocinčanom anker korpom i maticama</w:t>
                  </w:r>
                </w:p>
              </w:tc>
            </w:tr>
            <w:tr w:rsidR="001E30F2" w:rsidRPr="001E30F2" w:rsidTr="00A40404">
              <w:trPr>
                <w:trHeight w:val="49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poklopac revizionog otvora sa rešenjem efikasnog zaptivanja, pričvršćen zavrtnjima sa glavom za "imbus" ključ.</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okapnica za odvod vode iznad revizionog otvora</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nosač za montažu priključne pločice</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xml:space="preserve"> -nosač za pričvršćenje kablova i kablovskih završnica</w:t>
                  </w:r>
                </w:p>
              </w:tc>
            </w:tr>
            <w:tr w:rsidR="001E30F2" w:rsidRPr="001E30F2" w:rsidTr="00A40404">
              <w:trPr>
                <w:trHeight w:val="76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xml:space="preserve"> - četvorokraki nosač svjetiljki Ø76/4xØ60mm, L=200mm, α=10º prilagođen vrhu stuba i montaži svjetiljki. Nosač je od istog materijala i sa istom antikorozivnom zaštitom kao stub.</w:t>
                  </w:r>
                </w:p>
              </w:tc>
            </w:tr>
            <w:tr w:rsidR="001E30F2" w:rsidRPr="001E30F2" w:rsidTr="00A40404">
              <w:trPr>
                <w:trHeight w:val="510"/>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prije montaže izvršiti premazivanje ležišne ploče stuba, anker korpe i         zavrtnjeva epoksi bitumenom.</w:t>
                  </w:r>
                </w:p>
              </w:tc>
            </w:tr>
            <w:tr w:rsidR="001E30F2" w:rsidRPr="001E30F2" w:rsidTr="00A40404">
              <w:trPr>
                <w:trHeight w:val="255"/>
              </w:trPr>
              <w:tc>
                <w:tcPr>
                  <w:tcW w:w="6380" w:type="dxa"/>
                  <w:tcBorders>
                    <w:top w:val="nil"/>
                    <w:left w:val="nil"/>
                    <w:bottom w:val="nil"/>
                    <w:right w:val="nil"/>
                  </w:tcBorders>
                  <w:shd w:val="clear" w:color="auto" w:fill="auto"/>
                  <w:noWrap/>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softHyphen/>
                    <w:t xml:space="preserve"> zavrtnjem za uzemljenje stuba</w:t>
                  </w:r>
                </w:p>
              </w:tc>
            </w:tr>
            <w:tr w:rsidR="001E30F2" w:rsidRPr="001E30F2" w:rsidTr="00A40404">
              <w:trPr>
                <w:trHeight w:val="255"/>
              </w:trPr>
              <w:tc>
                <w:tcPr>
                  <w:tcW w:w="6380" w:type="dxa"/>
                  <w:tcBorders>
                    <w:top w:val="nil"/>
                    <w:left w:val="nil"/>
                    <w:bottom w:val="nil"/>
                    <w:right w:val="nil"/>
                  </w:tcBorders>
                  <w:shd w:val="clear" w:color="auto" w:fill="auto"/>
                  <w:vAlign w:val="bottom"/>
                  <w:hideMark/>
                </w:tcPr>
                <w:p w:rsidR="001E30F2" w:rsidRPr="001E30F2" w:rsidRDefault="001E30F2" w:rsidP="001E30F2">
                  <w:pPr>
                    <w:widowControl/>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t>(Projekat stuba i temelja obaveza je izvodjača radova)</w:t>
                  </w:r>
                </w:p>
              </w:tc>
            </w:tr>
            <w:tr w:rsidR="001E30F2" w:rsidRPr="001E30F2" w:rsidTr="00A40404">
              <w:trPr>
                <w:trHeight w:val="270"/>
              </w:trPr>
              <w:tc>
                <w:tcPr>
                  <w:tcW w:w="6380" w:type="dxa"/>
                  <w:tcBorders>
                    <w:top w:val="nil"/>
                    <w:left w:val="nil"/>
                    <w:bottom w:val="nil"/>
                    <w:right w:val="nil"/>
                  </w:tcBorders>
                  <w:shd w:val="clear" w:color="auto" w:fill="auto"/>
                  <w:hideMark/>
                </w:tcPr>
                <w:p w:rsidR="001E30F2" w:rsidRPr="001E30F2" w:rsidRDefault="001E30F2" w:rsidP="001E30F2">
                  <w:pPr>
                    <w:widowControl/>
                    <w:jc w:val="both"/>
                    <w:rPr>
                      <w:rFonts w:ascii="Times New Roman" w:eastAsia="Times New Roman" w:hAnsi="Times New Roman" w:cs="Times New Roman"/>
                      <w:sz w:val="20"/>
                      <w:szCs w:val="20"/>
                    </w:rPr>
                  </w:pPr>
                  <w:r w:rsidRPr="001E30F2">
                    <w:rPr>
                      <w:rFonts w:ascii="Times New Roman" w:eastAsia="Times New Roman" w:hAnsi="Times New Roman" w:cs="Times New Roman"/>
                      <w:sz w:val="20"/>
                      <w:szCs w:val="20"/>
                    </w:rPr>
                    <w:t>Ukupno za materijal, transport i rad po stubu</w:t>
                  </w:r>
                </w:p>
              </w:tc>
            </w:tr>
          </w:tbl>
          <w:p w:rsidR="001E30F2" w:rsidRPr="001E30F2" w:rsidRDefault="001E30F2" w:rsidP="001E30F2">
            <w:pPr>
              <w:widowControl/>
              <w:spacing w:after="200" w:line="276" w:lineRule="auto"/>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lastRenderedPageBreak/>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92.</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ugradnja priključne pločice u revizioni otvor stuba za priključak kablova i veza, sa utičnim osiguračima FRA10/5 A (kom. 1) i priključnim zavrtnjima za "žile" kablova. Priključna pločica je za trofazni priključak (četvorožilni vod) sa izvodima za  svetiljke i priključnim zavrtnjima  i izrade veze izmedju pločice i  stuba.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93.</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ugradnja priključne pločice u revizioni otvor stuba za priključak kablova i veza, sa utičnim osiguračima FRA10/5 A (kom. 4) i priključnim zavrtnjima za "žile" kablova. Priključna pločica je za trofazni priključak (četvorožilni vod) sa izvodima za  svetiljke i priključnim zavrtnjima  i izrade veze izmedju pločice i  stuba.</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94.</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Isporuka materijala i izrada instalacije u stubu kablom tipa PP00-Y 3x2,5mm2 ( 1x10m ) od priključne pločice do svjetiljke sa priključenjem na oba kraja.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3</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95.</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 xml:space="preserve">Isporuka materijala i izrada instalacije u stubu kablom tipa PP00-Y 3x2,5mm2 ( 4x12m ) od priključne pločice do svjetiljke sa priključenjem na oba kraja. </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96</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ugradnja, prema planu osvjetljenja, LED svetiljke AMPERA MAXI 80LED / 5120 / 165W /700mA / NW - Minel-Schreader, ili ekvivalent. Svetiljka se montira na visini od 12m, na četvorokraki nosač montiran na vrhu stuba, pod nagibom od 10º. Svetiljka je stepena zaštite IP66, klase I, treba da radi u sistemu cjelonoćnog osvjetljenja i u skladu sa tim treba da je opremljena predspojnim uređajima prema specifikaciji proizvođača. U mehaničkom pogledu, kućište svetiljke mora biti metalno sa protektorom od kaljenog stakla. Stepen zaštite optičkog bloka ne može biti manji od IP66. U električnom pogledu svjetiljka mora biti klase I, odnosno sa mogućnošću povezivanja kućišta svjetiljke sa uzemljenjem preko stuba. Svjetiljka treba da je opremljena odvodnikom prenapona 10kV/10kA. Dimenzija svjetiljke je 900x438x135mm. Komplet svjetiljka sa izvorom i potrebnom opremom za rad.</w:t>
            </w:r>
          </w:p>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Ukupno za materijal. Transport i rad po ugrađenoj svjetiljci.</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lastRenderedPageBreak/>
              <w:t>97.</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Isporuka i ugradnja, prema planu osvjetljenja, LED svetiljke AMPERA MIDI 64LED / 5139 / 136W /700mA / NW - Minel-Schreader, ili ekvivalent. Svetiljka se montira na visini od 10m, direktno na vrhu stuba, bez nagiba. Svetiljka je stepena zaštite IP66, klase I, treba da radi u sistemu cjelonoćnog osvjetljenja i u skladu sa tim treba da je opremljena predspojnim uređajima prema specifikaciji proizvođača. U mehaničkom pogledu, kućište svetiljke mora biti metalno sa protektorom od kaljenog stakla. Stepen zaštite optičkog bloka ne može biti manji od IP66. U električnom pogledu svjetiljka mora biti klase I, odnosno sa mogućnošću povezivanja kućišta svjetiljke sa uzemljenjem preko stuba. Svjetiljka treba da je opremljena odvodnikom prenapona 10kV/10kA. Dimenzija svjetiljke je 674x436x132mm. Komplet svjetiljka sa izvorom i potrebnom opremom za rad.</w:t>
            </w:r>
          </w:p>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Ukupno za materijal, transport i rad po ugrađenoj svjetiljci.</w:t>
            </w:r>
          </w:p>
        </w:tc>
        <w:tc>
          <w:tcPr>
            <w:tcW w:w="567" w:type="dxa"/>
            <w:tcBorders>
              <w:top w:val="single" w:sz="4" w:space="0" w:color="auto"/>
              <w:left w:val="single" w:sz="4" w:space="0" w:color="auto"/>
              <w:bottom w:val="single" w:sz="4" w:space="0" w:color="auto"/>
              <w:right w:val="single" w:sz="4" w:space="0" w:color="auto"/>
            </w:tcBorders>
            <w:vAlign w:val="bottom"/>
          </w:tcPr>
          <w:p w:rsidR="001E30F2" w:rsidRPr="001E30F2" w:rsidRDefault="001E30F2" w:rsidP="001E30F2">
            <w:pPr>
              <w:widowControl/>
              <w:spacing w:after="200" w:line="276" w:lineRule="auto"/>
              <w:jc w:val="center"/>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vAlign w:val="bottom"/>
          </w:tcPr>
          <w:p w:rsidR="001E30F2" w:rsidRPr="001E30F2" w:rsidRDefault="001E30F2" w:rsidP="001E30F2">
            <w:pPr>
              <w:widowControl/>
              <w:spacing w:after="200" w:line="276" w:lineRule="auto"/>
              <w:jc w:val="right"/>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4</w:t>
            </w:r>
          </w:p>
        </w:tc>
      </w:tr>
      <w:tr w:rsidR="001E30F2" w:rsidRPr="001E30F2" w:rsidTr="001E30F2">
        <w:trPr>
          <w:trHeight w:val="350"/>
        </w:trPr>
        <w:tc>
          <w:tcPr>
            <w:tcW w:w="637" w:type="dxa"/>
            <w:tcBorders>
              <w:top w:val="nil"/>
              <w:left w:val="single" w:sz="8" w:space="0" w:color="auto"/>
              <w:bottom w:val="single" w:sz="8" w:space="0" w:color="auto"/>
              <w:right w:val="single" w:sz="8" w:space="0" w:color="auto"/>
            </w:tcBorders>
            <w:vAlign w:val="center"/>
          </w:tcPr>
          <w:p w:rsidR="001E30F2" w:rsidRPr="001E30F2" w:rsidRDefault="001E30F2" w:rsidP="001E30F2">
            <w:pPr>
              <w:widowControl/>
              <w:jc w:val="center"/>
              <w:rPr>
                <w:rFonts w:ascii="Times New Roman" w:eastAsiaTheme="minorEastAsia" w:hAnsi="Times New Roman" w:cs="Times New Roman"/>
                <w:color w:val="000000"/>
                <w:sz w:val="20"/>
                <w:szCs w:val="20"/>
                <w:lang w:eastAsia="sr-Latn-CS"/>
              </w:rPr>
            </w:pPr>
            <w:r w:rsidRPr="001E30F2">
              <w:rPr>
                <w:rFonts w:ascii="Times New Roman" w:eastAsiaTheme="minorEastAsia" w:hAnsi="Times New Roman" w:cs="Times New Roman"/>
                <w:color w:val="000000"/>
                <w:sz w:val="20"/>
                <w:szCs w:val="20"/>
                <w:lang w:eastAsia="sr-Latn-CS"/>
              </w:rPr>
              <w:t>98.</w:t>
            </w:r>
          </w:p>
        </w:tc>
        <w:tc>
          <w:tcPr>
            <w:tcW w:w="1490" w:type="dxa"/>
            <w:gridSpan w:val="2"/>
            <w:tcBorders>
              <w:top w:val="nil"/>
              <w:left w:val="nil"/>
              <w:bottom w:val="single" w:sz="8"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b/>
                <w:bCs/>
                <w:sz w:val="20"/>
                <w:szCs w:val="20"/>
              </w:rPr>
              <w:t>ELEKTROMONTAŽNI  RADOVI</w:t>
            </w:r>
          </w:p>
        </w:tc>
        <w:tc>
          <w:tcPr>
            <w:tcW w:w="6237" w:type="dxa"/>
            <w:gridSpan w:val="2"/>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Demontaža 3 postojeća 8m stuba i 4 svjetiljke sa transportom do lagera investitora.</w:t>
            </w:r>
          </w:p>
        </w:tc>
        <w:tc>
          <w:tcPr>
            <w:tcW w:w="567" w:type="dxa"/>
            <w:tcBorders>
              <w:top w:val="single" w:sz="4" w:space="0" w:color="auto"/>
              <w:left w:val="single" w:sz="4" w:space="0" w:color="auto"/>
              <w:bottom w:val="single" w:sz="4" w:space="0" w:color="auto"/>
              <w:right w:val="single" w:sz="4"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kom</w:t>
            </w:r>
          </w:p>
        </w:tc>
        <w:tc>
          <w:tcPr>
            <w:tcW w:w="851" w:type="dxa"/>
            <w:tcBorders>
              <w:top w:val="nil"/>
              <w:left w:val="single" w:sz="4" w:space="0" w:color="auto"/>
              <w:bottom w:val="single" w:sz="8" w:space="0" w:color="auto"/>
              <w:right w:val="single" w:sz="8" w:space="0" w:color="auto"/>
            </w:tcBorders>
          </w:tcPr>
          <w:p w:rsidR="001E30F2" w:rsidRPr="001E30F2" w:rsidRDefault="001E30F2" w:rsidP="001E30F2">
            <w:pPr>
              <w:widowControl/>
              <w:spacing w:after="200" w:line="276" w:lineRule="auto"/>
              <w:rPr>
                <w:rFonts w:ascii="Times New Roman" w:eastAsiaTheme="minorEastAsia" w:hAnsi="Times New Roman" w:cs="Times New Roman"/>
                <w:sz w:val="20"/>
                <w:szCs w:val="20"/>
              </w:rPr>
            </w:pPr>
            <w:r w:rsidRPr="001E30F2">
              <w:rPr>
                <w:rFonts w:ascii="Times New Roman" w:eastAsiaTheme="minorEastAsia" w:hAnsi="Times New Roman" w:cs="Times New Roman"/>
                <w:sz w:val="20"/>
                <w:szCs w:val="20"/>
              </w:rPr>
              <w:t>1</w:t>
            </w:r>
          </w:p>
        </w:tc>
      </w:tr>
    </w:tbl>
    <w:p w:rsidR="001E30F2" w:rsidRPr="001E30F2" w:rsidRDefault="001E30F2" w:rsidP="001E30F2">
      <w:pPr>
        <w:widowControl/>
        <w:spacing w:after="200" w:line="276" w:lineRule="auto"/>
        <w:rPr>
          <w:rFonts w:ascii="Times New Roman" w:eastAsiaTheme="minorEastAsia" w:hAnsi="Times New Roman" w:cs="Times New Roman"/>
          <w:color w:val="000000"/>
          <w:sz w:val="20"/>
          <w:szCs w:val="20"/>
        </w:rPr>
      </w:pPr>
    </w:p>
    <w:p w:rsidR="001E30F2" w:rsidRPr="001E30F2" w:rsidRDefault="001E30F2" w:rsidP="001E30F2">
      <w:pPr>
        <w:widowControl/>
        <w:spacing w:after="200" w:line="276" w:lineRule="auto"/>
        <w:rPr>
          <w:rFonts w:ascii="Times New Roman" w:eastAsiaTheme="minorEastAsia" w:hAnsi="Times New Roman" w:cs="Times New Roman"/>
          <w:color w:val="000000"/>
          <w:sz w:val="24"/>
          <w:szCs w:val="24"/>
        </w:rPr>
      </w:pPr>
      <w:r w:rsidRPr="001E30F2">
        <w:rPr>
          <w:rFonts w:ascii="Times New Roman" w:eastAsiaTheme="minorEastAsia" w:hAnsi="Times New Roman" w:cs="Times New Roman"/>
          <w:color w:val="000000"/>
          <w:sz w:val="24"/>
          <w:szCs w:val="24"/>
        </w:rPr>
        <w:t>Garantni rok  na radove koji utiču na stabilnost i  bezbjednost 10 godina, dok za ostale radove 2 godine.</w:t>
      </w:r>
    </w:p>
    <w:p w:rsidR="001E30F2" w:rsidRPr="001E30F2" w:rsidRDefault="001E30F2" w:rsidP="001E30F2">
      <w:pPr>
        <w:widowControl/>
        <w:rPr>
          <w:rFonts w:ascii="Times New Roman" w:eastAsiaTheme="minorEastAsia" w:hAnsi="Times New Roman" w:cs="Times New Roman"/>
          <w:color w:val="000000"/>
          <w:sz w:val="24"/>
          <w:szCs w:val="24"/>
        </w:rPr>
      </w:pPr>
      <w:r w:rsidRPr="001E30F2">
        <w:rPr>
          <w:rFonts w:ascii="Times New Roman" w:eastAsiaTheme="minorEastAsia" w:hAnsi="Times New Roman" w:cs="Times New Roman"/>
          <w:color w:val="000000"/>
          <w:sz w:val="24"/>
          <w:szCs w:val="24"/>
        </w:rPr>
        <w:t xml:space="preserve">Garancije kvaliteta: </w:t>
      </w:r>
      <w:r w:rsidRPr="001E30F2">
        <w:rPr>
          <w:rFonts w:ascii="Times New Roman" w:eastAsiaTheme="minorEastAsia" w:hAnsi="Times New Roman" w:cs="Times New Roman"/>
          <w:sz w:val="24"/>
          <w:szCs w:val="24"/>
        </w:rPr>
        <w:t>za ugrađen materijal priložiti garanciju proizvođača, prilikom izvođenja radova.</w:t>
      </w:r>
    </w:p>
    <w:p w:rsidR="001E30F2" w:rsidRPr="001E30F2" w:rsidRDefault="001E30F2" w:rsidP="001E30F2">
      <w:pPr>
        <w:widowControl/>
        <w:rPr>
          <w:rFonts w:ascii="Times New Roman" w:eastAsiaTheme="minorEastAsia" w:hAnsi="Times New Roman" w:cs="Times New Roman"/>
          <w:color w:val="000000"/>
          <w:sz w:val="24"/>
          <w:szCs w:val="24"/>
          <w:u w:val="single"/>
        </w:rPr>
      </w:pPr>
    </w:p>
    <w:p w:rsidR="001E30F2" w:rsidRPr="001E30F2" w:rsidRDefault="001E30F2" w:rsidP="001E30F2">
      <w:pPr>
        <w:widowControl/>
        <w:rPr>
          <w:rFonts w:ascii="Times New Roman" w:eastAsiaTheme="minorEastAsia" w:hAnsi="Times New Roman" w:cs="Times New Roman"/>
          <w:color w:val="000000"/>
          <w:sz w:val="24"/>
          <w:szCs w:val="24"/>
        </w:rPr>
      </w:pPr>
    </w:p>
    <w:p w:rsidR="001E30F2" w:rsidRPr="001E30F2" w:rsidRDefault="001E30F2" w:rsidP="001E30F2">
      <w:pPr>
        <w:widowControl/>
        <w:rPr>
          <w:rFonts w:ascii="Times New Roman" w:eastAsiaTheme="minorEastAsia" w:hAnsi="Times New Roman" w:cs="Times New Roman"/>
          <w:color w:val="000000"/>
          <w:sz w:val="24"/>
          <w:szCs w:val="24"/>
          <w:u w:val="single"/>
        </w:rPr>
      </w:pPr>
      <w:r w:rsidRPr="001E30F2">
        <w:rPr>
          <w:rFonts w:ascii="Times New Roman" w:eastAsiaTheme="minorEastAsia" w:hAnsi="Times New Roman" w:cs="Times New Roman"/>
          <w:color w:val="000000"/>
          <w:sz w:val="24"/>
          <w:szCs w:val="24"/>
          <w:u w:val="single"/>
        </w:rPr>
        <w:t>Ostali uslovi u pogledu primjene propisa:</w:t>
      </w:r>
    </w:p>
    <w:p w:rsidR="001E30F2" w:rsidRPr="001E30F2" w:rsidRDefault="001E30F2" w:rsidP="001E30F2">
      <w:pPr>
        <w:widowControl/>
        <w:ind w:firstLine="284"/>
        <w:jc w:val="both"/>
        <w:rPr>
          <w:rFonts w:ascii="Times New Roman" w:eastAsiaTheme="minorEastAsia" w:hAnsi="Times New Roman" w:cs="Times New Roman"/>
          <w:color w:val="000000"/>
          <w:sz w:val="24"/>
          <w:szCs w:val="24"/>
        </w:rPr>
      </w:pPr>
      <w:r w:rsidRPr="001E30F2">
        <w:rPr>
          <w:rFonts w:ascii="Times New Roman" w:eastAsiaTheme="minorEastAsia" w:hAnsi="Times New Roman" w:cs="Times New Roman"/>
          <w:color w:val="000000"/>
          <w:sz w:val="24"/>
          <w:szCs w:val="24"/>
        </w:rPr>
        <w:t xml:space="preserve">- Predmet nabavke će se realizovati po </w:t>
      </w:r>
      <w:r w:rsidRPr="001E30F2">
        <w:rPr>
          <w:rFonts w:ascii="Times New Roman" w:eastAsiaTheme="minorEastAsia" w:hAnsi="Times New Roman" w:cs="Times New Roman"/>
          <w:bCs/>
          <w:color w:val="000000"/>
          <w:sz w:val="24"/>
          <w:szCs w:val="24"/>
        </w:rPr>
        <w:t xml:space="preserve">Glavnim projektom urađenim od strane “Put inženjering” doo, Podgorica, </w:t>
      </w:r>
      <w:r w:rsidRPr="001E30F2">
        <w:rPr>
          <w:rFonts w:ascii="Times New Roman" w:eastAsiaTheme="minorEastAsia" w:hAnsi="Times New Roman" w:cs="Times New Roman"/>
          <w:color w:val="000000"/>
          <w:sz w:val="24"/>
          <w:szCs w:val="24"/>
        </w:rPr>
        <w:t xml:space="preserve"> koji je revidovan  od strane  “Profil ing” doo, Bar,  a u koju se može izvršiti uvid od dana objave tenderske dokumentacije na portalu www. ujn.gov.me.</w:t>
      </w:r>
    </w:p>
    <w:p w:rsidR="001E30F2" w:rsidRPr="001E30F2" w:rsidRDefault="001E30F2" w:rsidP="001E30F2">
      <w:pPr>
        <w:widowControl/>
        <w:ind w:firstLine="284"/>
        <w:jc w:val="both"/>
        <w:rPr>
          <w:rFonts w:ascii="Times New Roman" w:eastAsiaTheme="minorEastAsia" w:hAnsi="Times New Roman" w:cs="Times New Roman"/>
          <w:color w:val="000000"/>
          <w:sz w:val="24"/>
          <w:szCs w:val="24"/>
        </w:rPr>
      </w:pPr>
    </w:p>
    <w:p w:rsidR="001E30F2" w:rsidRPr="001E30F2" w:rsidRDefault="001E30F2" w:rsidP="001E30F2">
      <w:pPr>
        <w:widowControl/>
        <w:ind w:firstLine="284"/>
        <w:rPr>
          <w:rFonts w:ascii="Times New Roman" w:eastAsiaTheme="minorEastAsia" w:hAnsi="Times New Roman" w:cs="Times New Roman"/>
          <w:color w:val="000000"/>
          <w:sz w:val="24"/>
          <w:szCs w:val="24"/>
        </w:rPr>
      </w:pPr>
      <w:r w:rsidRPr="001E30F2">
        <w:rPr>
          <w:rFonts w:ascii="Times New Roman" w:eastAsiaTheme="minorEastAsia" w:hAnsi="Times New Roman" w:cs="Times New Roman"/>
          <w:color w:val="000000"/>
          <w:sz w:val="24"/>
          <w:szCs w:val="24"/>
        </w:rPr>
        <w:t>-Stručni nadzor, uslovi preuzimanja, tehnika i/ ili metode građenja vršiće se u skladu sa važećim Zakonom.</w:t>
      </w:r>
    </w:p>
    <w:p w:rsidR="001E30F2" w:rsidRPr="001E30F2" w:rsidRDefault="001E30F2" w:rsidP="001E30F2">
      <w:pPr>
        <w:widowControl/>
        <w:ind w:firstLine="284"/>
        <w:rPr>
          <w:rFonts w:ascii="Times New Roman" w:eastAsiaTheme="minorEastAsia" w:hAnsi="Times New Roman" w:cs="Times New Roman"/>
          <w:color w:val="000000"/>
          <w:sz w:val="24"/>
          <w:szCs w:val="24"/>
        </w:rPr>
      </w:pPr>
    </w:p>
    <w:p w:rsidR="00656070" w:rsidRPr="00656070" w:rsidRDefault="00656070" w:rsidP="00656070">
      <w:pPr>
        <w:widowControl/>
        <w:jc w:val="both"/>
        <w:rPr>
          <w:rFonts w:ascii="Times New Roman" w:eastAsia="Calibri" w:hAnsi="Times New Roman" w:cs="Times New Roman"/>
          <w:sz w:val="24"/>
          <w:szCs w:val="24"/>
        </w:rPr>
      </w:pPr>
      <w:r w:rsidRPr="00656070">
        <w:rPr>
          <w:rFonts w:ascii="Times New Roman" w:eastAsia="Calibri" w:hAnsi="Times New Roman" w:cs="Times New Roman"/>
          <w:sz w:val="24"/>
          <w:szCs w:val="24"/>
        </w:rPr>
        <w:t>Ponuđači mogu izvršiti uvid u projekat uz  prethodnu najavu na broj tel 033 455 735</w:t>
      </w:r>
      <w:r w:rsidRPr="00656070">
        <w:rPr>
          <w:rFonts w:ascii="Times New Roman" w:eastAsia="Calibri" w:hAnsi="Times New Roman" w:cs="Times New Roman"/>
          <w:color w:val="000000"/>
          <w:sz w:val="24"/>
          <w:szCs w:val="24"/>
        </w:rPr>
        <w:t xml:space="preserve"> kod kontakt osobe   Nikol</w:t>
      </w:r>
      <w:r w:rsidR="001E30F2">
        <w:rPr>
          <w:rFonts w:ascii="Times New Roman" w:eastAsia="Calibri" w:hAnsi="Times New Roman" w:cs="Times New Roman"/>
          <w:color w:val="000000"/>
          <w:sz w:val="24"/>
          <w:szCs w:val="24"/>
        </w:rPr>
        <w:t>e</w:t>
      </w:r>
      <w:r w:rsidRPr="00656070">
        <w:rPr>
          <w:rFonts w:ascii="Times New Roman" w:eastAsia="Calibri" w:hAnsi="Times New Roman" w:cs="Times New Roman"/>
          <w:color w:val="000000"/>
          <w:sz w:val="24"/>
          <w:szCs w:val="24"/>
        </w:rPr>
        <w:t xml:space="preserve"> Milutinović</w:t>
      </w:r>
      <w:r w:rsidR="001E30F2">
        <w:rPr>
          <w:rFonts w:ascii="Times New Roman" w:eastAsia="Calibri" w:hAnsi="Times New Roman" w:cs="Times New Roman"/>
          <w:color w:val="000000"/>
          <w:sz w:val="24"/>
          <w:szCs w:val="24"/>
        </w:rPr>
        <w:t xml:space="preserve">a </w:t>
      </w:r>
      <w:r w:rsidRPr="00656070">
        <w:rPr>
          <w:rFonts w:ascii="Times New Roman" w:eastAsia="Calibri" w:hAnsi="Times New Roman" w:cs="Times New Roman"/>
          <w:sz w:val="24"/>
          <w:szCs w:val="24"/>
        </w:rPr>
        <w:t xml:space="preserve"> ili  preuzeti projekat  sa portala </w:t>
      </w:r>
      <w:hyperlink r:id="rId9" w:history="1">
        <w:r w:rsidRPr="00656070">
          <w:rPr>
            <w:rFonts w:ascii="Times New Roman" w:eastAsia="Calibri" w:hAnsi="Times New Roman" w:cs="Times New Roman"/>
            <w:color w:val="0000FF"/>
            <w:sz w:val="24"/>
            <w:szCs w:val="24"/>
            <w:u w:val="single"/>
          </w:rPr>
          <w:t>www.budva.me</w:t>
        </w:r>
      </w:hyperlink>
      <w:r w:rsidRPr="00656070">
        <w:rPr>
          <w:rFonts w:ascii="Times New Roman" w:eastAsia="Calibri" w:hAnsi="Times New Roman" w:cs="Times New Roman"/>
          <w:sz w:val="24"/>
          <w:szCs w:val="24"/>
        </w:rPr>
        <w:t>.</w:t>
      </w:r>
    </w:p>
    <w:p w:rsidR="00656070" w:rsidRPr="00656070" w:rsidRDefault="00656070" w:rsidP="00656070">
      <w:pPr>
        <w:widowControl/>
        <w:rPr>
          <w:rFonts w:ascii="Times New Roman" w:eastAsiaTheme="minorEastAsia" w:hAnsi="Times New Roman" w:cs="Times New Roman"/>
          <w:color w:val="000000"/>
          <w:sz w:val="24"/>
          <w:szCs w:val="24"/>
        </w:rPr>
      </w:pPr>
    </w:p>
    <w:p w:rsidR="00543DBF" w:rsidRPr="0033729D" w:rsidRDefault="00B717BC" w:rsidP="00C360D7">
      <w:pPr>
        <w:rPr>
          <w:rFonts w:ascii="Times New Roman" w:eastAsia="Calibri" w:hAnsi="Times New Roman" w:cs="Times New Roman"/>
          <w:b/>
          <w:sz w:val="24"/>
          <w:szCs w:val="24"/>
        </w:rPr>
      </w:pPr>
      <w:r w:rsidRPr="0033729D">
        <w:rPr>
          <w:rFonts w:ascii="Times New Roman" w:eastAsia="Calibri" w:hAnsi="Times New Roman" w:cs="Times New Roman"/>
          <w:b/>
          <w:sz w:val="24"/>
          <w:szCs w:val="24"/>
        </w:rPr>
        <w:t xml:space="preserve"> </w:t>
      </w: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6F5EF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1E30F2">
        <w:rPr>
          <w:rFonts w:ascii="Times New Roman" w:eastAsia="Calibri" w:hAnsi="Times New Roman" w:cs="Times New Roman"/>
          <w:color w:val="000000"/>
          <w:sz w:val="24"/>
          <w:szCs w:val="24"/>
          <w:lang w:val="sr-Latn-CS"/>
        </w:rPr>
        <w:t>45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6F5EF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6F5EF0"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81103" w:rsidRDefault="00781103">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6F5EF0"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217CBE">
            <w:pPr>
              <w:pStyle w:val="ListParagraph"/>
              <w:numPr>
                <w:ilvl w:val="0"/>
                <w:numId w:val="4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6F5EF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E263BA"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 </w:t>
      </w:r>
      <w:r w:rsidR="001E30F2">
        <w:rPr>
          <w:rFonts w:ascii="Times New Roman" w:hAnsi="Times New Roman" w:cs="Times New Roman"/>
          <w:color w:val="000000"/>
          <w:sz w:val="24"/>
          <w:szCs w:val="24"/>
          <w:lang w:val="pl-PL"/>
        </w:rPr>
        <w:t>08.08</w:t>
      </w:r>
      <w:r w:rsidR="00E263BA">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263BA">
        <w:rPr>
          <w:rFonts w:ascii="Times New Roman" w:eastAsia="Calibri" w:hAnsi="Times New Roman" w:cs="Times New Roman"/>
          <w:color w:val="000000"/>
          <w:sz w:val="24"/>
          <w:szCs w:val="24"/>
          <w:lang w:val="pl-PL"/>
        </w:rPr>
        <w:t>08.0</w:t>
      </w:r>
      <w:r w:rsidR="001E30F2">
        <w:rPr>
          <w:rFonts w:ascii="Times New Roman" w:eastAsia="Calibri" w:hAnsi="Times New Roman" w:cs="Times New Roman"/>
          <w:color w:val="000000"/>
          <w:sz w:val="24"/>
          <w:szCs w:val="24"/>
          <w:lang w:val="pl-PL"/>
        </w:rPr>
        <w:t>8</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6F5EF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656070">
        <w:rPr>
          <w:rFonts w:ascii="Times New Roman" w:hAnsi="Times New Roman" w:cs="Times New Roman"/>
          <w:sz w:val="24"/>
          <w:szCs w:val="24"/>
        </w:rPr>
        <w:t>usluge</w:t>
      </w:r>
      <w:r w:rsidR="00D535E6">
        <w:rPr>
          <w:rFonts w:ascii="Times New Roman" w:hAnsi="Times New Roman" w:cs="Times New Roman"/>
          <w:sz w:val="24"/>
          <w:szCs w:val="24"/>
        </w:rPr>
        <w:t xml:space="preserve"> stručnog </w:t>
      </w:r>
      <w:r w:rsidR="00656070">
        <w:rPr>
          <w:rFonts w:ascii="Times New Roman" w:hAnsi="Times New Roman" w:cs="Times New Roman"/>
          <w:sz w:val="24"/>
          <w:szCs w:val="24"/>
        </w:rPr>
        <w:t xml:space="preserve"> nadzora nad izgradnjom </w:t>
      </w:r>
      <w:r w:rsidR="001E30F2">
        <w:rPr>
          <w:rFonts w:ascii="Times New Roman" w:hAnsi="Times New Roman" w:cs="Times New Roman"/>
          <w:sz w:val="24"/>
          <w:szCs w:val="24"/>
        </w:rPr>
        <w:t>kružnog toka kod autobuske stanice u Petrovcu</w:t>
      </w:r>
      <w:r w:rsidR="00B93460"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1E30F2">
        <w:rPr>
          <w:rFonts w:ascii="Times New Roman" w:eastAsia="Times New Roman" w:hAnsi="Times New Roman" w:cs="Times New Roman"/>
          <w:sz w:val="24"/>
          <w:szCs w:val="24"/>
        </w:rPr>
        <w:t>3</w:t>
      </w:r>
      <w:r w:rsidRPr="0033729D">
        <w:rPr>
          <w:rFonts w:ascii="Times New Roman" w:eastAsia="Times New Roman" w:hAnsi="Times New Roman" w:cs="Times New Roman"/>
          <w:sz w:val="24"/>
          <w:szCs w:val="24"/>
        </w:rPr>
        <w:t xml:space="preserve"> objavljen </w:t>
      </w:r>
      <w:r w:rsidR="001E30F2">
        <w:rPr>
          <w:rFonts w:ascii="Times New Roman" w:eastAsia="Times New Roman" w:hAnsi="Times New Roman" w:cs="Times New Roman"/>
          <w:sz w:val="24"/>
          <w:szCs w:val="24"/>
        </w:rPr>
        <w:t>11.06</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656070">
        <w:rPr>
          <w:rFonts w:ascii="Times New Roman" w:eastAsia="Times New Roman" w:hAnsi="Times New Roman" w:cs="Times New Roman"/>
          <w:sz w:val="24"/>
          <w:szCs w:val="24"/>
        </w:rPr>
        <w:t>investicije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dokaza o posjedovanju važeće dozvole, licence, odobrenja, odnosno drugog akta izdatog od 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CF709B" w:rsidRPr="00CF709B" w:rsidRDefault="00CF709B" w:rsidP="00CF709B">
      <w:pPr>
        <w:autoSpaceDE w:val="0"/>
        <w:autoSpaceDN w:val="0"/>
        <w:adjustRightInd w:val="0"/>
        <w:jc w:val="both"/>
        <w:rPr>
          <w:rFonts w:ascii="Times New Roman" w:hAnsi="Times New Roman" w:cs="Times New Roman"/>
          <w:color w:val="000000"/>
          <w:sz w:val="24"/>
          <w:szCs w:val="24"/>
        </w:rPr>
      </w:pPr>
      <w:r w:rsidRPr="00CF709B">
        <w:rPr>
          <w:rFonts w:ascii="Times New Roman" w:hAnsi="Times New Roman" w:cs="Times New Roman"/>
          <w:color w:val="000000"/>
          <w:sz w:val="24"/>
          <w:szCs w:val="24"/>
        </w:rPr>
        <w:t>Shodno članu 135, a u vezi člana 12</w:t>
      </w:r>
      <w:r w:rsidR="00892B3C">
        <w:rPr>
          <w:rFonts w:ascii="Times New Roman" w:hAnsi="Times New Roman" w:cs="Times New Roman"/>
          <w:color w:val="000000"/>
          <w:sz w:val="24"/>
          <w:szCs w:val="24"/>
        </w:rPr>
        <w:t>4 i 125</w:t>
      </w:r>
      <w:r w:rsidRPr="00CF709B">
        <w:rPr>
          <w:rFonts w:ascii="Times New Roman" w:hAnsi="Times New Roman" w:cs="Times New Roman"/>
          <w:color w:val="000000"/>
          <w:sz w:val="24"/>
          <w:szCs w:val="24"/>
        </w:rPr>
        <w:t xml:space="preserve"> Zakona o planiranju  i izgradnji objekata (“Službeni list CG” broj 64/17, 44/18, 63/18</w:t>
      </w:r>
      <w:r w:rsidR="00BE32CA">
        <w:rPr>
          <w:rFonts w:ascii="Times New Roman" w:hAnsi="Times New Roman" w:cs="Times New Roman"/>
          <w:color w:val="000000"/>
          <w:sz w:val="24"/>
          <w:szCs w:val="24"/>
        </w:rPr>
        <w:t xml:space="preserve"> i 11/19</w:t>
      </w:r>
      <w:r w:rsidRPr="00CF709B">
        <w:rPr>
          <w:rFonts w:ascii="Times New Roman" w:hAnsi="Times New Roman" w:cs="Times New Roman"/>
          <w:color w:val="000000"/>
          <w:sz w:val="24"/>
          <w:szCs w:val="24"/>
        </w:rPr>
        <w:t xml:space="preserve">) ponuđač, privredno društvo treba da dostavi: </w:t>
      </w:r>
    </w:p>
    <w:p w:rsidR="00731313" w:rsidRDefault="00CF709B" w:rsidP="004059D7">
      <w:pPr>
        <w:autoSpaceDE w:val="0"/>
        <w:autoSpaceDN w:val="0"/>
        <w:adjustRightInd w:val="0"/>
        <w:jc w:val="both"/>
        <w:rPr>
          <w:rFonts w:ascii="Times New Roman" w:hAnsi="Times New Roman" w:cs="Times New Roman"/>
          <w:color w:val="000000"/>
          <w:sz w:val="24"/>
          <w:szCs w:val="24"/>
        </w:rPr>
      </w:pPr>
      <w:r w:rsidRPr="00CF709B">
        <w:rPr>
          <w:rFonts w:ascii="Times New Roman" w:hAnsi="Times New Roman" w:cs="Times New Roman"/>
          <w:color w:val="000000"/>
          <w:sz w:val="24"/>
          <w:szCs w:val="24"/>
        </w:rPr>
        <w:t>Licencu</w:t>
      </w:r>
      <w:r w:rsidR="00892B3C">
        <w:rPr>
          <w:rFonts w:ascii="Times New Roman" w:hAnsi="Times New Roman" w:cs="Times New Roman"/>
          <w:color w:val="000000"/>
          <w:sz w:val="24"/>
          <w:szCs w:val="24"/>
        </w:rPr>
        <w:t xml:space="preserve"> za obavljanje  revizije tehničke dokumentacije  </w:t>
      </w:r>
      <w:r w:rsidR="004059D7">
        <w:rPr>
          <w:rFonts w:ascii="Times New Roman" w:hAnsi="Times New Roman" w:cs="Times New Roman"/>
          <w:color w:val="000000"/>
          <w:sz w:val="24"/>
          <w:szCs w:val="24"/>
        </w:rPr>
        <w:t>i</w:t>
      </w:r>
      <w:r w:rsidR="00892B3C">
        <w:rPr>
          <w:rFonts w:ascii="Times New Roman" w:hAnsi="Times New Roman" w:cs="Times New Roman"/>
          <w:color w:val="000000"/>
          <w:sz w:val="24"/>
          <w:szCs w:val="24"/>
        </w:rPr>
        <w:t xml:space="preserve"> stručnog nadzora</w:t>
      </w:r>
      <w:r w:rsidR="004059D7">
        <w:rPr>
          <w:rFonts w:ascii="Times New Roman" w:hAnsi="Times New Roman" w:cs="Times New Roman"/>
          <w:color w:val="000000"/>
          <w:sz w:val="24"/>
          <w:szCs w:val="24"/>
        </w:rPr>
        <w:t>.</w:t>
      </w:r>
      <w:r w:rsidR="00892B3C">
        <w:rPr>
          <w:rFonts w:ascii="Times New Roman" w:hAnsi="Times New Roman" w:cs="Times New Roman"/>
          <w:color w:val="000000"/>
          <w:sz w:val="24"/>
          <w:szCs w:val="24"/>
        </w:rPr>
        <w:t xml:space="preserve"> </w:t>
      </w:r>
      <w:r w:rsidRPr="00CF709B">
        <w:rPr>
          <w:rFonts w:ascii="Times New Roman" w:hAnsi="Times New Roman" w:cs="Times New Roman"/>
          <w:color w:val="000000"/>
          <w:sz w:val="24"/>
          <w:szCs w:val="24"/>
        </w:rPr>
        <w:t xml:space="preserve"> </w:t>
      </w:r>
    </w:p>
    <w:p w:rsidR="00CF709B" w:rsidRDefault="00CF709B"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FB5C20" w:rsidRPr="00FB5C2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731313" w:rsidRPr="0033729D" w:rsidRDefault="006B59D8" w:rsidP="0065607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Pr="0033729D" w:rsidRDefault="00052D0A" w:rsidP="00731313">
      <w:pPr>
        <w:autoSpaceDE w:val="0"/>
        <w:autoSpaceDN w:val="0"/>
        <w:adjustRightInd w:val="0"/>
        <w:jc w:val="both"/>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U skladu sa članom 1</w:t>
      </w:r>
      <w:r w:rsidR="002A3F7C" w:rsidRPr="0033729D">
        <w:rPr>
          <w:rFonts w:ascii="Times New Roman" w:hAnsi="Times New Roman" w:cs="Times New Roman"/>
        </w:rPr>
        <w:t>8</w:t>
      </w:r>
      <w:r w:rsidRPr="0033729D">
        <w:rPr>
          <w:rFonts w:ascii="Times New Roman" w:hAnsi="Times New Roman" w:cs="Times New Roman"/>
          <w:spacing w:val="-1"/>
        </w:rPr>
        <w:t xml:space="preserve"> Pravilnika</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 broj 01-1</w:t>
      </w:r>
      <w:r w:rsidR="002A3F7C" w:rsidRPr="0033729D">
        <w:rPr>
          <w:rFonts w:ascii="Times New Roman" w:hAnsi="Times New Roman" w:cs="Times New Roman"/>
          <w:spacing w:val="-1"/>
        </w:rPr>
        <w:t>042</w:t>
      </w:r>
      <w:r w:rsidRPr="0033729D">
        <w:rPr>
          <w:rFonts w:ascii="Times New Roman" w:hAnsi="Times New Roman" w:cs="Times New Roman"/>
          <w:spacing w:val="-1"/>
        </w:rPr>
        <w:t xml:space="preserve">/1 od </w:t>
      </w:r>
      <w:r w:rsidR="002A3F7C" w:rsidRPr="0033729D">
        <w:rPr>
          <w:rFonts w:ascii="Times New Roman" w:hAnsi="Times New Roman" w:cs="Times New Roman"/>
          <w:spacing w:val="-1"/>
        </w:rPr>
        <w:t>29.03.2019</w:t>
      </w:r>
      <w:r w:rsidRPr="0033729D">
        <w:rPr>
          <w:rFonts w:ascii="Times New Roman" w:hAnsi="Times New Roman" w:cs="Times New Roman"/>
          <w:spacing w:val="-1"/>
        </w:rPr>
        <w:t>.godine</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Pr="0033729D"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884A4E">
        <w:rPr>
          <w:rFonts w:ascii="Times New Roman" w:hAnsi="Times New Roman" w:cs="Times New Roman"/>
          <w:b/>
          <w:bCs/>
          <w:color w:val="000000"/>
          <w:sz w:val="28"/>
          <w:szCs w:val="28"/>
        </w:rPr>
        <w:t>2601/4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884A4E">
        <w:rPr>
          <w:rFonts w:ascii="Times New Roman" w:hAnsi="Times New Roman" w:cs="Times New Roman"/>
          <w:b/>
          <w:bCs/>
          <w:color w:val="000000"/>
          <w:sz w:val="28"/>
          <w:szCs w:val="28"/>
        </w:rPr>
        <w:t>05.08.</w:t>
      </w:r>
      <w:bookmarkStart w:id="1" w:name="_GoBack"/>
      <w:bookmarkEnd w:id="1"/>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Pr="0033729D" w:rsidRDefault="006054C3" w:rsidP="00710B3B">
      <w:pPr>
        <w:jc w:val="center"/>
        <w:rPr>
          <w:rFonts w:ascii="Times New Roman" w:hAnsi="Times New Roman" w:cs="Times New Roman"/>
          <w:color w:val="000000"/>
          <w:sz w:val="24"/>
          <w:szCs w:val="24"/>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6B59D8" w:rsidRPr="006B59D8">
        <w:rPr>
          <w:rFonts w:ascii="Times New Roman" w:hAnsi="Times New Roman" w:cs="Times New Roman"/>
          <w:b/>
          <w:sz w:val="28"/>
          <w:szCs w:val="28"/>
        </w:rPr>
        <w:t xml:space="preserve">usluge nadzora nad izgradnjom </w:t>
      </w:r>
      <w:r w:rsidR="00710B3B">
        <w:rPr>
          <w:rFonts w:ascii="Times New Roman" w:hAnsi="Times New Roman" w:cs="Times New Roman"/>
          <w:b/>
          <w:sz w:val="28"/>
          <w:szCs w:val="28"/>
        </w:rPr>
        <w:t xml:space="preserve"> kružnog toka kod autobuske stanice u Petrovcu</w:t>
      </w: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2" w:name="_Toc418775213"/>
      <w:r w:rsidRPr="0033729D">
        <w:rPr>
          <w:rFonts w:cs="Times New Roman"/>
          <w:i/>
          <w:iCs/>
          <w:sz w:val="24"/>
          <w:szCs w:val="24"/>
        </w:rPr>
        <w:t>SADRŽAJ PONUDE</w:t>
      </w:r>
      <w:bookmarkEnd w:id="2"/>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33729D">
        <w:rPr>
          <w:rFonts w:cs="Times New Roman"/>
          <w:color w:val="000000"/>
        </w:rPr>
        <w:t>PODACI O PONUDI I PONUĐAČU</w:t>
      </w:r>
      <w:bookmarkEnd w:id="3"/>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33729D">
        <w:rPr>
          <w:rFonts w:cs="Times New Roman"/>
          <w:color w:val="000000"/>
        </w:rPr>
        <w:lastRenderedPageBreak/>
        <w:t>FINANSIJSKI DIO PONUDE</w:t>
      </w:r>
      <w:bookmarkEnd w:id="4"/>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5"/>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33729D">
        <w:rPr>
          <w:rFonts w:cs="Times New Roman"/>
          <w:color w:val="000000"/>
          <w:lang w:val="sr-Latn-CS"/>
        </w:rPr>
        <w:lastRenderedPageBreak/>
        <w:t>DOKAZI ZA DOKAZIVANJE ISPUNJENOSTI OBAVEZNIH USLOVA ZA UČEŠĆE U POSTUPKU JAVNOG NADMETANJA</w:t>
      </w:r>
      <w:bookmarkEnd w:id="6"/>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4059D7" w:rsidRPr="004059D7" w:rsidRDefault="004059D7" w:rsidP="004059D7">
      <w:pPr>
        <w:rPr>
          <w:rFonts w:ascii="Times New Roman" w:hAnsi="Times New Roman" w:cs="Times New Roman"/>
          <w:color w:val="000000"/>
          <w:sz w:val="24"/>
          <w:szCs w:val="24"/>
          <w:lang w:val="sr-Latn-CS"/>
        </w:rPr>
      </w:pPr>
      <w:r w:rsidRPr="004059D7">
        <w:rPr>
          <w:rFonts w:ascii="Times New Roman" w:hAnsi="Times New Roman" w:cs="Times New Roman"/>
          <w:color w:val="000000"/>
          <w:sz w:val="24"/>
          <w:szCs w:val="24"/>
          <w:lang w:val="sr-Latn-CS"/>
        </w:rPr>
        <w:t xml:space="preserve">Shodno članu 135, a u vezi člana 124 i 125 Zakona o planiranju  i izgradnji objekata (“Službeni list CG” broj 64/17, 44/18, 63/18) ponuđač, privredno društvo treba da dostavi: </w:t>
      </w:r>
    </w:p>
    <w:p w:rsidR="004059D7" w:rsidRPr="004059D7" w:rsidRDefault="004059D7" w:rsidP="004059D7">
      <w:pPr>
        <w:rPr>
          <w:rFonts w:ascii="Times New Roman" w:hAnsi="Times New Roman" w:cs="Times New Roman"/>
          <w:color w:val="000000"/>
          <w:sz w:val="24"/>
          <w:szCs w:val="24"/>
          <w:lang w:val="sr-Latn-CS"/>
        </w:rPr>
      </w:pPr>
      <w:r w:rsidRPr="004059D7">
        <w:rPr>
          <w:rFonts w:ascii="Times New Roman" w:hAnsi="Times New Roman" w:cs="Times New Roman"/>
          <w:color w:val="000000"/>
          <w:sz w:val="24"/>
          <w:szCs w:val="24"/>
          <w:lang w:val="sr-Latn-CS"/>
        </w:rPr>
        <w:t xml:space="preserve">Licencu za obavljanje  revizije tehničke dokumentacije  i stručnog nadzora.  </w:t>
      </w:r>
    </w:p>
    <w:p w:rsidR="004059D7" w:rsidRPr="004059D7" w:rsidRDefault="004059D7" w:rsidP="004059D7">
      <w:pPr>
        <w:rPr>
          <w:rFonts w:ascii="Times New Roman" w:hAnsi="Times New Roman" w:cs="Times New Roman"/>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B5C20" w:rsidRPr="00FB5C2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C7FD4" w:rsidRPr="0033729D" w:rsidRDefault="00FB5C20" w:rsidP="0065607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FB5C20" w:rsidRDefault="00FB5C20"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Pr="00852493" w:rsidRDefault="00D0549C" w:rsidP="00D0549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0549C" w:rsidRPr="00FA2239" w:rsidTr="00781103">
        <w:trPr>
          <w:trHeight w:val="280"/>
        </w:trPr>
        <w:tc>
          <w:tcPr>
            <w:tcW w:w="9251" w:type="dxa"/>
          </w:tcPr>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0549C" w:rsidRPr="00FA2239" w:rsidRDefault="00D0549C" w:rsidP="0078110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0549C" w:rsidRPr="00FA2239" w:rsidTr="0078110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sr-Latn-CS"/>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0549C" w:rsidRPr="00FA2239" w:rsidRDefault="00D0549C" w:rsidP="00781103">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0549C" w:rsidRPr="00FA2239" w:rsidRDefault="00D0549C" w:rsidP="00781103">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0549C" w:rsidRPr="00FA2239" w:rsidRDefault="00D0549C" w:rsidP="00781103">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D0549C" w:rsidRPr="00FA2239" w:rsidTr="0078110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bl>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0549C" w:rsidRPr="00FA2239" w:rsidRDefault="00D0549C" w:rsidP="00781103">
            <w:pPr>
              <w:ind w:firstLine="426"/>
              <w:jc w:val="both"/>
              <w:rPr>
                <w:rFonts w:ascii="Times New Roman" w:hAnsi="Times New Roman" w:cs="Times New Roman"/>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D0549C" w:rsidRPr="008B78FB" w:rsidRDefault="00D0549C" w:rsidP="00781103">
            <w:pPr>
              <w:jc w:val="both"/>
              <w:rPr>
                <w:rFonts w:ascii="Times New Roman" w:hAnsi="Times New Roman" w:cs="Times New Roman"/>
                <w:color w:val="FF0000"/>
                <w:sz w:val="18"/>
                <w:szCs w:val="18"/>
              </w:rPr>
            </w:pPr>
          </w:p>
        </w:tc>
      </w:tr>
    </w:tbl>
    <w:p w:rsidR="00D0549C" w:rsidRPr="0033729D" w:rsidRDefault="00D0549C"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C918FC" w:rsidRDefault="00C918FC" w:rsidP="00C24FA2">
      <w:pPr>
        <w:rPr>
          <w:rFonts w:ascii="Times New Roman" w:hAnsi="Times New Roman" w:cs="Times New Roman"/>
          <w:color w:val="000000"/>
          <w:sz w:val="24"/>
          <w:szCs w:val="24"/>
        </w:rPr>
      </w:pPr>
    </w:p>
    <w:p w:rsidR="00C918FC" w:rsidRPr="0033729D" w:rsidRDefault="00C918FC"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C7FD4">
      <w:pPr>
        <w:jc w:val="right"/>
        <w:rPr>
          <w:rFonts w:ascii="Times New Roman" w:eastAsia="Calibri" w:hAnsi="Times New Roman" w:cs="Times New Roman"/>
          <w:sz w:val="24"/>
          <w:szCs w:val="24"/>
        </w:rPr>
      </w:pPr>
      <w:r w:rsidRPr="0033729D">
        <w:rPr>
          <w:rStyle w:val="SubtleEmphasis"/>
          <w:rFonts w:ascii="Times New Roman" w:eastAsia="Calibri" w:hAnsi="Times New Roman" w:cs="Times New Roman"/>
          <w:color w:val="000000"/>
          <w:sz w:val="24"/>
          <w:szCs w:val="24"/>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PlainText"/>
              <w:ind w:left="284" w:right="282"/>
              <w:jc w:val="both"/>
              <w:rPr>
                <w:rFonts w:ascii="Times New Roman"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IZJAVA</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 xml:space="preserve">O ANGAŽOVANOM TEHNIČKOM OSOBLJU </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CC7FD4" w:rsidRPr="0033729D" w:rsidRDefault="00CC7FD4" w:rsidP="00514AA2">
            <w:pPr>
              <w:pStyle w:val="PlainText"/>
              <w:ind w:left="284" w:right="282"/>
              <w:jc w:val="both"/>
              <w:rPr>
                <w:rFonts w:ascii="Times New Roman" w:hAnsi="Times New Roman" w:cs="Times New Roman"/>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ponuđača/člana zajedničke ponude 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C7FD4" w:rsidRPr="0033729D" w:rsidRDefault="00CC7FD4" w:rsidP="00514AA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270"/>
              <w:gridCol w:w="1527"/>
              <w:gridCol w:w="1545"/>
            </w:tblGrid>
            <w:tr w:rsidR="00CC7FD4" w:rsidRPr="0033729D" w:rsidTr="00514AA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Red.</w:t>
                  </w: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br.</w:t>
                  </w:r>
                </w:p>
                <w:p w:rsidR="00CC7FD4" w:rsidRPr="0033729D" w:rsidRDefault="00CC7FD4" w:rsidP="00514AA2">
                  <w:pPr>
                    <w:jc w:val="center"/>
                    <w:rPr>
                      <w:rFonts w:ascii="Times New Roman" w:eastAsia="Calibri" w:hAnsi="Times New Roman" w:cs="Times New Roman"/>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Školska sprema i zvanje</w:t>
                  </w:r>
                </w:p>
                <w:p w:rsidR="00CC7FD4" w:rsidRPr="0033729D" w:rsidRDefault="00CC7FD4" w:rsidP="00514AA2">
                  <w:pPr>
                    <w:jc w:val="center"/>
                    <w:rPr>
                      <w:rFonts w:ascii="Times New Roman" w:eastAsia="Calibri" w:hAnsi="Times New Roman" w:cs="Times New Roman"/>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Funkcija koju</w:t>
                  </w:r>
                </w:p>
                <w:p w:rsidR="00CC7FD4" w:rsidRPr="0033729D" w:rsidRDefault="00CC7FD4" w:rsidP="00514AA2">
                  <w:pPr>
                    <w:jc w:val="center"/>
                    <w:rPr>
                      <w:rFonts w:ascii="Times New Roman" w:eastAsia="Calibri" w:hAnsi="Times New Roman" w:cs="Times New Roman"/>
                      <w:color w:val="000000"/>
                      <w:sz w:val="24"/>
                      <w:szCs w:val="24"/>
                      <w:lang w:val="pl-PL"/>
                    </w:rPr>
                  </w:pPr>
                  <w:r w:rsidRPr="0033729D">
                    <w:rPr>
                      <w:rFonts w:ascii="Times New Roman" w:eastAsia="Calibri" w:hAnsi="Times New Roman" w:cs="Times New Roman"/>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Način angažovanja</w:t>
                  </w:r>
                </w:p>
              </w:tc>
            </w:tr>
            <w:tr w:rsidR="00CC7FD4" w:rsidRPr="0033729D" w:rsidTr="00514AA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bl>
          <w:p w:rsidR="00CC7FD4" w:rsidRPr="0033729D" w:rsidRDefault="00CC7FD4" w:rsidP="00514AA2">
            <w:pPr>
              <w:ind w:right="282"/>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spacing w:after="120"/>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p>
        </w:tc>
      </w:tr>
    </w:tbl>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jc w:val="right"/>
        <w:rPr>
          <w:rFonts w:ascii="Times New Roman" w:eastAsia="Calibri" w:hAnsi="Times New Roman" w:cs="Times New Roman"/>
          <w:color w:val="000000"/>
          <w:sz w:val="24"/>
          <w:szCs w:val="24"/>
        </w:rPr>
      </w:pPr>
      <w:r w:rsidRPr="0033729D">
        <w:rPr>
          <w:rStyle w:val="SubtleEmphasis"/>
          <w:rFonts w:ascii="Times New Roman" w:eastAsia="Calibri" w:hAnsi="Times New Roman" w:cs="Times New Roman"/>
          <w:color w:val="000000"/>
          <w:sz w:val="24"/>
          <w:szCs w:val="24"/>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1tekst"/>
              <w:ind w:right="282" w:firstLine="0"/>
              <w:rPr>
                <w:rFonts w:ascii="Times New Roman" w:hAnsi="Times New Roman" w:cs="Times New Roman"/>
                <w:b/>
                <w:bCs/>
                <w:color w:val="000000"/>
                <w:sz w:val="24"/>
                <w:szCs w:val="24"/>
              </w:rPr>
            </w:pP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 xml:space="preserve">IZJAVA O </w:t>
            </w: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NAMJERI I PREDMETU PODUGOVARANJA</w:t>
            </w:r>
            <w:r w:rsidRPr="0033729D">
              <w:rPr>
                <w:rStyle w:val="FootnoteReference"/>
                <w:rFonts w:ascii="Times New Roman" w:hAnsi="Times New Roman" w:cs="Times New Roman"/>
                <w:b/>
                <w:bCs/>
                <w:color w:val="000000"/>
                <w:sz w:val="24"/>
                <w:szCs w:val="24"/>
              </w:rPr>
              <w:footnoteReference w:id="11"/>
            </w:r>
          </w:p>
          <w:p w:rsidR="00CC7FD4" w:rsidRPr="0033729D" w:rsidRDefault="00CC7FD4" w:rsidP="00514AA2">
            <w:pPr>
              <w:pStyle w:val="1tekst"/>
              <w:ind w:left="284" w:right="282" w:firstLine="0"/>
              <w:rPr>
                <w:rFonts w:ascii="Times New Roman" w:hAnsi="Times New Roman" w:cs="Times New Roman"/>
                <w:color w:val="000000"/>
                <w:sz w:val="24"/>
                <w:szCs w:val="24"/>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 _______________________________,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left="284" w:right="282"/>
              <w:jc w:val="center"/>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1.</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2.</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tc>
      </w:tr>
    </w:tbl>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24FA2" w:rsidRPr="0033729D" w:rsidRDefault="00C24FA2" w:rsidP="00C24FA2">
      <w:pPr>
        <w:rPr>
          <w:rFonts w:ascii="Times New Roman" w:hAnsi="Times New Roman" w:cs="Times New Roman"/>
          <w:b/>
          <w:bCs/>
          <w:color w:val="000000"/>
          <w:sz w:val="24"/>
          <w:szCs w:val="24"/>
          <w:lang w:val="sr-Latn-CS"/>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Ovaj ugovor zaključen je  između:</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b/>
          <w:bCs/>
          <w:color w:val="000000"/>
          <w:sz w:val="24"/>
          <w:szCs w:val="24"/>
        </w:rPr>
        <w:t>Naručioca: OPŠTINA BUDVA</w:t>
      </w:r>
      <w:r w:rsidRPr="0033729D">
        <w:rPr>
          <w:rFonts w:ascii="Times New Roman" w:hAnsi="Times New Roman" w:cs="Times New Roman"/>
          <w:color w:val="000000"/>
          <w:sz w:val="24"/>
          <w:szCs w:val="24"/>
        </w:rPr>
        <w:t xml:space="preserve"> sa sjedištem u Budvi, ulica Trg Sunca 3, PIB: </w:t>
      </w:r>
      <w:r w:rsidRPr="0033729D">
        <w:rPr>
          <w:rStyle w:val="Strong"/>
          <w:rFonts w:ascii="Times New Roman" w:hAnsi="Times New Roman" w:cs="Times New Roman"/>
          <w:b w:val="0"/>
          <w:sz w:val="24"/>
          <w:szCs w:val="24"/>
        </w:rPr>
        <w:t>02005409</w:t>
      </w:r>
      <w:r w:rsidRPr="0033729D">
        <w:rPr>
          <w:rFonts w:ascii="Times New Roman" w:hAnsi="Times New Roman" w:cs="Times New Roman"/>
          <w:color w:val="000000"/>
          <w:sz w:val="24"/>
          <w:szCs w:val="24"/>
        </w:rPr>
        <w:t xml:space="preserve">, Matični broj: </w:t>
      </w:r>
      <w:r w:rsidRPr="0033729D">
        <w:rPr>
          <w:rStyle w:val="Strong"/>
          <w:rFonts w:ascii="Times New Roman" w:hAnsi="Times New Roman" w:cs="Times New Roman"/>
          <w:b w:val="0"/>
          <w:sz w:val="24"/>
          <w:szCs w:val="24"/>
        </w:rPr>
        <w:t>02005409</w:t>
      </w:r>
      <w:r w:rsidRPr="0033729D">
        <w:rPr>
          <w:rFonts w:ascii="Times New Roman" w:hAnsi="Times New Roman" w:cs="Times New Roman"/>
          <w:color w:val="000000"/>
          <w:sz w:val="24"/>
          <w:szCs w:val="24"/>
        </w:rPr>
        <w:t>, Broj računa: 510-9786-73, Naziv banke: Crnogorska komercijalna banka ad, Podgorica, filijala Budva,  koju zastupa Marko  Carević, predsjednik (u daljem tekstu: Naručilac)</w:t>
      </w:r>
    </w:p>
    <w:p w:rsidR="00514AA2" w:rsidRPr="0033729D" w:rsidRDefault="00514AA2" w:rsidP="00514AA2">
      <w:pPr>
        <w:pStyle w:val="1tekst"/>
        <w:ind w:firstLine="0"/>
        <w:rPr>
          <w:rFonts w:ascii="Times New Roman" w:hAnsi="Times New Roman" w:cs="Times New Roman"/>
          <w:color w:val="000000"/>
          <w:sz w:val="24"/>
          <w:szCs w:val="24"/>
        </w:rPr>
      </w:pPr>
      <w:r w:rsidRPr="0033729D">
        <w:rPr>
          <w:rFonts w:ascii="Times New Roman" w:hAnsi="Times New Roman" w:cs="Times New Roman"/>
          <w:color w:val="000000"/>
          <w:sz w:val="24"/>
          <w:szCs w:val="24"/>
        </w:rPr>
        <w:t>i</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b/>
          <w:bCs/>
          <w:color w:val="000000"/>
          <w:sz w:val="24"/>
          <w:szCs w:val="24"/>
        </w:rPr>
        <w:t>Ponuđača</w:t>
      </w:r>
      <w:r w:rsidRPr="0033729D">
        <w:rPr>
          <w:rFonts w:ascii="Times New Roman" w:hAnsi="Times New Roman" w:cs="Times New Roman"/>
          <w:color w:val="000000"/>
          <w:sz w:val="24"/>
          <w:szCs w:val="24"/>
        </w:rPr>
        <w:t>____________________ sa sjedištem u ________________, ulica____________, PIB:________Broj računa: ______________, Naziv banke:_______________,  koga zastupa ___________, (u daljem tekstu: Izvršilac).</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OSNOV UGOVORA: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Zahtjev za dostavljanje ponuda za postupak javne nabavke male vrijednosti </w:t>
      </w:r>
      <w:r w:rsidRPr="0033729D">
        <w:rPr>
          <w:rFonts w:ascii="Times New Roman" w:hAnsi="Times New Roman" w:cs="Times New Roman"/>
          <w:sz w:val="24"/>
          <w:szCs w:val="24"/>
        </w:rPr>
        <w:t xml:space="preserve">za nabavku usluge stručnog nadzora nad izvođenjem radova na  </w:t>
      </w:r>
      <w:r w:rsidR="003016AF" w:rsidRPr="0033729D">
        <w:rPr>
          <w:rFonts w:ascii="Times New Roman" w:hAnsi="Times New Roman" w:cs="Times New Roman"/>
          <w:sz w:val="24"/>
          <w:szCs w:val="24"/>
        </w:rPr>
        <w:t xml:space="preserve">izgradnji </w:t>
      </w:r>
      <w:r w:rsidR="00CD28AA">
        <w:rPr>
          <w:rFonts w:ascii="Times New Roman" w:hAnsi="Times New Roman" w:cs="Times New Roman"/>
          <w:sz w:val="24"/>
          <w:szCs w:val="24"/>
        </w:rPr>
        <w:t>kružnog roka kod autobuske stanice u Petrovcu</w:t>
      </w:r>
      <w:r w:rsidRPr="0033729D">
        <w:rPr>
          <w:rFonts w:ascii="Times New Roman" w:hAnsi="Times New Roman" w:cs="Times New Roman"/>
          <w:sz w:val="24"/>
          <w:szCs w:val="24"/>
        </w:rPr>
        <w:t xml:space="preserve">, </w:t>
      </w:r>
      <w:r w:rsidRPr="0033729D">
        <w:rPr>
          <w:rFonts w:ascii="Times New Roman" w:hAnsi="Times New Roman" w:cs="Times New Roman"/>
          <w:color w:val="000000"/>
          <w:sz w:val="24"/>
          <w:szCs w:val="24"/>
        </w:rPr>
        <w:t xml:space="preserve"> broj </w:t>
      </w:r>
      <w:r w:rsidR="00666B75">
        <w:rPr>
          <w:rFonts w:ascii="Times New Roman" w:hAnsi="Times New Roman" w:cs="Times New Roman"/>
          <w:color w:val="000000"/>
          <w:sz w:val="24"/>
          <w:szCs w:val="24"/>
        </w:rPr>
        <w:t>01-</w:t>
      </w:r>
      <w:r w:rsidR="00CD28AA">
        <w:rPr>
          <w:rFonts w:ascii="Times New Roman" w:hAnsi="Times New Roman" w:cs="Times New Roman"/>
          <w:color w:val="000000"/>
          <w:sz w:val="24"/>
          <w:szCs w:val="24"/>
        </w:rPr>
        <w:t>____</w:t>
      </w:r>
      <w:r w:rsidRPr="0033729D">
        <w:rPr>
          <w:rFonts w:ascii="Times New Roman" w:hAnsi="Times New Roman" w:cs="Times New Roman"/>
          <w:color w:val="000000"/>
          <w:sz w:val="24"/>
          <w:szCs w:val="24"/>
        </w:rPr>
        <w:t xml:space="preserve">  od </w:t>
      </w:r>
      <w:r w:rsidR="00CD28AA">
        <w:rPr>
          <w:rFonts w:ascii="Times New Roman" w:hAnsi="Times New Roman" w:cs="Times New Roman"/>
          <w:color w:val="000000"/>
          <w:sz w:val="24"/>
          <w:szCs w:val="24"/>
        </w:rPr>
        <w:t>____</w:t>
      </w:r>
      <w:r w:rsidRPr="0033729D">
        <w:rPr>
          <w:rFonts w:ascii="Times New Roman" w:hAnsi="Times New Roman" w:cs="Times New Roman"/>
          <w:color w:val="000000"/>
          <w:sz w:val="24"/>
          <w:szCs w:val="24"/>
        </w:rPr>
        <w:t>.201</w:t>
      </w:r>
      <w:r w:rsidR="003016AF" w:rsidRPr="0033729D">
        <w:rPr>
          <w:rFonts w:ascii="Times New Roman" w:hAnsi="Times New Roman" w:cs="Times New Roman"/>
          <w:color w:val="000000"/>
          <w:sz w:val="24"/>
          <w:szCs w:val="24"/>
        </w:rPr>
        <w:t>9</w:t>
      </w:r>
      <w:r w:rsidRPr="0033729D">
        <w:rPr>
          <w:rFonts w:ascii="Times New Roman" w:hAnsi="Times New Roman" w:cs="Times New Roman"/>
          <w:color w:val="000000"/>
          <w:sz w:val="24"/>
          <w:szCs w:val="24"/>
        </w:rPr>
        <w:t>.godine</w:t>
      </w:r>
      <w:r w:rsidRPr="0033729D">
        <w:rPr>
          <w:rFonts w:ascii="Times New Roman" w:hAnsi="Times New Roman" w:cs="Times New Roman"/>
          <w:sz w:val="24"/>
          <w:szCs w:val="24"/>
          <w:lang w:val="pl-PL"/>
        </w:rPr>
        <w:t xml:space="preserve">, objavljene na portalu </w:t>
      </w:r>
      <w:hyperlink r:id="rId12" w:history="1">
        <w:r w:rsidRPr="0033729D">
          <w:rPr>
            <w:rStyle w:val="Hyperlink"/>
            <w:rFonts w:ascii="Times New Roman" w:hAnsi="Times New Roman" w:cs="Times New Roman"/>
            <w:sz w:val="24"/>
            <w:szCs w:val="24"/>
            <w:lang w:val="pl-PL"/>
          </w:rPr>
          <w:t>www.budva.me</w:t>
        </w:r>
      </w:hyperlink>
      <w:r w:rsidRPr="0033729D">
        <w:rPr>
          <w:rFonts w:ascii="Times New Roman" w:hAnsi="Times New Roman" w:cs="Times New Roman"/>
          <w:sz w:val="24"/>
          <w:szCs w:val="24"/>
          <w:lang w:val="pl-PL"/>
        </w:rPr>
        <w:t xml:space="preserve"> _____________</w:t>
      </w:r>
      <w:r w:rsidRPr="0033729D">
        <w:rPr>
          <w:rFonts w:ascii="Times New Roman" w:hAnsi="Times New Roman" w:cs="Times New Roman"/>
          <w:color w:val="000000"/>
          <w:sz w:val="24"/>
          <w:szCs w:val="24"/>
        </w:rPr>
        <w:t>;</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Obavještenje o ishodu nabavke male vrijednosti, broj _______ od  ____;</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Ponuda ponuđača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broj ______ od _________________________.</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pStyle w:val="NoSpacing"/>
        <w:jc w:val="center"/>
        <w:rPr>
          <w:rFonts w:ascii="Times New Roman" w:hAnsi="Times New Roman" w:cs="Times New Roman"/>
          <w:b/>
        </w:rPr>
      </w:pPr>
      <w:r w:rsidRPr="0033729D">
        <w:rPr>
          <w:rFonts w:ascii="Times New Roman" w:hAnsi="Times New Roman" w:cs="Times New Roman"/>
          <w:b/>
        </w:rPr>
        <w:t>PREDMET UGOVORA</w:t>
      </w:r>
    </w:p>
    <w:p w:rsidR="00514AA2" w:rsidRPr="0033729D" w:rsidRDefault="00514AA2" w:rsidP="00514AA2">
      <w:pPr>
        <w:pStyle w:val="NoSpacing"/>
        <w:ind w:left="2124" w:firstLine="708"/>
        <w:rPr>
          <w:rFonts w:ascii="Times New Roman" w:hAnsi="Times New Roman" w:cs="Times New Roman"/>
          <w:b/>
        </w:rPr>
      </w:pPr>
    </w:p>
    <w:p w:rsidR="00514AA2" w:rsidRPr="0033729D" w:rsidRDefault="00514AA2" w:rsidP="00514AA2">
      <w:pPr>
        <w:pStyle w:val="NoSpacing"/>
        <w:jc w:val="center"/>
        <w:rPr>
          <w:rFonts w:ascii="Times New Roman" w:hAnsi="Times New Roman" w:cs="Times New Roman"/>
          <w:b/>
        </w:rPr>
      </w:pPr>
      <w:r w:rsidRPr="0033729D">
        <w:rPr>
          <w:rFonts w:ascii="Times New Roman" w:hAnsi="Times New Roman" w:cs="Times New Roman"/>
          <w:b/>
        </w:rPr>
        <w:t>Član 1</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pl-PL"/>
        </w:rPr>
        <w:t xml:space="preserve">Predmet ovog ugovora je pružanje usluga stručnog </w:t>
      </w:r>
      <w:r w:rsidR="00CD28AA" w:rsidRPr="0033729D">
        <w:rPr>
          <w:rFonts w:ascii="Times New Roman" w:hAnsi="Times New Roman" w:cs="Times New Roman"/>
          <w:sz w:val="24"/>
          <w:szCs w:val="24"/>
        </w:rPr>
        <w:t xml:space="preserve">nad izvođenjem radova na  izgradnji </w:t>
      </w:r>
      <w:r w:rsidR="00CD28AA">
        <w:rPr>
          <w:rFonts w:ascii="Times New Roman" w:hAnsi="Times New Roman" w:cs="Times New Roman"/>
          <w:sz w:val="24"/>
          <w:szCs w:val="24"/>
        </w:rPr>
        <w:t>kružnog roka kod autobuske stanice u Petrovcu</w:t>
      </w:r>
      <w:r w:rsidRPr="0033729D">
        <w:rPr>
          <w:rFonts w:ascii="Times New Roman" w:hAnsi="Times New Roman" w:cs="Times New Roman"/>
          <w:sz w:val="24"/>
          <w:szCs w:val="24"/>
          <w:lang w:val="pl-PL"/>
        </w:rPr>
        <w:t>,  prema Zahtjevu za dostavljanje ponuda za postupak nabavke male vrijednosti  za nabavku  usluga</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pl-PL"/>
        </w:rPr>
        <w:t xml:space="preserve">stručnog nadzora,  broj </w:t>
      </w:r>
      <w:r w:rsidR="00E54BA7">
        <w:rPr>
          <w:rFonts w:ascii="Times New Roman" w:hAnsi="Times New Roman" w:cs="Times New Roman"/>
          <w:sz w:val="24"/>
          <w:szCs w:val="24"/>
          <w:lang w:val="pl-PL"/>
        </w:rPr>
        <w:t xml:space="preserve"> 01-</w:t>
      </w:r>
      <w:r w:rsidR="00CD28AA">
        <w:rPr>
          <w:rFonts w:ascii="Times New Roman" w:hAnsi="Times New Roman" w:cs="Times New Roman"/>
          <w:sz w:val="24"/>
          <w:szCs w:val="24"/>
          <w:lang w:val="pl-PL"/>
        </w:rPr>
        <w:t>_____</w:t>
      </w:r>
      <w:r w:rsidRPr="0033729D">
        <w:rPr>
          <w:rFonts w:ascii="Times New Roman" w:hAnsi="Times New Roman" w:cs="Times New Roman"/>
          <w:sz w:val="24"/>
          <w:szCs w:val="24"/>
          <w:lang w:val="pl-PL"/>
        </w:rPr>
        <w:t xml:space="preserve"> od </w:t>
      </w:r>
      <w:r w:rsidR="00CD28AA">
        <w:rPr>
          <w:rFonts w:ascii="Times New Roman" w:hAnsi="Times New Roman" w:cs="Times New Roman"/>
          <w:sz w:val="24"/>
          <w:szCs w:val="24"/>
          <w:lang w:val="pl-PL"/>
        </w:rPr>
        <w:t>____</w:t>
      </w:r>
      <w:r w:rsidR="00E54BA7">
        <w:rPr>
          <w:rFonts w:ascii="Times New Roman" w:hAnsi="Times New Roman" w:cs="Times New Roman"/>
          <w:sz w:val="24"/>
          <w:szCs w:val="24"/>
          <w:lang w:val="pl-PL"/>
        </w:rPr>
        <w:t>.2019.</w:t>
      </w:r>
      <w:r w:rsidRPr="0033729D">
        <w:rPr>
          <w:rFonts w:ascii="Times New Roman" w:hAnsi="Times New Roman" w:cs="Times New Roman"/>
          <w:sz w:val="24"/>
          <w:szCs w:val="24"/>
          <w:lang w:val="pl-PL"/>
        </w:rPr>
        <w:t xml:space="preserve"> godine i O</w:t>
      </w:r>
      <w:r w:rsidRPr="0033729D">
        <w:rPr>
          <w:rFonts w:ascii="Times New Roman" w:hAnsi="Times New Roman" w:cs="Times New Roman"/>
          <w:color w:val="000000"/>
          <w:sz w:val="24"/>
          <w:szCs w:val="24"/>
        </w:rPr>
        <w:t>bavještenja o ishodu nabavke male vrijednosti</w:t>
      </w:r>
      <w:r w:rsidRPr="0033729D">
        <w:rPr>
          <w:rFonts w:ascii="Times New Roman" w:hAnsi="Times New Roman" w:cs="Times New Roman"/>
          <w:sz w:val="24"/>
          <w:szCs w:val="24"/>
          <w:lang w:val="pl-PL"/>
        </w:rPr>
        <w:t xml:space="preserve"> broj _______ od ______ godine i prema ponudi Izvršioca  broj: </w:t>
      </w:r>
      <w:r w:rsidRPr="0033729D">
        <w:rPr>
          <w:rFonts w:ascii="Times New Roman" w:hAnsi="Times New Roman" w:cs="Times New Roman"/>
          <w:sz w:val="24"/>
          <w:szCs w:val="24"/>
          <w:lang w:val="sl-SI"/>
        </w:rPr>
        <w:t>____________________.</w:t>
      </w:r>
    </w:p>
    <w:p w:rsidR="00514AA2" w:rsidRPr="0033729D" w:rsidRDefault="00514AA2" w:rsidP="00514AA2">
      <w:pPr>
        <w:jc w:val="both"/>
        <w:rPr>
          <w:rFonts w:ascii="Times New Roman" w:hAnsi="Times New Roman" w:cs="Times New Roman"/>
          <w:sz w:val="24"/>
          <w:szCs w:val="24"/>
          <w:lang w:val="sl-SI"/>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IZVRŠILAC se obavezuje da za potrebe NARUČIOCA vrši poslove stalnog  stručnog nadzora </w:t>
      </w:r>
      <w:r w:rsidRPr="0033729D">
        <w:rPr>
          <w:rFonts w:ascii="Times New Roman" w:hAnsi="Times New Roman" w:cs="Times New Roman"/>
          <w:sz w:val="24"/>
          <w:szCs w:val="24"/>
        </w:rPr>
        <w:t xml:space="preserve">nad izvođenjem radova </w:t>
      </w:r>
      <w:r w:rsidR="00CD28AA" w:rsidRPr="0033729D">
        <w:rPr>
          <w:rFonts w:ascii="Times New Roman" w:hAnsi="Times New Roman" w:cs="Times New Roman"/>
          <w:sz w:val="24"/>
          <w:szCs w:val="24"/>
        </w:rPr>
        <w:t xml:space="preserve">nad izvođenjem radova na  izgradnji </w:t>
      </w:r>
      <w:r w:rsidR="00CD28AA">
        <w:rPr>
          <w:rFonts w:ascii="Times New Roman" w:hAnsi="Times New Roman" w:cs="Times New Roman"/>
          <w:sz w:val="24"/>
          <w:szCs w:val="24"/>
        </w:rPr>
        <w:t>kružnog roka kod autobuske stanice u Petrovcu</w:t>
      </w:r>
      <w:r w:rsidR="00CD28AA"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rPr>
        <w:t>do završetka  ovog objekta.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Poslove stalnog stručnog nadzora IZVRŠILAC će vršiti do tehničkog prijema  objekta i primopredaje radova između Investitora i Izvođača.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Stručni nadzor vršiće se u skladu sa Zakonom o planiranju  prostora i izgradnji objekata  i ostalim zakonskim propisima koji regulišu ovu oblast.</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2</w:t>
      </w:r>
    </w:p>
    <w:p w:rsidR="00514AA2" w:rsidRPr="0033729D" w:rsidRDefault="00514AA2" w:rsidP="00514AA2">
      <w:pPr>
        <w:pStyle w:val="BodyText"/>
        <w:rPr>
          <w:rFonts w:cs="Times New Roman"/>
          <w:lang w:val="sl-SI"/>
        </w:rPr>
      </w:pPr>
      <w:r w:rsidRPr="0033729D">
        <w:rPr>
          <w:rFonts w:cs="Times New Roman"/>
          <w:lang w:val="sl-SI"/>
        </w:rPr>
        <w:t xml:space="preserve">IZVRŠILAC se obavezuje poslove nadzora iz čl.1 ovog Ugovora izvrši za cijenu u iznosu od: </w:t>
      </w:r>
    </w:p>
    <w:p w:rsidR="00514AA2" w:rsidRPr="0033729D" w:rsidRDefault="00514AA2" w:rsidP="00514AA2">
      <w:pPr>
        <w:pStyle w:val="BodyText"/>
        <w:rPr>
          <w:rFonts w:cs="Times New Roman"/>
          <w:lang w:val="sl-SI"/>
        </w:rPr>
      </w:pPr>
      <w:r w:rsidRPr="0033729D">
        <w:rPr>
          <w:rFonts w:cs="Times New Roman"/>
          <w:lang w:val="sl-SI"/>
        </w:rPr>
        <w:t>__________  €  i slovima ( ___________).</w:t>
      </w:r>
    </w:p>
    <w:p w:rsidR="00514AA2" w:rsidRPr="0033729D" w:rsidRDefault="00514AA2" w:rsidP="00514AA2">
      <w:pPr>
        <w:pStyle w:val="BodyText"/>
        <w:rPr>
          <w:rFonts w:cs="Times New Roman"/>
          <w:highlight w:val="yellow"/>
          <w:lang w:val="sl-SI"/>
        </w:rPr>
      </w:pPr>
    </w:p>
    <w:p w:rsidR="00514AA2" w:rsidRPr="0033729D" w:rsidRDefault="00514AA2" w:rsidP="00514AA2">
      <w:pPr>
        <w:jc w:val="both"/>
        <w:rPr>
          <w:rFonts w:ascii="Times New Roman" w:hAnsi="Times New Roman" w:cs="Times New Roman"/>
          <w:color w:val="FF0000"/>
          <w:sz w:val="24"/>
          <w:szCs w:val="24"/>
          <w:lang w:val="sl-SI"/>
        </w:rPr>
      </w:pPr>
      <w:r w:rsidRPr="0033729D">
        <w:rPr>
          <w:rFonts w:ascii="Times New Roman" w:hAnsi="Times New Roman" w:cs="Times New Roman"/>
          <w:sz w:val="24"/>
          <w:szCs w:val="24"/>
          <w:lang w:val="sl-SI"/>
        </w:rPr>
        <w:t xml:space="preserve">Isplata poslova iz čl.1. ovog Ugovora vršiće se  po privremenim mjesečnim situacijama u </w:t>
      </w:r>
      <w:r w:rsidRPr="0033729D">
        <w:rPr>
          <w:rFonts w:ascii="Times New Roman" w:hAnsi="Times New Roman" w:cs="Times New Roman"/>
          <w:sz w:val="24"/>
          <w:szCs w:val="24"/>
          <w:lang w:val="sl-SI"/>
        </w:rPr>
        <w:lastRenderedPageBreak/>
        <w:t>zavisnosti od stepena gotovosti posla.</w:t>
      </w:r>
      <w:r w:rsidRPr="0033729D">
        <w:rPr>
          <w:rFonts w:ascii="Times New Roman" w:hAnsi="Times New Roman" w:cs="Times New Roman"/>
          <w:color w:val="FF0000"/>
          <w:sz w:val="24"/>
          <w:szCs w:val="24"/>
          <w:lang w:val="sl-SI"/>
        </w:rPr>
        <w:t xml:space="preserve"> </w:t>
      </w:r>
    </w:p>
    <w:p w:rsidR="00514AA2" w:rsidRPr="0033729D" w:rsidRDefault="00514AA2" w:rsidP="00514AA2">
      <w:pPr>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 xml:space="preserve">U cilju obezbjeđenja plaćanja na način preciziran u stavu 1 ovog člana, Naručilac garantuje i Izjavom, </w:t>
      </w:r>
      <w:r w:rsidRPr="0033729D">
        <w:rPr>
          <w:rFonts w:ascii="Times New Roman" w:hAnsi="Times New Roman" w:cs="Times New Roman"/>
          <w:iCs/>
          <w:color w:val="000000"/>
          <w:sz w:val="24"/>
          <w:szCs w:val="24"/>
          <w:lang w:val="sr-Latn-CS"/>
        </w:rPr>
        <w:t>o urednom plaćanju dospjelih obaveza</w:t>
      </w:r>
      <w:r w:rsidRPr="0033729D">
        <w:rPr>
          <w:rFonts w:ascii="Times New Roman" w:hAnsi="Times New Roman" w:cs="Times New Roman"/>
          <w:i/>
          <w:iCs/>
          <w:color w:val="000000"/>
          <w:sz w:val="24"/>
          <w:szCs w:val="24"/>
          <w:lang w:val="sr-Latn-CS"/>
        </w:rPr>
        <w:t xml:space="preserve">, </w:t>
      </w:r>
      <w:r w:rsidRPr="0033729D">
        <w:rPr>
          <w:rFonts w:ascii="Times New Roman" w:hAnsi="Times New Roman" w:cs="Times New Roman"/>
          <w:sz w:val="24"/>
          <w:szCs w:val="24"/>
          <w:lang w:val="sr-Latn-CS"/>
        </w:rPr>
        <w:t>kojom se obezbjeđuje uredno plaćanje obaveza iz javnih nabavki.</w:t>
      </w:r>
    </w:p>
    <w:p w:rsidR="00514AA2" w:rsidRPr="0033729D" w:rsidRDefault="00514AA2" w:rsidP="00514AA2">
      <w:pPr>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Izjava čini sastavni dio ovog Ugovora.</w:t>
      </w:r>
    </w:p>
    <w:p w:rsidR="00514AA2" w:rsidRPr="0033729D" w:rsidRDefault="00514AA2" w:rsidP="00514AA2">
      <w:pPr>
        <w:jc w:val="both"/>
        <w:rPr>
          <w:rFonts w:ascii="Times New Roman" w:hAnsi="Times New Roman" w:cs="Times New Roman"/>
          <w:sz w:val="24"/>
          <w:szCs w:val="24"/>
          <w:lang w:val="sr-Latn-CS"/>
        </w:rPr>
      </w:pPr>
    </w:p>
    <w:p w:rsidR="00514AA2" w:rsidRPr="0033729D" w:rsidRDefault="00514AA2" w:rsidP="00514AA2">
      <w:pPr>
        <w:jc w:val="center"/>
        <w:rPr>
          <w:rFonts w:ascii="Times New Roman" w:hAnsi="Times New Roman" w:cs="Times New Roman"/>
          <w:b/>
          <w:color w:val="000000"/>
          <w:sz w:val="24"/>
          <w:szCs w:val="24"/>
          <w:lang w:val="sr-Latn-CS"/>
        </w:rPr>
      </w:pPr>
      <w:r w:rsidRPr="0033729D">
        <w:rPr>
          <w:rFonts w:ascii="Times New Roman" w:hAnsi="Times New Roman" w:cs="Times New Roman"/>
          <w:b/>
          <w:color w:val="000000"/>
          <w:sz w:val="24"/>
          <w:szCs w:val="24"/>
          <w:lang w:val="sr-Latn-CS"/>
        </w:rPr>
        <w:t>Član 3</w:t>
      </w:r>
    </w:p>
    <w:p w:rsidR="00514AA2" w:rsidRPr="0033729D" w:rsidRDefault="00514AA2" w:rsidP="00514AA2">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Ugovor se zaključuje na određeno vrijeme.</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Izvršilac</w:t>
      </w:r>
      <w:r w:rsidRPr="0033729D">
        <w:rPr>
          <w:rFonts w:ascii="Times New Roman" w:hAnsi="Times New Roman" w:cs="Times New Roman"/>
          <w:sz w:val="24"/>
          <w:szCs w:val="24"/>
          <w:lang w:val="sr-Latn-CS"/>
        </w:rPr>
        <w:t xml:space="preserve"> se obavezuje da će </w:t>
      </w:r>
      <w:r w:rsidRPr="0033729D">
        <w:rPr>
          <w:rFonts w:ascii="Times New Roman" w:hAnsi="Times New Roman" w:cs="Times New Roman"/>
          <w:sz w:val="24"/>
          <w:szCs w:val="24"/>
          <w:lang w:val="sl-SI"/>
        </w:rPr>
        <w:t xml:space="preserve">usluge </w:t>
      </w:r>
      <w:r w:rsidRPr="0033729D">
        <w:rPr>
          <w:rFonts w:ascii="Times New Roman" w:hAnsi="Times New Roman" w:cs="Times New Roman"/>
          <w:sz w:val="24"/>
          <w:szCs w:val="24"/>
          <w:lang w:val="sr-Latn-CS"/>
        </w:rPr>
        <w:t>naveden</w:t>
      </w:r>
      <w:r w:rsidRPr="0033729D">
        <w:rPr>
          <w:rFonts w:ascii="Times New Roman" w:hAnsi="Times New Roman" w:cs="Times New Roman"/>
          <w:sz w:val="24"/>
          <w:szCs w:val="24"/>
          <w:lang w:val="sl-SI"/>
        </w:rPr>
        <w:t>e</w:t>
      </w:r>
      <w:r w:rsidRPr="0033729D">
        <w:rPr>
          <w:rFonts w:ascii="Times New Roman" w:hAnsi="Times New Roman" w:cs="Times New Roman"/>
          <w:sz w:val="24"/>
          <w:szCs w:val="24"/>
          <w:lang w:val="sr-Latn-CS"/>
        </w:rPr>
        <w:t xml:space="preserve"> u članu 1 ovog Ugovora, pružati za period  od </w:t>
      </w:r>
      <w:r w:rsidR="00CD28AA">
        <w:rPr>
          <w:rFonts w:ascii="Times New Roman" w:hAnsi="Times New Roman" w:cs="Times New Roman"/>
          <w:sz w:val="24"/>
          <w:szCs w:val="24"/>
          <w:lang w:val="sr-Latn-CS"/>
        </w:rPr>
        <w:t>45</w:t>
      </w:r>
      <w:r w:rsidRPr="0033729D">
        <w:rPr>
          <w:rFonts w:ascii="Times New Roman" w:hAnsi="Times New Roman" w:cs="Times New Roman"/>
          <w:sz w:val="24"/>
          <w:szCs w:val="24"/>
          <w:lang w:val="sr-Latn-CS"/>
        </w:rPr>
        <w:t xml:space="preserve"> od dana </w:t>
      </w:r>
      <w:r w:rsidRPr="0033729D">
        <w:rPr>
          <w:rFonts w:ascii="Times New Roman" w:hAnsi="Times New Roman" w:cs="Times New Roman"/>
          <w:sz w:val="24"/>
          <w:szCs w:val="24"/>
          <w:lang w:val="sl-SI"/>
        </w:rPr>
        <w:t xml:space="preserve"> potpisivanja.</w:t>
      </w:r>
    </w:p>
    <w:p w:rsidR="00514AA2" w:rsidRPr="0033729D" w:rsidRDefault="00514AA2" w:rsidP="00514AA2">
      <w:pPr>
        <w:ind w:left="720"/>
        <w:jc w:val="both"/>
        <w:rPr>
          <w:rFonts w:ascii="Times New Roman" w:hAnsi="Times New Roman" w:cs="Times New Roman"/>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4</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NARUČILAC i IZVRŠILAC saglasni su da ukoliko iz bilo kojeg razloga, dođe do prekida radova na objektu iz čl.1 ovog Ugovora, troškovi stalnog stručnog nadzora, za vrijeme trajanja  prekida radova, neće biti obračunati.</w:t>
      </w:r>
    </w:p>
    <w:p w:rsidR="00514AA2" w:rsidRPr="0033729D" w:rsidRDefault="00514AA2" w:rsidP="00514AA2">
      <w:pPr>
        <w:jc w:val="both"/>
        <w:rPr>
          <w:rFonts w:ascii="Times New Roman" w:hAnsi="Times New Roman" w:cs="Times New Roman"/>
          <w:b/>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5</w:t>
      </w:r>
    </w:p>
    <w:p w:rsidR="00514AA2" w:rsidRPr="0033729D" w:rsidRDefault="00514AA2" w:rsidP="00514AA2">
      <w:pPr>
        <w:pStyle w:val="BodyText"/>
        <w:rPr>
          <w:rFonts w:cs="Times New Roman"/>
          <w:lang w:val="sl-SI"/>
        </w:rPr>
      </w:pPr>
      <w:r w:rsidRPr="0033729D">
        <w:rPr>
          <w:rFonts w:cs="Times New Roman"/>
          <w:lang w:val="sl-SI"/>
        </w:rPr>
        <w:t xml:space="preserve">U okviru poslova i čl. 1 ovog Ugovora IZVRŠILAC je naročito dužan da: </w:t>
      </w:r>
    </w:p>
    <w:p w:rsidR="00514AA2" w:rsidRPr="0033729D" w:rsidRDefault="00514AA2" w:rsidP="00514AA2">
      <w:pPr>
        <w:rPr>
          <w:rFonts w:ascii="Times New Roman" w:hAnsi="Times New Roman" w:cs="Times New Roman"/>
          <w:bCs/>
          <w:sz w:val="24"/>
          <w:szCs w:val="24"/>
        </w:rPr>
      </w:pP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rPr>
        <w:t xml:space="preserve"> koj</w:t>
      </w:r>
      <w:r w:rsidRPr="0033729D">
        <w:rPr>
          <w:rFonts w:ascii="Times New Roman" w:hAnsi="Times New Roman" w:cs="Times New Roman"/>
          <w:sz w:val="24"/>
          <w:szCs w:val="24"/>
          <w:lang w:val="sr-Latn-CS"/>
        </w:rPr>
        <w:t>e</w:t>
      </w:r>
      <w:r w:rsidRPr="0033729D">
        <w:rPr>
          <w:rFonts w:ascii="Times New Roman" w:hAnsi="Times New Roman" w:cs="Times New Roman"/>
          <w:sz w:val="24"/>
          <w:szCs w:val="24"/>
        </w:rPr>
        <w:t xml:space="preserve"> su predmet ovog Ugovora izvodi u skladu sa važećim </w:t>
      </w:r>
      <w:r w:rsidRPr="0033729D">
        <w:rPr>
          <w:rFonts w:ascii="Times New Roman" w:hAnsi="Times New Roman" w:cs="Times New Roman"/>
          <w:sz w:val="24"/>
          <w:szCs w:val="24"/>
          <w:lang w:val="sr-Latn-CS"/>
        </w:rPr>
        <w:t xml:space="preserve">zakonskim </w:t>
      </w:r>
      <w:r w:rsidRPr="0033729D">
        <w:rPr>
          <w:rFonts w:ascii="Times New Roman" w:hAnsi="Times New Roman" w:cs="Times New Roman"/>
          <w:sz w:val="24"/>
          <w:szCs w:val="24"/>
        </w:rPr>
        <w:t xml:space="preserve">propisima, normativima i standardima za ovu vrstu </w:t>
      </w:r>
      <w:r w:rsidRPr="0033729D">
        <w:rPr>
          <w:rFonts w:ascii="Times New Roman" w:hAnsi="Times New Roman" w:cs="Times New Roman"/>
          <w:sz w:val="24"/>
          <w:szCs w:val="24"/>
          <w:lang w:val="sr-Latn-CS"/>
        </w:rPr>
        <w:t>posla</w:t>
      </w:r>
      <w:r w:rsidRPr="0033729D">
        <w:rPr>
          <w:rFonts w:ascii="Times New Roman" w:hAnsi="Times New Roman" w:cs="Times New Roman"/>
          <w:sz w:val="24"/>
          <w:szCs w:val="24"/>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sr-Latn-CS"/>
        </w:rPr>
        <w:t>pruža</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sr-Latn-CS"/>
        </w:rPr>
        <w:t xml:space="preserve">kvalifikovanom radnom snagom sa potrebnim </w:t>
      </w:r>
      <w:r w:rsidRPr="0033729D">
        <w:rPr>
          <w:rFonts w:ascii="Times New Roman" w:hAnsi="Times New Roman" w:cs="Times New Roman"/>
          <w:sz w:val="24"/>
          <w:szCs w:val="24"/>
        </w:rPr>
        <w:t>iskustvom</w:t>
      </w:r>
      <w:r w:rsidRPr="0033729D">
        <w:rPr>
          <w:rFonts w:ascii="Times New Roman" w:hAnsi="Times New Roman" w:cs="Times New Roman"/>
          <w:sz w:val="24"/>
          <w:szCs w:val="24"/>
          <w:lang w:val="sr-Latn-CS"/>
        </w:rPr>
        <w:t xml:space="preserve"> za ovu vrstu posla</w:t>
      </w:r>
      <w:r w:rsidRPr="0033729D">
        <w:rPr>
          <w:rFonts w:ascii="Times New Roman" w:hAnsi="Times New Roman" w:cs="Times New Roman"/>
          <w:sz w:val="24"/>
          <w:szCs w:val="24"/>
        </w:rPr>
        <w:t xml:space="preserve">; </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kontroliše usklađenosti izvođenja radova sa revidovanim Glavnim projektom i blagovremeno preduzimanje mjera u slučaju odstupanja gradnje od tih dokumenata;</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kontroliše usklađenost svih faza u projektnoj dokumentaciji kao i eventualne promjene koje dovode do pojave naknadnih radova, o čemu je neophodno pisanim putem obavijestiti Investitora i tražiti saglasnost od istog;</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redovno i blagovremeno prati kvalitet radova koji se izvode i provjerava da li se pri izvođenju svih vrsta radova primjenjuju uslovi i mjere utvrđene zakonom i drugim propisima, standardima i tehničkim normativima;</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provjeri primjene uslova i mjera za zaštitu životne sredine i zaštitu susjednih objekata, instalacija,  uređaja,  postrojenja  i opreme;</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redovno prati dinamiku rekonstrukcije i usklađenost  sa ugovorenim rokovima;</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rukovodi izvršenjem svih </w:t>
      </w:r>
      <w:r w:rsidRPr="0033729D">
        <w:rPr>
          <w:rFonts w:ascii="Times New Roman" w:hAnsi="Times New Roman" w:cs="Times New Roman"/>
          <w:sz w:val="24"/>
          <w:szCs w:val="24"/>
          <w:lang w:val="sr-Latn-CS"/>
        </w:rPr>
        <w:t>usluga</w:t>
      </w:r>
      <w:r w:rsidRPr="0033729D">
        <w:rPr>
          <w:rFonts w:ascii="Times New Roman" w:hAnsi="Times New Roman" w:cs="Times New Roman"/>
          <w:sz w:val="24"/>
          <w:szCs w:val="24"/>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pl-PL"/>
        </w:rPr>
      </w:pPr>
      <w:r w:rsidRPr="0033729D">
        <w:rPr>
          <w:rFonts w:ascii="Times New Roman" w:hAnsi="Times New Roman" w:cs="Times New Roman"/>
          <w:sz w:val="24"/>
          <w:szCs w:val="24"/>
          <w:lang w:val="pl-PL"/>
        </w:rPr>
        <w:t xml:space="preserve">da obezbijedi kompletnu  dokumentaciju po kojoj se izvode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lang w:val="pl-PL"/>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sr-Latn-CS"/>
        </w:rPr>
      </w:pPr>
      <w:r w:rsidRPr="0033729D">
        <w:rPr>
          <w:rFonts w:ascii="Times New Roman" w:hAnsi="Times New Roman" w:cs="Times New Roman"/>
          <w:bCs/>
          <w:sz w:val="24"/>
          <w:szCs w:val="24"/>
          <w:lang w:val="pl-PL"/>
        </w:rPr>
        <w:t xml:space="preserve">da primijeni mjere zaštite na radu propisane </w:t>
      </w:r>
      <w:r w:rsidRPr="0033729D">
        <w:rPr>
          <w:rFonts w:ascii="Times New Roman" w:hAnsi="Times New Roman" w:cs="Times New Roman"/>
          <w:bCs/>
          <w:sz w:val="24"/>
          <w:szCs w:val="24"/>
          <w:lang w:val="sr-Latn-CS"/>
        </w:rPr>
        <w:t>z</w:t>
      </w:r>
      <w:r w:rsidRPr="0033729D">
        <w:rPr>
          <w:rFonts w:ascii="Times New Roman" w:hAnsi="Times New Roman" w:cs="Times New Roman"/>
          <w:bCs/>
          <w:sz w:val="24"/>
          <w:szCs w:val="24"/>
          <w:lang w:val="pl-PL"/>
        </w:rPr>
        <w:t>akonom</w:t>
      </w:r>
      <w:r w:rsidRPr="0033729D">
        <w:rPr>
          <w:rFonts w:ascii="Times New Roman" w:hAnsi="Times New Roman" w:cs="Times New Roman"/>
          <w:bCs/>
          <w:sz w:val="24"/>
          <w:szCs w:val="24"/>
          <w:lang w:val="sr-Latn-CS"/>
        </w:rPr>
        <w:t>,</w:t>
      </w:r>
      <w:r w:rsidRPr="0033729D">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da nadoknadi svu štetu Naručiocu, koja bude prouzrokovana nesavjesnim ili nekvalitetnim radom ili krivicom lica koje vrši obezbjeđenje.</w:t>
      </w:r>
    </w:p>
    <w:p w:rsidR="00514AA2" w:rsidRPr="0033729D" w:rsidRDefault="00514AA2" w:rsidP="00514AA2">
      <w:pPr>
        <w:ind w:left="420"/>
        <w:jc w:val="both"/>
        <w:rPr>
          <w:rFonts w:ascii="Times New Roman" w:hAnsi="Times New Roman" w:cs="Times New Roman"/>
          <w:sz w:val="24"/>
          <w:szCs w:val="24"/>
          <w:lang w:val="sr-Latn-CS"/>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6</w:t>
      </w:r>
    </w:p>
    <w:p w:rsidR="00514AA2" w:rsidRPr="0033729D" w:rsidRDefault="00514AA2" w:rsidP="00514AA2">
      <w:pPr>
        <w:pStyle w:val="BodyText"/>
        <w:jc w:val="both"/>
        <w:rPr>
          <w:rFonts w:cs="Times New Roman"/>
          <w:lang w:val="sl-SI"/>
        </w:rPr>
      </w:pPr>
      <w:r w:rsidRPr="0033729D">
        <w:rPr>
          <w:rFonts w:cs="Times New Roman"/>
          <w:lang w:val="sl-SI"/>
        </w:rPr>
        <w:t>IZVRŠILAC je dužan da vođenje stalnog stručnog nadzora po ovom ugovoru organizuje tako da nadzor bude stalan (svakodnevni) i blagovremeno reaguje na sve zahtjeve izvo</w:t>
      </w:r>
      <w:r w:rsidR="00CD28AA">
        <w:rPr>
          <w:rFonts w:cs="Times New Roman"/>
          <w:lang w:val="sl-SI"/>
        </w:rPr>
        <w:t>đ</w:t>
      </w:r>
      <w:r w:rsidRPr="0033729D">
        <w:rPr>
          <w:rFonts w:cs="Times New Roman"/>
          <w:lang w:val="sl-SI"/>
        </w:rPr>
        <w:t>ača, a koji su ugovorno regulisali sa NARUČIOCEM uz striktnu primjenu obaveza regulisanih čl. 5. ovog Ugovora, a sve u cilju ispunjavanja predviđene dinamike izvođenja radova.</w:t>
      </w:r>
    </w:p>
    <w:p w:rsidR="00514AA2" w:rsidRPr="0033729D" w:rsidRDefault="00514AA2" w:rsidP="00514AA2">
      <w:pPr>
        <w:jc w:val="center"/>
        <w:rPr>
          <w:rFonts w:ascii="Times New Roman" w:hAnsi="Times New Roman" w:cs="Times New Roman"/>
          <w:b/>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7</w:t>
      </w:r>
    </w:p>
    <w:p w:rsidR="00514AA2" w:rsidRPr="0033729D" w:rsidRDefault="00514AA2" w:rsidP="00514AA2">
      <w:pPr>
        <w:pStyle w:val="BodyText"/>
        <w:jc w:val="both"/>
        <w:rPr>
          <w:rFonts w:cs="Times New Roman"/>
          <w:lang w:val="sl-SI"/>
        </w:rPr>
      </w:pPr>
      <w:r w:rsidRPr="0033729D">
        <w:rPr>
          <w:rFonts w:cs="Times New Roman"/>
          <w:lang w:val="sl-SI"/>
        </w:rPr>
        <w:t xml:space="preserve">IZVRŠILAC je dužan da prije početka poslova pismenim putem obavijesti NARUČIOCA o imenovanju stručne ekipe u čiji sastav će biti stručnjaci iz ove oblasti i  nadležnog inženjera </w:t>
      </w:r>
      <w:r w:rsidRPr="0033729D">
        <w:rPr>
          <w:rFonts w:cs="Times New Roman"/>
          <w:lang w:val="sl-SI"/>
        </w:rPr>
        <w:lastRenderedPageBreak/>
        <w:t>koji će ga zastupati pred NARUČIOCEM. Ukoliko dođe do njegovog povlačenja ili određenih članova ekipe IZVRŠILAC je dužan da o tome obavijesti NARUČIOCA 15 dana prije njegovog povlačenja.</w:t>
      </w:r>
    </w:p>
    <w:p w:rsidR="00514AA2" w:rsidRPr="0033729D" w:rsidRDefault="00514AA2" w:rsidP="00514AA2">
      <w:pPr>
        <w:pStyle w:val="BodyText"/>
        <w:jc w:val="both"/>
        <w:rPr>
          <w:rFonts w:cs="Times New Roman"/>
          <w:lang w:val="sl-SI"/>
        </w:rPr>
      </w:pPr>
    </w:p>
    <w:p w:rsidR="00514AA2" w:rsidRPr="0033729D" w:rsidRDefault="00514AA2" w:rsidP="00514AA2">
      <w:pPr>
        <w:pStyle w:val="BodyText"/>
        <w:rPr>
          <w:rFonts w:cs="Times New Roman"/>
          <w:lang w:val="sl-SI"/>
        </w:rPr>
      </w:pPr>
      <w:r w:rsidRPr="0033729D">
        <w:rPr>
          <w:rFonts w:cs="Times New Roman"/>
          <w:lang w:val="sl-SI"/>
        </w:rPr>
        <w:t>IZVRŠILAC je dužan da NARUČIOCU dostavlja pismene nedjeljne izvještaje  o izvršenju radova iz člana 1 ovog Ugovora, kao i posebne izvještaje na zahtjev NARUČIOCA.</w:t>
      </w:r>
    </w:p>
    <w:p w:rsidR="00514AA2" w:rsidRPr="0033729D" w:rsidRDefault="00514AA2" w:rsidP="00514AA2">
      <w:pPr>
        <w:pStyle w:val="BodyText"/>
        <w:rPr>
          <w:rFonts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8</w:t>
      </w:r>
    </w:p>
    <w:p w:rsidR="00514AA2" w:rsidRPr="0033729D" w:rsidRDefault="00514AA2" w:rsidP="00514AA2">
      <w:pPr>
        <w:pStyle w:val="BodyText"/>
        <w:jc w:val="both"/>
        <w:rPr>
          <w:rFonts w:cs="Times New Roman"/>
          <w:lang w:val="sl-SI"/>
        </w:rPr>
      </w:pPr>
      <w:r w:rsidRPr="0033729D">
        <w:rPr>
          <w:rFonts w:cs="Times New Roman"/>
          <w:lang w:val="sl-SI"/>
        </w:rPr>
        <w:t>IZVRŠILAC je dužan da odmah započne sa izvršenjem poslova nadzora i isti traje do završetka tehničkog prijema i primopredaje radova objekta iz čl. 1. ovog Ugovora, s tim što je IZVRŠILAC obavezan i nakon završetka radova na objektu izvršiti sve poslove za primopredaju radova između Investitora i Izvođača radova.</w:t>
      </w:r>
    </w:p>
    <w:p w:rsidR="00514AA2" w:rsidRPr="0033729D" w:rsidRDefault="00514AA2" w:rsidP="00514AA2">
      <w:pPr>
        <w:pStyle w:val="BodyText"/>
        <w:rPr>
          <w:rFonts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9</w:t>
      </w:r>
    </w:p>
    <w:p w:rsidR="00514AA2" w:rsidRPr="0033729D" w:rsidRDefault="00514AA2" w:rsidP="00514AA2">
      <w:pPr>
        <w:pStyle w:val="BodyText"/>
        <w:rPr>
          <w:rFonts w:cs="Times New Roman"/>
          <w:lang w:val="sl-SI"/>
        </w:rPr>
      </w:pPr>
      <w:r w:rsidRPr="0033729D">
        <w:rPr>
          <w:rFonts w:cs="Times New Roman"/>
          <w:lang w:val="sl-SI"/>
        </w:rPr>
        <w:t>IZVRŠILAC je dužan da bez posebne nadoknade:</w:t>
      </w:r>
    </w:p>
    <w:p w:rsidR="00514AA2" w:rsidRPr="0033729D" w:rsidRDefault="00514AA2" w:rsidP="00514AA2">
      <w:pPr>
        <w:pStyle w:val="BodyText"/>
        <w:rPr>
          <w:rFonts w:cs="Times New Roman"/>
          <w:lang w:val="sl-SI"/>
        </w:rPr>
      </w:pP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lična sredstva zaštite na radu za sve svoje radnike angažovane na poslu iz ovog ugovora,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izvrši osiguranje svih radnika na ovom poslu protiv nesrećnih slučajeva od određenog Zavoda, a u skladu sa svojim normativnim aktima,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potreban materijal i opremu za nesmetano i brzo obavljanje poslova,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prevoz svojih radnika angažovanih na ovom poslu kako bi se radovi odvijali bez smetnji.</w:t>
      </w:r>
    </w:p>
    <w:p w:rsidR="00514AA2" w:rsidRPr="0033729D" w:rsidRDefault="00514AA2" w:rsidP="00514AA2">
      <w:pPr>
        <w:ind w:left="360"/>
        <w:jc w:val="both"/>
        <w:rPr>
          <w:rFonts w:ascii="Times New Roman" w:hAnsi="Times New Roman" w:cs="Times New Roman"/>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10</w:t>
      </w:r>
    </w:p>
    <w:p w:rsidR="00514AA2" w:rsidRPr="0033729D" w:rsidRDefault="00514AA2" w:rsidP="00514AA2">
      <w:pPr>
        <w:rPr>
          <w:rFonts w:ascii="Times New Roman" w:hAnsi="Times New Roman" w:cs="Times New Roman"/>
          <w:sz w:val="24"/>
          <w:szCs w:val="24"/>
          <w:lang w:val="sl-SI"/>
        </w:rPr>
      </w:pPr>
      <w:r w:rsidRPr="0033729D">
        <w:rPr>
          <w:rFonts w:ascii="Times New Roman" w:hAnsi="Times New Roman" w:cs="Times New Roman"/>
          <w:sz w:val="24"/>
          <w:szCs w:val="24"/>
          <w:lang w:val="sl-SI"/>
        </w:rPr>
        <w:t>NARUČILAC može zahtijevati iz opravdanih razloga od IZVRŠIOCA zamjenu lica koja vrši nadzor, drugim licem.</w:t>
      </w: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1</w:t>
      </w:r>
    </w:p>
    <w:p w:rsidR="00514AA2" w:rsidRPr="0033729D" w:rsidRDefault="00514AA2" w:rsidP="00514AA2">
      <w:pPr>
        <w:pStyle w:val="BodyText"/>
        <w:ind w:left="0"/>
        <w:rPr>
          <w:rFonts w:eastAsia="Calibri" w:cs="Times New Roman"/>
          <w:lang w:val="sl-SI"/>
        </w:rPr>
      </w:pPr>
      <w:r w:rsidRPr="0033729D">
        <w:rPr>
          <w:rFonts w:eastAsia="Calibri" w:cs="Times New Roman"/>
          <w:lang w:val="sl-SI"/>
        </w:rPr>
        <w:t>Svi sporovi nastali u vezi sa primjenom odredaba ovog Ugovora rješavaće se sporazumno.</w:t>
      </w:r>
    </w:p>
    <w:p w:rsidR="00514AA2" w:rsidRPr="0033729D" w:rsidRDefault="00514AA2" w:rsidP="00514AA2">
      <w:pPr>
        <w:pStyle w:val="BodyText"/>
        <w:ind w:left="0"/>
        <w:rPr>
          <w:rFonts w:eastAsia="Calibri" w:cs="Times New Roman"/>
          <w:lang w:val="sl-SI"/>
        </w:rPr>
      </w:pPr>
      <w:r w:rsidRPr="0033729D">
        <w:rPr>
          <w:rFonts w:eastAsia="Calibri" w:cs="Times New Roman"/>
          <w:lang w:val="sl-SI"/>
        </w:rPr>
        <w:t>Za slučaj da nije moguće postići sporazum na prednji načini isti će se rješavati pred Privrednim sudom u Podgorici.</w:t>
      </w:r>
    </w:p>
    <w:p w:rsidR="00514AA2" w:rsidRPr="0033729D" w:rsidRDefault="00514AA2" w:rsidP="00514AA2">
      <w:pPr>
        <w:pStyle w:val="BodyText"/>
        <w:ind w:left="0"/>
        <w:rPr>
          <w:rFonts w:eastAsia="Calibri"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2</w:t>
      </w:r>
    </w:p>
    <w:p w:rsidR="00514AA2" w:rsidRPr="0033729D" w:rsidRDefault="00514AA2" w:rsidP="00514AA2">
      <w:p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514AA2" w:rsidRPr="0033729D" w:rsidRDefault="00514AA2" w:rsidP="00514AA2">
      <w:pPr>
        <w:rPr>
          <w:rFonts w:ascii="Times New Roman" w:hAnsi="Times New Roman" w:cs="Times New Roman"/>
          <w:color w:val="000000"/>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3</w:t>
      </w:r>
    </w:p>
    <w:p w:rsidR="00514AA2" w:rsidRDefault="00514AA2" w:rsidP="00514AA2">
      <w:pPr>
        <w:rPr>
          <w:rFonts w:ascii="Times New Roman" w:hAnsi="Times New Roman" w:cs="Times New Roman"/>
          <w:bCs/>
          <w:sz w:val="24"/>
          <w:szCs w:val="24"/>
          <w:lang w:val="sl-SI"/>
        </w:rPr>
      </w:pPr>
      <w:r w:rsidRPr="0033729D">
        <w:rPr>
          <w:rFonts w:ascii="Times New Roman" w:hAnsi="Times New Roman" w:cs="Times New Roman"/>
          <w:sz w:val="24"/>
          <w:szCs w:val="24"/>
          <w:lang w:val="sl-SI"/>
        </w:rPr>
        <w:t xml:space="preserve">Ovaj Ugovor je sačinjen u 6 (šest) istovjetnih primjeraka od kojih svaka ugovorna, </w:t>
      </w:r>
      <w:r w:rsidRPr="0033729D">
        <w:rPr>
          <w:rFonts w:ascii="Times New Roman" w:hAnsi="Times New Roman" w:cs="Times New Roman"/>
          <w:bCs/>
          <w:sz w:val="24"/>
          <w:szCs w:val="24"/>
          <w:lang w:val="sl-SI"/>
        </w:rPr>
        <w:t xml:space="preserve"> od kojih su po dva (2) primjerka za Izvršioca, a četiri (4) primjerka za Naručioca.</w:t>
      </w:r>
    </w:p>
    <w:p w:rsidR="00896229" w:rsidRDefault="00896229" w:rsidP="00514AA2">
      <w:pPr>
        <w:rPr>
          <w:rFonts w:ascii="Times New Roman" w:hAnsi="Times New Roman" w:cs="Times New Roman"/>
          <w:bCs/>
          <w:sz w:val="24"/>
          <w:szCs w:val="24"/>
          <w:lang w:val="sl-SI"/>
        </w:rPr>
      </w:pPr>
    </w:p>
    <w:p w:rsidR="00896229" w:rsidRPr="0033729D" w:rsidRDefault="00896229" w:rsidP="00514AA2">
      <w:pPr>
        <w:rPr>
          <w:rFonts w:ascii="Times New Roman" w:hAnsi="Times New Roman" w:cs="Times New Roman"/>
          <w:bCs/>
          <w:sz w:val="24"/>
          <w:szCs w:val="24"/>
          <w:lang w:val="sl-SI"/>
        </w:rPr>
      </w:pPr>
    </w:p>
    <w:p w:rsidR="00514AA2" w:rsidRPr="0033729D" w:rsidRDefault="00514AA2" w:rsidP="00514AA2">
      <w:pPr>
        <w:jc w:val="both"/>
        <w:rPr>
          <w:rFonts w:ascii="Times New Roman" w:hAnsi="Times New Roman" w:cs="Times New Roman"/>
          <w:b/>
          <w:sz w:val="24"/>
          <w:szCs w:val="24"/>
          <w:lang w:val="sr-Latn-CS"/>
        </w:rPr>
      </w:pPr>
      <w:r w:rsidRPr="0033729D">
        <w:rPr>
          <w:rFonts w:ascii="Times New Roman" w:hAnsi="Times New Roman" w:cs="Times New Roman"/>
          <w:sz w:val="24"/>
          <w:szCs w:val="24"/>
          <w:lang w:val="sr-Latn-CS"/>
        </w:rPr>
        <w:t xml:space="preserve">          </w:t>
      </w:r>
      <w:r w:rsidRPr="0033729D">
        <w:rPr>
          <w:rFonts w:ascii="Times New Roman" w:hAnsi="Times New Roman" w:cs="Times New Roman"/>
          <w:b/>
          <w:sz w:val="24"/>
          <w:szCs w:val="24"/>
          <w:lang w:val="sr-Latn-CS"/>
        </w:rPr>
        <w:t>ZA NARUČIOCA</w:t>
      </w:r>
      <w:r w:rsidRPr="0033729D">
        <w:rPr>
          <w:rFonts w:ascii="Times New Roman" w:hAnsi="Times New Roman" w:cs="Times New Roman"/>
          <w:sz w:val="24"/>
          <w:szCs w:val="24"/>
          <w:lang w:val="sr-Latn-CS"/>
        </w:rPr>
        <w:t xml:space="preserve">                                                   </w:t>
      </w:r>
      <w:r w:rsidRPr="0033729D">
        <w:rPr>
          <w:rFonts w:ascii="Times New Roman" w:hAnsi="Times New Roman" w:cs="Times New Roman"/>
          <w:b/>
          <w:sz w:val="24"/>
          <w:szCs w:val="24"/>
          <w:lang w:val="sr-Latn-CS"/>
        </w:rPr>
        <w:t>ZA IZVRŠIOCA</w:t>
      </w:r>
    </w:p>
    <w:p w:rsidR="00514AA2" w:rsidRPr="0033729D" w:rsidRDefault="00514AA2" w:rsidP="00514AA2">
      <w:pPr>
        <w:rPr>
          <w:rFonts w:ascii="Times New Roman" w:hAnsi="Times New Roman" w:cs="Times New Roman"/>
          <w:sz w:val="24"/>
          <w:szCs w:val="24"/>
          <w:lang w:val="sr-Latn-CS"/>
        </w:rPr>
      </w:pPr>
      <w:r w:rsidRPr="0033729D">
        <w:rPr>
          <w:rFonts w:ascii="Times New Roman" w:hAnsi="Times New Roman" w:cs="Times New Roman"/>
          <w:sz w:val="24"/>
          <w:szCs w:val="24"/>
          <w:lang w:val="sr-Latn-CS"/>
        </w:rPr>
        <w:t>___________________________</w:t>
      </w:r>
      <w:r w:rsidRPr="0033729D">
        <w:rPr>
          <w:rFonts w:ascii="Times New Roman" w:hAnsi="Times New Roman" w:cs="Times New Roman"/>
          <w:sz w:val="24"/>
          <w:szCs w:val="24"/>
          <w:lang w:val="sr-Latn-CS"/>
        </w:rPr>
        <w:tab/>
      </w:r>
      <w:r w:rsidRPr="0033729D">
        <w:rPr>
          <w:rFonts w:ascii="Times New Roman" w:hAnsi="Times New Roman" w:cs="Times New Roman"/>
          <w:sz w:val="24"/>
          <w:szCs w:val="24"/>
          <w:lang w:val="sr-Latn-CS"/>
        </w:rPr>
        <w:tab/>
      </w:r>
      <w:r w:rsidRPr="0033729D">
        <w:rPr>
          <w:rFonts w:ascii="Times New Roman" w:hAnsi="Times New Roman" w:cs="Times New Roman"/>
          <w:sz w:val="24"/>
          <w:szCs w:val="24"/>
          <w:lang w:val="sr-Latn-CS"/>
        </w:rPr>
        <w:tab/>
        <w:t xml:space="preserve">      ___________________________</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             </w:t>
      </w:r>
    </w:p>
    <w:p w:rsidR="00514AA2" w:rsidRPr="0033729D" w:rsidRDefault="00514AA2" w:rsidP="00514AA2">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SAGLASAN SA NACRTOM  UGOVORA</w:t>
      </w:r>
    </w:p>
    <w:p w:rsidR="00514AA2" w:rsidRPr="0033729D" w:rsidRDefault="00514AA2" w:rsidP="00514AA2">
      <w:pPr>
        <w:jc w:val="both"/>
        <w:rPr>
          <w:rFonts w:ascii="Times New Roman" w:hAnsi="Times New Roman" w:cs="Times New Roman"/>
          <w:sz w:val="24"/>
          <w:szCs w:val="24"/>
        </w:rPr>
      </w:pP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33729D" w:rsidRDefault="00514AA2" w:rsidP="00514AA2">
      <w:pPr>
        <w:tabs>
          <w:tab w:val="left" w:pos="1950"/>
        </w:tabs>
        <w:jc w:val="center"/>
        <w:rPr>
          <w:rFonts w:ascii="Times New Roman" w:hAnsi="Times New Roman" w:cs="Times New Roman"/>
          <w:i/>
          <w:iCs/>
          <w:color w:val="000000"/>
          <w:sz w:val="24"/>
          <w:szCs w:val="24"/>
        </w:rPr>
      </w:pPr>
      <w:r w:rsidRPr="0033729D">
        <w:rPr>
          <w:rFonts w:ascii="Times New Roman" w:hAnsi="Times New Roman" w:cs="Times New Roman"/>
          <w:i/>
          <w:iCs/>
          <w:color w:val="000000"/>
          <w:sz w:val="24"/>
          <w:szCs w:val="24"/>
        </w:rPr>
        <w:t>Napomena: konačni tekst ugovora o javnoj nabavci biće sačinjen u skladu sa članom 107 stav 2 Zakona o javnim nabavkama</w:t>
      </w:r>
      <w:r w:rsidRPr="0033729D">
        <w:rPr>
          <w:rFonts w:ascii="Times New Roman" w:hAnsi="Times New Roman" w:cs="Times New Roman"/>
          <w:color w:val="000000"/>
          <w:sz w:val="24"/>
          <w:szCs w:val="24"/>
          <w:lang w:val="pl-PL"/>
        </w:rPr>
        <w:t xml:space="preserve"> </w:t>
      </w:r>
      <w:r w:rsidRPr="0033729D">
        <w:rPr>
          <w:rFonts w:ascii="Times New Roman" w:hAnsi="Times New Roman" w:cs="Times New Roman"/>
          <w:i/>
          <w:iCs/>
          <w:color w:val="000000"/>
          <w:sz w:val="24"/>
          <w:szCs w:val="24"/>
          <w:lang w:val="pl-PL"/>
        </w:rPr>
        <w:t xml:space="preserve">nabavkama </w:t>
      </w:r>
      <w:r w:rsidRPr="0033729D">
        <w:rPr>
          <w:rFonts w:ascii="Times New Roman" w:hAnsi="Times New Roman" w:cs="Times New Roman"/>
          <w:color w:val="000000"/>
          <w:sz w:val="24"/>
          <w:szCs w:val="24"/>
          <w:lang w:val="pl-PL"/>
        </w:rPr>
        <w:t xml:space="preserve">(„Službeni list CG”, </w:t>
      </w:r>
      <w:r w:rsidRPr="0033729D">
        <w:rPr>
          <w:rFonts w:ascii="Times New Roman" w:hAnsi="Times New Roman" w:cs="Times New Roman"/>
          <w:sz w:val="24"/>
          <w:szCs w:val="24"/>
          <w:lang w:val="sl-SI"/>
        </w:rPr>
        <w:t>br. 42/11, 57/14, 28/15 i 42/17</w:t>
      </w:r>
      <w:r w:rsidRPr="0033729D">
        <w:rPr>
          <w:rFonts w:ascii="Times New Roman" w:hAnsi="Times New Roman" w:cs="Times New Roman"/>
          <w:i/>
          <w:iCs/>
          <w:color w:val="000000"/>
          <w:sz w:val="24"/>
          <w:szCs w:val="24"/>
          <w:lang w:val="pl-PL"/>
        </w:rPr>
        <w:t>).</w:t>
      </w:r>
    </w:p>
    <w:p w:rsidR="00514AA2" w:rsidRPr="0033729D" w:rsidRDefault="00514AA2" w:rsidP="00514AA2">
      <w:pPr>
        <w:rPr>
          <w:rFonts w:ascii="Times New Roman" w:hAnsi="Times New Roman" w:cs="Times New Roman"/>
          <w:sz w:val="24"/>
          <w:szCs w:val="24"/>
        </w:rPr>
      </w:pP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0F19BF" w:rsidRPr="0033729D" w:rsidRDefault="000F19BF" w:rsidP="008848CE">
      <w:pPr>
        <w:pStyle w:val="BodyText"/>
        <w:spacing w:before="49"/>
        <w:ind w:left="236"/>
        <w:rPr>
          <w:rFonts w:cs="Times New Roman"/>
          <w:i/>
          <w:spacing w:val="-1"/>
        </w:rPr>
      </w:pPr>
    </w:p>
    <w:p w:rsidR="000F19BF" w:rsidRDefault="000F19BF"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Pr="0033729D" w:rsidRDefault="00896229"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6F5EF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6F5EF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F0" w:rsidRDefault="006F5EF0" w:rsidP="000D7F92">
      <w:r>
        <w:separator/>
      </w:r>
    </w:p>
  </w:endnote>
  <w:endnote w:type="continuationSeparator" w:id="0">
    <w:p w:rsidR="006F5EF0" w:rsidRDefault="006F5EF0"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84A4E">
      <w:rPr>
        <w:b/>
        <w:noProof/>
      </w:rPr>
      <w:t>19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84A4E">
      <w:rPr>
        <w:b/>
        <w:noProof/>
      </w:rPr>
      <w:t>36</w:t>
    </w:r>
    <w:r>
      <w:rPr>
        <w:b/>
        <w:sz w:val="24"/>
        <w:szCs w:val="24"/>
      </w:rPr>
      <w:fldChar w:fldCharType="end"/>
    </w:r>
  </w:p>
  <w:p w:rsidR="00781103" w:rsidRDefault="0078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F0" w:rsidRDefault="006F5EF0" w:rsidP="000D7F92">
      <w:r>
        <w:separator/>
      </w:r>
    </w:p>
  </w:footnote>
  <w:footnote w:type="continuationSeparator" w:id="0">
    <w:p w:rsidR="006F5EF0" w:rsidRDefault="006F5EF0" w:rsidP="000D7F92">
      <w:r>
        <w:continuationSeparator/>
      </w:r>
    </w:p>
  </w:footnote>
  <w:footnote w:id="1">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2">
    <w:p w:rsidR="00781103" w:rsidRPr="007E1F59" w:rsidRDefault="0078110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3">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81103" w:rsidRDefault="0078110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6">
    <w:p w:rsidR="00781103" w:rsidRPr="00EF3747" w:rsidRDefault="0078110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1103" w:rsidRDefault="00781103" w:rsidP="006054C3">
      <w:pPr>
        <w:pStyle w:val="FootnoteText"/>
        <w:rPr>
          <w:rFonts w:cs="Times New Roman"/>
        </w:rPr>
      </w:pPr>
    </w:p>
  </w:footnote>
  <w:footnote w:id="7">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8">
    <w:p w:rsidR="00781103" w:rsidRPr="007F6785" w:rsidRDefault="0078110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9">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81103" w:rsidRDefault="0078110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1103" w:rsidRDefault="00781103" w:rsidP="00CC7FD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Header"/>
      <w:jc w:val="right"/>
      <w:rPr>
        <w:rFonts w:cs="Times New Roman"/>
      </w:rPr>
    </w:pPr>
  </w:p>
  <w:p w:rsidR="00781103" w:rsidRDefault="0078110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A868F5"/>
    <w:multiLevelType w:val="hybridMultilevel"/>
    <w:tmpl w:val="B9E282E2"/>
    <w:lvl w:ilvl="0" w:tplc="B902FFB0">
      <w:start w:val="1"/>
      <w:numFmt w:val="bullet"/>
      <w:lvlText w:val="-"/>
      <w:lvlJc w:val="left"/>
      <w:pPr>
        <w:ind w:left="230" w:hanging="129"/>
      </w:pPr>
      <w:rPr>
        <w:rFonts w:ascii="Times New Roman" w:eastAsia="Times New Roman" w:hAnsi="Times New Roman" w:cs="Times New Roman" w:hint="default"/>
        <w:w w:val="99"/>
        <w:sz w:val="22"/>
        <w:szCs w:val="22"/>
      </w:rPr>
    </w:lvl>
    <w:lvl w:ilvl="1" w:tplc="9BF223C4">
      <w:start w:val="1"/>
      <w:numFmt w:val="bullet"/>
      <w:lvlText w:val="•"/>
      <w:lvlJc w:val="left"/>
      <w:pPr>
        <w:ind w:left="738" w:hanging="129"/>
      </w:pPr>
    </w:lvl>
    <w:lvl w:ilvl="2" w:tplc="7A0A74DA">
      <w:start w:val="1"/>
      <w:numFmt w:val="bullet"/>
      <w:lvlText w:val="•"/>
      <w:lvlJc w:val="left"/>
      <w:pPr>
        <w:ind w:left="1246" w:hanging="129"/>
      </w:pPr>
    </w:lvl>
    <w:lvl w:ilvl="3" w:tplc="432C715C">
      <w:start w:val="1"/>
      <w:numFmt w:val="bullet"/>
      <w:lvlText w:val="•"/>
      <w:lvlJc w:val="left"/>
      <w:pPr>
        <w:ind w:left="1754" w:hanging="129"/>
      </w:pPr>
    </w:lvl>
    <w:lvl w:ilvl="4" w:tplc="7716FC40">
      <w:start w:val="1"/>
      <w:numFmt w:val="bullet"/>
      <w:lvlText w:val="•"/>
      <w:lvlJc w:val="left"/>
      <w:pPr>
        <w:ind w:left="2263" w:hanging="129"/>
      </w:pPr>
    </w:lvl>
    <w:lvl w:ilvl="5" w:tplc="DEE8E65E">
      <w:start w:val="1"/>
      <w:numFmt w:val="bullet"/>
      <w:lvlText w:val="•"/>
      <w:lvlJc w:val="left"/>
      <w:pPr>
        <w:ind w:left="2771" w:hanging="129"/>
      </w:pPr>
    </w:lvl>
    <w:lvl w:ilvl="6" w:tplc="28C6873A">
      <w:start w:val="1"/>
      <w:numFmt w:val="bullet"/>
      <w:lvlText w:val="•"/>
      <w:lvlJc w:val="left"/>
      <w:pPr>
        <w:ind w:left="3279" w:hanging="129"/>
      </w:pPr>
    </w:lvl>
    <w:lvl w:ilvl="7" w:tplc="6382F67A">
      <w:start w:val="1"/>
      <w:numFmt w:val="bullet"/>
      <w:lvlText w:val="•"/>
      <w:lvlJc w:val="left"/>
      <w:pPr>
        <w:ind w:left="3787" w:hanging="129"/>
      </w:pPr>
    </w:lvl>
    <w:lvl w:ilvl="8" w:tplc="4CDE4C9E">
      <w:start w:val="1"/>
      <w:numFmt w:val="bullet"/>
      <w:lvlText w:val="•"/>
      <w:lvlJc w:val="left"/>
      <w:pPr>
        <w:ind w:left="4295" w:hanging="129"/>
      </w:pPr>
    </w:lvl>
  </w:abstractNum>
  <w:abstractNum w:abstractNumId="3"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04BF3789"/>
    <w:multiLevelType w:val="hybridMultilevel"/>
    <w:tmpl w:val="02BE8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90596"/>
    <w:multiLevelType w:val="hybridMultilevel"/>
    <w:tmpl w:val="111E302C"/>
    <w:lvl w:ilvl="0" w:tplc="9E606B76">
      <w:start w:val="2"/>
      <w:numFmt w:val="bullet"/>
      <w:lvlText w:val="-"/>
      <w:lvlJc w:val="left"/>
      <w:pPr>
        <w:ind w:left="720" w:hanging="360"/>
      </w:pPr>
      <w:rPr>
        <w:rFonts w:ascii="Arial Narrow" w:eastAsiaTheme="minorEastAsia"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9"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10925CE2"/>
    <w:multiLevelType w:val="hybridMultilevel"/>
    <w:tmpl w:val="A5B82026"/>
    <w:lvl w:ilvl="0" w:tplc="C52253A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6017CD"/>
    <w:multiLevelType w:val="hybridMultilevel"/>
    <w:tmpl w:val="AB3A7BDC"/>
    <w:lvl w:ilvl="0" w:tplc="3790168E">
      <w:start w:val="1"/>
      <w:numFmt w:val="decimal"/>
      <w:lvlText w:val="%1)"/>
      <w:lvlJc w:val="left"/>
      <w:pPr>
        <w:ind w:left="887" w:hanging="307"/>
      </w:pPr>
      <w:rPr>
        <w:rFonts w:ascii="Times New Roman" w:eastAsia="Times New Roman" w:hAnsi="Times New Roman" w:hint="default"/>
        <w:sz w:val="24"/>
        <w:szCs w:val="24"/>
      </w:rPr>
    </w:lvl>
    <w:lvl w:ilvl="1" w:tplc="8D2AECC8">
      <w:start w:val="1"/>
      <w:numFmt w:val="decimal"/>
      <w:lvlText w:val="%2."/>
      <w:lvlJc w:val="left"/>
      <w:pPr>
        <w:ind w:left="116" w:hanging="360"/>
        <w:jc w:val="right"/>
      </w:pPr>
      <w:rPr>
        <w:rFonts w:ascii="Times New Roman" w:eastAsia="Times New Roman" w:hAnsi="Times New Roman" w:hint="default"/>
        <w:b/>
        <w:bCs/>
        <w:sz w:val="24"/>
        <w:szCs w:val="24"/>
      </w:rPr>
    </w:lvl>
    <w:lvl w:ilvl="2" w:tplc="450E7D8C">
      <w:start w:val="1"/>
      <w:numFmt w:val="bullet"/>
      <w:lvlText w:val="•"/>
      <w:lvlJc w:val="left"/>
      <w:pPr>
        <w:ind w:left="887" w:hanging="360"/>
      </w:pPr>
      <w:rPr>
        <w:rFonts w:hint="default"/>
      </w:rPr>
    </w:lvl>
    <w:lvl w:ilvl="3" w:tplc="05447D80">
      <w:start w:val="1"/>
      <w:numFmt w:val="bullet"/>
      <w:lvlText w:val="•"/>
      <w:lvlJc w:val="left"/>
      <w:pPr>
        <w:ind w:left="1939" w:hanging="360"/>
      </w:pPr>
      <w:rPr>
        <w:rFonts w:hint="default"/>
      </w:rPr>
    </w:lvl>
    <w:lvl w:ilvl="4" w:tplc="23DAD712">
      <w:start w:val="1"/>
      <w:numFmt w:val="bullet"/>
      <w:lvlText w:val="•"/>
      <w:lvlJc w:val="left"/>
      <w:pPr>
        <w:ind w:left="2992" w:hanging="360"/>
      </w:pPr>
      <w:rPr>
        <w:rFonts w:hint="default"/>
      </w:rPr>
    </w:lvl>
    <w:lvl w:ilvl="5" w:tplc="844E4B4A">
      <w:start w:val="1"/>
      <w:numFmt w:val="bullet"/>
      <w:lvlText w:val="•"/>
      <w:lvlJc w:val="left"/>
      <w:pPr>
        <w:ind w:left="4044" w:hanging="360"/>
      </w:pPr>
      <w:rPr>
        <w:rFonts w:hint="default"/>
      </w:rPr>
    </w:lvl>
    <w:lvl w:ilvl="6" w:tplc="D19AC0B2">
      <w:start w:val="1"/>
      <w:numFmt w:val="bullet"/>
      <w:lvlText w:val="•"/>
      <w:lvlJc w:val="left"/>
      <w:pPr>
        <w:ind w:left="5097" w:hanging="360"/>
      </w:pPr>
      <w:rPr>
        <w:rFonts w:hint="default"/>
      </w:rPr>
    </w:lvl>
    <w:lvl w:ilvl="7" w:tplc="1974B752">
      <w:start w:val="1"/>
      <w:numFmt w:val="bullet"/>
      <w:lvlText w:val="•"/>
      <w:lvlJc w:val="left"/>
      <w:pPr>
        <w:ind w:left="6149" w:hanging="360"/>
      </w:pPr>
      <w:rPr>
        <w:rFonts w:hint="default"/>
      </w:rPr>
    </w:lvl>
    <w:lvl w:ilvl="8" w:tplc="56325412">
      <w:start w:val="1"/>
      <w:numFmt w:val="bullet"/>
      <w:lvlText w:val="•"/>
      <w:lvlJc w:val="left"/>
      <w:pPr>
        <w:ind w:left="7201" w:hanging="360"/>
      </w:pPr>
      <w:rPr>
        <w:rFonts w:hint="default"/>
      </w:rPr>
    </w:lvl>
  </w:abstractNum>
  <w:abstractNum w:abstractNumId="12"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3"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984BFB"/>
    <w:multiLevelType w:val="hybridMultilevel"/>
    <w:tmpl w:val="49800D68"/>
    <w:lvl w:ilvl="0" w:tplc="8F3C6B70">
      <w:start w:val="1"/>
      <w:numFmt w:val="bullet"/>
      <w:lvlText w:val="-"/>
      <w:lvlJc w:val="left"/>
      <w:pPr>
        <w:ind w:left="838" w:hanging="168"/>
      </w:pPr>
      <w:rPr>
        <w:rFonts w:ascii="Times New Roman" w:eastAsia="Times New Roman" w:hAnsi="Times New Roman" w:hint="default"/>
        <w:sz w:val="24"/>
        <w:szCs w:val="24"/>
      </w:rPr>
    </w:lvl>
    <w:lvl w:ilvl="1" w:tplc="0452FAB8">
      <w:start w:val="1"/>
      <w:numFmt w:val="bullet"/>
      <w:lvlText w:val="-"/>
      <w:lvlJc w:val="left"/>
      <w:pPr>
        <w:ind w:left="761" w:hanging="140"/>
      </w:pPr>
      <w:rPr>
        <w:rFonts w:ascii="Times New Roman" w:eastAsia="Times New Roman" w:hAnsi="Times New Roman" w:hint="default"/>
        <w:sz w:val="24"/>
        <w:szCs w:val="24"/>
      </w:rPr>
    </w:lvl>
    <w:lvl w:ilvl="2" w:tplc="327AF014">
      <w:start w:val="1"/>
      <w:numFmt w:val="bullet"/>
      <w:lvlText w:val="•"/>
      <w:lvlJc w:val="left"/>
      <w:pPr>
        <w:ind w:left="1828" w:hanging="140"/>
      </w:pPr>
      <w:rPr>
        <w:rFonts w:hint="default"/>
      </w:rPr>
    </w:lvl>
    <w:lvl w:ilvl="3" w:tplc="DD1ADE8A">
      <w:start w:val="1"/>
      <w:numFmt w:val="bullet"/>
      <w:lvlText w:val="•"/>
      <w:lvlJc w:val="left"/>
      <w:pPr>
        <w:ind w:left="2818" w:hanging="140"/>
      </w:pPr>
      <w:rPr>
        <w:rFonts w:hint="default"/>
      </w:rPr>
    </w:lvl>
    <w:lvl w:ilvl="4" w:tplc="F4DA0F38">
      <w:start w:val="1"/>
      <w:numFmt w:val="bullet"/>
      <w:lvlText w:val="•"/>
      <w:lvlJc w:val="left"/>
      <w:pPr>
        <w:ind w:left="3809" w:hanging="140"/>
      </w:pPr>
      <w:rPr>
        <w:rFonts w:hint="default"/>
      </w:rPr>
    </w:lvl>
    <w:lvl w:ilvl="5" w:tplc="287C68E6">
      <w:start w:val="1"/>
      <w:numFmt w:val="bullet"/>
      <w:lvlText w:val="•"/>
      <w:lvlJc w:val="left"/>
      <w:pPr>
        <w:ind w:left="4799" w:hanging="140"/>
      </w:pPr>
      <w:rPr>
        <w:rFonts w:hint="default"/>
      </w:rPr>
    </w:lvl>
    <w:lvl w:ilvl="6" w:tplc="BED2FB0A">
      <w:start w:val="1"/>
      <w:numFmt w:val="bullet"/>
      <w:lvlText w:val="•"/>
      <w:lvlJc w:val="left"/>
      <w:pPr>
        <w:ind w:left="5789" w:hanging="140"/>
      </w:pPr>
      <w:rPr>
        <w:rFonts w:hint="default"/>
      </w:rPr>
    </w:lvl>
    <w:lvl w:ilvl="7" w:tplc="4A90FAC6">
      <w:start w:val="1"/>
      <w:numFmt w:val="bullet"/>
      <w:lvlText w:val="•"/>
      <w:lvlJc w:val="left"/>
      <w:pPr>
        <w:ind w:left="6780" w:hanging="140"/>
      </w:pPr>
      <w:rPr>
        <w:rFonts w:hint="default"/>
      </w:rPr>
    </w:lvl>
    <w:lvl w:ilvl="8" w:tplc="12325254">
      <w:start w:val="1"/>
      <w:numFmt w:val="bullet"/>
      <w:lvlText w:val="•"/>
      <w:lvlJc w:val="left"/>
      <w:pPr>
        <w:ind w:left="7770" w:hanging="140"/>
      </w:pPr>
      <w:rPr>
        <w:rFonts w:hint="default"/>
      </w:rPr>
    </w:lvl>
  </w:abstractNum>
  <w:abstractNum w:abstractNumId="16"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1D52199E"/>
    <w:multiLevelType w:val="hybridMultilevel"/>
    <w:tmpl w:val="F4F4C6F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9" w15:restartNumberingAfterBreak="0">
    <w:nsid w:val="289B052C"/>
    <w:multiLevelType w:val="hybridMultilevel"/>
    <w:tmpl w:val="1F6CBAFE"/>
    <w:lvl w:ilvl="0" w:tplc="3D7E86C8">
      <w:start w:val="1"/>
      <w:numFmt w:val="bullet"/>
      <w:lvlText w:val=""/>
      <w:lvlJc w:val="left"/>
      <w:pPr>
        <w:ind w:left="490" w:hanging="274"/>
      </w:pPr>
      <w:rPr>
        <w:rFonts w:ascii="Wingdings" w:eastAsia="Wingdings" w:hAnsi="Wingdings" w:hint="default"/>
        <w:sz w:val="24"/>
        <w:szCs w:val="24"/>
      </w:rPr>
    </w:lvl>
    <w:lvl w:ilvl="1" w:tplc="44EC996C">
      <w:start w:val="1"/>
      <w:numFmt w:val="bullet"/>
      <w:lvlText w:val="•"/>
      <w:lvlJc w:val="left"/>
      <w:pPr>
        <w:ind w:left="1391" w:hanging="274"/>
      </w:pPr>
      <w:rPr>
        <w:rFonts w:hint="default"/>
      </w:rPr>
    </w:lvl>
    <w:lvl w:ilvl="2" w:tplc="3092B326">
      <w:start w:val="1"/>
      <w:numFmt w:val="bullet"/>
      <w:lvlText w:val="•"/>
      <w:lvlJc w:val="left"/>
      <w:pPr>
        <w:ind w:left="2293" w:hanging="274"/>
      </w:pPr>
      <w:rPr>
        <w:rFonts w:hint="default"/>
      </w:rPr>
    </w:lvl>
    <w:lvl w:ilvl="3" w:tplc="463CD134">
      <w:start w:val="1"/>
      <w:numFmt w:val="bullet"/>
      <w:lvlText w:val="•"/>
      <w:lvlJc w:val="left"/>
      <w:pPr>
        <w:ind w:left="3194" w:hanging="274"/>
      </w:pPr>
      <w:rPr>
        <w:rFonts w:hint="default"/>
      </w:rPr>
    </w:lvl>
    <w:lvl w:ilvl="4" w:tplc="60E843F4">
      <w:start w:val="1"/>
      <w:numFmt w:val="bullet"/>
      <w:lvlText w:val="•"/>
      <w:lvlJc w:val="left"/>
      <w:pPr>
        <w:ind w:left="4096" w:hanging="274"/>
      </w:pPr>
      <w:rPr>
        <w:rFonts w:hint="default"/>
      </w:rPr>
    </w:lvl>
    <w:lvl w:ilvl="5" w:tplc="401A7F3C">
      <w:start w:val="1"/>
      <w:numFmt w:val="bullet"/>
      <w:lvlText w:val="•"/>
      <w:lvlJc w:val="left"/>
      <w:pPr>
        <w:ind w:left="4998" w:hanging="274"/>
      </w:pPr>
      <w:rPr>
        <w:rFonts w:hint="default"/>
      </w:rPr>
    </w:lvl>
    <w:lvl w:ilvl="6" w:tplc="7DD60852">
      <w:start w:val="1"/>
      <w:numFmt w:val="bullet"/>
      <w:lvlText w:val="•"/>
      <w:lvlJc w:val="left"/>
      <w:pPr>
        <w:ind w:left="5899" w:hanging="274"/>
      </w:pPr>
      <w:rPr>
        <w:rFonts w:hint="default"/>
      </w:rPr>
    </w:lvl>
    <w:lvl w:ilvl="7" w:tplc="9A7870D4">
      <w:start w:val="1"/>
      <w:numFmt w:val="bullet"/>
      <w:lvlText w:val="•"/>
      <w:lvlJc w:val="left"/>
      <w:pPr>
        <w:ind w:left="6801" w:hanging="274"/>
      </w:pPr>
      <w:rPr>
        <w:rFonts w:hint="default"/>
      </w:rPr>
    </w:lvl>
    <w:lvl w:ilvl="8" w:tplc="F0D83AE8">
      <w:start w:val="1"/>
      <w:numFmt w:val="bullet"/>
      <w:lvlText w:val="•"/>
      <w:lvlJc w:val="left"/>
      <w:pPr>
        <w:ind w:left="7703" w:hanging="274"/>
      </w:pPr>
      <w:rPr>
        <w:rFonts w:hint="default"/>
      </w:rPr>
    </w:lvl>
  </w:abstractNum>
  <w:abstractNum w:abstractNumId="20"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21" w15:restartNumberingAfterBreak="0">
    <w:nsid w:val="2AE66A6F"/>
    <w:multiLevelType w:val="hybridMultilevel"/>
    <w:tmpl w:val="B93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7"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30" w15:restartNumberingAfterBreak="0">
    <w:nsid w:val="42FC0CAD"/>
    <w:multiLevelType w:val="hybridMultilevel"/>
    <w:tmpl w:val="0E4A9780"/>
    <w:lvl w:ilvl="0" w:tplc="2A08DA9C">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2"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33"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34" w15:restartNumberingAfterBreak="0">
    <w:nsid w:val="4C952CC6"/>
    <w:multiLevelType w:val="hybridMultilevel"/>
    <w:tmpl w:val="E814F7CA"/>
    <w:lvl w:ilvl="0" w:tplc="A662938A">
      <w:start w:val="1"/>
      <w:numFmt w:val="decimal"/>
      <w:lvlText w:val="%1)"/>
      <w:lvlJc w:val="left"/>
      <w:pPr>
        <w:ind w:left="887" w:hanging="260"/>
      </w:pPr>
      <w:rPr>
        <w:rFonts w:ascii="Times New Roman" w:eastAsia="Times New Roman" w:hAnsi="Times New Roman" w:hint="default"/>
        <w:sz w:val="24"/>
        <w:szCs w:val="24"/>
      </w:rPr>
    </w:lvl>
    <w:lvl w:ilvl="1" w:tplc="99F61FF0">
      <w:start w:val="1"/>
      <w:numFmt w:val="bullet"/>
      <w:lvlText w:val="•"/>
      <w:lvlJc w:val="left"/>
      <w:pPr>
        <w:ind w:left="1779" w:hanging="260"/>
      </w:pPr>
      <w:rPr>
        <w:rFonts w:hint="default"/>
      </w:rPr>
    </w:lvl>
    <w:lvl w:ilvl="2" w:tplc="7F4A9E64">
      <w:start w:val="1"/>
      <w:numFmt w:val="bullet"/>
      <w:lvlText w:val="•"/>
      <w:lvlJc w:val="left"/>
      <w:pPr>
        <w:ind w:left="2671" w:hanging="260"/>
      </w:pPr>
      <w:rPr>
        <w:rFonts w:hint="default"/>
      </w:rPr>
    </w:lvl>
    <w:lvl w:ilvl="3" w:tplc="0E065CE2">
      <w:start w:val="1"/>
      <w:numFmt w:val="bullet"/>
      <w:lvlText w:val="•"/>
      <w:lvlJc w:val="left"/>
      <w:pPr>
        <w:ind w:left="3563" w:hanging="260"/>
      </w:pPr>
      <w:rPr>
        <w:rFonts w:hint="default"/>
      </w:rPr>
    </w:lvl>
    <w:lvl w:ilvl="4" w:tplc="AE129010">
      <w:start w:val="1"/>
      <w:numFmt w:val="bullet"/>
      <w:lvlText w:val="•"/>
      <w:lvlJc w:val="left"/>
      <w:pPr>
        <w:ind w:left="4455" w:hanging="260"/>
      </w:pPr>
      <w:rPr>
        <w:rFonts w:hint="default"/>
      </w:rPr>
    </w:lvl>
    <w:lvl w:ilvl="5" w:tplc="41AAA7AC">
      <w:start w:val="1"/>
      <w:numFmt w:val="bullet"/>
      <w:lvlText w:val="•"/>
      <w:lvlJc w:val="left"/>
      <w:pPr>
        <w:ind w:left="5347" w:hanging="260"/>
      </w:pPr>
      <w:rPr>
        <w:rFonts w:hint="default"/>
      </w:rPr>
    </w:lvl>
    <w:lvl w:ilvl="6" w:tplc="015EEC42">
      <w:start w:val="1"/>
      <w:numFmt w:val="bullet"/>
      <w:lvlText w:val="•"/>
      <w:lvlJc w:val="left"/>
      <w:pPr>
        <w:ind w:left="6238" w:hanging="260"/>
      </w:pPr>
      <w:rPr>
        <w:rFonts w:hint="default"/>
      </w:rPr>
    </w:lvl>
    <w:lvl w:ilvl="7" w:tplc="6368EEBE">
      <w:start w:val="1"/>
      <w:numFmt w:val="bullet"/>
      <w:lvlText w:val="•"/>
      <w:lvlJc w:val="left"/>
      <w:pPr>
        <w:ind w:left="7130" w:hanging="260"/>
      </w:pPr>
      <w:rPr>
        <w:rFonts w:hint="default"/>
      </w:rPr>
    </w:lvl>
    <w:lvl w:ilvl="8" w:tplc="74FC4A0A">
      <w:start w:val="1"/>
      <w:numFmt w:val="bullet"/>
      <w:lvlText w:val="•"/>
      <w:lvlJc w:val="left"/>
      <w:pPr>
        <w:ind w:left="8022" w:hanging="260"/>
      </w:pPr>
      <w:rPr>
        <w:rFonts w:hint="default"/>
      </w:rPr>
    </w:lvl>
  </w:abstractNum>
  <w:abstractNum w:abstractNumId="35"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36"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7"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8" w15:restartNumberingAfterBreak="0">
    <w:nsid w:val="637B3829"/>
    <w:multiLevelType w:val="hybridMultilevel"/>
    <w:tmpl w:val="F4308130"/>
    <w:lvl w:ilvl="0" w:tplc="728029EC">
      <w:numFmt w:val="none"/>
      <w:lvlText w:val=""/>
      <w:lvlJc w:val="left"/>
      <w:pPr>
        <w:tabs>
          <w:tab w:val="num" w:pos="360"/>
        </w:tabs>
      </w:pPr>
    </w:lvl>
    <w:lvl w:ilvl="1" w:tplc="C7B4B832">
      <w:start w:val="1"/>
      <w:numFmt w:val="bullet"/>
      <w:lvlText w:val=""/>
      <w:lvlJc w:val="left"/>
      <w:pPr>
        <w:ind w:left="920" w:hanging="274"/>
      </w:pPr>
      <w:rPr>
        <w:rFonts w:ascii="Wingdings" w:eastAsia="Wingdings" w:hAnsi="Wingdings" w:hint="default"/>
        <w:sz w:val="24"/>
        <w:szCs w:val="24"/>
      </w:rPr>
    </w:lvl>
    <w:lvl w:ilvl="2" w:tplc="0354288A">
      <w:start w:val="1"/>
      <w:numFmt w:val="bullet"/>
      <w:lvlText w:val="•"/>
      <w:lvlJc w:val="left"/>
      <w:pPr>
        <w:ind w:left="2465" w:hanging="274"/>
      </w:pPr>
      <w:rPr>
        <w:rFonts w:hint="default"/>
      </w:rPr>
    </w:lvl>
    <w:lvl w:ilvl="3" w:tplc="B0CC023A">
      <w:start w:val="1"/>
      <w:numFmt w:val="bullet"/>
      <w:lvlText w:val="•"/>
      <w:lvlJc w:val="left"/>
      <w:pPr>
        <w:ind w:left="3355" w:hanging="274"/>
      </w:pPr>
      <w:rPr>
        <w:rFonts w:hint="default"/>
      </w:rPr>
    </w:lvl>
    <w:lvl w:ilvl="4" w:tplc="C3E60B10">
      <w:start w:val="1"/>
      <w:numFmt w:val="bullet"/>
      <w:lvlText w:val="•"/>
      <w:lvlJc w:val="left"/>
      <w:pPr>
        <w:ind w:left="4245" w:hanging="274"/>
      </w:pPr>
      <w:rPr>
        <w:rFonts w:hint="default"/>
      </w:rPr>
    </w:lvl>
    <w:lvl w:ilvl="5" w:tplc="A7946332">
      <w:start w:val="1"/>
      <w:numFmt w:val="bullet"/>
      <w:lvlText w:val="•"/>
      <w:lvlJc w:val="left"/>
      <w:pPr>
        <w:ind w:left="5135" w:hanging="274"/>
      </w:pPr>
      <w:rPr>
        <w:rFonts w:hint="default"/>
      </w:rPr>
    </w:lvl>
    <w:lvl w:ilvl="6" w:tplc="01C2B0FC">
      <w:start w:val="1"/>
      <w:numFmt w:val="bullet"/>
      <w:lvlText w:val="•"/>
      <w:lvlJc w:val="left"/>
      <w:pPr>
        <w:ind w:left="6026" w:hanging="274"/>
      </w:pPr>
      <w:rPr>
        <w:rFonts w:hint="default"/>
      </w:rPr>
    </w:lvl>
    <w:lvl w:ilvl="7" w:tplc="2BC80AE6">
      <w:start w:val="1"/>
      <w:numFmt w:val="bullet"/>
      <w:lvlText w:val="•"/>
      <w:lvlJc w:val="left"/>
      <w:pPr>
        <w:ind w:left="6916" w:hanging="274"/>
      </w:pPr>
      <w:rPr>
        <w:rFonts w:hint="default"/>
      </w:rPr>
    </w:lvl>
    <w:lvl w:ilvl="8" w:tplc="749E7248">
      <w:start w:val="1"/>
      <w:numFmt w:val="bullet"/>
      <w:lvlText w:val="•"/>
      <w:lvlJc w:val="left"/>
      <w:pPr>
        <w:ind w:left="7806" w:hanging="274"/>
      </w:pPr>
      <w:rPr>
        <w:rFonts w:hint="default"/>
      </w:rPr>
    </w:lvl>
  </w:abstractNum>
  <w:abstractNum w:abstractNumId="39" w15:restartNumberingAfterBreak="0">
    <w:nsid w:val="63C00BF3"/>
    <w:multiLevelType w:val="hybridMultilevel"/>
    <w:tmpl w:val="497C8912"/>
    <w:lvl w:ilvl="0" w:tplc="E8F45F6C">
      <w:start w:val="1"/>
      <w:numFmt w:val="bullet"/>
      <w:lvlText w:val=""/>
      <w:lvlJc w:val="left"/>
      <w:pPr>
        <w:ind w:left="565" w:hanging="334"/>
      </w:pPr>
      <w:rPr>
        <w:rFonts w:ascii="Wingdings" w:eastAsia="Wingdings" w:hAnsi="Wingdings" w:hint="default"/>
        <w:sz w:val="24"/>
        <w:szCs w:val="24"/>
      </w:rPr>
    </w:lvl>
    <w:lvl w:ilvl="1" w:tplc="11E01706">
      <w:start w:val="1"/>
      <w:numFmt w:val="bullet"/>
      <w:lvlText w:val="•"/>
      <w:lvlJc w:val="left"/>
      <w:pPr>
        <w:ind w:left="1467" w:hanging="334"/>
      </w:pPr>
      <w:rPr>
        <w:rFonts w:hint="default"/>
      </w:rPr>
    </w:lvl>
    <w:lvl w:ilvl="2" w:tplc="AE66337A">
      <w:start w:val="1"/>
      <w:numFmt w:val="bullet"/>
      <w:lvlText w:val="•"/>
      <w:lvlJc w:val="left"/>
      <w:pPr>
        <w:ind w:left="2369" w:hanging="334"/>
      </w:pPr>
      <w:rPr>
        <w:rFonts w:hint="default"/>
      </w:rPr>
    </w:lvl>
    <w:lvl w:ilvl="3" w:tplc="35508A94">
      <w:start w:val="1"/>
      <w:numFmt w:val="bullet"/>
      <w:lvlText w:val="•"/>
      <w:lvlJc w:val="left"/>
      <w:pPr>
        <w:ind w:left="3271" w:hanging="334"/>
      </w:pPr>
      <w:rPr>
        <w:rFonts w:hint="default"/>
      </w:rPr>
    </w:lvl>
    <w:lvl w:ilvl="4" w:tplc="E65042A2">
      <w:start w:val="1"/>
      <w:numFmt w:val="bullet"/>
      <w:lvlText w:val="•"/>
      <w:lvlJc w:val="left"/>
      <w:pPr>
        <w:ind w:left="4173" w:hanging="334"/>
      </w:pPr>
      <w:rPr>
        <w:rFonts w:hint="default"/>
      </w:rPr>
    </w:lvl>
    <w:lvl w:ilvl="5" w:tplc="A03CBC98">
      <w:start w:val="1"/>
      <w:numFmt w:val="bullet"/>
      <w:lvlText w:val="•"/>
      <w:lvlJc w:val="left"/>
      <w:pPr>
        <w:ind w:left="5075" w:hanging="334"/>
      </w:pPr>
      <w:rPr>
        <w:rFonts w:hint="default"/>
      </w:rPr>
    </w:lvl>
    <w:lvl w:ilvl="6" w:tplc="9D94CEFE">
      <w:start w:val="1"/>
      <w:numFmt w:val="bullet"/>
      <w:lvlText w:val="•"/>
      <w:lvlJc w:val="left"/>
      <w:pPr>
        <w:ind w:left="5977" w:hanging="334"/>
      </w:pPr>
      <w:rPr>
        <w:rFonts w:hint="default"/>
      </w:rPr>
    </w:lvl>
    <w:lvl w:ilvl="7" w:tplc="7FCAFE64">
      <w:start w:val="1"/>
      <w:numFmt w:val="bullet"/>
      <w:lvlText w:val="•"/>
      <w:lvlJc w:val="left"/>
      <w:pPr>
        <w:ind w:left="6880" w:hanging="334"/>
      </w:pPr>
      <w:rPr>
        <w:rFonts w:hint="default"/>
      </w:rPr>
    </w:lvl>
    <w:lvl w:ilvl="8" w:tplc="F8267686">
      <w:start w:val="1"/>
      <w:numFmt w:val="bullet"/>
      <w:lvlText w:val="•"/>
      <w:lvlJc w:val="left"/>
      <w:pPr>
        <w:ind w:left="7782" w:hanging="334"/>
      </w:pPr>
      <w:rPr>
        <w:rFonts w:hint="default"/>
      </w:rPr>
    </w:lvl>
  </w:abstractNum>
  <w:abstractNum w:abstractNumId="40"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42"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C816F8C"/>
    <w:multiLevelType w:val="hybridMultilevel"/>
    <w:tmpl w:val="5338ED1E"/>
    <w:lvl w:ilvl="0" w:tplc="2B9C7E20">
      <w:start w:val="1"/>
      <w:numFmt w:val="decimal"/>
      <w:lvlText w:val="%1."/>
      <w:lvlJc w:val="left"/>
      <w:pPr>
        <w:ind w:left="576" w:hanging="360"/>
      </w:pPr>
      <w:rPr>
        <w:rFonts w:ascii="Times New Roman" w:eastAsia="Times New Roman" w:hAnsi="Times New Roman" w:hint="default"/>
        <w:sz w:val="24"/>
        <w:szCs w:val="24"/>
      </w:rPr>
    </w:lvl>
    <w:lvl w:ilvl="1" w:tplc="39980760">
      <w:start w:val="1"/>
      <w:numFmt w:val="bullet"/>
      <w:lvlText w:val=""/>
      <w:lvlJc w:val="left"/>
      <w:pPr>
        <w:ind w:left="591" w:hanging="274"/>
      </w:pPr>
      <w:rPr>
        <w:rFonts w:ascii="Wingdings" w:eastAsia="Wingdings" w:hAnsi="Wingdings" w:hint="default"/>
        <w:sz w:val="24"/>
        <w:szCs w:val="24"/>
      </w:rPr>
    </w:lvl>
    <w:lvl w:ilvl="2" w:tplc="45F09968">
      <w:start w:val="1"/>
      <w:numFmt w:val="bullet"/>
      <w:lvlText w:val="•"/>
      <w:lvlJc w:val="left"/>
      <w:pPr>
        <w:ind w:left="1542" w:hanging="274"/>
      </w:pPr>
      <w:rPr>
        <w:rFonts w:hint="default"/>
      </w:rPr>
    </w:lvl>
    <w:lvl w:ilvl="3" w:tplc="D6BEEDDC">
      <w:start w:val="1"/>
      <w:numFmt w:val="bullet"/>
      <w:lvlText w:val="•"/>
      <w:lvlJc w:val="left"/>
      <w:pPr>
        <w:ind w:left="2492" w:hanging="274"/>
      </w:pPr>
      <w:rPr>
        <w:rFonts w:hint="default"/>
      </w:rPr>
    </w:lvl>
    <w:lvl w:ilvl="4" w:tplc="91F01210">
      <w:start w:val="1"/>
      <w:numFmt w:val="bullet"/>
      <w:lvlText w:val="•"/>
      <w:lvlJc w:val="left"/>
      <w:pPr>
        <w:ind w:left="3443" w:hanging="274"/>
      </w:pPr>
      <w:rPr>
        <w:rFonts w:hint="default"/>
      </w:rPr>
    </w:lvl>
    <w:lvl w:ilvl="5" w:tplc="75A6CC3A">
      <w:start w:val="1"/>
      <w:numFmt w:val="bullet"/>
      <w:lvlText w:val="•"/>
      <w:lvlJc w:val="left"/>
      <w:pPr>
        <w:ind w:left="4393" w:hanging="274"/>
      </w:pPr>
      <w:rPr>
        <w:rFonts w:hint="default"/>
      </w:rPr>
    </w:lvl>
    <w:lvl w:ilvl="6" w:tplc="663EAF98">
      <w:start w:val="1"/>
      <w:numFmt w:val="bullet"/>
      <w:lvlText w:val="•"/>
      <w:lvlJc w:val="left"/>
      <w:pPr>
        <w:ind w:left="5344" w:hanging="274"/>
      </w:pPr>
      <w:rPr>
        <w:rFonts w:hint="default"/>
      </w:rPr>
    </w:lvl>
    <w:lvl w:ilvl="7" w:tplc="0EDEA8FA">
      <w:start w:val="1"/>
      <w:numFmt w:val="bullet"/>
      <w:lvlText w:val="•"/>
      <w:lvlJc w:val="left"/>
      <w:pPr>
        <w:ind w:left="6294" w:hanging="274"/>
      </w:pPr>
      <w:rPr>
        <w:rFonts w:hint="default"/>
      </w:rPr>
    </w:lvl>
    <w:lvl w:ilvl="8" w:tplc="1668D232">
      <w:start w:val="1"/>
      <w:numFmt w:val="bullet"/>
      <w:lvlText w:val="•"/>
      <w:lvlJc w:val="left"/>
      <w:pPr>
        <w:ind w:left="7245" w:hanging="274"/>
      </w:pPr>
      <w:rPr>
        <w:rFonts w:hint="default"/>
      </w:rPr>
    </w:lvl>
  </w:abstractNum>
  <w:abstractNum w:abstractNumId="44"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45"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6"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32"/>
  </w:num>
  <w:num w:numId="2">
    <w:abstractNumId w:val="20"/>
  </w:num>
  <w:num w:numId="3">
    <w:abstractNumId w:val="29"/>
  </w:num>
  <w:num w:numId="4">
    <w:abstractNumId w:val="35"/>
  </w:num>
  <w:num w:numId="5">
    <w:abstractNumId w:val="33"/>
  </w:num>
  <w:num w:numId="6">
    <w:abstractNumId w:val="12"/>
  </w:num>
  <w:num w:numId="7">
    <w:abstractNumId w:val="36"/>
  </w:num>
  <w:num w:numId="8">
    <w:abstractNumId w:val="44"/>
  </w:num>
  <w:num w:numId="9">
    <w:abstractNumId w:val="26"/>
  </w:num>
  <w:num w:numId="10">
    <w:abstractNumId w:val="18"/>
  </w:num>
  <w:num w:numId="11">
    <w:abstractNumId w:val="41"/>
  </w:num>
  <w:num w:numId="12">
    <w:abstractNumId w:val="24"/>
  </w:num>
  <w:num w:numId="13">
    <w:abstractNumId w:val="8"/>
  </w:num>
  <w:num w:numId="14">
    <w:abstractNumId w:val="45"/>
  </w:num>
  <w:num w:numId="15">
    <w:abstractNumId w:val="16"/>
  </w:num>
  <w:num w:numId="16">
    <w:abstractNumId w:val="37"/>
  </w:num>
  <w:num w:numId="17">
    <w:abstractNumId w:val="42"/>
  </w:num>
  <w:num w:numId="18">
    <w:abstractNumId w:val="25"/>
  </w:num>
  <w:num w:numId="19">
    <w:abstractNumId w:val="9"/>
  </w:num>
  <w:num w:numId="20">
    <w:abstractNumId w:val="47"/>
  </w:num>
  <w:num w:numId="21">
    <w:abstractNumId w:val="23"/>
  </w:num>
  <w:num w:numId="22">
    <w:abstractNumId w:val="22"/>
  </w:num>
  <w:num w:numId="23">
    <w:abstractNumId w:val="0"/>
  </w:num>
  <w:num w:numId="24">
    <w:abstractNumId w:val="31"/>
  </w:num>
  <w:num w:numId="25">
    <w:abstractNumId w:val="3"/>
  </w:num>
  <w:num w:numId="26">
    <w:abstractNumId w:val="6"/>
  </w:num>
  <w:num w:numId="27">
    <w:abstractNumId w:val="13"/>
  </w:num>
  <w:num w:numId="28">
    <w:abstractNumId w:val="30"/>
  </w:num>
  <w:num w:numId="29">
    <w:abstractNumId w:val="15"/>
  </w:num>
  <w:num w:numId="30">
    <w:abstractNumId w:val="43"/>
  </w:num>
  <w:num w:numId="31">
    <w:abstractNumId w:val="19"/>
  </w:num>
  <w:num w:numId="32">
    <w:abstractNumId w:val="11"/>
  </w:num>
  <w:num w:numId="33">
    <w:abstractNumId w:val="34"/>
  </w:num>
  <w:num w:numId="34">
    <w:abstractNumId w:val="38"/>
  </w:num>
  <w:num w:numId="35">
    <w:abstractNumId w:val="39"/>
  </w:num>
  <w:num w:numId="36">
    <w:abstractNumId w:val="1"/>
  </w:num>
  <w:num w:numId="37">
    <w:abstractNumId w:val="21"/>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14"/>
  </w:num>
  <w:num w:numId="47">
    <w:abstractNumId w:val="28"/>
  </w:num>
  <w:num w:numId="48">
    <w:abstractNumId w:val="4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7430"/>
    <w:rsid w:val="00060DA0"/>
    <w:rsid w:val="00070096"/>
    <w:rsid w:val="00072B26"/>
    <w:rsid w:val="00083360"/>
    <w:rsid w:val="00084A63"/>
    <w:rsid w:val="000A67C3"/>
    <w:rsid w:val="000B13DA"/>
    <w:rsid w:val="000C3D89"/>
    <w:rsid w:val="000C71AE"/>
    <w:rsid w:val="000D7F92"/>
    <w:rsid w:val="000E4783"/>
    <w:rsid w:val="000F19BF"/>
    <w:rsid w:val="001044AD"/>
    <w:rsid w:val="00110327"/>
    <w:rsid w:val="00171AE1"/>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87669"/>
    <w:rsid w:val="00591DFC"/>
    <w:rsid w:val="005959AE"/>
    <w:rsid w:val="005B494A"/>
    <w:rsid w:val="005C3DF0"/>
    <w:rsid w:val="005D188F"/>
    <w:rsid w:val="005E0820"/>
    <w:rsid w:val="005E242A"/>
    <w:rsid w:val="005E28A1"/>
    <w:rsid w:val="006054C3"/>
    <w:rsid w:val="0062012B"/>
    <w:rsid w:val="00634E9B"/>
    <w:rsid w:val="006365F8"/>
    <w:rsid w:val="006449F4"/>
    <w:rsid w:val="00656070"/>
    <w:rsid w:val="00657CE6"/>
    <w:rsid w:val="00666B75"/>
    <w:rsid w:val="006707A9"/>
    <w:rsid w:val="006A3CF1"/>
    <w:rsid w:val="006B2482"/>
    <w:rsid w:val="006B59D8"/>
    <w:rsid w:val="006D35A5"/>
    <w:rsid w:val="006D5998"/>
    <w:rsid w:val="006F5EF0"/>
    <w:rsid w:val="00710B3B"/>
    <w:rsid w:val="00713189"/>
    <w:rsid w:val="00724238"/>
    <w:rsid w:val="00731313"/>
    <w:rsid w:val="0073691A"/>
    <w:rsid w:val="00737C0B"/>
    <w:rsid w:val="00737CFD"/>
    <w:rsid w:val="00743A36"/>
    <w:rsid w:val="0074597E"/>
    <w:rsid w:val="007522CD"/>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5237E"/>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4F2E"/>
    <w:rsid w:val="008F640D"/>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6FBA"/>
    <w:rsid w:val="00C918FC"/>
    <w:rsid w:val="00C93E7B"/>
    <w:rsid w:val="00CA6E23"/>
    <w:rsid w:val="00CC75CE"/>
    <w:rsid w:val="00CC7FD4"/>
    <w:rsid w:val="00CD28AA"/>
    <w:rsid w:val="00CE35EE"/>
    <w:rsid w:val="00CF31E7"/>
    <w:rsid w:val="00CF709B"/>
    <w:rsid w:val="00D0549C"/>
    <w:rsid w:val="00D318ED"/>
    <w:rsid w:val="00D32DF4"/>
    <w:rsid w:val="00D4123A"/>
    <w:rsid w:val="00D428CD"/>
    <w:rsid w:val="00D44C7E"/>
    <w:rsid w:val="00D535E6"/>
    <w:rsid w:val="00D66185"/>
    <w:rsid w:val="00D7782B"/>
    <w:rsid w:val="00D838A9"/>
    <w:rsid w:val="00DA4747"/>
    <w:rsid w:val="00DB0ECC"/>
    <w:rsid w:val="00DB707A"/>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3DC5"/>
    <w:rsid w:val="00ED4EB8"/>
    <w:rsid w:val="00EE76FB"/>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18B343BF"/>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v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5B8C-CE32-41BC-8D81-DC611807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36</Pages>
  <Words>9020</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216</cp:revision>
  <cp:lastPrinted>2019-08-01T12:22:00Z</cp:lastPrinted>
  <dcterms:created xsi:type="dcterms:W3CDTF">2017-08-03T13:33:00Z</dcterms:created>
  <dcterms:modified xsi:type="dcterms:W3CDTF">2019-08-05T13:29:00Z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