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DB158E">
        <w:rPr>
          <w:rFonts w:ascii="Times New Roman" w:eastAsia="Times New Roman" w:hAnsi="Times New Roman" w:cs="Times New Roman"/>
          <w:b/>
          <w:sz w:val="24"/>
          <w:szCs w:val="24"/>
        </w:rPr>
        <w:t xml:space="preserve"> 01-2657</w:t>
      </w:r>
      <w:r w:rsidR="00702AB4">
        <w:rPr>
          <w:rFonts w:ascii="Times New Roman" w:eastAsia="Times New Roman" w:hAnsi="Times New Roman" w:cs="Times New Roman"/>
          <w:b/>
          <w:sz w:val="24"/>
          <w:szCs w:val="24"/>
        </w:rPr>
        <w:t>/6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8B681C">
        <w:rPr>
          <w:rFonts w:ascii="Times New Roman" w:eastAsia="Times New Roman" w:hAnsi="Times New Roman" w:cs="Times New Roman"/>
          <w:b/>
          <w:sz w:val="24"/>
          <w:szCs w:val="24"/>
        </w:rPr>
        <w:t>160</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DB158E">
        <w:rPr>
          <w:rFonts w:ascii="Times New Roman" w:eastAsia="Times New Roman" w:hAnsi="Times New Roman" w:cs="Times New Roman"/>
          <w:b/>
          <w:sz w:val="24"/>
          <w:szCs w:val="24"/>
        </w:rPr>
        <w:t>13</w:t>
      </w:r>
      <w:r w:rsidRPr="003E17A8">
        <w:rPr>
          <w:rFonts w:ascii="Times New Roman" w:eastAsia="Times New Roman" w:hAnsi="Times New Roman" w:cs="Times New Roman"/>
          <w:b/>
          <w:sz w:val="24"/>
          <w:szCs w:val="24"/>
        </w:rPr>
        <w:t>.0</w:t>
      </w:r>
      <w:r w:rsidR="00DB158E">
        <w:rPr>
          <w:rFonts w:ascii="Times New Roman" w:eastAsia="Times New Roman" w:hAnsi="Times New Roman" w:cs="Times New Roman"/>
          <w:b/>
          <w:sz w:val="24"/>
          <w:szCs w:val="24"/>
        </w:rPr>
        <w:t>8</w:t>
      </w:r>
      <w:r w:rsidR="00702AB4">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USLUGA </w:t>
      </w:r>
      <w:r w:rsidR="008B681C">
        <w:rPr>
          <w:rFonts w:ascii="Times New Roman" w:eastAsia="Times New Roman" w:hAnsi="Times New Roman" w:cs="Times New Roman"/>
          <w:b/>
          <w:sz w:val="36"/>
          <w:szCs w:val="36"/>
        </w:rPr>
        <w:t xml:space="preserve">REVIZIJE PROJEKTA REGULACIJE OTPADNIH VODA U OKVIRU DUP-A “BULJARICA I” </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EndPr/>
      <w:sdtContent>
        <w:p w:rsidR="00965BDB" w:rsidRPr="0014278C" w:rsidRDefault="00823A2B">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823A2B"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_Toc2328154 \h </w:instrText>
            </w:r>
            <w:r w:rsidR="00823A2B" w:rsidRPr="0014278C">
              <w:rPr>
                <w:rFonts w:ascii="Times New Roman" w:hAnsi="Times New Roman" w:cs="Times New Roman"/>
                <w:noProof/>
                <w:webHidden/>
                <w:sz w:val="24"/>
                <w:szCs w:val="24"/>
              </w:rPr>
            </w:r>
            <w:r w:rsidR="00823A2B"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7</w:t>
            </w:r>
            <w:r w:rsidR="00823A2B" w:rsidRPr="0014278C">
              <w:rPr>
                <w:rFonts w:ascii="Times New Roman" w:hAnsi="Times New Roman" w:cs="Times New Roman"/>
                <w:noProof/>
                <w:webHidden/>
                <w:sz w:val="24"/>
                <w:szCs w:val="24"/>
              </w:rPr>
              <w:fldChar w:fldCharType="end"/>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8</w:t>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9</w:t>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10</w:t>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11</w:t>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13</w:t>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15</w:t>
            </w:r>
          </w:hyperlink>
        </w:p>
        <w:p w:rsidR="00965BDB" w:rsidRPr="0014278C" w:rsidRDefault="0020624B">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16</w:t>
            </w:r>
          </w:hyperlink>
        </w:p>
        <w:p w:rsidR="00965BDB" w:rsidRPr="0014278C" w:rsidRDefault="0020624B">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22</w:t>
            </w:r>
          </w:hyperlink>
        </w:p>
        <w:p w:rsidR="00965BDB" w:rsidRPr="0014278C" w:rsidRDefault="0020624B">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23</w:t>
            </w:r>
          </w:hyperlink>
        </w:p>
        <w:p w:rsidR="00965BDB" w:rsidRPr="0014278C" w:rsidRDefault="0020624B">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24</w:t>
            </w:r>
          </w:hyperlink>
        </w:p>
        <w:p w:rsidR="00965BDB" w:rsidRPr="0014278C" w:rsidRDefault="0020624B">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25</w:t>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27</w:t>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31</w:t>
            </w:r>
          </w:hyperlink>
        </w:p>
        <w:p w:rsidR="00965BDB" w:rsidRPr="0014278C" w:rsidRDefault="0020624B">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36</w:t>
            </w:r>
          </w:hyperlink>
        </w:p>
        <w:p w:rsidR="00965BDB" w:rsidRPr="0014278C" w:rsidRDefault="0020624B">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9333E9">
              <w:rPr>
                <w:rFonts w:ascii="Times New Roman" w:hAnsi="Times New Roman" w:cs="Times New Roman"/>
                <w:noProof/>
                <w:webHidden/>
                <w:sz w:val="24"/>
                <w:szCs w:val="24"/>
              </w:rPr>
              <w:t>37</w:t>
            </w:r>
          </w:hyperlink>
        </w:p>
        <w:p w:rsidR="005503FD" w:rsidRPr="003E17A8" w:rsidRDefault="00823A2B">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0" w:name="_Toc2328153"/>
      <w:r w:rsidRPr="003E17A8">
        <w:rPr>
          <w:i w:val="0"/>
          <w:u w:val="none"/>
        </w:rPr>
        <w:t>POZIV ZA JAVNO NADMETANJE U OTVORENOM POSTUPKU JAVNE NABAVKE</w:t>
      </w:r>
      <w:bookmarkEnd w:id="0"/>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F30179" w:rsidRDefault="008B681C" w:rsidP="00D40FD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Tanja Simićević, Načelnica Službe za javne nabavke</w:t>
            </w:r>
            <w:r w:rsidR="00F30179">
              <w:rPr>
                <w:rFonts w:ascii="Times New Roman" w:eastAsia="Times New Roman" w:hAnsi="Times New Roman" w:cs="Times New Roman"/>
                <w:b/>
              </w:rPr>
              <w:t xml:space="preserve">, </w:t>
            </w:r>
          </w:p>
          <w:p w:rsidR="005503FD" w:rsidRPr="003E17A8" w:rsidRDefault="00D40FD4"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S</w:t>
            </w:r>
            <w:r w:rsidR="00820FD0" w:rsidRPr="003E17A8">
              <w:rPr>
                <w:rFonts w:ascii="Times New Roman" w:eastAsia="Times New Roman" w:hAnsi="Times New Roman" w:cs="Times New Roman"/>
                <w:b/>
              </w:rPr>
              <w:t>lužbenik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E340B0">
      <w:p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C54E88">
        <w:rPr>
          <w:rFonts w:ascii="Times New Roman" w:eastAsia="Times New Roman" w:hAnsi="Times New Roman" w:cs="Times New Roman"/>
          <w:sz w:val="24"/>
          <w:szCs w:val="24"/>
        </w:rPr>
        <w:t xml:space="preserve">Usluge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3E17A8" w:rsidRDefault="00C54E88" w:rsidP="008B681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usluga </w:t>
            </w:r>
            <w:r w:rsidR="008B681C">
              <w:rPr>
                <w:rFonts w:ascii="Times New Roman" w:eastAsia="Times New Roman" w:hAnsi="Times New Roman" w:cs="Times New Roman"/>
                <w:sz w:val="24"/>
                <w:szCs w:val="24"/>
              </w:rPr>
              <w:t>revizije projekta</w:t>
            </w:r>
            <w:r>
              <w:rPr>
                <w:rFonts w:ascii="Times New Roman" w:eastAsia="Times New Roman" w:hAnsi="Times New Roman" w:cs="Times New Roman"/>
                <w:sz w:val="24"/>
                <w:szCs w:val="24"/>
              </w:rPr>
              <w:t xml:space="preserve"> regulacije</w:t>
            </w:r>
            <w:r w:rsidR="008B681C">
              <w:rPr>
                <w:rFonts w:ascii="Times New Roman" w:eastAsia="Times New Roman" w:hAnsi="Times New Roman" w:cs="Times New Roman"/>
                <w:sz w:val="24"/>
                <w:szCs w:val="24"/>
              </w:rPr>
              <w:t xml:space="preserve"> otpadnih voda u okviru DUP-a</w:t>
            </w:r>
            <w:r>
              <w:rPr>
                <w:rFonts w:ascii="Times New Roman" w:eastAsia="Times New Roman" w:hAnsi="Times New Roman" w:cs="Times New Roman"/>
                <w:sz w:val="24"/>
                <w:szCs w:val="24"/>
              </w:rPr>
              <w:t xml:space="preserve"> </w:t>
            </w:r>
            <w:r w:rsidR="008B68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Buljarica I</w:t>
            </w: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8B681C" w:rsidRDefault="008B681C" w:rsidP="008B681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lang w:val="sr-Latn-ME"/>
              </w:rPr>
            </w:pPr>
            <w:r w:rsidRPr="008B681C">
              <w:rPr>
                <w:rFonts w:ascii="Times New Roman" w:hAnsi="Times New Roman" w:cs="Times New Roman"/>
                <w:sz w:val="24"/>
                <w:szCs w:val="24"/>
                <w:lang w:val="sr-Latn-ME"/>
              </w:rPr>
              <w:t>79212300-6 Usluge obavezne revizije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lastRenderedPageBreak/>
        <w:sym w:font="Wingdings" w:char="F0FD"/>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 xml:space="preserve">kao cjelina, procijenjene vrijednosti sa uračunatim PDV-om </w:t>
      </w:r>
      <w:r w:rsidR="00DB158E">
        <w:rPr>
          <w:rFonts w:ascii="Times New Roman" w:eastAsia="Times New Roman" w:hAnsi="Times New Roman" w:cs="Times New Roman"/>
          <w:b/>
          <w:sz w:val="24"/>
          <w:szCs w:val="24"/>
        </w:rPr>
        <w:t>14.00</w:t>
      </w:r>
      <w:r w:rsidR="008B681C">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E387C" w:rsidRDefault="005E387C">
      <w:pPr>
        <w:spacing w:after="0" w:line="240" w:lineRule="auto"/>
        <w:ind w:left="690" w:hanging="240"/>
        <w:jc w:val="both"/>
        <w:rPr>
          <w:rFonts w:ascii="Times New Roman" w:eastAsia="Times New Roman" w:hAnsi="Times New Roman" w:cs="Times New Roman"/>
          <w:sz w:val="24"/>
          <w:szCs w:val="24"/>
        </w:rPr>
      </w:pPr>
    </w:p>
    <w:p w:rsidR="005E387C" w:rsidRDefault="005E387C">
      <w:pPr>
        <w:spacing w:after="0" w:line="240" w:lineRule="auto"/>
        <w:ind w:left="690" w:hanging="240"/>
        <w:jc w:val="both"/>
        <w:rPr>
          <w:rFonts w:ascii="Times New Roman" w:eastAsia="Times New Roman" w:hAnsi="Times New Roman" w:cs="Times New Roman"/>
          <w:sz w:val="24"/>
          <w:szCs w:val="24"/>
        </w:rPr>
      </w:pPr>
    </w:p>
    <w:p w:rsidR="005E387C" w:rsidRDefault="005E387C">
      <w:pPr>
        <w:spacing w:after="0" w:line="240" w:lineRule="auto"/>
        <w:ind w:left="690" w:hanging="240"/>
        <w:jc w:val="both"/>
        <w:rPr>
          <w:rFonts w:ascii="Times New Roman" w:eastAsia="Times New Roman" w:hAnsi="Times New Roman" w:cs="Times New Roman"/>
          <w:sz w:val="24"/>
          <w:szCs w:val="24"/>
        </w:rPr>
      </w:pPr>
    </w:p>
    <w:p w:rsidR="00106135"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106135" w:rsidRPr="005613FE" w:rsidTr="00BD25C4">
        <w:trPr>
          <w:trHeight w:val="700"/>
        </w:trPr>
        <w:tc>
          <w:tcPr>
            <w:tcW w:w="9287" w:type="dxa"/>
          </w:tcPr>
          <w:p w:rsidR="000B2B08" w:rsidRPr="00E340B0" w:rsidRDefault="000B2B08" w:rsidP="000B2B08">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0B2B08" w:rsidRPr="00E340B0" w:rsidRDefault="000B2B08" w:rsidP="000B2B08">
            <w:pPr>
              <w:autoSpaceDE w:val="0"/>
              <w:autoSpaceDN w:val="0"/>
              <w:adjustRightInd w:val="0"/>
              <w:spacing w:after="0" w:line="0" w:lineRule="atLeast"/>
              <w:jc w:val="both"/>
              <w:rPr>
                <w:rFonts w:ascii="Times New Roman" w:hAnsi="Times New Roman" w:cs="Times New Roman"/>
                <w:sz w:val="24"/>
                <w:szCs w:val="24"/>
              </w:rPr>
            </w:pPr>
          </w:p>
          <w:p w:rsidR="000B2B08" w:rsidRPr="00E340B0" w:rsidRDefault="00E340B0" w:rsidP="00E340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8B681C">
              <w:rPr>
                <w:rFonts w:ascii="Times New Roman" w:hAnsi="Times New Roman" w:cs="Times New Roman"/>
                <w:sz w:val="24"/>
                <w:szCs w:val="24"/>
              </w:rPr>
              <w:t xml:space="preserve">Licencu za reviziju tehničke dokumentacije (revident) odnosno licenca za obavljanje poslova stručnog nadzora nad izgradnjom, izdatu od Ministarstva održivog razvoja i turizma u skladu sa Zakonom o planiranju prostora i izgradnji objekata (“Sl.list CG” br.64/2017, 44/2018, 63/2018). </w:t>
            </w:r>
          </w:p>
          <w:p w:rsidR="00106135" w:rsidRPr="006F4A3A" w:rsidRDefault="00106135" w:rsidP="000B2B08">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hAnsi="Times New Roman" w:cs="Times New Roman"/>
                <w:sz w:val="24"/>
                <w:szCs w:val="24"/>
              </w:rPr>
            </w:pP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14278C">
        <w:rPr>
          <w:rFonts w:ascii="Times New Roman" w:eastAsia="Times New Roman" w:hAnsi="Times New Roman" w:cs="Times New Roman"/>
          <w:b/>
          <w:sz w:val="24"/>
          <w:szCs w:val="24"/>
          <w:u w:val="single"/>
        </w:rPr>
        <w:t xml:space="preserve">usluga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DA5E6E" w:rsidRDefault="00DA5E6E">
      <w:pPr>
        <w:spacing w:after="0" w:line="240" w:lineRule="auto"/>
        <w:jc w:val="both"/>
        <w:rPr>
          <w:rFonts w:ascii="Times New Roman" w:eastAsia="Times New Roman" w:hAnsi="Times New Roman" w:cs="Times New Roman"/>
          <w:b/>
          <w:sz w:val="24"/>
          <w:szCs w:val="24"/>
        </w:rPr>
      </w:pPr>
    </w:p>
    <w:p w:rsidR="002B1CB8" w:rsidRPr="00852493" w:rsidRDefault="002B1CB8" w:rsidP="002B1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Pr="00852493">
        <w:rPr>
          <w:rFonts w:ascii="Times New Roman" w:hAnsi="Times New Roman" w:cs="Times New Roman"/>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sz w:val="24"/>
          <w:szCs w:val="24"/>
        </w:rPr>
        <w:t>i slično</w:t>
      </w:r>
      <w:r w:rsidRPr="00852493">
        <w:rPr>
          <w:rFonts w:ascii="Times New Roman" w:hAnsi="Times New Roman" w:cs="Times New Roman"/>
          <w:sz w:val="24"/>
          <w:szCs w:val="24"/>
        </w:rPr>
        <w:t>).</w:t>
      </w:r>
    </w:p>
    <w:p w:rsidR="002B1CB8" w:rsidRPr="00852493" w:rsidRDefault="002B1CB8" w:rsidP="002B1CB8">
      <w:pPr>
        <w:spacing w:after="0" w:line="240" w:lineRule="auto"/>
        <w:ind w:firstLine="426"/>
        <w:rPr>
          <w:rFonts w:ascii="Times New Roman" w:hAnsi="Times New Roman" w:cs="Times New Roman"/>
          <w:sz w:val="24"/>
          <w:szCs w:val="24"/>
        </w:rPr>
      </w:pP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je 60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1" w:name="30j0zll" w:colFirst="0" w:colLast="0"/>
      <w:bookmarkEnd w:id="1"/>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E27D69" w:rsidRDefault="004C1CB2" w:rsidP="00E27D69">
      <w:pPr>
        <w:spacing w:after="0" w:line="240" w:lineRule="auto"/>
        <w:jc w:val="both"/>
        <w:rPr>
          <w:rFonts w:ascii="Times New Roman" w:hAnsi="Times New Roman" w:cs="Times New Roman"/>
          <w:sz w:val="24"/>
          <w:szCs w:val="24"/>
          <w:lang w:val="sr-Latn-CS"/>
        </w:rPr>
      </w:pPr>
      <w:r>
        <w:rPr>
          <w:rFonts w:ascii="Times New Roman" w:eastAsia="Times New Roman" w:hAnsi="Times New Roman" w:cs="Times New Roman"/>
          <w:sz w:val="24"/>
          <w:szCs w:val="24"/>
        </w:rPr>
        <w:t>a) Rok izvršenja ugovora je 2</w:t>
      </w:r>
      <w:r w:rsidR="00C54E88">
        <w:rPr>
          <w:rFonts w:ascii="Times New Roman" w:eastAsia="Times New Roman" w:hAnsi="Times New Roman" w:cs="Times New Roman"/>
          <w:sz w:val="24"/>
          <w:szCs w:val="24"/>
        </w:rPr>
        <w:t>0</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 u posao.</w:t>
      </w:r>
    </w:p>
    <w:p w:rsidR="005503FD" w:rsidRPr="003E17A8" w:rsidRDefault="005503FD">
      <w:pPr>
        <w:spacing w:after="0" w:line="240" w:lineRule="auto"/>
        <w:jc w:val="both"/>
        <w:rPr>
          <w:rFonts w:ascii="Times New Roman" w:eastAsia="Times New Roman" w:hAnsi="Times New Roman" w:cs="Times New Roman"/>
          <w:sz w:val="24"/>
          <w:szCs w:val="24"/>
        </w:rPr>
      </w:pPr>
    </w:p>
    <w:p w:rsidR="00CC37F3" w:rsidRDefault="00820FD0" w:rsidP="00CC37F3">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CC37F3" w:rsidRPr="00852493">
        <w:rPr>
          <w:rFonts w:ascii="Times New Roman" w:hAnsi="Times New Roman" w:cs="Times New Roman"/>
          <w:sz w:val="24"/>
          <w:szCs w:val="24"/>
          <w:lang w:val="pl-PL"/>
        </w:rPr>
        <w:t xml:space="preserve">Mjesto izvršenja ugovora </w:t>
      </w:r>
      <w:r w:rsidR="004C1CB2">
        <w:rPr>
          <w:rFonts w:ascii="Times New Roman" w:hAnsi="Times New Roman" w:cs="Times New Roman"/>
          <w:sz w:val="24"/>
          <w:szCs w:val="24"/>
          <w:lang w:val="pl-PL"/>
        </w:rPr>
        <w:t xml:space="preserve">je </w:t>
      </w:r>
      <w:r w:rsidR="00C54E88">
        <w:rPr>
          <w:rFonts w:ascii="Times New Roman" w:hAnsi="Times New Roman" w:cs="Times New Roman"/>
          <w:sz w:val="24"/>
          <w:szCs w:val="24"/>
          <w:lang w:val="pl-PL"/>
        </w:rPr>
        <w:t>teritorija opštine Budva</w:t>
      </w:r>
      <w:r w:rsidR="007A02E1">
        <w:rPr>
          <w:rFonts w:ascii="Times New Roman" w:hAnsi="Times New Roman" w:cs="Times New Roman"/>
          <w:sz w:val="24"/>
          <w:szCs w:val="24"/>
          <w:lang w:val="pl-PL"/>
        </w:rPr>
        <w:t>.</w:t>
      </w:r>
      <w:r w:rsidR="000B2B08" w:rsidRPr="00CC37F3">
        <w:rPr>
          <w:rFonts w:ascii="Times New Roman" w:hAnsi="Times New Roman" w:cs="Times New Roman"/>
          <w:sz w:val="24"/>
          <w:szCs w:val="24"/>
          <w:lang w:val="pl-PL"/>
        </w:rPr>
        <w:t xml:space="preserve"> </w:t>
      </w: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E340B0" w:rsidP="00C60DEB">
      <w:pPr>
        <w:pStyle w:val="Default"/>
        <w:rPr>
          <w:rFonts w:ascii="Times New Roman" w:eastAsia="Times New Roman" w:hAnsi="Times New Roman" w:cs="Times New Roman"/>
        </w:rPr>
      </w:pPr>
      <w:r>
        <w:rPr>
          <w:rFonts w:ascii="Times New Roman" w:hAnsi="Times New Roman" w:cs="Times New Roman"/>
        </w:rPr>
        <w:sym w:font="Wingdings" w:char="F0FD"/>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C60DEB" w:rsidP="00C60DEB">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lang w:val="hr-HR"/>
        </w:rPr>
        <w:t xml:space="preserve"> najniža ponuđena cijena</w:t>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Pr>
          <w:rFonts w:ascii="Times New Roman" w:hAnsi="Times New Roman" w:cs="Times New Roman"/>
          <w:sz w:val="24"/>
          <w:szCs w:val="24"/>
          <w:bdr w:val="single" w:sz="4" w:space="0" w:color="auto"/>
        </w:rPr>
        <w:t>60</w:t>
      </w:r>
      <w:r w:rsidRPr="00852493">
        <w:rPr>
          <w:rFonts w:ascii="Times New Roman" w:hAnsi="Times New Roman" w:cs="Times New Roman"/>
          <w:sz w:val="24"/>
          <w:szCs w:val="24"/>
          <w:bdr w:val="single" w:sz="4" w:space="0" w:color="auto"/>
        </w:rPr>
        <w:tab/>
      </w:r>
    </w:p>
    <w:p w:rsidR="00C60DEB" w:rsidRPr="00852493" w:rsidRDefault="00C60DEB" w:rsidP="00C60DEB">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sym w:font="Wingdings" w:char="F0A8"/>
      </w:r>
      <w:r>
        <w:rPr>
          <w:rFonts w:ascii="Times New Roman" w:hAnsi="Times New Roman" w:cs="Times New Roman"/>
          <w:sz w:val="24"/>
          <w:szCs w:val="24"/>
          <w:lang w:val="hr-HR"/>
        </w:rPr>
        <w:t xml:space="preserve"> kvalitet                                                                 </w:t>
      </w:r>
      <w:r>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Pr>
          <w:rFonts w:ascii="Times New Roman" w:hAnsi="Times New Roman" w:cs="Times New Roman"/>
          <w:sz w:val="24"/>
          <w:szCs w:val="24"/>
          <w:bdr w:val="single" w:sz="4" w:space="0" w:color="auto"/>
        </w:rPr>
        <w:t>40</w:t>
      </w:r>
      <w:r w:rsidRPr="00852493">
        <w:rPr>
          <w:rFonts w:ascii="Times New Roman" w:hAnsi="Times New Roman" w:cs="Times New Roman"/>
          <w:sz w:val="24"/>
          <w:szCs w:val="24"/>
          <w:bdr w:val="single" w:sz="4" w:space="0" w:color="auto"/>
        </w:rPr>
        <w:tab/>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19172E">
        <w:rPr>
          <w:rFonts w:ascii="Times New Roman" w:eastAsia="Times New Roman" w:hAnsi="Times New Roman" w:cs="Times New Roman"/>
          <w:sz w:val="24"/>
          <w:szCs w:val="24"/>
        </w:rPr>
        <w:t>05</w:t>
      </w:r>
      <w:r w:rsidRPr="003E17A8">
        <w:rPr>
          <w:rFonts w:ascii="Times New Roman" w:eastAsia="Times New Roman" w:hAnsi="Times New Roman" w:cs="Times New Roman"/>
          <w:sz w:val="24"/>
          <w:szCs w:val="24"/>
        </w:rPr>
        <w:t>.0</w:t>
      </w:r>
      <w:r w:rsidR="00DB158E">
        <w:rPr>
          <w:rFonts w:ascii="Times New Roman" w:eastAsia="Times New Roman" w:hAnsi="Times New Roman" w:cs="Times New Roman"/>
          <w:sz w:val="24"/>
          <w:szCs w:val="24"/>
        </w:rPr>
        <w:t>9</w:t>
      </w:r>
      <w:r w:rsidR="000B7AC5">
        <w:rPr>
          <w:rFonts w:ascii="Times New Roman" w:eastAsia="Times New Roman" w:hAnsi="Times New Roman" w:cs="Times New Roman"/>
          <w:sz w:val="24"/>
          <w:szCs w:val="24"/>
        </w:rPr>
        <w:t>.2019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sym w:font="Wingdings" w:char="F0FD"/>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Default="00E61AE9" w:rsidP="00E61AE9">
      <w:pPr>
        <w:spacing w:after="0" w:line="240" w:lineRule="auto"/>
        <w:jc w:val="both"/>
        <w:rPr>
          <w:rFonts w:ascii="Times New Roman" w:hAnsi="Times New Roman" w:cs="Times New Roman"/>
          <w:sz w:val="24"/>
          <w:szCs w:val="24"/>
        </w:rPr>
      </w:pPr>
      <w:r w:rsidRPr="00E31491">
        <w:rPr>
          <w:rFonts w:ascii="Times New Roman" w:hAnsi="Times New Roman" w:cs="Times New Roman"/>
          <w:sz w:val="24"/>
          <w:szCs w:val="24"/>
        </w:rPr>
        <w:t xml:space="preserve">Zbog hitnosti predmetne nabavke koja se odnosi na </w:t>
      </w:r>
      <w:r>
        <w:rPr>
          <w:rFonts w:ascii="Times New Roman" w:hAnsi="Times New Roman" w:cs="Times New Roman"/>
          <w:sz w:val="24"/>
          <w:szCs w:val="24"/>
        </w:rPr>
        <w:t xml:space="preserve">nabavku pružanja usluga </w:t>
      </w:r>
      <w:r w:rsidR="0019172E">
        <w:rPr>
          <w:rFonts w:ascii="Times New Roman" w:hAnsi="Times New Roman" w:cs="Times New Roman"/>
          <w:sz w:val="24"/>
          <w:szCs w:val="24"/>
        </w:rPr>
        <w:t xml:space="preserve">revizije </w:t>
      </w:r>
      <w:r>
        <w:rPr>
          <w:rFonts w:ascii="Times New Roman" w:hAnsi="Times New Roman" w:cs="Times New Roman"/>
          <w:sz w:val="24"/>
          <w:szCs w:val="24"/>
        </w:rPr>
        <w:t>projekt</w:t>
      </w:r>
      <w:r w:rsidR="0019172E">
        <w:rPr>
          <w:rFonts w:ascii="Times New Roman" w:hAnsi="Times New Roman" w:cs="Times New Roman"/>
          <w:sz w:val="24"/>
          <w:szCs w:val="24"/>
        </w:rPr>
        <w:t>a regulacije otpadnih voda u okviru DUP-a</w:t>
      </w:r>
      <w:r>
        <w:rPr>
          <w:rFonts w:ascii="Times New Roman" w:hAnsi="Times New Roman" w:cs="Times New Roman"/>
          <w:sz w:val="24"/>
          <w:szCs w:val="24"/>
        </w:rPr>
        <w:t xml:space="preserve"> Buljarica I</w:t>
      </w:r>
      <w:r w:rsidRPr="00E31491">
        <w:rPr>
          <w:rFonts w:ascii="Times New Roman" w:hAnsi="Times New Roman" w:cs="Times New Roman"/>
          <w:sz w:val="24"/>
          <w:szCs w:val="24"/>
        </w:rPr>
        <w:t>, u skladu sa odredbama utvrdjenim u članu 90 ZJN rok  za podnošenje ponuda   u otvorenom postupke javne nabavke odredjen je  u kraćem trajanju</w:t>
      </w:r>
      <w:r>
        <w:rPr>
          <w:rFonts w:ascii="Times New Roman" w:hAnsi="Times New Roman" w:cs="Times New Roman"/>
          <w:sz w:val="24"/>
          <w:szCs w:val="24"/>
        </w:rPr>
        <w:t>,</w:t>
      </w:r>
      <w:r w:rsidRPr="00E31491">
        <w:rPr>
          <w:rFonts w:ascii="Times New Roman" w:hAnsi="Times New Roman" w:cs="Times New Roman"/>
          <w:sz w:val="24"/>
          <w:szCs w:val="24"/>
        </w:rPr>
        <w:t xml:space="preserve">  ali ne kraćem od 22 dana od dana objavljivanja  tenderske dokumentacije  na portalu javnih nabavki.  </w:t>
      </w:r>
    </w:p>
    <w:p w:rsidR="00E61AE9" w:rsidRDefault="00E61AE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Naime, </w:t>
      </w:r>
      <w:r w:rsidR="00ED21BE">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majući u vidu da </w:t>
      </w:r>
      <w:r w:rsidR="0019172E">
        <w:rPr>
          <w:rFonts w:ascii="Times New Roman" w:eastAsia="Times New Roman" w:hAnsi="Times New Roman" w:cs="Times New Roman"/>
          <w:sz w:val="24"/>
          <w:szCs w:val="24"/>
        </w:rPr>
        <w:t>je izabran projektant, sa kojim je i potpisan ugovor o javnoj nabavci, Naručilac smatra da bi zbog kvaliteta rada i samog projekta, bilo potrebno revidenta izabrati i odmah uvesti u posao, kako bi bio uključen i prilikom izrade projekta</w:t>
      </w:r>
      <w:r>
        <w:rPr>
          <w:rFonts w:ascii="Times New Roman" w:eastAsia="Times New Roman" w:hAnsi="Times New Roman" w:cs="Times New Roman"/>
          <w:sz w:val="24"/>
          <w:szCs w:val="24"/>
        </w:rPr>
        <w:t>.</w:t>
      </w: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DB158E">
        <w:rPr>
          <w:rFonts w:ascii="Times New Roman" w:hAnsi="Times New Roman" w:cs="Times New Roman"/>
          <w:b/>
          <w:sz w:val="24"/>
          <w:szCs w:val="24"/>
          <w:lang w:val="pl-PL"/>
        </w:rPr>
        <w:t>05.09</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E61AE9" w:rsidRDefault="00E61AE9">
      <w:pPr>
        <w:spacing w:after="0" w:line="240" w:lineRule="auto"/>
        <w:jc w:val="both"/>
        <w:rPr>
          <w:rFonts w:ascii="Times New Roman" w:eastAsia="Times New Roman" w:hAnsi="Times New Roman" w:cs="Times New Roman"/>
          <w:sz w:val="24"/>
          <w:szCs w:val="24"/>
        </w:rPr>
      </w:pP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w:t>
      </w:r>
      <w:r w:rsidR="008B681C">
        <w:rPr>
          <w:rFonts w:ascii="Times New Roman" w:eastAsia="Times New Roman" w:hAnsi="Times New Roman" w:cs="Times New Roman"/>
          <w:sz w:val="24"/>
          <w:szCs w:val="24"/>
        </w:rPr>
        <w:t>e ponude donijeće se u roku od 6</w:t>
      </w:r>
      <w:r w:rsidRPr="003E17A8">
        <w:rPr>
          <w:rFonts w:ascii="Times New Roman" w:eastAsia="Times New Roman" w:hAnsi="Times New Roman" w:cs="Times New Roman"/>
          <w:sz w:val="24"/>
          <w:szCs w:val="24"/>
        </w:rPr>
        <w:t>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Pr="00852493"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2C0F2C" w:rsidRPr="002C0F2C" w:rsidRDefault="00517629" w:rsidP="002C0F2C">
      <w:pPr>
        <w:pStyle w:val="ListParagraph"/>
        <w:spacing w:before="0" w:after="0"/>
        <w:ind w:left="0"/>
        <w:jc w:val="both"/>
        <w:rPr>
          <w:rFonts w:ascii="Times New Roman" w:eastAsia="Times New Roman" w:hAnsi="Times New Roman" w:cs="Times New Roman"/>
          <w:lang w:val="pl-PL"/>
        </w:rPr>
      </w:pPr>
      <w:r w:rsidRPr="00852493">
        <w:rPr>
          <w:rFonts w:ascii="Times New Roman" w:hAnsi="Times New Roman" w:cs="Times New Roman"/>
          <w:color w:val="000000"/>
          <w:sz w:val="24"/>
          <w:szCs w:val="24"/>
        </w:rPr>
        <w:t>Rok plaćanja je</w:t>
      </w:r>
      <w:r w:rsidR="00C54E88">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0 dana po ispostavljenoj fakturi </w:t>
      </w:r>
      <w:r w:rsidR="00105F21">
        <w:rPr>
          <w:rFonts w:ascii="Times New Roman" w:hAnsi="Times New Roman" w:cs="Times New Roman"/>
          <w:sz w:val="24"/>
          <w:szCs w:val="24"/>
        </w:rPr>
        <w:t xml:space="preserve"> </w:t>
      </w:r>
      <w:r>
        <w:rPr>
          <w:rFonts w:ascii="Times New Roman" w:hAnsi="Times New Roman" w:cs="Times New Roman"/>
          <w:sz w:val="24"/>
          <w:szCs w:val="24"/>
        </w:rPr>
        <w:t xml:space="preserve">računajući od dana ispostavljanja </w:t>
      </w:r>
      <w:r>
        <w:rPr>
          <w:rFonts w:ascii="Times New Roman" w:eastAsia="Times New Roman" w:hAnsi="Times New Roman"/>
        </w:rPr>
        <w:t>fakture</w:t>
      </w:r>
      <w:r w:rsidR="002C0F2C">
        <w:rPr>
          <w:rFonts w:ascii="Times New Roman" w:eastAsia="Times New Roman" w:hAnsi="Times New Roman"/>
        </w:rPr>
        <w:t xml:space="preserve"> </w:t>
      </w:r>
      <w:r w:rsidRPr="002C0F2C">
        <w:rPr>
          <w:rFonts w:ascii="Times New Roman" w:eastAsia="Times New Roman" w:hAnsi="Times New Roman"/>
          <w:sz w:val="24"/>
          <w:szCs w:val="24"/>
        </w:rPr>
        <w:t>izvršene usluge</w:t>
      </w:r>
      <w:r>
        <w:rPr>
          <w:rFonts w:ascii="Times New Roman" w:eastAsia="Times New Roman" w:hAnsi="Times New Roman"/>
        </w:rPr>
        <w:t>.</w:t>
      </w:r>
    </w:p>
    <w:p w:rsidR="00517629" w:rsidRDefault="00517629" w:rsidP="002C0F2C">
      <w:pPr>
        <w:spacing w:after="0" w:line="240" w:lineRule="auto"/>
        <w:jc w:val="both"/>
        <w:rPr>
          <w:rFonts w:ascii="Times New Roman" w:hAnsi="Times New Roman" w:cs="Times New Roman"/>
          <w:sz w:val="24"/>
          <w:szCs w:val="24"/>
        </w:rPr>
      </w:pPr>
      <w:r w:rsidRPr="00864187">
        <w:rPr>
          <w:rFonts w:ascii="Times New Roman" w:hAnsi="Times New Roman" w:cs="Times New Roman"/>
          <w:sz w:val="24"/>
          <w:szCs w:val="24"/>
        </w:rPr>
        <w:t>Način plaćanja je: virmanski.</w:t>
      </w:r>
    </w:p>
    <w:p w:rsidR="00517629" w:rsidRPr="00864187" w:rsidRDefault="00517629" w:rsidP="002C0F2C">
      <w:pPr>
        <w:spacing w:after="0" w:line="240" w:lineRule="auto"/>
        <w:jc w:val="both"/>
        <w:rPr>
          <w:rFonts w:ascii="Times New Roman" w:hAnsi="Times New Roman" w:cs="Times New Roman"/>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Pr>
          <w:rFonts w:ascii="Times New Roman" w:hAnsi="Times New Roman" w:cs="Times New Roman"/>
          <w:sz w:val="24"/>
          <w:szCs w:val="24"/>
        </w:rPr>
        <w:sym w:font="Wingdings" w:char="F0FD"/>
      </w:r>
      <w:r>
        <w:rPr>
          <w:rFonts w:ascii="Times New Roman" w:hAnsi="Times New Roman" w:cs="Times New Roman"/>
          <w:sz w:val="24"/>
          <w:szCs w:val="24"/>
          <w:lang w:val="sr-Latn-CS"/>
        </w:rPr>
        <w:t xml:space="preserve">  </w:t>
      </w:r>
      <w:r>
        <w:rPr>
          <w:rFonts w:ascii="Times New Roman" w:hAnsi="Times New Roman" w:cs="Times New Roman"/>
          <w:b/>
          <w:bCs/>
          <w:sz w:val="24"/>
          <w:szCs w:val="24"/>
          <w:lang w:val="pl-PL"/>
        </w:rPr>
        <w:t>Sredstva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finansijskog</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obezbje</w:t>
      </w:r>
      <w:r>
        <w:rPr>
          <w:rFonts w:ascii="Times New Roman" w:hAnsi="Times New Roman" w:cs="Times New Roman"/>
          <w:b/>
          <w:bCs/>
          <w:sz w:val="24"/>
          <w:szCs w:val="24"/>
          <w:lang w:val="sr-Latn-CS"/>
        </w:rPr>
        <w:t>đ</w:t>
      </w:r>
      <w:r>
        <w:rPr>
          <w:rFonts w:ascii="Times New Roman" w:hAnsi="Times New Roman" w:cs="Times New Roman"/>
          <w:b/>
          <w:bCs/>
          <w:sz w:val="24"/>
          <w:szCs w:val="24"/>
          <w:lang w:val="pl-PL"/>
        </w:rPr>
        <w:t>enja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ugovora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javnoj</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nabavci</w:t>
      </w:r>
    </w:p>
    <w:p w:rsidR="00517629" w:rsidRPr="00852493" w:rsidRDefault="00517629"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sz w:val="24"/>
          <w:szCs w:val="24"/>
        </w:rPr>
      </w:pPr>
      <w:r w:rsidRPr="00852493">
        <w:rPr>
          <w:rFonts w:ascii="Times New Roman" w:hAnsi="Times New Roman" w:cs="Times New Roman"/>
          <w:sz w:val="24"/>
          <w:szCs w:val="24"/>
        </w:rPr>
        <w:t>Ponuđač čija ponuda bude izabrana kao najpovoljnija je dužan da prije zaključivanja ugovora o javnoj nabavci dostavi naručiocu:</w:t>
      </w:r>
    </w:p>
    <w:p w:rsidR="00105F21" w:rsidRDefault="00517629" w:rsidP="002C0F2C">
      <w:pPr>
        <w:pStyle w:val="ListParagraph"/>
        <w:spacing w:before="0"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D"/>
      </w:r>
      <w:r>
        <w:rPr>
          <w:rFonts w:ascii="Times New Roman" w:hAnsi="Times New Roman" w:cs="Times New Roman"/>
          <w:color w:val="000000"/>
          <w:sz w:val="24"/>
          <w:szCs w:val="24"/>
        </w:rPr>
        <w:t xml:space="preserve"> garanciju za dobro izvršenje ugovora u iznosu od 5 % od vrijednosti ugovora</w:t>
      </w:r>
      <w:r>
        <w:t xml:space="preserve"> </w:t>
      </w:r>
      <w:r>
        <w:rPr>
          <w:rFonts w:ascii="Times New Roman" w:hAnsi="Times New Roman" w:cs="Times New Roman"/>
          <w:color w:val="000000"/>
          <w:sz w:val="24"/>
          <w:szCs w:val="24"/>
        </w:rPr>
        <w:t>sa rokom vaznosti 30 (trideset) dana dužim od ugovorenog roka.</w:t>
      </w:r>
    </w:p>
    <w:p w:rsidR="004D6777" w:rsidRDefault="004D6777" w:rsidP="002C0F2C">
      <w:pPr>
        <w:pStyle w:val="ListParagraph"/>
        <w:spacing w:before="0" w:after="0" w:line="240" w:lineRule="auto"/>
        <w:ind w:left="0"/>
        <w:jc w:val="both"/>
        <w:rPr>
          <w:rFonts w:ascii="Times New Roman" w:hAnsi="Times New Roman" w:cs="Times New Roman"/>
          <w:color w:val="000000"/>
          <w:sz w:val="24"/>
          <w:szCs w:val="24"/>
        </w:rPr>
      </w:pPr>
    </w:p>
    <w:p w:rsidR="004D6777" w:rsidRDefault="004D6777" w:rsidP="002C0F2C">
      <w:pPr>
        <w:pStyle w:val="ListParagraph"/>
        <w:spacing w:before="0" w:after="0" w:line="240" w:lineRule="auto"/>
        <w:ind w:left="0"/>
        <w:jc w:val="both"/>
        <w:rPr>
          <w:rFonts w:ascii="Times New Roman" w:hAnsi="Times New Roman" w:cs="Times New Roman"/>
          <w:color w:val="000000"/>
          <w:sz w:val="24"/>
          <w:szCs w:val="24"/>
        </w:rPr>
      </w:pPr>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8B681C" w:rsidRDefault="008B681C" w:rsidP="00517629">
      <w:pPr>
        <w:pStyle w:val="ListParagraph"/>
        <w:spacing w:before="0" w:after="0" w:line="240" w:lineRule="auto"/>
        <w:ind w:left="0"/>
        <w:jc w:val="both"/>
        <w:rPr>
          <w:rFonts w:ascii="Times New Roman" w:hAnsi="Times New Roman" w:cs="Times New Roman"/>
          <w:color w:val="000000"/>
          <w:sz w:val="24"/>
          <w:szCs w:val="24"/>
        </w:rPr>
      </w:pPr>
    </w:p>
    <w:p w:rsidR="008B681C" w:rsidRDefault="008B681C" w:rsidP="00517629">
      <w:pPr>
        <w:pStyle w:val="ListParagraph"/>
        <w:spacing w:before="0" w:after="0" w:line="240" w:lineRule="auto"/>
        <w:ind w:left="0"/>
        <w:jc w:val="both"/>
        <w:rPr>
          <w:rFonts w:ascii="Times New Roman" w:hAnsi="Times New Roman" w:cs="Times New Roman"/>
          <w:color w:val="000000"/>
          <w:sz w:val="24"/>
          <w:szCs w:val="24"/>
        </w:rPr>
      </w:pPr>
    </w:p>
    <w:p w:rsidR="008B681C" w:rsidRDefault="008B681C" w:rsidP="00517629">
      <w:pPr>
        <w:pStyle w:val="ListParagraph"/>
        <w:spacing w:before="0" w:after="0" w:line="240" w:lineRule="auto"/>
        <w:ind w:left="0"/>
        <w:jc w:val="both"/>
        <w:rPr>
          <w:rFonts w:ascii="Times New Roman" w:hAnsi="Times New Roman" w:cs="Times New Roman"/>
          <w:color w:val="000000"/>
          <w:sz w:val="24"/>
          <w:szCs w:val="24"/>
        </w:rPr>
      </w:pPr>
    </w:p>
    <w:p w:rsidR="008B681C" w:rsidRDefault="008B681C" w:rsidP="00517629">
      <w:pPr>
        <w:pStyle w:val="ListParagraph"/>
        <w:spacing w:before="0" w:after="0" w:line="240" w:lineRule="auto"/>
        <w:ind w:left="0"/>
        <w:jc w:val="both"/>
        <w:rPr>
          <w:rFonts w:ascii="Times New Roman" w:hAnsi="Times New Roman" w:cs="Times New Roman"/>
          <w:color w:val="000000"/>
          <w:sz w:val="24"/>
          <w:szCs w:val="24"/>
        </w:rPr>
      </w:pPr>
    </w:p>
    <w:p w:rsidR="008B681C" w:rsidRDefault="008B681C" w:rsidP="00517629">
      <w:pPr>
        <w:pStyle w:val="ListParagraph"/>
        <w:spacing w:before="0" w:after="0" w:line="240" w:lineRule="auto"/>
        <w:ind w:left="0"/>
        <w:jc w:val="both"/>
        <w:rPr>
          <w:rFonts w:ascii="Times New Roman" w:hAnsi="Times New Roman" w:cs="Times New Roman"/>
          <w:color w:val="000000"/>
          <w:sz w:val="24"/>
          <w:szCs w:val="24"/>
        </w:rPr>
      </w:pPr>
    </w:p>
    <w:p w:rsidR="008B681C" w:rsidRDefault="008B681C" w:rsidP="00517629">
      <w:pPr>
        <w:pStyle w:val="ListParagraph"/>
        <w:spacing w:before="0" w:after="0" w:line="240" w:lineRule="auto"/>
        <w:ind w:left="0"/>
        <w:jc w:val="both"/>
        <w:rPr>
          <w:rFonts w:ascii="Times New Roman" w:hAnsi="Times New Roman" w:cs="Times New Roman"/>
          <w:color w:val="000000"/>
          <w:sz w:val="24"/>
          <w:szCs w:val="24"/>
        </w:rPr>
      </w:pPr>
    </w:p>
    <w:p w:rsidR="008B681C" w:rsidRDefault="008B681C"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2" w:name="_Toc2328154"/>
      <w:r w:rsidRPr="003E17A8">
        <w:rPr>
          <w:i w:val="0"/>
          <w:u w:val="none"/>
        </w:rPr>
        <w:lastRenderedPageBreak/>
        <w:t>TEHNIČKE KARAKTERISTIKE ILI SPECIFIKACIJE PREDMETA JAVNE NABAVKE, ODNOSNO PREDMJER RADOVA</w:t>
      </w:r>
      <w:bookmarkEnd w:id="2"/>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tbl>
      <w:tblPr>
        <w:tblW w:w="9156" w:type="dxa"/>
        <w:tblInd w:w="2" w:type="dxa"/>
        <w:tblCellMar>
          <w:left w:w="70" w:type="dxa"/>
          <w:right w:w="70" w:type="dxa"/>
        </w:tblCellMar>
        <w:tblLook w:val="00A0" w:firstRow="1" w:lastRow="0" w:firstColumn="1" w:lastColumn="0" w:noHBand="0" w:noVBand="0"/>
      </w:tblPr>
      <w:tblGrid>
        <w:gridCol w:w="806"/>
        <w:gridCol w:w="2090"/>
        <w:gridCol w:w="4236"/>
        <w:gridCol w:w="994"/>
        <w:gridCol w:w="1030"/>
      </w:tblGrid>
      <w:tr w:rsidR="004D6777" w:rsidRPr="00656000" w:rsidTr="004D6777">
        <w:trPr>
          <w:trHeight w:val="894"/>
        </w:trPr>
        <w:tc>
          <w:tcPr>
            <w:tcW w:w="806"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4D6777" w:rsidRPr="00656000" w:rsidRDefault="004D6777" w:rsidP="004D6777">
            <w:pPr>
              <w:spacing w:after="0"/>
              <w:jc w:val="center"/>
              <w:rPr>
                <w:rFonts w:ascii="Times New Roman" w:hAnsi="Times New Roman"/>
                <w:b/>
                <w:bCs/>
                <w:sz w:val="18"/>
                <w:szCs w:val="18"/>
                <w:lang w:val="sr-Latn-CS" w:eastAsia="sr-Latn-CS"/>
              </w:rPr>
            </w:pPr>
          </w:p>
        </w:tc>
        <w:tc>
          <w:tcPr>
            <w:tcW w:w="2090" w:type="dxa"/>
            <w:tcBorders>
              <w:top w:val="single" w:sz="8" w:space="0" w:color="auto"/>
              <w:left w:val="nil"/>
              <w:bottom w:val="single" w:sz="8"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236"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4D6777" w:rsidRPr="00656000" w:rsidRDefault="004D6777" w:rsidP="004D6777">
            <w:pPr>
              <w:spacing w:after="0"/>
              <w:jc w:val="center"/>
              <w:rPr>
                <w:rFonts w:ascii="Times New Roman" w:hAnsi="Times New Roman"/>
                <w:b/>
                <w:bCs/>
                <w:sz w:val="18"/>
                <w:szCs w:val="18"/>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103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656000" w:rsidRDefault="004D6777" w:rsidP="004D6777">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4D6777" w:rsidRPr="00656000" w:rsidTr="00C54E88">
        <w:trPr>
          <w:trHeight w:val="350"/>
        </w:trPr>
        <w:tc>
          <w:tcPr>
            <w:tcW w:w="806" w:type="dxa"/>
            <w:tcBorders>
              <w:top w:val="nil"/>
              <w:left w:val="single" w:sz="8" w:space="0" w:color="auto"/>
              <w:bottom w:val="single" w:sz="4" w:space="0" w:color="auto"/>
              <w:right w:val="single" w:sz="4" w:space="0" w:color="auto"/>
            </w:tcBorders>
            <w:vAlign w:val="center"/>
          </w:tcPr>
          <w:p w:rsidR="004D6777" w:rsidRPr="00656000" w:rsidRDefault="004D6777" w:rsidP="004D6777">
            <w:pPr>
              <w:spacing w:after="0"/>
              <w:jc w:val="center"/>
              <w:rPr>
                <w:rFonts w:ascii="Times New Roman" w:hAnsi="Times New Roman"/>
                <w:sz w:val="18"/>
                <w:szCs w:val="18"/>
                <w:lang w:val="sr-Latn-CS" w:eastAsia="sr-Latn-CS"/>
              </w:rPr>
            </w:pPr>
            <w:r w:rsidRPr="00656000">
              <w:rPr>
                <w:rFonts w:ascii="Times New Roman" w:hAnsi="Times New Roman"/>
                <w:sz w:val="18"/>
                <w:szCs w:val="18"/>
                <w:lang w:val="sr-Cyrl-CS" w:eastAsia="sr-Latn-CS"/>
              </w:rPr>
              <w:t>1</w:t>
            </w:r>
          </w:p>
        </w:tc>
        <w:tc>
          <w:tcPr>
            <w:tcW w:w="2090" w:type="dxa"/>
            <w:tcBorders>
              <w:top w:val="nil"/>
              <w:left w:val="single" w:sz="4" w:space="0" w:color="auto"/>
              <w:bottom w:val="single" w:sz="4" w:space="0" w:color="auto"/>
              <w:right w:val="single" w:sz="4" w:space="0" w:color="auto"/>
            </w:tcBorders>
            <w:vAlign w:val="center"/>
          </w:tcPr>
          <w:p w:rsidR="004D6777" w:rsidRPr="00656000" w:rsidRDefault="008B681C" w:rsidP="001812EB">
            <w:pPr>
              <w:jc w:val="center"/>
              <w:rPr>
                <w:rFonts w:ascii="Times New Roman" w:hAnsi="Times New Roman"/>
                <w:b/>
                <w:sz w:val="18"/>
                <w:szCs w:val="18"/>
                <w:lang w:val="sr-Latn-CS" w:eastAsia="sr-Latn-CS"/>
              </w:rPr>
            </w:pPr>
            <w:r>
              <w:rPr>
                <w:rFonts w:ascii="Times New Roman" w:hAnsi="Times New Roman"/>
                <w:sz w:val="18"/>
                <w:szCs w:val="18"/>
                <w:lang w:val="sr-Latn-CS" w:eastAsia="sr-Latn-CS"/>
              </w:rPr>
              <w:t xml:space="preserve">Revizija projekta regulacije otpadnih voda u okviru DUP-a „Buljarica I“ </w:t>
            </w:r>
            <w:r w:rsidR="004D6777" w:rsidRPr="00656000">
              <w:rPr>
                <w:rFonts w:ascii="Times New Roman" w:hAnsi="Times New Roman"/>
                <w:b/>
                <w:color w:val="222222"/>
                <w:sz w:val="18"/>
                <w:szCs w:val="18"/>
                <w:shd w:val="clear" w:color="auto" w:fill="CCCCCC"/>
              </w:rPr>
              <w:t> </w:t>
            </w:r>
          </w:p>
        </w:tc>
        <w:tc>
          <w:tcPr>
            <w:tcW w:w="4236" w:type="dxa"/>
            <w:tcBorders>
              <w:top w:val="single" w:sz="4" w:space="0" w:color="auto"/>
              <w:left w:val="single" w:sz="4" w:space="0" w:color="auto"/>
              <w:bottom w:val="single" w:sz="4" w:space="0" w:color="auto"/>
              <w:right w:val="single" w:sz="4" w:space="0" w:color="auto"/>
            </w:tcBorders>
            <w:vAlign w:val="center"/>
          </w:tcPr>
          <w:p w:rsidR="004D6777" w:rsidRPr="00BF426D" w:rsidRDefault="008B681C" w:rsidP="00BF426D">
            <w:pPr>
              <w:jc w:val="both"/>
              <w:rPr>
                <w:rFonts w:ascii="Times New Roman" w:hAnsi="Times New Roman"/>
                <w:sz w:val="18"/>
                <w:szCs w:val="18"/>
              </w:rPr>
            </w:pPr>
            <w:r>
              <w:rPr>
                <w:rFonts w:ascii="Times New Roman" w:hAnsi="Times New Roman"/>
                <w:sz w:val="18"/>
                <w:szCs w:val="18"/>
              </w:rPr>
              <w:t xml:space="preserve">Usluga revizije projektne dokumentacije Regulacije fekalne i atmosferske kanalizacije u okviru DUP-a “Buljarica I” </w:t>
            </w:r>
          </w:p>
        </w:tc>
        <w:tc>
          <w:tcPr>
            <w:tcW w:w="994" w:type="dxa"/>
            <w:tcBorders>
              <w:top w:val="single" w:sz="4" w:space="0" w:color="auto"/>
              <w:left w:val="single" w:sz="4" w:space="0" w:color="auto"/>
              <w:bottom w:val="single" w:sz="4" w:space="0" w:color="auto"/>
              <w:right w:val="single" w:sz="4" w:space="0" w:color="auto"/>
            </w:tcBorders>
            <w:vAlign w:val="center"/>
          </w:tcPr>
          <w:p w:rsidR="004D6777" w:rsidRPr="00656000" w:rsidRDefault="00BF426D" w:rsidP="001812EB">
            <w:pPr>
              <w:rPr>
                <w:rFonts w:ascii="Times New Roman" w:hAnsi="Times New Roman"/>
                <w:sz w:val="18"/>
                <w:szCs w:val="18"/>
              </w:rPr>
            </w:pPr>
            <w:r>
              <w:rPr>
                <w:rFonts w:ascii="Times New Roman" w:hAnsi="Times New Roman"/>
                <w:sz w:val="18"/>
                <w:szCs w:val="18"/>
              </w:rPr>
              <w:t>kom</w:t>
            </w:r>
          </w:p>
        </w:tc>
        <w:tc>
          <w:tcPr>
            <w:tcW w:w="1030" w:type="dxa"/>
            <w:tcBorders>
              <w:top w:val="nil"/>
              <w:left w:val="single" w:sz="4" w:space="0" w:color="auto"/>
              <w:bottom w:val="single" w:sz="4" w:space="0" w:color="auto"/>
              <w:right w:val="single" w:sz="8" w:space="0" w:color="auto"/>
            </w:tcBorders>
            <w:vAlign w:val="center"/>
          </w:tcPr>
          <w:p w:rsidR="004D6777" w:rsidRPr="00656000" w:rsidRDefault="00BF426D" w:rsidP="001812EB">
            <w:pPr>
              <w:rPr>
                <w:rFonts w:ascii="Times New Roman" w:hAnsi="Times New Roman"/>
                <w:sz w:val="18"/>
                <w:szCs w:val="18"/>
              </w:rPr>
            </w:pPr>
            <w:r>
              <w:rPr>
                <w:rFonts w:ascii="Times New Roman" w:hAnsi="Times New Roman"/>
                <w:sz w:val="18"/>
                <w:szCs w:val="18"/>
              </w:rPr>
              <w:t>1</w:t>
            </w:r>
          </w:p>
        </w:tc>
      </w:tr>
    </w:tbl>
    <w:p w:rsidR="004D6777" w:rsidRDefault="004D6777" w:rsidP="000C4D13">
      <w:pPr>
        <w:rPr>
          <w:rFonts w:ascii="Times New Roman" w:hAnsi="Times New Roman" w:cs="Times New Roman"/>
          <w:b/>
          <w:u w:val="single"/>
        </w:rPr>
      </w:pPr>
    </w:p>
    <w:p w:rsidR="00E75C94" w:rsidRDefault="00E75C94" w:rsidP="00E75C94">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Izvršilac se obavezuje da bude u neposrednoj komunikaciji sa izabranim projektantom „HydroGIS System“ d.o.o. prilikom izrade projekta, koji je predmet revizije. </w:t>
      </w: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5503FD" w:rsidRPr="003E17A8" w:rsidRDefault="005503FD"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3" w:name="_Toc2328155"/>
      <w:r w:rsidRPr="003E17A8">
        <w:rPr>
          <w:i w:val="0"/>
          <w:u w:val="none"/>
        </w:rPr>
        <w:t>IZJAVA NARUČIOCA DA ĆE UREDNO IZMIRIVATI OBAVEZE PREMA IZABRANOM PONUĐAČU</w:t>
      </w:r>
      <w:r w:rsidRPr="003E17A8">
        <w:rPr>
          <w:i w:val="0"/>
          <w:u w:val="none"/>
          <w:vertAlign w:val="superscript"/>
        </w:rPr>
        <w:footnoteReference w:id="1"/>
      </w:r>
      <w:bookmarkEnd w:id="3"/>
    </w:p>
    <w:p w:rsidR="005503FD" w:rsidRPr="003E17A8" w:rsidRDefault="005503FD">
      <w:pPr>
        <w:tabs>
          <w:tab w:val="left" w:pos="1950"/>
        </w:tabs>
        <w:rPr>
          <w:rFonts w:ascii="Times New Roman" w:eastAsia="Times New Roman" w:hAnsi="Times New Roman" w:cs="Times New Roman"/>
        </w:rPr>
      </w:pPr>
    </w:p>
    <w:p w:rsidR="005503FD" w:rsidRPr="003E17A8" w:rsidRDefault="00820FD0">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5503FD" w:rsidRPr="003E17A8" w:rsidRDefault="00820FD0">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DB158E">
        <w:rPr>
          <w:rFonts w:ascii="Times New Roman" w:eastAsia="Times New Roman" w:hAnsi="Times New Roman" w:cs="Times New Roman"/>
          <w:b/>
          <w:sz w:val="24"/>
          <w:szCs w:val="24"/>
        </w:rPr>
        <w:t>2657</w:t>
      </w:r>
      <w:r w:rsidR="00011AD2" w:rsidRPr="003E17A8">
        <w:rPr>
          <w:rFonts w:ascii="Times New Roman" w:eastAsia="Times New Roman" w:hAnsi="Times New Roman" w:cs="Times New Roman"/>
          <w:b/>
          <w:sz w:val="24"/>
          <w:szCs w:val="24"/>
        </w:rPr>
        <w:t>/2</w:t>
      </w:r>
    </w:p>
    <w:p w:rsidR="005503FD" w:rsidRPr="003E17A8" w:rsidRDefault="00820FD0">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DB158E">
        <w:rPr>
          <w:rFonts w:ascii="Times New Roman" w:eastAsia="Times New Roman" w:hAnsi="Times New Roman" w:cs="Times New Roman"/>
          <w:b/>
          <w:sz w:val="24"/>
          <w:szCs w:val="24"/>
        </w:rPr>
        <w:t>12.08</w:t>
      </w:r>
      <w:r w:rsidR="00C3770E">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FD1041">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sidR="00C3770E">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sidR="000C4918">
        <w:rPr>
          <w:rFonts w:ascii="Times New Roman" w:eastAsia="Times New Roman" w:hAnsi="Times New Roman" w:cs="Times New Roman"/>
          <w:sz w:val="24"/>
          <w:szCs w:val="24"/>
        </w:rPr>
        <w:t xml:space="preserve">usluga </w:t>
      </w:r>
      <w:r w:rsidR="00CE6702">
        <w:rPr>
          <w:rFonts w:ascii="Times New Roman" w:eastAsia="Times New Roman" w:hAnsi="Times New Roman" w:cs="Times New Roman"/>
          <w:sz w:val="24"/>
          <w:szCs w:val="24"/>
        </w:rPr>
        <w:t xml:space="preserve">revizije projekta </w:t>
      </w:r>
      <w:r w:rsidR="000C4918">
        <w:rPr>
          <w:rFonts w:ascii="Times New Roman" w:eastAsia="Times New Roman" w:hAnsi="Times New Roman" w:cs="Times New Roman"/>
          <w:sz w:val="24"/>
          <w:szCs w:val="24"/>
        </w:rPr>
        <w:t xml:space="preserve"> regulacije </w:t>
      </w:r>
      <w:r w:rsidR="00CE6702">
        <w:rPr>
          <w:rFonts w:ascii="Times New Roman" w:eastAsia="Times New Roman" w:hAnsi="Times New Roman" w:cs="Times New Roman"/>
          <w:sz w:val="24"/>
          <w:szCs w:val="24"/>
        </w:rPr>
        <w:t>otpadnih voda u okviru DUP-a</w:t>
      </w:r>
      <w:r w:rsidR="000C4918">
        <w:rPr>
          <w:rFonts w:ascii="Times New Roman" w:eastAsia="Times New Roman" w:hAnsi="Times New Roman" w:cs="Times New Roman"/>
          <w:sz w:val="24"/>
          <w:szCs w:val="24"/>
        </w:rPr>
        <w:t xml:space="preserve"> </w:t>
      </w:r>
      <w:r w:rsidR="00CE6702">
        <w:rPr>
          <w:rFonts w:ascii="Times New Roman" w:eastAsia="Times New Roman" w:hAnsi="Times New Roman" w:cs="Times New Roman"/>
          <w:sz w:val="24"/>
          <w:szCs w:val="24"/>
        </w:rPr>
        <w:t>“</w:t>
      </w:r>
      <w:r w:rsidR="000C4918">
        <w:rPr>
          <w:rFonts w:ascii="Times New Roman" w:eastAsia="Times New Roman" w:hAnsi="Times New Roman" w:cs="Times New Roman"/>
          <w:sz w:val="24"/>
          <w:szCs w:val="24"/>
        </w:rPr>
        <w:t>Buljarica I</w:t>
      </w:r>
      <w:r w:rsidR="00CE6702">
        <w:rPr>
          <w:rFonts w:ascii="Times New Roman" w:eastAsia="Times New Roman" w:hAnsi="Times New Roman" w:cs="Times New Roman"/>
          <w:sz w:val="24"/>
          <w:szCs w:val="24"/>
        </w:rPr>
        <w:t>”</w:t>
      </w:r>
      <w:r w:rsidR="00C7190E" w:rsidRPr="003E17A8">
        <w:rPr>
          <w:rFonts w:ascii="Times New Roman" w:eastAsia="Times New Roman" w:hAnsi="Times New Roman" w:cs="Times New Roman"/>
          <w:sz w:val="18"/>
          <w:szCs w:val="24"/>
        </w:rPr>
        <w:t xml:space="preserve">, </w:t>
      </w:r>
      <w:r w:rsidR="00C3770E">
        <w:rPr>
          <w:rFonts w:ascii="Times New Roman" w:eastAsia="Times New Roman" w:hAnsi="Times New Roman" w:cs="Times New Roman"/>
          <w:sz w:val="18"/>
          <w:szCs w:val="24"/>
        </w:rPr>
        <w:t xml:space="preserve"> </w:t>
      </w:r>
      <w:r w:rsidRPr="003E17A8">
        <w:rPr>
          <w:rFonts w:ascii="Times New Roman" w:eastAsia="Times New Roman" w:hAnsi="Times New Roman" w:cs="Times New Roman"/>
          <w:sz w:val="24"/>
          <w:szCs w:val="24"/>
        </w:rPr>
        <w:t>uredno vršiti plaćanja preuzetih obaveza, po utvrđenoj</w:t>
      </w:r>
      <w:r w:rsidR="00FD1041">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dinamici.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8"/>
          <w:szCs w:val="28"/>
        </w:rPr>
      </w:pPr>
      <w:r w:rsidRPr="003E17A8">
        <w:br w:type="page"/>
      </w: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4"/>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5503FD" w:rsidRPr="003E17A8" w:rsidRDefault="00820FD0" w:rsidP="00D95C4E">
      <w:pPr>
        <w:tabs>
          <w:tab w:val="left" w:pos="851"/>
          <w:tab w:val="right" w:pos="3402"/>
        </w:tabs>
        <w:spacing w:after="0" w:line="240" w:lineRule="auto"/>
        <w:jc w:val="both"/>
        <w:rPr>
          <w:rFonts w:ascii="Times New Roman" w:eastAsia="Times New Roman" w:hAnsi="Times New Roman" w:cs="Times New Roman"/>
          <w:b/>
          <w:sz w:val="24"/>
          <w:szCs w:val="24"/>
        </w:rPr>
      </w:pPr>
      <w:bookmarkStart w:id="5" w:name="_tyjcwt" w:colFirst="0" w:colLast="0"/>
      <w:bookmarkEnd w:id="5"/>
      <w:r w:rsidRPr="003E17A8">
        <w:rPr>
          <w:rFonts w:ascii="Times New Roman" w:eastAsia="Times New Roman" w:hAnsi="Times New Roman" w:cs="Times New Roman"/>
          <w:b/>
          <w:sz w:val="24"/>
          <w:szCs w:val="24"/>
        </w:rPr>
        <w:t xml:space="preserve">OPŠTINA BUDVA </w:t>
      </w:r>
    </w:p>
    <w:p w:rsidR="005503FD" w:rsidRPr="003E17A8" w:rsidRDefault="00820FD0" w:rsidP="00D95C4E">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DB158E">
        <w:rPr>
          <w:rFonts w:ascii="Times New Roman" w:eastAsia="Times New Roman" w:hAnsi="Times New Roman" w:cs="Times New Roman"/>
          <w:b/>
          <w:sz w:val="24"/>
          <w:szCs w:val="24"/>
        </w:rPr>
        <w:t>2657</w:t>
      </w:r>
      <w:r w:rsidR="00C7190E" w:rsidRPr="003E17A8">
        <w:rPr>
          <w:rFonts w:ascii="Times New Roman" w:eastAsia="Times New Roman" w:hAnsi="Times New Roman" w:cs="Times New Roman"/>
          <w:b/>
          <w:sz w:val="24"/>
          <w:szCs w:val="24"/>
        </w:rPr>
        <w:t>/3</w:t>
      </w:r>
      <w:r w:rsidRPr="003E17A8">
        <w:rPr>
          <w:rFonts w:ascii="Times New Roman" w:eastAsia="Times New Roman" w:hAnsi="Times New Roman" w:cs="Times New Roman"/>
          <w:b/>
          <w:sz w:val="24"/>
          <w:szCs w:val="24"/>
        </w:rPr>
        <w:t xml:space="preserve">     </w:t>
      </w:r>
    </w:p>
    <w:p w:rsidR="005503FD" w:rsidRPr="003E17A8" w:rsidRDefault="00820FD0" w:rsidP="00D95C4E">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DB158E">
        <w:rPr>
          <w:rFonts w:ascii="Times New Roman" w:eastAsia="Times New Roman" w:hAnsi="Times New Roman" w:cs="Times New Roman"/>
          <w:b/>
          <w:sz w:val="24"/>
          <w:szCs w:val="24"/>
        </w:rPr>
        <w:t>12.08</w:t>
      </w:r>
      <w:r w:rsidR="00C3770E">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5503FD" w:rsidRPr="003E17A8" w:rsidRDefault="005503FD" w:rsidP="00D95C4E">
      <w:pPr>
        <w:spacing w:after="0" w:line="240" w:lineRule="auto"/>
        <w:rPr>
          <w:rFonts w:ascii="Times New Roman" w:eastAsia="Times New Roman" w:hAnsi="Times New Roman" w:cs="Times New Roman"/>
          <w:b/>
          <w:sz w:val="24"/>
          <w:szCs w:val="24"/>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5503FD" w:rsidRPr="003E17A8" w:rsidRDefault="00820FD0" w:rsidP="00D95C4E">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sidR="00C3770E">
        <w:rPr>
          <w:rFonts w:ascii="Times New Roman" w:eastAsia="Times New Roman" w:hAnsi="Times New Roman" w:cs="Times New Roman"/>
          <w:sz w:val="24"/>
          <w:szCs w:val="24"/>
        </w:rPr>
        <w:t xml:space="preserve"> iz Plana javnih nabavki </w:t>
      </w:r>
      <w:r w:rsidR="00CE6702">
        <w:rPr>
          <w:rFonts w:ascii="Times New Roman" w:eastAsia="Times New Roman" w:hAnsi="Times New Roman" w:cs="Times New Roman"/>
          <w:sz w:val="24"/>
          <w:szCs w:val="24"/>
        </w:rPr>
        <w:t xml:space="preserve">Amandman II </w:t>
      </w:r>
      <w:r w:rsidR="00C3770E">
        <w:rPr>
          <w:rFonts w:ascii="Times New Roman" w:eastAsia="Times New Roman" w:hAnsi="Times New Roman" w:cs="Times New Roman"/>
          <w:sz w:val="24"/>
          <w:szCs w:val="24"/>
        </w:rPr>
        <w:t>za 2019.godinu broj: 01-229</w:t>
      </w:r>
      <w:r w:rsidR="00CE6702">
        <w:rPr>
          <w:rFonts w:ascii="Times New Roman" w:eastAsia="Times New Roman" w:hAnsi="Times New Roman" w:cs="Times New Roman"/>
          <w:sz w:val="24"/>
          <w:szCs w:val="24"/>
        </w:rPr>
        <w:t>/3</w:t>
      </w:r>
      <w:r w:rsidRPr="003E17A8">
        <w:rPr>
          <w:rFonts w:ascii="Times New Roman" w:eastAsia="Times New Roman" w:hAnsi="Times New Roman" w:cs="Times New Roman"/>
          <w:sz w:val="24"/>
          <w:szCs w:val="24"/>
        </w:rPr>
        <w:t xml:space="preserve"> od</w:t>
      </w:r>
      <w:r w:rsidR="00CE6702">
        <w:rPr>
          <w:rFonts w:ascii="Times New Roman" w:eastAsia="Times New Roman" w:hAnsi="Times New Roman" w:cs="Times New Roman"/>
          <w:sz w:val="24"/>
          <w:szCs w:val="24"/>
        </w:rPr>
        <w:t xml:space="preserve"> 11</w:t>
      </w:r>
      <w:r w:rsidRPr="003E17A8">
        <w:rPr>
          <w:rFonts w:ascii="Times New Roman" w:eastAsia="Times New Roman" w:hAnsi="Times New Roman" w:cs="Times New Roman"/>
          <w:sz w:val="24"/>
          <w:szCs w:val="24"/>
        </w:rPr>
        <w:t>.</w:t>
      </w:r>
      <w:r w:rsidR="00CE6702">
        <w:rPr>
          <w:rFonts w:ascii="Times New Roman" w:eastAsia="Times New Roman" w:hAnsi="Times New Roman" w:cs="Times New Roman"/>
          <w:sz w:val="24"/>
          <w:szCs w:val="24"/>
        </w:rPr>
        <w:t>06</w:t>
      </w:r>
      <w:r w:rsidRPr="003E17A8">
        <w:rPr>
          <w:rFonts w:ascii="Times New Roman" w:eastAsia="Times New Roman" w:hAnsi="Times New Roman" w:cs="Times New Roman"/>
          <w:sz w:val="24"/>
          <w:szCs w:val="24"/>
        </w:rPr>
        <w:t>.</w:t>
      </w:r>
      <w:r w:rsidR="00C3770E">
        <w:rPr>
          <w:rFonts w:ascii="Times New Roman" w:eastAsia="Times New Roman" w:hAnsi="Times New Roman" w:cs="Times New Roman"/>
          <w:sz w:val="24"/>
          <w:szCs w:val="24"/>
        </w:rPr>
        <w:t>2019</w:t>
      </w:r>
      <w:r w:rsidRPr="003E17A8">
        <w:rPr>
          <w:rFonts w:ascii="Times New Roman" w:eastAsia="Times New Roman" w:hAnsi="Times New Roman" w:cs="Times New Roman"/>
          <w:sz w:val="24"/>
          <w:szCs w:val="24"/>
        </w:rPr>
        <w:t xml:space="preserve">. godine, </w:t>
      </w:r>
      <w:r w:rsidR="000C4918">
        <w:rPr>
          <w:rFonts w:ascii="Times New Roman" w:eastAsia="Times New Roman" w:hAnsi="Times New Roman" w:cs="Times New Roman"/>
          <w:sz w:val="24"/>
          <w:szCs w:val="24"/>
        </w:rPr>
        <w:t xml:space="preserve">za nabavku </w:t>
      </w:r>
      <w:r w:rsidR="00CE6702">
        <w:rPr>
          <w:rFonts w:ascii="Times New Roman" w:eastAsia="Times New Roman" w:hAnsi="Times New Roman" w:cs="Times New Roman"/>
          <w:sz w:val="24"/>
          <w:szCs w:val="24"/>
        </w:rPr>
        <w:t>usluga revizije projekta  regulacije otpadnih voda u okviru DUP-a “Buljarica I”</w:t>
      </w:r>
      <w:r w:rsidR="00CE6702" w:rsidRPr="003E17A8">
        <w:rPr>
          <w:rFonts w:ascii="Times New Roman" w:eastAsia="Times New Roman" w:hAnsi="Times New Roman" w:cs="Times New Roman"/>
          <w:sz w:val="18"/>
          <w:szCs w:val="24"/>
        </w:rPr>
        <w:t xml:space="preserve">, </w:t>
      </w:r>
      <w:r w:rsidR="00D95C4E">
        <w:rPr>
          <w:rFonts w:ascii="Times New Roman" w:eastAsia="Times New Roman" w:hAnsi="Times New Roman" w:cs="Times New Roman"/>
          <w:sz w:val="18"/>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sidR="00C3770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5503FD" w:rsidRPr="003E17A8" w:rsidRDefault="005503FD" w:rsidP="00D95C4E">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Načelnik Službe za javne nabavke, </w:t>
      </w:r>
      <w:r w:rsidR="00392E04">
        <w:rPr>
          <w:rFonts w:ascii="Times New Roman" w:eastAsia="Times New Roman" w:hAnsi="Times New Roman" w:cs="Times New Roman"/>
          <w:sz w:val="24"/>
          <w:szCs w:val="24"/>
        </w:rPr>
        <w:t xml:space="preserve">Službenik za javne nabavke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0C4918">
        <w:rPr>
          <w:rFonts w:ascii="Times New Roman" w:eastAsia="Times New Roman" w:hAnsi="Times New Roman" w:cs="Times New Roman"/>
          <w:sz w:val="24"/>
          <w:szCs w:val="24"/>
        </w:rPr>
        <w:t>Mladen Mikijelj</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CE670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sidR="00FD1041"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sidR="00FD104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0C4918">
        <w:rPr>
          <w:rFonts w:ascii="Times New Roman" w:eastAsia="Times New Roman" w:hAnsi="Times New Roman" w:cs="Times New Roman"/>
          <w:sz w:val="24"/>
          <w:szCs w:val="24"/>
        </w:rPr>
        <w:t xml:space="preserve"> investicije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6"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6"/>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5503FD" w:rsidRPr="003E17A8" w:rsidRDefault="00820FD0">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DB158E">
        <w:rPr>
          <w:rFonts w:ascii="Times New Roman" w:eastAsia="Times New Roman" w:hAnsi="Times New Roman" w:cs="Times New Roman"/>
          <w:b/>
          <w:sz w:val="24"/>
          <w:szCs w:val="24"/>
        </w:rPr>
        <w:t>2657</w:t>
      </w:r>
      <w:r w:rsidR="002D5EF3">
        <w:rPr>
          <w:rFonts w:ascii="Times New Roman" w:eastAsia="Times New Roman" w:hAnsi="Times New Roman" w:cs="Times New Roman"/>
          <w:b/>
          <w:sz w:val="24"/>
          <w:szCs w:val="24"/>
        </w:rPr>
        <w:t>/4</w:t>
      </w:r>
    </w:p>
    <w:p w:rsidR="005503FD" w:rsidRPr="003E17A8" w:rsidRDefault="00820FD0">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DB158E">
        <w:rPr>
          <w:rFonts w:ascii="Times New Roman" w:eastAsia="Times New Roman" w:hAnsi="Times New Roman" w:cs="Times New Roman"/>
          <w:b/>
          <w:sz w:val="24"/>
          <w:szCs w:val="24"/>
        </w:rPr>
        <w:t>12.08</w:t>
      </w:r>
      <w:r w:rsidR="00C3770E">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C3770E">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sidR="000C4918">
        <w:rPr>
          <w:rFonts w:ascii="Times New Roman" w:eastAsia="Times New Roman" w:hAnsi="Times New Roman" w:cs="Times New Roman"/>
          <w:sz w:val="24"/>
          <w:szCs w:val="24"/>
        </w:rPr>
        <w:t>za nabavku usluga projektovanja i regulacije fekalne i atmosferske kanalizacije Buljarica I</w:t>
      </w:r>
      <w:r w:rsidR="002D5EF3">
        <w:rPr>
          <w:rFonts w:ascii="Times New Roman" w:eastAsia="Times New Roman" w:hAnsi="Times New Roman" w:cs="Times New Roman"/>
          <w:color w:val="auto"/>
          <w:sz w:val="18"/>
          <w:szCs w:val="24"/>
        </w:rPr>
        <w:t>,</w:t>
      </w:r>
      <w:r w:rsidR="00FD1041"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 i da ne postoji ekonomski i drugi lični interes koji može kompromitovati moju objektivnost i nepristrasnost u ovom postupku javne nabavke.</w:t>
      </w:r>
    </w:p>
    <w:p w:rsidR="005503FD" w:rsidRPr="003E17A8" w:rsidRDefault="005503FD">
      <w:pPr>
        <w:tabs>
          <w:tab w:val="left" w:pos="1950"/>
        </w:tabs>
        <w:spacing w:after="0" w:line="240" w:lineRule="auto"/>
        <w:rPr>
          <w:rFonts w:ascii="Times New Roman" w:eastAsia="Times New Roman" w:hAnsi="Times New Roman" w:cs="Times New Roman"/>
          <w:sz w:val="24"/>
          <w:szCs w:val="24"/>
        </w:rPr>
      </w:pPr>
    </w:p>
    <w:p w:rsidR="000C4918" w:rsidRDefault="00820FD0" w:rsidP="000C4918">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sidR="00C3770E">
        <w:rPr>
          <w:rFonts w:ascii="Times New Roman" w:eastAsia="Times New Roman" w:hAnsi="Times New Roman" w:cs="Times New Roman"/>
          <w:sz w:val="24"/>
          <w:szCs w:val="24"/>
        </w:rPr>
        <w:t>n</w:t>
      </w:r>
      <w:r w:rsidR="002D5EF3">
        <w:rPr>
          <w:rFonts w:ascii="Times New Roman" w:eastAsia="Times New Roman" w:hAnsi="Times New Roman" w:cs="Times New Roman"/>
          <w:sz w:val="24"/>
          <w:szCs w:val="24"/>
        </w:rPr>
        <w:t>ovanje ponuda,  Tanja Simićević,</w:t>
      </w:r>
      <w:r w:rsidRPr="003E17A8">
        <w:rPr>
          <w:rFonts w:ascii="Times New Roman" w:eastAsia="Times New Roman" w:hAnsi="Times New Roman" w:cs="Times New Roman"/>
          <w:sz w:val="24"/>
          <w:szCs w:val="24"/>
        </w:rPr>
        <w:t xml:space="preserve"> dipl. pravnik,</w:t>
      </w:r>
    </w:p>
    <w:p w:rsidR="005503FD" w:rsidRPr="003E17A8" w:rsidRDefault="00820FD0" w:rsidP="000C4918">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5503FD" w:rsidRPr="003E17A8" w:rsidRDefault="005503FD">
      <w:pPr>
        <w:tabs>
          <w:tab w:val="left" w:pos="4140"/>
        </w:tabs>
        <w:spacing w:after="0" w:line="240" w:lineRule="auto"/>
        <w:ind w:left="3960"/>
        <w:jc w:val="both"/>
        <w:rPr>
          <w:rFonts w:ascii="Times New Roman" w:eastAsia="Times New Roman" w:hAnsi="Times New Roman" w:cs="Times New Roman"/>
          <w:sz w:val="24"/>
          <w:szCs w:val="24"/>
        </w:rPr>
      </w:pP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0C4918">
        <w:rPr>
          <w:rFonts w:ascii="Times New Roman" w:eastAsia="Times New Roman" w:hAnsi="Times New Roman" w:cs="Times New Roman"/>
          <w:sz w:val="24"/>
          <w:szCs w:val="24"/>
        </w:rPr>
        <w:t>Velimir Franović, maš.tehničar,</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5503FD" w:rsidRPr="003E17A8" w:rsidRDefault="00820FD0">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5503FD" w:rsidRPr="003E17A8" w:rsidRDefault="00820FD0" w:rsidP="004B6D6C">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CE6702">
        <w:rPr>
          <w:rFonts w:ascii="Times New Roman" w:eastAsia="Times New Roman" w:hAnsi="Times New Roman" w:cs="Times New Roman"/>
          <w:sz w:val="24"/>
          <w:szCs w:val="24"/>
        </w:rPr>
        <w:t>Sreten Tomović, dipl.ing.građ</w:t>
      </w:r>
      <w:r w:rsidR="000C4918">
        <w:rPr>
          <w:rFonts w:ascii="Times New Roman" w:eastAsia="Times New Roman" w:hAnsi="Times New Roman" w:cs="Times New Roman"/>
          <w:sz w:val="24"/>
          <w:szCs w:val="24"/>
        </w:rPr>
        <w:t>,</w:t>
      </w:r>
    </w:p>
    <w:p w:rsidR="005503FD" w:rsidRPr="003E17A8" w:rsidRDefault="005503FD">
      <w:pPr>
        <w:tabs>
          <w:tab w:val="left" w:pos="4140"/>
        </w:tabs>
        <w:spacing w:after="0" w:line="240" w:lineRule="auto"/>
        <w:ind w:left="3960"/>
        <w:jc w:val="both"/>
        <w:rPr>
          <w:rFonts w:ascii="Times New Roman" w:eastAsia="Times New Roman" w:hAnsi="Times New Roman" w:cs="Times New Roman"/>
          <w:sz w:val="24"/>
          <w:szCs w:val="24"/>
        </w:rPr>
      </w:pP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5503FD" w:rsidRPr="003E17A8" w:rsidRDefault="005503FD">
      <w:pPr>
        <w:spacing w:after="0" w:line="240" w:lineRule="auto"/>
        <w:rPr>
          <w:rFonts w:ascii="Times New Roman" w:eastAsia="Times New Roman" w:hAnsi="Times New Roman" w:cs="Times New Roman"/>
          <w:sz w:val="28"/>
          <w:szCs w:val="28"/>
        </w:rPr>
      </w:pPr>
    </w:p>
    <w:p w:rsidR="00820FD0" w:rsidRDefault="00820FD0">
      <w:pPr>
        <w:rPr>
          <w:rFonts w:ascii="Times New Roman" w:eastAsia="Times New Roman" w:hAnsi="Times New Roman" w:cs="Times New Roman"/>
          <w:sz w:val="24"/>
          <w:szCs w:val="24"/>
        </w:rPr>
      </w:pPr>
    </w:p>
    <w:p w:rsidR="00CE6702" w:rsidRDefault="00CE6702">
      <w:pPr>
        <w:rPr>
          <w:rFonts w:ascii="Times New Roman" w:eastAsia="Times New Roman" w:hAnsi="Times New Roman" w:cs="Times New Roman"/>
          <w:sz w:val="24"/>
          <w:szCs w:val="24"/>
        </w:rPr>
      </w:pPr>
    </w:p>
    <w:p w:rsidR="00CE6702" w:rsidRPr="003E17A8" w:rsidRDefault="00CE6702">
      <w:pPr>
        <w:rPr>
          <w:rFonts w:ascii="Times New Roman" w:eastAsia="Times New Roman" w:hAnsi="Times New Roman" w:cs="Times New Roman"/>
          <w:b/>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7" w:name="_Toc2328158"/>
      <w:r w:rsidRPr="003E17A8">
        <w:rPr>
          <w:i w:val="0"/>
          <w:u w:val="none"/>
        </w:rPr>
        <w:lastRenderedPageBreak/>
        <w:t>METODOLOGIJA NAČINA VREDNOVANJA PONUDA PO KRITERIJUMU I PODKRITERIJUMIMA</w:t>
      </w:r>
      <w:bookmarkEnd w:id="7"/>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7D4B9C">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7D4B9C" w:rsidRDefault="007D4B9C"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445588" w:rsidRDefault="00445588"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najpovoljnije ponude za izvršenje usluga iskazuje se kroz:</w:t>
      </w:r>
    </w:p>
    <w:p w:rsidR="00F211DF" w:rsidRDefault="00C60DEB" w:rsidP="00E968A4">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ponuđača</w:t>
      </w:r>
      <w:r w:rsidR="00F211DF">
        <w:rPr>
          <w:rFonts w:ascii="Times New Roman" w:eastAsia="Times New Roman" w:hAnsi="Times New Roman" w:cs="Times New Roman"/>
          <w:sz w:val="24"/>
          <w:szCs w:val="24"/>
        </w:rPr>
        <w:t xml:space="preserve"> na izvođenju istovjetnih i/ili sličnih usluga koje su potvrđene od strane investitora ili nadležnih državnih organa ili organa lokalne uprave. </w:t>
      </w:r>
      <w:r w:rsidR="00F211DF" w:rsidRPr="00E968A4">
        <w:rPr>
          <w:rFonts w:ascii="Times New Roman" w:eastAsia="Times New Roman" w:hAnsi="Times New Roman" w:cs="Times New Roman"/>
          <w:sz w:val="24"/>
          <w:szCs w:val="24"/>
        </w:rPr>
        <w:t xml:space="preserve">Pojam referenca ponuđača podrazumijeva reference podnosioca samostalne ponude, člana zajedničke ponude kao i reference podizvođača. </w:t>
      </w:r>
    </w:p>
    <w:p w:rsidR="00CE6702" w:rsidRDefault="00B515BF" w:rsidP="00CE6702">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iskazuje se kroz:</w:t>
      </w:r>
    </w:p>
    <w:p w:rsidR="00B515BF" w:rsidRDefault="00B515BF" w:rsidP="00CE6702">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stručnih lica koje će ponuđač angažovati na izvršenju usluga. Boduju se sa 40 bodova i to na sledeći način:</w:t>
      </w:r>
    </w:p>
    <w:p w:rsidR="00B515BF" w:rsidRPr="00B515BF" w:rsidRDefault="00B515BF" w:rsidP="00B515BF">
      <w:pPr>
        <w:pStyle w:val="ListParagraph"/>
        <w:numPr>
          <w:ilvl w:val="0"/>
          <w:numId w:val="1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ovlašćenog inženjera koje će ponuđač angažovati za rukovođenje revizijom cjelokupne tehničke dokumentacije bodovaće se sa 20 bodova na način da maksimalni broj bodova dobija onaj koji ima najveći broj potvrđenih referenci na reviziji tehničke dokumentacije za projekte istih ili sličnih karakteristika kao predmet javne nabavke (projekat primarne i sekundarne atmosferske i kanalizacione mreže), a ostale ponude dobijaju proporcionalno broj bodova;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bookmarkStart w:id="8" w:name="_4d34og8" w:colFirst="0" w:colLast="0"/>
      <w:bookmarkEnd w:id="8"/>
    </w:p>
    <w:p w:rsidR="005503FD" w:rsidRPr="00E968A4" w:rsidRDefault="00820FD0">
      <w:pPr>
        <w:tabs>
          <w:tab w:val="left" w:pos="540"/>
        </w:tabs>
        <w:spacing w:after="0" w:line="240" w:lineRule="auto"/>
        <w:jc w:val="both"/>
        <w:rPr>
          <w:rFonts w:ascii="Times New Roman" w:eastAsia="Times New Roman" w:hAnsi="Times New Roman" w:cs="Times New Roman"/>
          <w:sz w:val="20"/>
          <w:szCs w:val="20"/>
        </w:rPr>
      </w:pPr>
      <w:bookmarkStart w:id="9" w:name="_2s8eyo1" w:colFirst="0" w:colLast="0"/>
      <w:bookmarkEnd w:id="9"/>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sz w:val="20"/>
          <w:szCs w:val="20"/>
        </w:rPr>
        <w:t>Najveći broj potvrđenih referenci</w:t>
      </w:r>
      <w:r w:rsidRPr="00E968A4">
        <w:rPr>
          <w:rFonts w:ascii="Times New Roman" w:eastAsia="Times New Roman" w:hAnsi="Times New Roman" w:cs="Times New Roman"/>
          <w:sz w:val="20"/>
          <w:szCs w:val="20"/>
        </w:rPr>
        <w:t xml:space="preserve"> </w:t>
      </w:r>
    </w:p>
    <w:p w:rsidR="005503FD" w:rsidRPr="00E968A4" w:rsidRDefault="00820FD0">
      <w:pPr>
        <w:tabs>
          <w:tab w:val="left" w:pos="540"/>
        </w:tabs>
        <w:spacing w:after="0" w:line="240" w:lineRule="auto"/>
        <w:jc w:val="both"/>
        <w:rPr>
          <w:rFonts w:ascii="Times New Roman" w:eastAsia="Times New Roman" w:hAnsi="Times New Roman" w:cs="Times New Roman"/>
          <w:sz w:val="24"/>
          <w:szCs w:val="24"/>
        </w:rPr>
      </w:pPr>
      <w:bookmarkStart w:id="10" w:name="_17dp8vu" w:colFirst="0" w:colLast="0"/>
      <w:bookmarkEnd w:id="10"/>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B515BF">
        <w:rPr>
          <w:rFonts w:ascii="Times New Roman" w:eastAsia="Times New Roman" w:hAnsi="Times New Roman" w:cs="Times New Roman"/>
          <w:sz w:val="24"/>
          <w:szCs w:val="24"/>
        </w:rPr>
        <w:t>x broj bodova (2</w:t>
      </w:r>
      <w:r w:rsidR="00E968A4">
        <w:rPr>
          <w:rFonts w:ascii="Times New Roman" w:eastAsia="Times New Roman" w:hAnsi="Times New Roman" w:cs="Times New Roman"/>
          <w:sz w:val="24"/>
          <w:szCs w:val="24"/>
        </w:rPr>
        <w:t>0</w:t>
      </w:r>
      <w:r w:rsidRPr="00E968A4">
        <w:rPr>
          <w:rFonts w:ascii="Times New Roman" w:eastAsia="Times New Roman" w:hAnsi="Times New Roman" w:cs="Times New Roman"/>
          <w:sz w:val="24"/>
          <w:szCs w:val="24"/>
        </w:rPr>
        <w:t xml:space="preserve"> bodova</w:t>
      </w:r>
      <w:r w:rsidR="00E968A4">
        <w:rPr>
          <w:rFonts w:ascii="Times New Roman" w:eastAsia="Times New Roman" w:hAnsi="Times New Roman" w:cs="Times New Roman"/>
          <w:sz w:val="24"/>
          <w:szCs w:val="24"/>
        </w:rPr>
        <w:t>)</w:t>
      </w:r>
    </w:p>
    <w:p w:rsidR="005503FD" w:rsidRPr="003E17A8" w:rsidRDefault="00820FD0">
      <w:pPr>
        <w:tabs>
          <w:tab w:val="left" w:pos="540"/>
        </w:tabs>
        <w:spacing w:after="0" w:line="240" w:lineRule="auto"/>
        <w:jc w:val="both"/>
        <w:rPr>
          <w:rFonts w:ascii="Times New Roman" w:eastAsia="Times New Roman" w:hAnsi="Times New Roman" w:cs="Times New Roman"/>
          <w:i/>
          <w:sz w:val="24"/>
          <w:szCs w:val="24"/>
        </w:rPr>
      </w:pPr>
      <w:bookmarkStart w:id="11" w:name="_3rdcrjn" w:colFirst="0" w:colLast="0"/>
      <w:bookmarkEnd w:id="11"/>
      <w:r w:rsidRPr="00E968A4">
        <w:rPr>
          <w:rFonts w:ascii="Times New Roman" w:eastAsia="Times New Roman" w:hAnsi="Times New Roman" w:cs="Times New Roman"/>
          <w:sz w:val="24"/>
          <w:szCs w:val="24"/>
        </w:rPr>
        <w:t xml:space="preserve"> </w:t>
      </w:r>
      <w:r w:rsidR="00E968A4" w:rsidRPr="00E968A4">
        <w:rPr>
          <w:rFonts w:ascii="Times New Roman" w:eastAsia="Times New Roman" w:hAnsi="Times New Roman" w:cs="Times New Roman"/>
          <w:sz w:val="24"/>
          <w:szCs w:val="24"/>
        </w:rPr>
        <w:t xml:space="preserve">  Broj bodova</w:t>
      </w:r>
      <w:r w:rsidR="00E968A4">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sz w:val="20"/>
          <w:szCs w:val="20"/>
        </w:rPr>
        <w:t xml:space="preserve">potvrđene reference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B515BF" w:rsidRDefault="00B515BF" w:rsidP="00B515BF">
      <w:pPr>
        <w:pStyle w:val="ListParagraph"/>
        <w:numPr>
          <w:ilvl w:val="0"/>
          <w:numId w:val="17"/>
        </w:numPr>
        <w:tabs>
          <w:tab w:val="left" w:pos="54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Reference ovlašćenog inženjera koje će ponuđač angažovati za reviziju posebnog dijela tehničke dokumentacije-geotehnička istraživanja bodovaće se sa 10 bodova na način da maksimalni broj bodova dobija onaj koji ima najveći broj potvrđenih referenci na reviziji tehničke dokuemntacije za projekte istih ili sličnih kao predmet javne nabavke, a ostale ponude dobijaju proporcionalno broj bodova; </w:t>
      </w:r>
    </w:p>
    <w:p w:rsidR="00B515BF" w:rsidRDefault="00B515BF" w:rsidP="00B515BF">
      <w:pPr>
        <w:tabs>
          <w:tab w:val="left" w:pos="540"/>
        </w:tabs>
        <w:spacing w:after="0" w:line="240" w:lineRule="auto"/>
        <w:jc w:val="both"/>
        <w:rPr>
          <w:rFonts w:ascii="Times New Roman" w:eastAsia="Times New Roman" w:hAnsi="Times New Roman" w:cs="Times New Roman"/>
          <w:color w:val="FF0000"/>
          <w:sz w:val="24"/>
          <w:szCs w:val="24"/>
        </w:rPr>
      </w:pPr>
    </w:p>
    <w:p w:rsidR="00B515BF" w:rsidRPr="003E17A8" w:rsidRDefault="00B515BF" w:rsidP="00B515BF">
      <w:pPr>
        <w:spacing w:after="0" w:line="240" w:lineRule="auto"/>
        <w:jc w:val="both"/>
        <w:rPr>
          <w:rFonts w:ascii="Times New Roman" w:eastAsia="Times New Roman" w:hAnsi="Times New Roman" w:cs="Times New Roman"/>
          <w:b/>
          <w:sz w:val="24"/>
          <w:szCs w:val="24"/>
        </w:rPr>
      </w:pPr>
    </w:p>
    <w:p w:rsidR="00B515BF" w:rsidRPr="003E17A8" w:rsidRDefault="00B515BF" w:rsidP="00B515BF">
      <w:pPr>
        <w:tabs>
          <w:tab w:val="left" w:pos="540"/>
        </w:tabs>
        <w:spacing w:after="0" w:line="240" w:lineRule="auto"/>
        <w:jc w:val="both"/>
        <w:rPr>
          <w:rFonts w:ascii="Times New Roman" w:eastAsia="Times New Roman" w:hAnsi="Times New Roman" w:cs="Times New Roman"/>
          <w:i/>
          <w:sz w:val="24"/>
          <w:szCs w:val="24"/>
        </w:rPr>
      </w:pPr>
    </w:p>
    <w:p w:rsidR="00B515BF" w:rsidRDefault="00B515BF" w:rsidP="00B515BF">
      <w:pPr>
        <w:tabs>
          <w:tab w:val="left" w:pos="540"/>
        </w:tabs>
        <w:spacing w:after="0" w:line="240" w:lineRule="auto"/>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p>
    <w:p w:rsidR="00B515BF" w:rsidRPr="00E968A4" w:rsidRDefault="00B515BF" w:rsidP="00B515BF">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4"/>
          <w:szCs w:val="24"/>
        </w:rPr>
        <w:lastRenderedPageBreak/>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sz w:val="20"/>
          <w:szCs w:val="20"/>
        </w:rPr>
        <w:t>Najveći broj potvrđenih referenci</w:t>
      </w:r>
      <w:r w:rsidRPr="00E968A4">
        <w:rPr>
          <w:rFonts w:ascii="Times New Roman" w:eastAsia="Times New Roman" w:hAnsi="Times New Roman" w:cs="Times New Roman"/>
          <w:sz w:val="20"/>
          <w:szCs w:val="20"/>
        </w:rPr>
        <w:t xml:space="preserve"> </w:t>
      </w:r>
    </w:p>
    <w:p w:rsidR="00B515BF" w:rsidRPr="00E968A4" w:rsidRDefault="00B515BF" w:rsidP="00B515BF">
      <w:pPr>
        <w:tabs>
          <w:tab w:val="left" w:pos="540"/>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(10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B515BF" w:rsidRPr="003E17A8" w:rsidRDefault="00B515BF" w:rsidP="00B515BF">
      <w:pPr>
        <w:tabs>
          <w:tab w:val="left" w:pos="540"/>
        </w:tabs>
        <w:spacing w:after="0" w:line="240" w:lineRule="auto"/>
        <w:jc w:val="both"/>
        <w:rPr>
          <w:rFonts w:ascii="Times New Roman" w:eastAsia="Times New Roman" w:hAnsi="Times New Roman" w:cs="Times New Roman"/>
          <w:i/>
          <w:sz w:val="24"/>
          <w:szCs w:val="24"/>
        </w:rPr>
      </w:pPr>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 xml:space="preserve">potvrđene reference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B515BF" w:rsidRPr="00B515BF" w:rsidRDefault="00B515BF" w:rsidP="00B515BF">
      <w:pPr>
        <w:tabs>
          <w:tab w:val="left" w:pos="540"/>
        </w:tabs>
        <w:spacing w:after="0" w:line="240" w:lineRule="auto"/>
        <w:jc w:val="both"/>
        <w:rPr>
          <w:rFonts w:ascii="Times New Roman" w:eastAsia="Times New Roman" w:hAnsi="Times New Roman" w:cs="Times New Roman"/>
          <w:color w:val="FF0000"/>
          <w:sz w:val="24"/>
          <w:szCs w:val="24"/>
        </w:rPr>
      </w:pPr>
    </w:p>
    <w:p w:rsidR="005503FD" w:rsidRPr="00B515BF" w:rsidRDefault="005503FD">
      <w:pPr>
        <w:tabs>
          <w:tab w:val="left" w:pos="540"/>
        </w:tabs>
        <w:spacing w:after="0" w:line="240" w:lineRule="auto"/>
        <w:jc w:val="both"/>
        <w:rPr>
          <w:rFonts w:ascii="Times New Roman" w:eastAsia="Times New Roman" w:hAnsi="Times New Roman" w:cs="Times New Roman"/>
          <w:color w:val="FF0000"/>
          <w:sz w:val="24"/>
          <w:szCs w:val="24"/>
        </w:rPr>
      </w:pPr>
    </w:p>
    <w:p w:rsidR="00B515BF" w:rsidRPr="00B515BF" w:rsidRDefault="00B515BF" w:rsidP="00B515BF">
      <w:pPr>
        <w:pStyle w:val="ListParagraph"/>
        <w:numPr>
          <w:ilvl w:val="0"/>
          <w:numId w:val="17"/>
        </w:numPr>
        <w:tabs>
          <w:tab w:val="left" w:pos="540"/>
        </w:tabs>
        <w:spacing w:after="0" w:line="240" w:lineRule="auto"/>
        <w:jc w:val="both"/>
        <w:rPr>
          <w:rFonts w:ascii="Times New Roman" w:eastAsia="Times New Roman" w:hAnsi="Times New Roman" w:cs="Times New Roman"/>
          <w:color w:val="FF0000"/>
          <w:sz w:val="24"/>
          <w:szCs w:val="24"/>
        </w:rPr>
      </w:pPr>
      <w:r w:rsidRPr="00B515BF">
        <w:rPr>
          <w:rFonts w:ascii="Times New Roman" w:eastAsia="Times New Roman" w:hAnsi="Times New Roman" w:cs="Times New Roman"/>
          <w:sz w:val="24"/>
          <w:szCs w:val="24"/>
        </w:rPr>
        <w:t>Reference ovlašćenog inženjera koje će ponuđač angažovati za reviziju posebnog dijela tehničke dokumentacije</w:t>
      </w:r>
      <w:r>
        <w:rPr>
          <w:rFonts w:ascii="Times New Roman" w:eastAsia="Times New Roman" w:hAnsi="Times New Roman" w:cs="Times New Roman"/>
          <w:sz w:val="24"/>
          <w:szCs w:val="24"/>
        </w:rPr>
        <w:t xml:space="preserve">- elektro i mašinska oprema sa automatikom postrojenja za crpnu stanicu fekalne kanalizacije bodovaće se sa 10 bodova na način da maksimalni broj bodova dobija onaj koji ima najveći broj potvrđenih referenci na reviziji tehničke dokuemntacije za projekte istih ili sličnih kao predmet javne nabavke, a ostale ponude dobijaju proporcionalno broj bodova; </w:t>
      </w:r>
    </w:p>
    <w:p w:rsidR="005503FD" w:rsidRDefault="005503FD" w:rsidP="00B515BF">
      <w:pPr>
        <w:tabs>
          <w:tab w:val="left" w:pos="540"/>
        </w:tabs>
        <w:spacing w:after="0" w:line="240" w:lineRule="auto"/>
        <w:ind w:left="60"/>
        <w:jc w:val="both"/>
        <w:rPr>
          <w:rFonts w:ascii="Times New Roman" w:eastAsia="Times New Roman" w:hAnsi="Times New Roman" w:cs="Times New Roman"/>
          <w:sz w:val="24"/>
          <w:szCs w:val="24"/>
        </w:rPr>
      </w:pPr>
    </w:p>
    <w:p w:rsidR="00B515BF" w:rsidRPr="00E968A4" w:rsidRDefault="004C1CB2" w:rsidP="00B515BF">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B515BF">
        <w:rPr>
          <w:rFonts w:ascii="Times New Roman" w:eastAsia="Times New Roman" w:hAnsi="Times New Roman" w:cs="Times New Roman"/>
          <w:sz w:val="20"/>
          <w:szCs w:val="20"/>
        </w:rPr>
        <w:t>Najveći broj potvrđenih referenci</w:t>
      </w:r>
      <w:r w:rsidR="00B515BF" w:rsidRPr="00E968A4">
        <w:rPr>
          <w:rFonts w:ascii="Times New Roman" w:eastAsia="Times New Roman" w:hAnsi="Times New Roman" w:cs="Times New Roman"/>
          <w:sz w:val="20"/>
          <w:szCs w:val="20"/>
        </w:rPr>
        <w:t xml:space="preserve"> </w:t>
      </w:r>
    </w:p>
    <w:p w:rsidR="00B515BF" w:rsidRPr="00E968A4" w:rsidRDefault="00B515BF" w:rsidP="00B515BF">
      <w:pPr>
        <w:tabs>
          <w:tab w:val="left" w:pos="540"/>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(10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B515BF" w:rsidRPr="003E17A8" w:rsidRDefault="00B515BF" w:rsidP="00B515BF">
      <w:pPr>
        <w:tabs>
          <w:tab w:val="left" w:pos="540"/>
        </w:tabs>
        <w:spacing w:after="0" w:line="240" w:lineRule="auto"/>
        <w:jc w:val="both"/>
        <w:rPr>
          <w:rFonts w:ascii="Times New Roman" w:eastAsia="Times New Roman" w:hAnsi="Times New Roman" w:cs="Times New Roman"/>
          <w:i/>
          <w:sz w:val="24"/>
          <w:szCs w:val="24"/>
        </w:rPr>
      </w:pPr>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 xml:space="preserve">potvrđene reference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B515BF" w:rsidRPr="00B515BF" w:rsidRDefault="00B515BF" w:rsidP="00B515BF">
      <w:pPr>
        <w:tabs>
          <w:tab w:val="left" w:pos="540"/>
        </w:tabs>
        <w:spacing w:after="0" w:line="240" w:lineRule="auto"/>
        <w:ind w:left="60"/>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tabs>
          <w:tab w:val="left" w:pos="1950"/>
        </w:tabs>
        <w:rPr>
          <w:rFonts w:ascii="Times New Roman" w:eastAsia="Times New Roman" w:hAnsi="Times New Roman" w:cs="Times New Roman"/>
        </w:rPr>
      </w:pPr>
    </w:p>
    <w:p w:rsidR="004C1CB2" w:rsidRPr="003E17A8" w:rsidRDefault="004C1CB2">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2" w:name="_26in1rg" w:colFirst="0" w:colLast="0"/>
      <w:bookmarkEnd w:id="12"/>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Toc2328159"/>
      <w:r w:rsidRPr="003E17A8">
        <w:rPr>
          <w:i w:val="0"/>
          <w:u w:val="none"/>
        </w:rPr>
        <w:t>OBRAZAC PONUDE SA OBRASCIMA KOJE PRIPREMA PONUĐAČ</w:t>
      </w:r>
      <w:bookmarkEnd w:id="13"/>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4" w:name="_35nkun2" w:colFirst="0" w:colLast="0"/>
      <w:bookmarkEnd w:id="14"/>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DB158E">
        <w:rPr>
          <w:rFonts w:ascii="Times New Roman" w:eastAsia="Times New Roman" w:hAnsi="Times New Roman" w:cs="Times New Roman"/>
          <w:b/>
          <w:sz w:val="28"/>
          <w:szCs w:val="28"/>
        </w:rPr>
        <w:t>01-2657</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DB158E">
        <w:rPr>
          <w:rFonts w:ascii="Times New Roman" w:eastAsia="Times New Roman" w:hAnsi="Times New Roman" w:cs="Times New Roman"/>
          <w:b/>
          <w:sz w:val="28"/>
          <w:szCs w:val="28"/>
        </w:rPr>
        <w:t>13.08</w:t>
      </w:r>
      <w:r w:rsidR="00BD25C4">
        <w:rPr>
          <w:rFonts w:ascii="Times New Roman" w:eastAsia="Times New Roman" w:hAnsi="Times New Roman" w:cs="Times New Roman"/>
          <w:b/>
          <w:sz w:val="28"/>
          <w:szCs w:val="28"/>
        </w:rPr>
        <w:t>.2019</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E968A4" w:rsidRPr="003E17A8" w:rsidRDefault="001812EB" w:rsidP="00E968A4">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w:t>
      </w:r>
      <w:r w:rsidR="00E968A4" w:rsidRPr="003E17A8">
        <w:rPr>
          <w:rFonts w:ascii="Times New Roman" w:eastAsia="Times New Roman" w:hAnsi="Times New Roman" w:cs="Times New Roman"/>
          <w:b/>
          <w:sz w:val="36"/>
          <w:szCs w:val="36"/>
        </w:rPr>
        <w:t xml:space="preserve">ZA </w:t>
      </w:r>
      <w:r w:rsidR="00E968A4">
        <w:rPr>
          <w:rFonts w:ascii="Times New Roman" w:eastAsia="Times New Roman" w:hAnsi="Times New Roman" w:cs="Times New Roman"/>
          <w:b/>
          <w:sz w:val="36"/>
          <w:szCs w:val="36"/>
        </w:rPr>
        <w:t xml:space="preserve">NABAVKU USLUGA </w:t>
      </w:r>
      <w:r w:rsidR="004C1CB2">
        <w:rPr>
          <w:rFonts w:ascii="Times New Roman" w:eastAsia="Times New Roman" w:hAnsi="Times New Roman" w:cs="Times New Roman"/>
          <w:b/>
          <w:sz w:val="36"/>
          <w:szCs w:val="36"/>
        </w:rPr>
        <w:t xml:space="preserve">REVIZIJE PROJEKTA </w:t>
      </w:r>
      <w:r w:rsidR="00E968A4">
        <w:rPr>
          <w:rFonts w:ascii="Times New Roman" w:eastAsia="Times New Roman" w:hAnsi="Times New Roman" w:cs="Times New Roman"/>
          <w:b/>
          <w:sz w:val="36"/>
          <w:szCs w:val="36"/>
        </w:rPr>
        <w:t xml:space="preserve"> REGULACIJE </w:t>
      </w:r>
      <w:r w:rsidR="004C1CB2">
        <w:rPr>
          <w:rFonts w:ascii="Times New Roman" w:eastAsia="Times New Roman" w:hAnsi="Times New Roman" w:cs="Times New Roman"/>
          <w:b/>
          <w:sz w:val="36"/>
          <w:szCs w:val="36"/>
        </w:rPr>
        <w:t>OTPADNIH VODA U OKVIRU DUP-A</w:t>
      </w:r>
      <w:r w:rsidR="00E968A4">
        <w:rPr>
          <w:rFonts w:ascii="Times New Roman" w:eastAsia="Times New Roman" w:hAnsi="Times New Roman" w:cs="Times New Roman"/>
          <w:b/>
          <w:sz w:val="36"/>
          <w:szCs w:val="36"/>
        </w:rPr>
        <w:t xml:space="preserve"> </w:t>
      </w:r>
      <w:r w:rsidR="004C1CB2">
        <w:rPr>
          <w:rFonts w:ascii="Times New Roman" w:eastAsia="Times New Roman" w:hAnsi="Times New Roman" w:cs="Times New Roman"/>
          <w:b/>
          <w:sz w:val="36"/>
          <w:szCs w:val="36"/>
        </w:rPr>
        <w:t>“</w:t>
      </w:r>
      <w:r w:rsidR="00E968A4">
        <w:rPr>
          <w:rFonts w:ascii="Times New Roman" w:eastAsia="Times New Roman" w:hAnsi="Times New Roman" w:cs="Times New Roman"/>
          <w:b/>
          <w:sz w:val="36"/>
          <w:szCs w:val="36"/>
        </w:rPr>
        <w:t>BULJARICA I</w:t>
      </w:r>
      <w:r w:rsidR="004C1CB2">
        <w:rPr>
          <w:rFonts w:ascii="Times New Roman" w:eastAsia="Times New Roman" w:hAnsi="Times New Roman" w:cs="Times New Roman"/>
          <w:b/>
          <w:sz w:val="36"/>
          <w:szCs w:val="36"/>
        </w:rPr>
        <w:t>”</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5" w:name="_Toc2328160"/>
      <w:r w:rsidRPr="003E17A8">
        <w:rPr>
          <w:i w:val="0"/>
          <w:u w:val="none"/>
        </w:rPr>
        <w:lastRenderedPageBreak/>
        <w:t>SADRŽAJ PONUDE</w:t>
      </w:r>
      <w:bookmarkEnd w:id="15"/>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Default="005503F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Pr="003E17A8" w:rsidRDefault="007A725D">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6" w:name="_Toc2328161"/>
      <w:r w:rsidRPr="003E17A8">
        <w:rPr>
          <w:rFonts w:ascii="Times New Roman" w:eastAsia="Times New Roman" w:hAnsi="Times New Roman" w:cs="Times New Roman"/>
          <w:color w:val="000000"/>
          <w:sz w:val="24"/>
          <w:szCs w:val="24"/>
        </w:rPr>
        <w:lastRenderedPageBreak/>
        <w:t>PODACI O PONUDI I PONUĐAČU</w:t>
      </w:r>
      <w:bookmarkEnd w:id="16"/>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7" w:name="_Toc416180144"/>
      <w:bookmarkStart w:id="18" w:name="_Toc497717715"/>
      <w:bookmarkStart w:id="19" w:name="_Toc2328162"/>
      <w:r w:rsidRPr="0028471E">
        <w:rPr>
          <w:rFonts w:ascii="Times New Roman" w:hAnsi="Times New Roman" w:cs="Times New Roman"/>
          <w:color w:val="000000"/>
          <w:sz w:val="24"/>
          <w:szCs w:val="24"/>
        </w:rPr>
        <w:lastRenderedPageBreak/>
        <w:t>FINANSIJSKI DIO PONUDE</w:t>
      </w:r>
      <w:bookmarkEnd w:id="17"/>
      <w:bookmarkEnd w:id="18"/>
      <w:bookmarkEnd w:id="19"/>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415720" w:rsidRDefault="00415720" w:rsidP="00415720">
      <w:pPr>
        <w:spacing w:after="0"/>
        <w:jc w:val="both"/>
        <w:rPr>
          <w:rFonts w:ascii="Times New Roman" w:hAnsi="Times New Roman" w:cs="Times New Roman"/>
          <w:b/>
          <w:bCs/>
          <w:sz w:val="24"/>
          <w:szCs w:val="24"/>
        </w:rPr>
      </w:pPr>
      <w:r w:rsidRPr="0028471E">
        <w:rPr>
          <w:rFonts w:ascii="Times New Roman" w:hAnsi="Times New Roman" w:cs="Times New Roman"/>
          <w:b/>
          <w:bCs/>
          <w:sz w:val="24"/>
          <w:szCs w:val="24"/>
        </w:rPr>
        <w:t>Uslovi ponude:</w:t>
      </w:r>
    </w:p>
    <w:p w:rsidR="00415720" w:rsidRPr="0028471E" w:rsidRDefault="00415720" w:rsidP="00415720">
      <w:pPr>
        <w:spacing w:after="0"/>
        <w:jc w:val="both"/>
        <w:rPr>
          <w:rFonts w:ascii="Times New Roman" w:hAnsi="Times New Roman" w:cs="Times New Roman"/>
          <w:b/>
          <w:bCs/>
          <w:sz w:val="24"/>
          <w:szCs w:val="24"/>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15720" w:rsidRPr="0028471E" w:rsidTr="00B3636E">
        <w:trPr>
          <w:trHeight w:val="20"/>
        </w:trPr>
        <w:tc>
          <w:tcPr>
            <w:tcW w:w="4109" w:type="dxa"/>
            <w:vAlign w:val="center"/>
          </w:tcPr>
          <w:p w:rsidR="00415720" w:rsidRPr="0028471E" w:rsidRDefault="00415720" w:rsidP="00B3636E">
            <w:pPr>
              <w:spacing w:after="0" w:line="240" w:lineRule="auto"/>
              <w:ind w:left="266" w:hanging="266"/>
              <w:rPr>
                <w:rFonts w:ascii="Times New Roman" w:hAnsi="Times New Roman" w:cs="Times New Roman"/>
                <w:sz w:val="24"/>
                <w:lang w:val="sr-Latn-CS" w:eastAsia="sr-Latn-CS"/>
              </w:rPr>
            </w:pPr>
            <w:r w:rsidRPr="0028471E">
              <w:rPr>
                <w:rFonts w:ascii="Times New Roman" w:hAnsi="Times New Roman" w:cs="Times New Roman"/>
                <w:sz w:val="24"/>
                <w:lang w:val="sr-Latn-CS"/>
              </w:rPr>
              <w:t>Rok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pl-PL"/>
              </w:rPr>
              <w:t>Mjesto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5E5995">
        <w:trPr>
          <w:trHeight w:val="350"/>
        </w:trPr>
        <w:tc>
          <w:tcPr>
            <w:tcW w:w="4109" w:type="dxa"/>
            <w:vAlign w:val="center"/>
          </w:tcPr>
          <w:p w:rsidR="005E5995"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Rok plaćanja</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5E5995" w:rsidRPr="0028471E" w:rsidTr="00B3636E">
        <w:trPr>
          <w:trHeight w:val="189"/>
        </w:trPr>
        <w:tc>
          <w:tcPr>
            <w:tcW w:w="4109" w:type="dxa"/>
            <w:vAlign w:val="center"/>
          </w:tcPr>
          <w:p w:rsidR="005E5995" w:rsidRPr="0028471E" w:rsidRDefault="00714ED0" w:rsidP="00B3636E">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 xml:space="preserve">Garantni rok za </w:t>
            </w:r>
            <w:r w:rsidR="005E5995">
              <w:rPr>
                <w:rFonts w:ascii="Times New Roman" w:hAnsi="Times New Roman" w:cs="Times New Roman"/>
                <w:sz w:val="24"/>
                <w:lang w:val="sr-Latn-CS" w:eastAsia="sr-Latn-CS"/>
              </w:rPr>
              <w:t xml:space="preserve"> radove</w:t>
            </w:r>
          </w:p>
        </w:tc>
        <w:tc>
          <w:tcPr>
            <w:tcW w:w="5073" w:type="dxa"/>
            <w:vAlign w:val="center"/>
          </w:tcPr>
          <w:p w:rsidR="005E5995" w:rsidRPr="0028471E" w:rsidRDefault="005E5995" w:rsidP="00B3636E">
            <w:pPr>
              <w:spacing w:after="0" w:line="240" w:lineRule="auto"/>
              <w:rPr>
                <w:rFonts w:ascii="Times New Roman" w:hAnsi="Times New Roman" w:cs="Times New Roman"/>
                <w:lang w:val="sr-Latn-CS" w:eastAsia="sr-Latn-CS"/>
              </w:rPr>
            </w:pPr>
          </w:p>
        </w:tc>
      </w:tr>
      <w:tr w:rsidR="00415720" w:rsidRPr="0028471E" w:rsidTr="00B3636E">
        <w:trPr>
          <w:trHeight w:val="207"/>
        </w:trPr>
        <w:tc>
          <w:tcPr>
            <w:tcW w:w="4109" w:type="dxa"/>
            <w:vAlign w:val="center"/>
          </w:tcPr>
          <w:p w:rsidR="00415720" w:rsidRPr="0028471E" w:rsidRDefault="00415720" w:rsidP="00B3636E">
            <w:pPr>
              <w:pStyle w:val="NoSpacing"/>
              <w:rPr>
                <w:rFonts w:ascii="Times New Roman" w:hAnsi="Times New Roman" w:cs="Times New Roman"/>
                <w:lang w:val="sr-Latn-CS" w:eastAsia="sr-Latn-CS"/>
              </w:rPr>
            </w:pPr>
            <w:r w:rsidRPr="0028471E">
              <w:rPr>
                <w:rFonts w:ascii="Times New Roman" w:hAnsi="Times New Roman" w:cs="Times New Roman"/>
                <w:lang w:val="sr-Latn-CS" w:eastAsia="sr-Latn-CS"/>
              </w:rPr>
              <w:t>Način plaćanja</w:t>
            </w:r>
          </w:p>
        </w:tc>
        <w:tc>
          <w:tcPr>
            <w:tcW w:w="5073" w:type="dxa"/>
            <w:vAlign w:val="center"/>
          </w:tcPr>
          <w:p w:rsidR="00415720" w:rsidRPr="0028471E" w:rsidRDefault="00415720" w:rsidP="00B3636E">
            <w:pPr>
              <w:pStyle w:val="NoSpacing"/>
              <w:rPr>
                <w:rFonts w:ascii="Times New Roman" w:hAnsi="Times New Roman" w:cs="Times New Roman"/>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Period važenja ponude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0" w:name="_Toc2328163"/>
      <w:r w:rsidRPr="003E17A8">
        <w:rPr>
          <w:rFonts w:ascii="Times New Roman" w:eastAsia="Times New Roman" w:hAnsi="Times New Roman" w:cs="Times New Roman"/>
          <w:color w:val="000000"/>
          <w:sz w:val="24"/>
          <w:szCs w:val="24"/>
        </w:rPr>
        <w:lastRenderedPageBreak/>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0"/>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1"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1"/>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503FD" w:rsidRPr="003E17A8" w:rsidRDefault="005503FD">
      <w:pPr>
        <w:spacing w:after="0" w:line="240" w:lineRule="auto"/>
        <w:rPr>
          <w:rFonts w:ascii="Times New Roman" w:eastAsia="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3F4137" w:rsidRPr="005613FE" w:rsidTr="00B3636E">
        <w:trPr>
          <w:trHeight w:val="700"/>
        </w:trPr>
        <w:tc>
          <w:tcPr>
            <w:tcW w:w="9287" w:type="dxa"/>
          </w:tcPr>
          <w:p w:rsidR="004C1CB2" w:rsidRPr="00E340B0" w:rsidRDefault="004C1CB2" w:rsidP="004C1CB2">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4C1CB2" w:rsidRPr="00E340B0" w:rsidRDefault="004C1CB2" w:rsidP="004C1CB2">
            <w:pPr>
              <w:autoSpaceDE w:val="0"/>
              <w:autoSpaceDN w:val="0"/>
              <w:adjustRightInd w:val="0"/>
              <w:spacing w:after="0" w:line="0" w:lineRule="atLeast"/>
              <w:jc w:val="both"/>
              <w:rPr>
                <w:rFonts w:ascii="Times New Roman" w:hAnsi="Times New Roman" w:cs="Times New Roman"/>
                <w:sz w:val="24"/>
                <w:szCs w:val="24"/>
              </w:rPr>
            </w:pPr>
          </w:p>
          <w:p w:rsidR="004C1CB2" w:rsidRPr="00E340B0" w:rsidRDefault="004C1CB2" w:rsidP="004C1CB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-Licencu za reviziju tehničke dokumentacije (revident) odnosno licenca za obavljanje poslova stručnog nadzora nad izgradnjom, izdatu od Ministarstva održivog razvoja i turizma u skladu sa Zakonom o planiranju prostora i izgradnji objekata (“Sl.list CG” br.64/2017, 44/2018, 63/2018). </w:t>
            </w:r>
          </w:p>
          <w:p w:rsidR="003F4137" w:rsidRPr="006F4A3A" w:rsidRDefault="003F4137" w:rsidP="005E5995">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hAnsi="Times New Roman" w:cs="Times New Roman"/>
                <w:sz w:val="24"/>
                <w:szCs w:val="24"/>
              </w:rPr>
            </w:pPr>
          </w:p>
        </w:tc>
      </w:tr>
    </w:tbl>
    <w:p w:rsidR="003F4137" w:rsidRPr="003E17A8" w:rsidRDefault="003F4137" w:rsidP="003F4137">
      <w:pPr>
        <w:spacing w:after="0" w:line="240" w:lineRule="auto"/>
        <w:rPr>
          <w:rFonts w:ascii="Times New Roman" w:eastAsia="Times New Roman" w:hAnsi="Times New Roman" w:cs="Times New Roman"/>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Pr="003E17A8"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2" w:name="_Toc416180148"/>
      <w:bookmarkStart w:id="23" w:name="_Toc497717719"/>
      <w:bookmarkStart w:id="24" w:name="_Toc2328165"/>
      <w:r w:rsidRPr="00885D6F">
        <w:rPr>
          <w:rFonts w:ascii="Times New Roman" w:hAnsi="Times New Roman" w:cs="Times New Roman"/>
          <w:color w:val="000000"/>
          <w:sz w:val="28"/>
          <w:szCs w:val="28"/>
          <w:lang w:val="it-IT"/>
        </w:rPr>
        <w:t>DOKAZI O ISPUNJAVANJU USLOVA STRUČNO-TEHNIČKE I KADROVSKE OSPOSOBLJENOSTI</w:t>
      </w:r>
      <w:bookmarkEnd w:id="22"/>
      <w:bookmarkEnd w:id="23"/>
      <w:bookmarkEnd w:id="24"/>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D369FC" w:rsidRPr="00852493" w:rsidRDefault="00D369FC" w:rsidP="00D36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Pr="00852493">
        <w:rPr>
          <w:rFonts w:ascii="Times New Roman" w:hAnsi="Times New Roman" w:cs="Times New Roman"/>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sz w:val="24"/>
          <w:szCs w:val="24"/>
        </w:rPr>
        <w:t>i slično</w:t>
      </w:r>
      <w:r w:rsidRPr="00852493">
        <w:rPr>
          <w:rFonts w:ascii="Times New Roman" w:hAnsi="Times New Roman" w:cs="Times New Roman"/>
          <w:sz w:val="24"/>
          <w:szCs w:val="24"/>
        </w:rPr>
        <w:t>).</w:t>
      </w: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053CB1" w:rsidRDefault="00053CB1"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Fonts w:ascii="Times New Roman" w:eastAsia="Times New Roman" w:hAnsi="Times New Roman" w:cs="Times New Roman"/>
        </w:rPr>
      </w:pPr>
    </w:p>
    <w:p w:rsidR="004C1CB2" w:rsidRDefault="004C1CB2" w:rsidP="00053CB1">
      <w:pPr>
        <w:rPr>
          <w:rStyle w:val="SubtleEmphasis"/>
          <w:rFonts w:ascii="Times New Roman" w:hAnsi="Times New Roman" w:cs="Times New Roman"/>
          <w:color w:val="000000"/>
        </w:rPr>
      </w:pPr>
    </w:p>
    <w:p w:rsidR="00213BF3" w:rsidRPr="00852493" w:rsidRDefault="00213BF3" w:rsidP="00053CB1">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213BF3" w:rsidRPr="00FA2239" w:rsidTr="00B3636E">
        <w:tc>
          <w:tcPr>
            <w:tcW w:w="9287" w:type="dxa"/>
          </w:tcPr>
          <w:p w:rsidR="004469CF" w:rsidRDefault="004469CF" w:rsidP="004469CF">
            <w:pPr>
              <w:pStyle w:val="1tekst"/>
              <w:ind w:right="282" w:firstLine="0"/>
              <w:rPr>
                <w:rFonts w:ascii="Times New Roman" w:hAnsi="Times New Roman" w:cs="Times New Roman"/>
                <w:b/>
                <w:bCs/>
                <w:color w:val="000000"/>
                <w:sz w:val="24"/>
                <w:szCs w:val="24"/>
                <w:lang w:val="it-IT"/>
              </w:rPr>
            </w:pPr>
          </w:p>
          <w:p w:rsidR="00213BF3" w:rsidRPr="00EB23C8" w:rsidRDefault="00213BF3" w:rsidP="004469CF">
            <w:pPr>
              <w:pStyle w:val="1tekst"/>
              <w:ind w:right="282" w:firstLine="0"/>
              <w:jc w:val="center"/>
              <w:rPr>
                <w:rFonts w:ascii="Times New Roman" w:hAnsi="Times New Roman" w:cs="Times New Roman"/>
                <w:b/>
                <w:bCs/>
                <w:color w:val="000000"/>
                <w:sz w:val="24"/>
                <w:szCs w:val="24"/>
                <w:lang w:val="it-IT"/>
              </w:rPr>
            </w:pPr>
            <w:r w:rsidRPr="00EB23C8">
              <w:rPr>
                <w:rFonts w:ascii="Times New Roman" w:hAnsi="Times New Roman" w:cs="Times New Roman"/>
                <w:b/>
                <w:bCs/>
                <w:color w:val="000000"/>
                <w:sz w:val="24"/>
                <w:szCs w:val="24"/>
                <w:lang w:val="it-IT"/>
              </w:rPr>
              <w:t>IZJAVA O</w:t>
            </w:r>
          </w:p>
          <w:p w:rsidR="00213BF3" w:rsidRPr="00EB23C8" w:rsidRDefault="00213BF3" w:rsidP="00B3636E">
            <w:pPr>
              <w:pStyle w:val="1tekst"/>
              <w:ind w:left="284" w:right="282" w:firstLine="0"/>
              <w:jc w:val="center"/>
              <w:rPr>
                <w:rFonts w:ascii="Times New Roman" w:hAnsi="Times New Roman" w:cs="Times New Roman"/>
                <w:b/>
                <w:bCs/>
                <w:color w:val="000000"/>
                <w:sz w:val="24"/>
                <w:szCs w:val="24"/>
                <w:lang w:val="it-IT"/>
              </w:rPr>
            </w:pPr>
            <w:r w:rsidRPr="00EB23C8">
              <w:rPr>
                <w:rFonts w:ascii="Times New Roman" w:hAnsi="Times New Roman" w:cs="Times New Roman"/>
                <w:b/>
                <w:bCs/>
                <w:color w:val="000000"/>
                <w:sz w:val="24"/>
                <w:szCs w:val="24"/>
                <w:lang w:val="it-IT"/>
              </w:rPr>
              <w:t>NAMJERI I PREDMETU PODUGOVARANJA</w:t>
            </w:r>
            <w:r w:rsidRPr="00FA2239">
              <w:rPr>
                <w:rStyle w:val="FootnoteReference"/>
                <w:rFonts w:ascii="Times New Roman" w:hAnsi="Times New Roman" w:cs="Times New Roman"/>
                <w:b/>
                <w:bCs/>
                <w:color w:val="000000"/>
                <w:sz w:val="24"/>
                <w:szCs w:val="24"/>
              </w:rPr>
              <w:footnoteReference w:id="14"/>
            </w:r>
          </w:p>
          <w:p w:rsidR="00213BF3" w:rsidRPr="00EB23C8" w:rsidRDefault="00213BF3" w:rsidP="00B3636E">
            <w:pPr>
              <w:pStyle w:val="1tekst"/>
              <w:ind w:left="284" w:right="282" w:firstLine="0"/>
              <w:rPr>
                <w:rFonts w:ascii="Times New Roman" w:hAnsi="Times New Roman" w:cs="Times New Roman"/>
                <w:color w:val="000000"/>
                <w:sz w:val="24"/>
                <w:szCs w:val="24"/>
                <w:lang w:val="it-IT"/>
              </w:rPr>
            </w:pPr>
          </w:p>
          <w:p w:rsidR="00213BF3" w:rsidRPr="00FA2239" w:rsidRDefault="00213BF3" w:rsidP="00B3636E">
            <w:pPr>
              <w:spacing w:after="0" w:line="240" w:lineRule="auto"/>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 _______________________________, </w:t>
            </w:r>
            <w:r w:rsidRPr="00FA2239">
              <w:rPr>
                <w:rFonts w:ascii="Times New Roman" w:hAnsi="Times New Roman" w:cs="Times New Roman"/>
                <w:sz w:val="20"/>
                <w:szCs w:val="20"/>
                <w:lang w:val="sr-Latn-CS"/>
              </w:rPr>
              <w:t>(ime i prezime i radno mjesto)</w:t>
            </w:r>
          </w:p>
          <w:p w:rsidR="00213BF3" w:rsidRPr="00FA2239" w:rsidRDefault="00213BF3" w:rsidP="00B3636E">
            <w:pPr>
              <w:spacing w:after="0" w:line="240" w:lineRule="auto"/>
              <w:jc w:val="both"/>
              <w:rPr>
                <w:rFonts w:ascii="Times New Roman" w:hAnsi="Times New Roman" w:cs="Times New Roman"/>
                <w:sz w:val="24"/>
                <w:szCs w:val="24"/>
                <w:lang w:val="sr-Latn-CS"/>
              </w:rPr>
            </w:pPr>
          </w:p>
          <w:p w:rsidR="00213BF3" w:rsidRPr="00FA2239" w:rsidRDefault="00213BF3" w:rsidP="00B3636E">
            <w:pPr>
              <w:spacing w:after="0" w:line="240" w:lineRule="auto"/>
              <w:jc w:val="both"/>
              <w:rPr>
                <w:rFonts w:ascii="Times New Roman" w:hAnsi="Times New Roman" w:cs="Times New Roman"/>
                <w:sz w:val="24"/>
                <w:szCs w:val="24"/>
                <w:lang w:val="sr-Latn-CS"/>
              </w:rPr>
            </w:pPr>
          </w:p>
          <w:p w:rsidR="00213BF3" w:rsidRPr="00FA2239" w:rsidRDefault="00213BF3" w:rsidP="00B3636E">
            <w:pPr>
              <w:spacing w:after="0" w:line="240" w:lineRule="auto"/>
              <w:ind w:left="284" w:right="282"/>
              <w:jc w:val="center"/>
              <w:rPr>
                <w:rFonts w:ascii="Times New Roman" w:hAnsi="Times New Roman" w:cs="Times New Roman"/>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213BF3" w:rsidRPr="00FA2239" w:rsidRDefault="00213BF3" w:rsidP="00B3636E">
            <w:pPr>
              <w:spacing w:after="0" w:line="240" w:lineRule="auto"/>
              <w:jc w:val="both"/>
              <w:rPr>
                <w:rFonts w:ascii="Times New Roman" w:hAnsi="Times New Roman" w:cs="Times New Roman"/>
                <w:sz w:val="24"/>
                <w:szCs w:val="24"/>
                <w:lang w:val="sr-Latn-CS"/>
              </w:rPr>
            </w:pP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213BF3" w:rsidRPr="00FA2239" w:rsidRDefault="00213BF3" w:rsidP="00B3636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213BF3" w:rsidRPr="00FA2239" w:rsidRDefault="00213BF3" w:rsidP="00B3636E">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svojeručni potpis</w:t>
            </w:r>
            <w:r w:rsidRPr="00FA2239">
              <w:rPr>
                <w:rFonts w:ascii="Times New Roman" w:hAnsi="Times New Roman" w:cs="Times New Roman"/>
                <w:sz w:val="24"/>
                <w:szCs w:val="24"/>
                <w:lang w:val="sr-Latn-CS"/>
              </w:rPr>
              <w:t>)</w:t>
            </w:r>
          </w:p>
          <w:p w:rsidR="00213BF3" w:rsidRPr="00FA2239" w:rsidRDefault="00213BF3" w:rsidP="00B3636E">
            <w:pPr>
              <w:spacing w:after="0" w:line="240" w:lineRule="auto"/>
              <w:ind w:firstLine="426"/>
              <w:jc w:val="both"/>
              <w:rPr>
                <w:rFonts w:ascii="Times New Roman" w:hAnsi="Times New Roman" w:cs="Times New Roman"/>
                <w:sz w:val="24"/>
                <w:szCs w:val="24"/>
                <w:lang w:val="sr-Latn-CS"/>
              </w:rPr>
            </w:pP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213BF3" w:rsidRPr="00FA2239" w:rsidRDefault="00213BF3" w:rsidP="00B3636E">
            <w:pPr>
              <w:pStyle w:val="1tekst"/>
              <w:ind w:right="282" w:firstLine="0"/>
              <w:rPr>
                <w:rFonts w:ascii="Times New Roman" w:hAnsi="Times New Roman" w:cs="Times New Roman"/>
                <w:color w:val="000000"/>
                <w:sz w:val="24"/>
                <w:szCs w:val="24"/>
              </w:rPr>
            </w:pPr>
          </w:p>
          <w:p w:rsidR="00213BF3" w:rsidRPr="00FA2239" w:rsidRDefault="00213BF3" w:rsidP="00B3636E">
            <w:pPr>
              <w:pStyle w:val="1tekst"/>
              <w:ind w:right="282" w:firstLine="0"/>
              <w:rPr>
                <w:rFonts w:ascii="Times New Roman" w:hAnsi="Times New Roman" w:cs="Times New Roman"/>
                <w:color w:val="000000"/>
                <w:sz w:val="24"/>
                <w:szCs w:val="24"/>
              </w:rPr>
            </w:pPr>
          </w:p>
          <w:p w:rsidR="00213BF3" w:rsidRPr="00FA2239" w:rsidRDefault="00213BF3" w:rsidP="00B3636E">
            <w:pPr>
              <w:pStyle w:val="1tekst"/>
              <w:ind w:right="282" w:firstLine="0"/>
              <w:rPr>
                <w:rFonts w:ascii="Times New Roman" w:hAnsi="Times New Roman" w:cs="Times New Roman"/>
                <w:color w:val="000000"/>
                <w:sz w:val="24"/>
                <w:szCs w:val="24"/>
              </w:rPr>
            </w:pPr>
          </w:p>
        </w:tc>
      </w:tr>
    </w:tbl>
    <w:p w:rsidR="00213BF3" w:rsidRPr="003E17A8" w:rsidRDefault="00213BF3">
      <w:pPr>
        <w:rPr>
          <w:rFonts w:ascii="Times New Roman" w:eastAsia="Times New Roman" w:hAnsi="Times New Roman" w:cs="Times New Roman"/>
        </w:rPr>
      </w:pPr>
    </w:p>
    <w:p w:rsidR="005503FD" w:rsidRDefault="005503FD">
      <w:pPr>
        <w:rPr>
          <w:rFonts w:ascii="Times New Roman" w:eastAsia="Times New Roman" w:hAnsi="Times New Roman" w:cs="Times New Roman"/>
          <w:highlight w:val="yellow"/>
        </w:rPr>
      </w:pPr>
    </w:p>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5" w:name="_Toc416180150"/>
      <w:bookmarkStart w:id="26" w:name="_Toc497717720"/>
      <w:bookmarkStart w:id="27" w:name="_Toc2328166"/>
      <w:r w:rsidRPr="00EB23C8">
        <w:rPr>
          <w:i w:val="0"/>
          <w:u w:val="none"/>
          <w:lang w:val="it-IT"/>
        </w:rPr>
        <w:t>NACRT UGOVORA O JAVNOJ NABAVCI</w:t>
      </w:r>
      <w:bookmarkEnd w:id="25"/>
      <w:bookmarkEnd w:id="26"/>
      <w:bookmarkEnd w:id="27"/>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_____________, (u daljem tekstu:  Izvršilac).</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F24141" w:rsidP="00F72442">
      <w:pPr>
        <w:autoSpaceDE w:val="0"/>
        <w:autoSpaceDN w:val="0"/>
        <w:adjustRightInd w:val="0"/>
        <w:spacing w:after="0" w:line="240" w:lineRule="auto"/>
        <w:jc w:val="both"/>
        <w:rPr>
          <w:rFonts w:ascii="Times New Roman" w:hAnsi="Times New Roman" w:cs="Times New Roman"/>
          <w:sz w:val="24"/>
          <w:szCs w:val="24"/>
          <w:lang w:val="sr-Latn-CS"/>
        </w:rPr>
      </w:pPr>
      <w:r w:rsidRPr="00A80DCA">
        <w:rPr>
          <w:rFonts w:ascii="Times New Roman" w:hAnsi="Times New Roman" w:cs="Times New Roman"/>
          <w:sz w:val="24"/>
          <w:szCs w:val="24"/>
          <w:lang w:val="pl-PL"/>
        </w:rPr>
        <w:t xml:space="preserve">Tenderska dokumentacija za  otvoreni postupak javne nabavke </w:t>
      </w:r>
      <w:r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usluga </w:t>
      </w:r>
      <w:r w:rsidR="00E75C94">
        <w:rPr>
          <w:rFonts w:ascii="Times New Roman" w:hAnsi="Times New Roman" w:cs="Times New Roman"/>
          <w:sz w:val="24"/>
          <w:szCs w:val="24"/>
          <w:lang w:val="sr-Latn-CS"/>
        </w:rPr>
        <w:t>revizije projekta regulacije otpadnih voda u okviru DUP-a</w:t>
      </w:r>
      <w:r w:rsidR="007A725D">
        <w:rPr>
          <w:rFonts w:ascii="Times New Roman" w:hAnsi="Times New Roman" w:cs="Times New Roman"/>
          <w:sz w:val="24"/>
          <w:szCs w:val="24"/>
          <w:lang w:val="sr-Latn-CS"/>
        </w:rPr>
        <w:t xml:space="preserve"> Buljarica I</w:t>
      </w:r>
      <w:r w:rsidR="00CF6A52">
        <w:rPr>
          <w:rFonts w:ascii="Times New Roman" w:eastAsia="Times New Roman" w:hAnsi="Times New Roman" w:cs="Times New Roman"/>
          <w:color w:val="auto"/>
          <w:sz w:val="18"/>
          <w:szCs w:val="24"/>
        </w:rPr>
        <w:t>,</w:t>
      </w:r>
      <w:r w:rsidRPr="00A80DCA">
        <w:rPr>
          <w:rFonts w:ascii="Times New Roman" w:hAnsi="Times New Roman" w:cs="Times New Roman"/>
          <w:b/>
          <w:sz w:val="24"/>
          <w:szCs w:val="24"/>
          <w:lang w:val="sr-Latn-CS"/>
        </w:rPr>
        <w:t xml:space="preserve"> </w:t>
      </w:r>
      <w:r w:rsidR="007A725D">
        <w:rPr>
          <w:rFonts w:ascii="Times New Roman" w:hAnsi="Times New Roman" w:cs="Times New Roman"/>
          <w:sz w:val="24"/>
          <w:szCs w:val="24"/>
          <w:lang w:val="pl-PL"/>
        </w:rPr>
        <w:t xml:space="preserve"> broj: 01-</w:t>
      </w:r>
      <w:r w:rsidR="00DB158E">
        <w:rPr>
          <w:rFonts w:ascii="Times New Roman" w:hAnsi="Times New Roman" w:cs="Times New Roman"/>
          <w:sz w:val="24"/>
          <w:szCs w:val="24"/>
          <w:lang w:val="pl-PL"/>
        </w:rPr>
        <w:t>2657/6</w:t>
      </w:r>
      <w:bookmarkStart w:id="28" w:name="_GoBack"/>
      <w:bookmarkEnd w:id="28"/>
      <w:r w:rsidR="007A725D">
        <w:rPr>
          <w:rFonts w:ascii="Times New Roman" w:hAnsi="Times New Roman" w:cs="Times New Roman"/>
          <w:sz w:val="24"/>
          <w:szCs w:val="24"/>
          <w:lang w:val="pl-PL"/>
        </w:rPr>
        <w:t xml:space="preserve"> od  </w:t>
      </w:r>
      <w:r w:rsidR="00E75C94">
        <w:rPr>
          <w:rFonts w:ascii="Times New Roman" w:hAnsi="Times New Roman" w:cs="Times New Roman"/>
          <w:sz w:val="24"/>
          <w:szCs w:val="24"/>
          <w:lang w:val="pl-PL"/>
        </w:rPr>
        <w:t>___________</w:t>
      </w:r>
      <w:r w:rsidR="00F72442">
        <w:rPr>
          <w:rFonts w:ascii="Times New Roman" w:hAnsi="Times New Roman" w:cs="Times New Roman"/>
          <w:sz w:val="24"/>
          <w:szCs w:val="24"/>
          <w:lang w:val="pl-PL"/>
        </w:rPr>
        <w:t xml:space="preserve">2019.godine, Odluka o izboru najpovoljnije ponude, broj ______________ od ____________i </w:t>
      </w:r>
      <w:r w:rsidRPr="00A80DCA">
        <w:rPr>
          <w:rFonts w:ascii="Times New Roman" w:hAnsi="Times New Roman" w:cs="Times New Roman"/>
          <w:sz w:val="24"/>
          <w:szCs w:val="24"/>
          <w:lang w:val="pl-PL"/>
        </w:rPr>
        <w:t xml:space="preserve">Ponuda ponuđača </w:t>
      </w:r>
      <w:r w:rsidRPr="00A80DCA">
        <w:rPr>
          <w:rFonts w:ascii="Times New Roman" w:hAnsi="Times New Roman" w:cs="Times New Roman"/>
          <w:sz w:val="24"/>
          <w:szCs w:val="24"/>
          <w:u w:val="single"/>
          <w:lang w:val="pl-PL"/>
        </w:rPr>
        <w:t xml:space="preserve">   </w:t>
      </w:r>
      <w:r w:rsidRPr="00A80DCA">
        <w:rPr>
          <w:rFonts w:ascii="Times New Roman" w:hAnsi="Times New Roman" w:cs="Times New Roman"/>
          <w:i/>
          <w:iCs/>
          <w:sz w:val="24"/>
          <w:szCs w:val="24"/>
          <w:u w:val="single"/>
          <w:lang w:val="pl-PL"/>
        </w:rPr>
        <w:t>(naziv ponuđača)</w:t>
      </w:r>
      <w:r w:rsidRPr="00A80DCA">
        <w:rPr>
          <w:rFonts w:ascii="Times New Roman" w:hAnsi="Times New Roman" w:cs="Times New Roman"/>
          <w:sz w:val="24"/>
          <w:szCs w:val="24"/>
          <w:u w:val="single"/>
          <w:lang w:val="pl-PL"/>
        </w:rPr>
        <w:t xml:space="preserve">   </w:t>
      </w:r>
      <w:r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F24141" w:rsidP="00A80DCA">
      <w:pPr>
        <w:spacing w:after="0"/>
        <w:jc w:val="center"/>
        <w:rPr>
          <w:rFonts w:ascii="Times New Roman" w:hAnsi="Times New Roman" w:cs="Times New Roman"/>
          <w:b/>
          <w:bCs/>
          <w:sz w:val="24"/>
          <w:szCs w:val="24"/>
          <w:lang w:val="pl-PL"/>
        </w:rPr>
      </w:pPr>
      <w:r w:rsidRPr="00A80DCA">
        <w:rPr>
          <w:rFonts w:ascii="Times New Roman" w:hAnsi="Times New Roman" w:cs="Times New Roman"/>
          <w:b/>
          <w:bCs/>
          <w:sz w:val="24"/>
          <w:szCs w:val="24"/>
          <w:lang w:val="pl-PL"/>
        </w:rPr>
        <w:t>Član 1.</w:t>
      </w:r>
    </w:p>
    <w:p w:rsidR="00F72442" w:rsidRDefault="00F72442" w:rsidP="00E75C94">
      <w:pPr>
        <w:spacing w:after="0"/>
        <w:jc w:val="both"/>
        <w:rPr>
          <w:rFonts w:ascii="Times New Roman" w:hAnsi="Times New Roman" w:cs="Times New Roman"/>
          <w:sz w:val="24"/>
          <w:szCs w:val="24"/>
          <w:lang w:val="sr-Latn-CS"/>
        </w:rPr>
      </w:pPr>
      <w:r>
        <w:rPr>
          <w:rFonts w:ascii="Times New Roman" w:hAnsi="Times New Roman" w:cs="Times New Roman"/>
          <w:bCs/>
          <w:sz w:val="24"/>
          <w:szCs w:val="24"/>
          <w:lang w:val="pl-PL"/>
        </w:rPr>
        <w:t xml:space="preserve">Predmet ovog ugovora je </w:t>
      </w:r>
      <w:r>
        <w:rPr>
          <w:rFonts w:ascii="Times New Roman" w:hAnsi="Times New Roman" w:cs="Times New Roman"/>
          <w:sz w:val="24"/>
          <w:szCs w:val="24"/>
          <w:lang w:val="sr-Latn-CS"/>
        </w:rPr>
        <w:t xml:space="preserve">nabavka usluga </w:t>
      </w:r>
      <w:r w:rsidR="00E75C94">
        <w:rPr>
          <w:rFonts w:ascii="Times New Roman" w:hAnsi="Times New Roman" w:cs="Times New Roman"/>
          <w:sz w:val="24"/>
          <w:szCs w:val="24"/>
          <w:lang w:val="sr-Latn-CS"/>
        </w:rPr>
        <w:t>revizije projekta regulacije otpadnih voda u okviru DUP-a Buljarica I.</w:t>
      </w:r>
    </w:p>
    <w:p w:rsidR="00F72442" w:rsidRPr="00A80DCA" w:rsidRDefault="00F72442" w:rsidP="00F72442">
      <w:pPr>
        <w:spacing w:after="0"/>
        <w:jc w:val="center"/>
        <w:rPr>
          <w:rFonts w:ascii="Times New Roman" w:hAnsi="Times New Roman" w:cs="Times New Roman"/>
          <w:b/>
          <w:bCs/>
          <w:sz w:val="24"/>
          <w:szCs w:val="24"/>
          <w:lang w:val="pl-PL"/>
        </w:rPr>
      </w:pPr>
      <w:r w:rsidRPr="00A80DCA">
        <w:rPr>
          <w:rFonts w:ascii="Times New Roman" w:hAnsi="Times New Roman" w:cs="Times New Roman"/>
          <w:b/>
          <w:bCs/>
          <w:sz w:val="24"/>
          <w:szCs w:val="24"/>
          <w:lang w:val="pl-PL"/>
        </w:rPr>
        <w:t>Član 2.</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Ukupna cijena za pružanje usluga iz člana 1 ovog ugovora bez PDV-a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PDV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Ukupna cijena za pružanje usluga iz člana 1 ovog Ugovora, sa PDV-om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Pr="00A80DCA" w:rsidRDefault="00F72442" w:rsidP="00F72442">
      <w:pPr>
        <w:spacing w:after="0"/>
        <w:jc w:val="center"/>
        <w:rPr>
          <w:rFonts w:ascii="Times New Roman" w:hAnsi="Times New Roman" w:cs="Times New Roman"/>
          <w:sz w:val="24"/>
          <w:szCs w:val="24"/>
          <w:lang w:val="sl-SI"/>
        </w:rPr>
      </w:pPr>
      <w:r w:rsidRPr="00A80DCA">
        <w:rPr>
          <w:rFonts w:ascii="Times New Roman" w:hAnsi="Times New Roman" w:cs="Times New Roman"/>
          <w:b/>
          <w:bCs/>
          <w:sz w:val="24"/>
          <w:szCs w:val="24"/>
          <w:lang w:val="sl-SI"/>
        </w:rPr>
        <w:t>Član 3.</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Naručilac se obavezuje da će plaćanje vršiti u roku od 20 dana od dana ispostavljene fakture za izvršene usluge. Sve uplate se vrše na žiro račun Izvršioca, broj _________________ otvoren kod ____________ banke.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ROK IZVRŠENJA USLUGA</w:t>
      </w:r>
    </w:p>
    <w:p w:rsidR="00F72442" w:rsidRDefault="00F72442"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4</w:t>
      </w:r>
    </w:p>
    <w:p w:rsidR="00F72442" w:rsidRDefault="00F72442" w:rsidP="00F72442">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Izvršilac se obavezuje da će usluge navedene u članu 1 ovog Ugovora , </w:t>
      </w:r>
      <w:r w:rsidR="00E75C94">
        <w:rPr>
          <w:rFonts w:ascii="Times New Roman" w:hAnsi="Times New Roman" w:cs="Times New Roman"/>
          <w:sz w:val="24"/>
          <w:szCs w:val="24"/>
          <w:lang w:val="sr-Latn-CS"/>
        </w:rPr>
        <w:t>izvršiti u roku od 20 dana</w:t>
      </w:r>
      <w:r>
        <w:rPr>
          <w:rFonts w:ascii="Times New Roman" w:hAnsi="Times New Roman" w:cs="Times New Roman"/>
          <w:sz w:val="24"/>
          <w:szCs w:val="24"/>
          <w:lang w:val="sr-Latn-CS"/>
        </w:rPr>
        <w:t>, računajući od dana uvođenja Izvršioca u posao.</w:t>
      </w:r>
      <w:r w:rsidR="00E75C94">
        <w:rPr>
          <w:rFonts w:ascii="Times New Roman" w:hAnsi="Times New Roman" w:cs="Times New Roman"/>
          <w:sz w:val="24"/>
          <w:szCs w:val="24"/>
          <w:lang w:val="sr-Latn-CS"/>
        </w:rPr>
        <w:t xml:space="preserve"> Izvršilac se obavezuje da bude u neposrednoj komunikaciji sa izabranim projektantom „HydroGIS System“ d.o.o. prilikom izrade projekta, koji je predmet revizije. </w:t>
      </w:r>
    </w:p>
    <w:p w:rsidR="00DB5E00" w:rsidRDefault="00DB5E00" w:rsidP="00F72442">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Ovaj Ugovor se primjenjuje od dana obostranog potpisivanja. </w:t>
      </w:r>
    </w:p>
    <w:p w:rsidR="00DB5E00" w:rsidRDefault="00DB5E00" w:rsidP="00F72442">
      <w:pPr>
        <w:tabs>
          <w:tab w:val="left" w:pos="540"/>
        </w:tabs>
        <w:spacing w:after="0"/>
        <w:jc w:val="both"/>
        <w:rPr>
          <w:rFonts w:ascii="Times New Roman" w:hAnsi="Times New Roman" w:cs="Times New Roman"/>
          <w:sz w:val="24"/>
          <w:szCs w:val="24"/>
          <w:lang w:val="sr-Latn-CS"/>
        </w:rPr>
      </w:pPr>
    </w:p>
    <w:p w:rsidR="00DB5E00" w:rsidRDefault="00DB5E00" w:rsidP="00DB5E00">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OBAVEZE UGOVORNIH STRANA</w:t>
      </w:r>
    </w:p>
    <w:p w:rsidR="00DB5E00" w:rsidRDefault="00DB5E00" w:rsidP="00DB5E00">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DB5E00" w:rsidRDefault="00DB5E00" w:rsidP="00DB5E00">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Izvršilac se obavezuje:</w:t>
      </w:r>
    </w:p>
    <w:p w:rsidR="00DB5E00" w:rsidRDefault="00ED03CA" w:rsidP="00DB5E00">
      <w:pPr>
        <w:pStyle w:val="ListParagraph"/>
        <w:numPr>
          <w:ilvl w:val="0"/>
          <w:numId w:val="17"/>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w:t>
      </w:r>
      <w:r w:rsidR="00B6327C">
        <w:rPr>
          <w:rFonts w:ascii="Times New Roman" w:hAnsi="Times New Roman" w:cs="Times New Roman"/>
          <w:sz w:val="24"/>
          <w:szCs w:val="24"/>
        </w:rPr>
        <w:t xml:space="preserve">a usluge </w:t>
      </w:r>
      <w:r>
        <w:rPr>
          <w:rFonts w:ascii="Times New Roman" w:hAnsi="Times New Roman" w:cs="Times New Roman"/>
          <w:sz w:val="24"/>
          <w:szCs w:val="24"/>
        </w:rPr>
        <w:t>koje su predmet ovog Ugovora izvodi u skladu sa važećim zakonskim propisima, normativima i standardima za ovu vrstu posla, kao i u potpunosti u skladu sa Projektnim zadatkom Naručioca;</w:t>
      </w:r>
    </w:p>
    <w:p w:rsidR="00ED03CA" w:rsidRDefault="00ED03CA" w:rsidP="00DB5E00">
      <w:pPr>
        <w:pStyle w:val="ListParagraph"/>
        <w:numPr>
          <w:ilvl w:val="0"/>
          <w:numId w:val="17"/>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usluge pruža kvalifikovanom radnom snagom sa potrebnim iskustvom za ovu vrstu posla;</w:t>
      </w:r>
    </w:p>
    <w:p w:rsidR="00ED03CA" w:rsidRDefault="00ED03CA" w:rsidP="00DB5E00">
      <w:pPr>
        <w:pStyle w:val="ListParagraph"/>
        <w:numPr>
          <w:ilvl w:val="0"/>
          <w:numId w:val="17"/>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rukovodi izvršenjem svih usluga;</w:t>
      </w:r>
    </w:p>
    <w:p w:rsidR="00ED03CA" w:rsidRDefault="00ED03CA" w:rsidP="00DB5E00">
      <w:pPr>
        <w:pStyle w:val="ListParagraph"/>
        <w:numPr>
          <w:ilvl w:val="0"/>
          <w:numId w:val="17"/>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 xml:space="preserve">da dostavi Naručiocu bankarsku garanciju za dobro izvršenje posla. </w:t>
      </w:r>
    </w:p>
    <w:p w:rsidR="008771D9" w:rsidRDefault="008771D9" w:rsidP="008771D9">
      <w:pPr>
        <w:tabs>
          <w:tab w:val="left" w:pos="540"/>
        </w:tabs>
        <w:spacing w:after="0"/>
        <w:jc w:val="both"/>
        <w:rPr>
          <w:rFonts w:ascii="Times New Roman" w:hAnsi="Times New Roman" w:cs="Times New Roman"/>
          <w:sz w:val="24"/>
          <w:szCs w:val="24"/>
        </w:rPr>
      </w:pP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Član 6</w:t>
      </w:r>
    </w:p>
    <w:p w:rsidR="008771D9" w:rsidRDefault="008771D9" w:rsidP="008771D9">
      <w:pPr>
        <w:tabs>
          <w:tab w:val="left" w:pos="540"/>
        </w:tabs>
        <w:spacing w:after="0"/>
        <w:jc w:val="center"/>
        <w:rPr>
          <w:rFonts w:ascii="Times New Roman" w:hAnsi="Times New Roman" w:cs="Times New Roman"/>
          <w:b/>
          <w:sz w:val="24"/>
          <w:szCs w:val="24"/>
        </w:rPr>
      </w:pPr>
    </w:p>
    <w:p w:rsidR="008771D9" w:rsidRDefault="008771D9" w:rsidP="008771D9">
      <w:p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Naručilac se obavezuje:</w:t>
      </w:r>
    </w:p>
    <w:p w:rsidR="008771D9" w:rsidRDefault="008771D9" w:rsidP="008771D9">
      <w:pPr>
        <w:pStyle w:val="ListParagraph"/>
        <w:numPr>
          <w:ilvl w:val="0"/>
          <w:numId w:val="21"/>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po dogovorenom terminu i planu Izvršioca uvede u posao. Pod uvođenjem u posao podrazumijeva se obezbjeđenje svih potrebnih uslova za nesmetano obavljanje posla;</w:t>
      </w:r>
    </w:p>
    <w:p w:rsidR="008771D9" w:rsidRDefault="008771D9" w:rsidP="008771D9">
      <w:pPr>
        <w:pStyle w:val="ListParagraph"/>
        <w:numPr>
          <w:ilvl w:val="0"/>
          <w:numId w:val="21"/>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uredno izvršava obaveze plaćanja prema Izvršiocu;</w:t>
      </w:r>
    </w:p>
    <w:p w:rsidR="008771D9" w:rsidRDefault="008771D9" w:rsidP="008771D9">
      <w:pPr>
        <w:pStyle w:val="ListParagraph"/>
        <w:numPr>
          <w:ilvl w:val="0"/>
          <w:numId w:val="21"/>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 xml:space="preserve">za slučaj uočavanja propusta i nepravilnosti o istima obavijesti Izvršioca, u pisanoj formi. </w:t>
      </w:r>
    </w:p>
    <w:p w:rsidR="008771D9" w:rsidRDefault="008771D9" w:rsidP="008771D9">
      <w:pPr>
        <w:tabs>
          <w:tab w:val="left" w:pos="540"/>
        </w:tabs>
        <w:spacing w:after="0"/>
        <w:jc w:val="both"/>
        <w:rPr>
          <w:rFonts w:ascii="Times New Roman" w:hAnsi="Times New Roman" w:cs="Times New Roman"/>
          <w:sz w:val="24"/>
          <w:szCs w:val="24"/>
        </w:rPr>
      </w:pP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RASKID UGOVORA</w:t>
      </w: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Član 7</w:t>
      </w:r>
    </w:p>
    <w:p w:rsidR="008771D9" w:rsidRDefault="008771D9" w:rsidP="008771D9">
      <w:pPr>
        <w:tabs>
          <w:tab w:val="left" w:pos="540"/>
        </w:tabs>
        <w:spacing w:after="0"/>
        <w:jc w:val="center"/>
        <w:rPr>
          <w:rFonts w:ascii="Times New Roman" w:hAnsi="Times New Roman" w:cs="Times New Roman"/>
          <w:b/>
          <w:sz w:val="24"/>
          <w:szCs w:val="24"/>
        </w:rPr>
      </w:pPr>
    </w:p>
    <w:p w:rsidR="008771D9" w:rsidRDefault="008771D9" w:rsidP="008771D9">
      <w:pPr>
        <w:tabs>
          <w:tab w:val="left" w:pos="540"/>
        </w:tabs>
        <w:spacing w:after="0"/>
        <w:jc w:val="both"/>
        <w:rPr>
          <w:rFonts w:ascii="Times New Roman" w:hAnsi="Times New Roman" w:cs="Times New Roman"/>
          <w:sz w:val="24"/>
          <w:szCs w:val="24"/>
        </w:rPr>
      </w:pPr>
      <w:r w:rsidRPr="008771D9">
        <w:rPr>
          <w:rFonts w:ascii="Times New Roman" w:hAnsi="Times New Roman" w:cs="Times New Roman"/>
          <w:sz w:val="24"/>
          <w:szCs w:val="24"/>
        </w:rPr>
        <w:t>Ugovorne strane su saglasne da do raskida ovog Ugovora može doći ako Izvršilac ne bude izvršavao svoje obaveze u rokovima i na način predviđen Ugovorom:</w:t>
      </w:r>
    </w:p>
    <w:p w:rsidR="008771D9" w:rsidRPr="008771D9" w:rsidRDefault="008771D9" w:rsidP="008771D9">
      <w:pPr>
        <w:pStyle w:val="ListParagraph"/>
        <w:numPr>
          <w:ilvl w:val="0"/>
          <w:numId w:val="22"/>
        </w:numPr>
        <w:tabs>
          <w:tab w:val="left" w:pos="540"/>
        </w:tabs>
        <w:spacing w:after="0"/>
        <w:jc w:val="both"/>
        <w:rPr>
          <w:rFonts w:ascii="Times New Roman" w:hAnsi="Times New Roman" w:cs="Times New Roman"/>
          <w:sz w:val="24"/>
          <w:szCs w:val="24"/>
        </w:rPr>
      </w:pPr>
      <w:r w:rsidRPr="008771D9">
        <w:rPr>
          <w:rFonts w:ascii="Times New Roman" w:hAnsi="Times New Roman" w:cs="Times New Roman"/>
          <w:sz w:val="24"/>
          <w:szCs w:val="24"/>
        </w:rPr>
        <w:t>U slučaju kada Naručilac ustanovi da kvalitet pruženih usluga ili način na koje se pružaju, odstupa od traženog, odnosno ponudjenog kvaliteta iz ponude Izvršioca;</w:t>
      </w:r>
      <w:r>
        <w:t xml:space="preserve"> </w:t>
      </w:r>
    </w:p>
    <w:p w:rsidR="008771D9" w:rsidRDefault="008771D9" w:rsidP="008771D9">
      <w:pPr>
        <w:pStyle w:val="ListParagraph"/>
        <w:numPr>
          <w:ilvl w:val="0"/>
          <w:numId w:val="22"/>
        </w:numPr>
        <w:tabs>
          <w:tab w:val="left" w:pos="540"/>
        </w:tabs>
        <w:spacing w:after="0"/>
        <w:jc w:val="both"/>
        <w:rPr>
          <w:rFonts w:ascii="Times New Roman" w:hAnsi="Times New Roman" w:cs="Times New Roman"/>
          <w:sz w:val="24"/>
          <w:szCs w:val="24"/>
        </w:rPr>
      </w:pPr>
      <w:r w:rsidRPr="008771D9">
        <w:rPr>
          <w:rFonts w:ascii="Times New Roman" w:hAnsi="Times New Roman" w:cs="Times New Roman"/>
          <w:sz w:val="24"/>
          <w:szCs w:val="24"/>
        </w:rPr>
        <w:t xml:space="preserve"> U slučaju da se osoblje Izvršioca ne pridržava svojih obaveza (nedolično ponaša tokom obavljanja posla, kasni sa dolaskom u smjenu, napušta mjesto koje obezbjeđuje, dozvoljava boravak neovlašćenih lica u prostorijama Naručioca i u drugim slučajevima nesavjesnog obavljanja posla), Naručilac može raskinuti ugovora. I što je bitnije ukoliko Izvršilac ne poštuje dogovorene rokove i plan rada. </w:t>
      </w:r>
    </w:p>
    <w:p w:rsidR="008771D9" w:rsidRDefault="008771D9" w:rsidP="008771D9">
      <w:pPr>
        <w:tabs>
          <w:tab w:val="left" w:pos="540"/>
        </w:tabs>
        <w:spacing w:after="0"/>
        <w:ind w:left="60"/>
        <w:jc w:val="both"/>
        <w:rPr>
          <w:rFonts w:ascii="Times New Roman" w:hAnsi="Times New Roman" w:cs="Times New Roman"/>
          <w:sz w:val="24"/>
          <w:szCs w:val="24"/>
        </w:rPr>
      </w:pPr>
    </w:p>
    <w:p w:rsidR="008771D9" w:rsidRPr="008771D9" w:rsidRDefault="008771D9" w:rsidP="008771D9">
      <w:pPr>
        <w:tabs>
          <w:tab w:val="left" w:pos="540"/>
        </w:tabs>
        <w:spacing w:after="0"/>
        <w:ind w:left="60"/>
        <w:jc w:val="both"/>
        <w:rPr>
          <w:rFonts w:ascii="Times New Roman" w:hAnsi="Times New Roman" w:cs="Times New Roman"/>
          <w:sz w:val="24"/>
          <w:szCs w:val="24"/>
        </w:rPr>
      </w:pPr>
      <w:r w:rsidRPr="008771D9">
        <w:rPr>
          <w:rFonts w:ascii="Times New Roman" w:hAnsi="Times New Roman" w:cs="Times New Roman"/>
          <w:sz w:val="24"/>
          <w:szCs w:val="24"/>
        </w:rPr>
        <w:t>Naručilac je obavezan da u slučaju uočavanja propusta u obavljanju posla pisanim putem uputi poziv Izvršiocu da putem Zapisnika zajednički konstatuju uzrok i obim uočenih propusta. Ukoliko se Izvršilac ne odazove pozivu Naručioca, Naručilac angažuje treće lice na teret Izvršioca.</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335A16">
      <w:pPr>
        <w:tabs>
          <w:tab w:val="left" w:pos="540"/>
        </w:tabs>
        <w:spacing w:after="0"/>
        <w:jc w:val="both"/>
        <w:rPr>
          <w:rFonts w:ascii="Times New Roman" w:hAnsi="Times New Roman" w:cs="Times New Roman"/>
          <w:sz w:val="24"/>
          <w:szCs w:val="24"/>
          <w:lang w:val="sr-Latn-CS"/>
        </w:rPr>
      </w:pPr>
    </w:p>
    <w:p w:rsidR="00F72442" w:rsidRDefault="00F72442" w:rsidP="00335A16">
      <w:pPr>
        <w:tabs>
          <w:tab w:val="left" w:pos="540"/>
        </w:tabs>
        <w:spacing w:after="0"/>
        <w:jc w:val="both"/>
        <w:rPr>
          <w:rFonts w:ascii="Times New Roman" w:hAnsi="Times New Roman" w:cs="Times New Roman"/>
          <w:sz w:val="24"/>
          <w:szCs w:val="24"/>
          <w:lang w:val="sr-Latn-CS"/>
        </w:rPr>
      </w:pPr>
    </w:p>
    <w:p w:rsidR="00F72442" w:rsidRDefault="00F72442" w:rsidP="00335A16">
      <w:pPr>
        <w:tabs>
          <w:tab w:val="left" w:pos="540"/>
        </w:tabs>
        <w:spacing w:after="0"/>
        <w:jc w:val="both"/>
        <w:rPr>
          <w:rFonts w:ascii="Times New Roman" w:hAnsi="Times New Roman" w:cs="Times New Roman"/>
          <w:sz w:val="24"/>
          <w:szCs w:val="24"/>
          <w:lang w:val="sr-Latn-CS"/>
        </w:rPr>
      </w:pPr>
    </w:p>
    <w:p w:rsidR="008771D9" w:rsidRDefault="008771D9" w:rsidP="00335A16">
      <w:pPr>
        <w:spacing w:after="0"/>
        <w:jc w:val="center"/>
        <w:rPr>
          <w:rFonts w:ascii="Times New Roman" w:hAnsi="Times New Roman" w:cs="Times New Roman"/>
          <w:b/>
          <w:sz w:val="24"/>
          <w:szCs w:val="24"/>
          <w:lang w:val="sr-Latn-CS"/>
        </w:rPr>
      </w:pPr>
      <w:r w:rsidRPr="008771D9">
        <w:rPr>
          <w:rFonts w:ascii="Times New Roman" w:hAnsi="Times New Roman" w:cs="Times New Roman"/>
          <w:b/>
          <w:sz w:val="24"/>
          <w:szCs w:val="24"/>
          <w:lang w:val="sr-Latn-CS"/>
        </w:rPr>
        <w:t>Član 8</w:t>
      </w:r>
    </w:p>
    <w:p w:rsidR="008771D9" w:rsidRDefault="008771D9" w:rsidP="00335A16">
      <w:pPr>
        <w:spacing w:after="0"/>
        <w:jc w:val="center"/>
        <w:rPr>
          <w:rFonts w:ascii="Times New Roman" w:hAnsi="Times New Roman" w:cs="Times New Roman"/>
          <w:b/>
          <w:sz w:val="24"/>
          <w:szCs w:val="24"/>
          <w:lang w:val="sr-Latn-CS"/>
        </w:rPr>
      </w:pPr>
    </w:p>
    <w:p w:rsidR="008771D9" w:rsidRDefault="008771D9" w:rsidP="00335A16">
      <w:pPr>
        <w:spacing w:after="0"/>
        <w:jc w:val="both"/>
        <w:rPr>
          <w:rFonts w:ascii="Times New Roman" w:hAnsi="Times New Roman" w:cs="Times New Roman"/>
          <w:sz w:val="24"/>
          <w:szCs w:val="24"/>
        </w:rPr>
      </w:pPr>
      <w:r w:rsidRPr="008771D9">
        <w:rPr>
          <w:rFonts w:ascii="Times New Roman" w:hAnsi="Times New Roman" w:cs="Times New Roman"/>
          <w:sz w:val="24"/>
          <w:szCs w:val="24"/>
        </w:rPr>
        <w:t>Izvršilac se obavezuje da sve intervencije na otklanjanju nedostataka u pružanju ugovorenih usluga započne i otkloni u skladu sa zahtjevima Naručioca.</w:t>
      </w:r>
    </w:p>
    <w:p w:rsidR="008771D9" w:rsidRDefault="008771D9" w:rsidP="00335A16">
      <w:pPr>
        <w:spacing w:after="0"/>
        <w:jc w:val="both"/>
        <w:rPr>
          <w:rFonts w:ascii="Times New Roman" w:hAnsi="Times New Roman" w:cs="Times New Roman"/>
          <w:sz w:val="24"/>
          <w:szCs w:val="24"/>
        </w:rPr>
      </w:pPr>
    </w:p>
    <w:p w:rsidR="008771D9" w:rsidRPr="008771D9" w:rsidRDefault="008771D9" w:rsidP="00335A16">
      <w:pPr>
        <w:spacing w:after="0"/>
        <w:jc w:val="center"/>
        <w:rPr>
          <w:rFonts w:ascii="Times New Roman" w:hAnsi="Times New Roman" w:cs="Times New Roman"/>
          <w:b/>
          <w:sz w:val="24"/>
          <w:szCs w:val="24"/>
        </w:rPr>
      </w:pPr>
      <w:r w:rsidRPr="008771D9">
        <w:rPr>
          <w:rFonts w:ascii="Times New Roman" w:hAnsi="Times New Roman" w:cs="Times New Roman"/>
          <w:b/>
          <w:sz w:val="24"/>
          <w:szCs w:val="24"/>
        </w:rPr>
        <w:t xml:space="preserve">GARANCIJA BANKE </w:t>
      </w:r>
    </w:p>
    <w:p w:rsidR="008771D9" w:rsidRDefault="008771D9" w:rsidP="00335A16">
      <w:pPr>
        <w:spacing w:after="0"/>
        <w:jc w:val="center"/>
        <w:rPr>
          <w:rFonts w:ascii="Times New Roman" w:hAnsi="Times New Roman" w:cs="Times New Roman"/>
          <w:b/>
          <w:sz w:val="24"/>
          <w:szCs w:val="24"/>
        </w:rPr>
      </w:pPr>
      <w:r>
        <w:rPr>
          <w:rFonts w:ascii="Times New Roman" w:hAnsi="Times New Roman" w:cs="Times New Roman"/>
          <w:b/>
          <w:sz w:val="24"/>
          <w:szCs w:val="24"/>
        </w:rPr>
        <w:t>Član 9</w:t>
      </w:r>
    </w:p>
    <w:p w:rsidR="008771D9" w:rsidRDefault="008771D9" w:rsidP="00335A16">
      <w:pPr>
        <w:spacing w:after="0"/>
        <w:jc w:val="center"/>
        <w:rPr>
          <w:rFonts w:ascii="Times New Roman" w:hAnsi="Times New Roman" w:cs="Times New Roman"/>
          <w:b/>
          <w:sz w:val="24"/>
          <w:szCs w:val="24"/>
        </w:rPr>
      </w:pPr>
    </w:p>
    <w:p w:rsidR="008771D9" w:rsidRDefault="008771D9" w:rsidP="00335A16">
      <w:pPr>
        <w:spacing w:after="0"/>
        <w:jc w:val="both"/>
        <w:rPr>
          <w:rFonts w:ascii="Times New Roman" w:hAnsi="Times New Roman" w:cs="Times New Roman"/>
          <w:sz w:val="24"/>
          <w:szCs w:val="24"/>
        </w:rPr>
      </w:pPr>
      <w:r w:rsidRPr="008771D9">
        <w:rPr>
          <w:rFonts w:ascii="Times New Roman" w:hAnsi="Times New Roman" w:cs="Times New Roman"/>
          <w:sz w:val="24"/>
          <w:szCs w:val="24"/>
        </w:rPr>
        <w:t>Izvršilac se obavezuje da Naručiocu u trenutku potpisivanja ovog Ugovora (a najkasnije u roku od 8 dana) preda neopozivu, bezuslovnu i naplativu na prvi poziv Garanciju banke za dobro izvršenje ugovora na iznos od __________eura (i slovima: _________________________ eura), što čini 5 % od ukupne vrijednosti Ugovora, sa rokom vaznosti 30 (trideset) dana dužim od ugovorenog roka iz člana 4 ovog Ugovora, koju Naručilac može aktivirati u svakom momentu kada nastupi neki od razloga za raskid ovog Ugovora.</w:t>
      </w:r>
    </w:p>
    <w:p w:rsidR="00335A16" w:rsidRDefault="00335A16" w:rsidP="00335A16">
      <w:pPr>
        <w:spacing w:after="0"/>
        <w:jc w:val="both"/>
        <w:rPr>
          <w:rFonts w:ascii="Times New Roman" w:hAnsi="Times New Roman" w:cs="Times New Roman"/>
          <w:sz w:val="24"/>
          <w:szCs w:val="24"/>
        </w:rPr>
      </w:pPr>
      <w:r w:rsidRPr="00335A16">
        <w:rPr>
          <w:rFonts w:ascii="Times New Roman" w:hAnsi="Times New Roman" w:cs="Times New Roman"/>
          <w:sz w:val="24"/>
          <w:szCs w:val="24"/>
        </w:rPr>
        <w:t>Garancija treba biti izdata od poslovne banke koja se nalazi u Crnoj Gori ili inostrane banke preko korespodentne banke koja se nalazi u Crnoj Gori, uz saglasnost Naručioca. Naručilac se obavezuje da neposredno nakon ispunjenja obaveza, na način i pod uslovima iz ovog ugovora, vrati Izvršiocu bankarsku garanciju na njegov zahtjev.</w:t>
      </w:r>
    </w:p>
    <w:p w:rsidR="00F24141" w:rsidRPr="00A80DCA" w:rsidRDefault="00F24141" w:rsidP="00335A16">
      <w:pPr>
        <w:spacing w:after="0" w:line="240" w:lineRule="auto"/>
        <w:jc w:val="both"/>
        <w:rPr>
          <w:rFonts w:ascii="Times New Roman" w:hAnsi="Times New Roman" w:cs="Times New Roman"/>
          <w:sz w:val="24"/>
          <w:szCs w:val="24"/>
          <w:lang w:val="sl-SI"/>
        </w:rPr>
      </w:pPr>
    </w:p>
    <w:p w:rsidR="00B518BC" w:rsidRPr="008556F1" w:rsidRDefault="00A80DCA" w:rsidP="008556F1">
      <w:pPr>
        <w:spacing w:after="0"/>
        <w:jc w:val="center"/>
        <w:rPr>
          <w:rFonts w:ascii="Times New Roman" w:hAnsi="Times New Roman" w:cs="Times New Roman"/>
          <w:sz w:val="24"/>
          <w:szCs w:val="24"/>
          <w:lang w:val="sl-SI"/>
        </w:rPr>
      </w:pPr>
      <w:r>
        <w:rPr>
          <w:rFonts w:ascii="Times New Roman" w:hAnsi="Times New Roman" w:cs="Times New Roman"/>
          <w:b/>
          <w:sz w:val="24"/>
          <w:szCs w:val="24"/>
          <w:lang w:val="sl-SI"/>
        </w:rPr>
        <w:t xml:space="preserve">    </w:t>
      </w:r>
    </w:p>
    <w:p w:rsidR="008556F1" w:rsidRPr="00FE63BC" w:rsidRDefault="008556F1" w:rsidP="008556F1">
      <w:pPr>
        <w:spacing w:after="0" w:line="240" w:lineRule="auto"/>
        <w:jc w:val="center"/>
        <w:rPr>
          <w:rFonts w:ascii="Times New Roman" w:eastAsia="Times New Roman" w:hAnsi="Times New Roman" w:cs="Times New Roman"/>
          <w:b/>
          <w:bCs/>
          <w:sz w:val="24"/>
          <w:szCs w:val="24"/>
          <w:lang w:val="pl-PL"/>
        </w:rPr>
      </w:pPr>
      <w:r w:rsidRPr="00FE63BC">
        <w:rPr>
          <w:rFonts w:ascii="Times New Roman" w:eastAsia="Times New Roman" w:hAnsi="Times New Roman" w:cs="Times New Roman"/>
          <w:b/>
          <w:bCs/>
          <w:sz w:val="24"/>
          <w:szCs w:val="24"/>
          <w:lang w:val="pl-PL"/>
        </w:rPr>
        <w:t>PREUZIMANJE PRAVA I OBAVEZA</w:t>
      </w:r>
    </w:p>
    <w:p w:rsidR="008556F1" w:rsidRPr="00FE63BC" w:rsidRDefault="008556F1" w:rsidP="008556F1">
      <w:pPr>
        <w:keepNext/>
        <w:keepLines/>
        <w:spacing w:after="0"/>
        <w:jc w:val="center"/>
        <w:outlineLvl w:val="4"/>
        <w:rPr>
          <w:rFonts w:ascii="Times New Roman" w:hAnsi="Times New Roman" w:cs="Times New Roman"/>
          <w:b/>
          <w:bCs/>
          <w:sz w:val="24"/>
          <w:szCs w:val="24"/>
        </w:rPr>
      </w:pPr>
      <w:r w:rsidRPr="00FE63BC">
        <w:rPr>
          <w:rFonts w:ascii="Times New Roman" w:hAnsi="Times New Roman" w:cs="Times New Roman"/>
          <w:b/>
          <w:bCs/>
          <w:sz w:val="24"/>
          <w:szCs w:val="24"/>
        </w:rPr>
        <w:t>Član 1</w:t>
      </w:r>
      <w:r>
        <w:rPr>
          <w:rFonts w:ascii="Times New Roman" w:hAnsi="Times New Roman" w:cs="Times New Roman"/>
          <w:b/>
          <w:bCs/>
          <w:sz w:val="24"/>
          <w:szCs w:val="24"/>
        </w:rPr>
        <w:t>0</w:t>
      </w:r>
    </w:p>
    <w:p w:rsidR="008556F1" w:rsidRPr="00ED1965" w:rsidRDefault="008556F1" w:rsidP="008556F1">
      <w:pPr>
        <w:keepNext/>
        <w:keepLines/>
        <w:spacing w:after="0"/>
        <w:jc w:val="both"/>
        <w:outlineLvl w:val="4"/>
        <w:rPr>
          <w:rFonts w:ascii="Times New Roman" w:hAnsi="Times New Roman" w:cs="Times New Roman"/>
          <w:b/>
          <w:bCs/>
          <w:sz w:val="24"/>
          <w:szCs w:val="24"/>
        </w:rPr>
      </w:pPr>
      <w:r w:rsidRPr="00FE63BC">
        <w:rPr>
          <w:rFonts w:ascii="Times New Roman" w:hAnsi="Times New Roman" w:cs="Times New Roman"/>
          <w:sz w:val="24"/>
          <w:szCs w:val="24"/>
        </w:rPr>
        <w:t>Ukoliko u toku važnosti ovog ugovora dođe do bilo kakvih promjena u nazivu ili drugim statusnim promjenama ugovornih strana, tada će sva prava i obaveze ugovorne strane kod koje dođe do takve promjene, preći na njenog pravnog sljedbenika.</w:t>
      </w:r>
    </w:p>
    <w:p w:rsidR="008556F1" w:rsidRDefault="008556F1" w:rsidP="008556F1">
      <w:pPr>
        <w:spacing w:after="0" w:line="240" w:lineRule="auto"/>
        <w:jc w:val="center"/>
        <w:rPr>
          <w:rFonts w:ascii="Times New Roman" w:eastAsia="Times New Roman" w:hAnsi="Times New Roman" w:cs="Times New Roman"/>
          <w:b/>
          <w:bCs/>
          <w:sz w:val="24"/>
          <w:szCs w:val="24"/>
        </w:rPr>
      </w:pP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PRIMJENA PROPISA</w:t>
      </w:r>
    </w:p>
    <w:p w:rsidR="008556F1" w:rsidRPr="00FE63BC" w:rsidRDefault="008556F1" w:rsidP="008556F1">
      <w:pPr>
        <w:keepNext/>
        <w:keepLines/>
        <w:spacing w:before="200" w:after="0"/>
        <w:jc w:val="center"/>
        <w:outlineLvl w:val="1"/>
        <w:rPr>
          <w:rFonts w:ascii="Times New Roman" w:hAnsi="Times New Roman" w:cs="Times New Roman"/>
          <w:sz w:val="24"/>
          <w:szCs w:val="24"/>
          <w:lang w:eastAsia="zh-TW"/>
        </w:rPr>
      </w:pPr>
      <w:bookmarkStart w:id="29" w:name="_Toc498948656"/>
      <w:bookmarkStart w:id="30" w:name="_Toc511806822"/>
      <w:r w:rsidRPr="00ED1965">
        <w:rPr>
          <w:rFonts w:ascii="Times New Roman" w:hAnsi="Times New Roman" w:cs="Times New Roman"/>
          <w:b/>
          <w:sz w:val="24"/>
          <w:szCs w:val="24"/>
          <w:lang w:eastAsia="zh-TW"/>
        </w:rPr>
        <w:t>Član 1</w:t>
      </w:r>
      <w:bookmarkEnd w:id="29"/>
      <w:bookmarkEnd w:id="30"/>
      <w:r>
        <w:rPr>
          <w:rFonts w:ascii="Times New Roman" w:hAnsi="Times New Roman" w:cs="Times New Roman"/>
          <w:b/>
          <w:sz w:val="24"/>
          <w:szCs w:val="24"/>
          <w:lang w:eastAsia="zh-TW"/>
        </w:rPr>
        <w:t>1</w:t>
      </w:r>
    </w:p>
    <w:p w:rsidR="008556F1" w:rsidRPr="00FE63BC" w:rsidRDefault="008556F1" w:rsidP="008556F1">
      <w:pPr>
        <w:spacing w:after="0" w:line="240" w:lineRule="auto"/>
        <w:rPr>
          <w:rFonts w:ascii="Times New Roman" w:eastAsia="Times New Roman" w:hAnsi="Times New Roman" w:cs="Times New Roman"/>
          <w:sz w:val="24"/>
          <w:szCs w:val="24"/>
        </w:rPr>
      </w:pPr>
      <w:r w:rsidRPr="00FE63BC">
        <w:rPr>
          <w:rFonts w:ascii="Times New Roman" w:eastAsia="Times New Roman" w:hAnsi="Times New Roman" w:cs="Times New Roman"/>
          <w:sz w:val="24"/>
          <w:szCs w:val="24"/>
        </w:rPr>
        <w:t>Za sve što nije predvidjeno ovim ugovorom primjenjuju se odredbe Zakona o obligacionim odnosima i drugih pozitivnih propisa.</w:t>
      </w:r>
    </w:p>
    <w:p w:rsidR="008556F1"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Član 1</w:t>
      </w:r>
      <w:r>
        <w:rPr>
          <w:rFonts w:ascii="Times New Roman" w:eastAsia="Times New Roman" w:hAnsi="Times New Roman" w:cs="Times New Roman"/>
          <w:b/>
          <w:bCs/>
          <w:sz w:val="24"/>
          <w:szCs w:val="24"/>
        </w:rPr>
        <w:t>2</w:t>
      </w: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p>
    <w:p w:rsidR="008556F1" w:rsidRPr="00A47589" w:rsidRDefault="008556F1" w:rsidP="008556F1">
      <w:pPr>
        <w:jc w:val="both"/>
        <w:rPr>
          <w:rFonts w:ascii="Times New Roman" w:hAnsi="Times New Roman"/>
          <w:b/>
          <w:sz w:val="24"/>
          <w:szCs w:val="24"/>
        </w:rPr>
      </w:pPr>
      <w:r w:rsidRPr="00A47589">
        <w:rPr>
          <w:rFonts w:ascii="Times New Roman" w:hAnsi="Times New Roman"/>
          <w:sz w:val="24"/>
          <w:szCs w:val="24"/>
        </w:rPr>
        <w:t xml:space="preserve">Ugovorne strane se obavezuju da će preduzimati mjere kojima se sprečava bila koja koruptivna radnja u toku realizacije Ugovora. </w:t>
      </w:r>
    </w:p>
    <w:p w:rsidR="008556F1" w:rsidRPr="00ED1965" w:rsidRDefault="008556F1" w:rsidP="008556F1">
      <w:pPr>
        <w:spacing w:after="0"/>
        <w:rPr>
          <w:rFonts w:ascii="Times New Roman" w:eastAsia="Times New Roman" w:hAnsi="Times New Roman" w:cs="Times New Roman"/>
          <w:sz w:val="24"/>
          <w:szCs w:val="24"/>
          <w:lang w:val="sl-SI"/>
        </w:rPr>
      </w:pPr>
      <w:r w:rsidRPr="00FE63BC">
        <w:rPr>
          <w:rFonts w:ascii="Times New Roman" w:eastAsia="Times New Roman" w:hAnsi="Times New Roman" w:cs="Times New Roman"/>
          <w:sz w:val="24"/>
          <w:szCs w:val="24"/>
          <w:lang w:val="sl-SI"/>
        </w:rPr>
        <w:t xml:space="preserve">Ugovor koji je zaključen uz kršenje antikorupcijskog </w:t>
      </w:r>
      <w:r>
        <w:rPr>
          <w:rFonts w:ascii="Times New Roman" w:eastAsia="Times New Roman" w:hAnsi="Times New Roman" w:cs="Times New Roman"/>
          <w:sz w:val="24"/>
          <w:szCs w:val="24"/>
          <w:lang w:val="sl-SI"/>
        </w:rPr>
        <w:t xml:space="preserve"> </w:t>
      </w:r>
      <w:r w:rsidRPr="00FE63BC">
        <w:rPr>
          <w:rFonts w:ascii="Times New Roman" w:eastAsia="Times New Roman" w:hAnsi="Times New Roman" w:cs="Times New Roman"/>
          <w:sz w:val="24"/>
          <w:szCs w:val="24"/>
          <w:lang w:val="sl-SI"/>
        </w:rPr>
        <w:t>pravila (čl.15 ZJN</w:t>
      </w:r>
      <w:r w:rsidRPr="00FE63BC">
        <w:rPr>
          <w:rFonts w:ascii="Times New Roman" w:eastAsia="Times New Roman" w:hAnsi="Times New Roman" w:cs="Times New Roman"/>
          <w:sz w:val="24"/>
          <w:szCs w:val="24"/>
          <w:lang w:val="pl-PL"/>
        </w:rPr>
        <w:t>„Službeni list CG”, br. 42/11 i 57/14</w:t>
      </w:r>
      <w:r>
        <w:rPr>
          <w:rFonts w:ascii="Times New Roman" w:eastAsia="Times New Roman" w:hAnsi="Times New Roman" w:cs="Times New Roman"/>
          <w:sz w:val="24"/>
          <w:szCs w:val="24"/>
          <w:lang w:val="sl-SI"/>
        </w:rPr>
        <w:t>) je ništavan.</w:t>
      </w:r>
    </w:p>
    <w:p w:rsidR="008556F1" w:rsidRDefault="008556F1" w:rsidP="008556F1">
      <w:pPr>
        <w:spacing w:after="0" w:line="240" w:lineRule="auto"/>
        <w:jc w:val="center"/>
        <w:rPr>
          <w:rFonts w:ascii="Times New Roman" w:eastAsia="Times New Roman" w:hAnsi="Times New Roman" w:cs="Times New Roman"/>
          <w:b/>
          <w:bCs/>
          <w:sz w:val="24"/>
          <w:szCs w:val="24"/>
        </w:rPr>
      </w:pP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SUDSKA NADLEŽNOST</w:t>
      </w: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Član 1</w:t>
      </w:r>
      <w:r>
        <w:rPr>
          <w:rFonts w:ascii="Times New Roman" w:eastAsia="Times New Roman" w:hAnsi="Times New Roman" w:cs="Times New Roman"/>
          <w:b/>
          <w:bCs/>
          <w:sz w:val="24"/>
          <w:szCs w:val="24"/>
        </w:rPr>
        <w:t>3</w:t>
      </w:r>
    </w:p>
    <w:p w:rsidR="008556F1" w:rsidRPr="00FE63BC" w:rsidRDefault="008556F1" w:rsidP="008556F1">
      <w:pPr>
        <w:spacing w:after="0" w:line="240" w:lineRule="auto"/>
        <w:jc w:val="both"/>
        <w:rPr>
          <w:rFonts w:ascii="Times New Roman" w:eastAsia="Times New Roman" w:hAnsi="Times New Roman" w:cs="Times New Roman"/>
          <w:sz w:val="24"/>
          <w:szCs w:val="24"/>
        </w:rPr>
      </w:pPr>
      <w:r w:rsidRPr="00FE63BC">
        <w:rPr>
          <w:rFonts w:ascii="Times New Roman" w:eastAsia="Times New Roman" w:hAnsi="Times New Roman" w:cs="Times New Roman"/>
          <w:sz w:val="24"/>
          <w:szCs w:val="24"/>
        </w:rPr>
        <w:t>Ugovorne strane su saglasne da eventualne sporove povodom ovog ugovora rješavaju sporazumom. U protivnom, ugovara se nadležnost suda u Podgorici.</w:t>
      </w:r>
    </w:p>
    <w:p w:rsidR="008556F1" w:rsidRPr="00FE63BC" w:rsidRDefault="008556F1" w:rsidP="008556F1">
      <w:pPr>
        <w:spacing w:after="0" w:line="240" w:lineRule="auto"/>
        <w:rPr>
          <w:rFonts w:ascii="Times New Roman" w:eastAsia="Times New Roman" w:hAnsi="Times New Roman" w:cs="Times New Roman"/>
        </w:rPr>
      </w:pPr>
    </w:p>
    <w:p w:rsidR="008556F1" w:rsidRDefault="008556F1" w:rsidP="008556F1">
      <w:pPr>
        <w:spacing w:after="0" w:line="240" w:lineRule="auto"/>
        <w:jc w:val="center"/>
        <w:rPr>
          <w:rFonts w:ascii="Times New Roman" w:hAnsi="Times New Roman" w:cs="Times New Roman"/>
          <w:b/>
          <w:sz w:val="24"/>
          <w:szCs w:val="24"/>
          <w:lang w:val="sr-Latn-CS"/>
        </w:rPr>
      </w:pPr>
    </w:p>
    <w:p w:rsidR="008556F1" w:rsidRPr="00FE63BC" w:rsidRDefault="008556F1" w:rsidP="008556F1">
      <w:pPr>
        <w:spacing w:after="0" w:line="240" w:lineRule="auto"/>
        <w:jc w:val="center"/>
        <w:rPr>
          <w:rFonts w:ascii="Times New Roman" w:hAnsi="Times New Roman" w:cs="Times New Roman"/>
          <w:b/>
          <w:sz w:val="24"/>
          <w:szCs w:val="24"/>
          <w:lang w:val="sr-Latn-CS"/>
        </w:rPr>
      </w:pPr>
      <w:r w:rsidRPr="00FE63BC">
        <w:rPr>
          <w:rFonts w:ascii="Times New Roman" w:hAnsi="Times New Roman" w:cs="Times New Roman"/>
          <w:b/>
          <w:sz w:val="24"/>
          <w:szCs w:val="24"/>
          <w:lang w:val="sr-Latn-CS"/>
        </w:rPr>
        <w:t>PRIMJERCI UGOVORA</w:t>
      </w:r>
    </w:p>
    <w:p w:rsidR="008556F1" w:rsidRPr="00FE63BC" w:rsidRDefault="008556F1" w:rsidP="008556F1">
      <w:pPr>
        <w:spacing w:after="0" w:line="240" w:lineRule="auto"/>
        <w:jc w:val="center"/>
        <w:rPr>
          <w:rFonts w:ascii="Times New Roman" w:hAnsi="Times New Roman" w:cs="Times New Roman"/>
          <w:b/>
          <w:sz w:val="24"/>
          <w:szCs w:val="24"/>
          <w:lang w:val="sr-Latn-CS"/>
        </w:rPr>
      </w:pPr>
      <w:r w:rsidRPr="00FE63BC">
        <w:rPr>
          <w:rFonts w:ascii="Times New Roman" w:hAnsi="Times New Roman" w:cs="Times New Roman"/>
          <w:b/>
          <w:szCs w:val="24"/>
          <w:lang w:val="sr-Latn-CS"/>
        </w:rPr>
        <w:t>Član 1</w:t>
      </w:r>
      <w:r>
        <w:rPr>
          <w:rFonts w:ascii="Times New Roman" w:hAnsi="Times New Roman" w:cs="Times New Roman"/>
          <w:b/>
          <w:szCs w:val="24"/>
          <w:lang w:val="sr-Latn-CS"/>
        </w:rPr>
        <w:t>4</w:t>
      </w:r>
    </w:p>
    <w:p w:rsidR="008556F1" w:rsidRPr="00255046" w:rsidRDefault="008556F1" w:rsidP="008556F1">
      <w:pPr>
        <w:spacing w:after="0" w:line="240" w:lineRule="auto"/>
        <w:jc w:val="both"/>
        <w:rPr>
          <w:rFonts w:ascii="Times New Roman" w:hAnsi="Times New Roman" w:cs="Times New Roman"/>
          <w:sz w:val="24"/>
          <w:szCs w:val="24"/>
          <w:lang w:val="sl-SI"/>
        </w:rPr>
      </w:pPr>
      <w:r w:rsidRPr="00FE63BC">
        <w:rPr>
          <w:rFonts w:ascii="Times New Roman" w:hAnsi="Times New Roman" w:cs="Times New Roman"/>
          <w:sz w:val="24"/>
          <w:szCs w:val="24"/>
          <w:lang w:val="sl-SI"/>
        </w:rPr>
        <w:t xml:space="preserve">Ovaj ugovor je pravno valjano zaključen i potpisan od dolje navedenih ovlašćenih zakonskih zastupnika strana ugovora i sačinjen je u 6 (šest) istovjetna primjerka, od kojih po </w:t>
      </w:r>
      <w:r>
        <w:rPr>
          <w:rFonts w:ascii="Times New Roman" w:hAnsi="Times New Roman" w:cs="Times New Roman"/>
          <w:sz w:val="24"/>
          <w:szCs w:val="24"/>
          <w:lang w:val="sl-SI"/>
        </w:rPr>
        <w:t>4</w:t>
      </w:r>
      <w:r w:rsidRPr="00FE63BC">
        <w:rPr>
          <w:rFonts w:ascii="Times New Roman" w:hAnsi="Times New Roman" w:cs="Times New Roman"/>
          <w:sz w:val="24"/>
          <w:szCs w:val="24"/>
          <w:lang w:val="sl-SI"/>
        </w:rPr>
        <w:t xml:space="preserve"> (</w:t>
      </w:r>
      <w:r>
        <w:rPr>
          <w:rFonts w:ascii="Times New Roman" w:hAnsi="Times New Roman" w:cs="Times New Roman"/>
          <w:sz w:val="24"/>
          <w:szCs w:val="24"/>
          <w:lang w:val="sl-SI"/>
        </w:rPr>
        <w:t>četiri</w:t>
      </w:r>
      <w:r w:rsidRPr="00FE63BC">
        <w:rPr>
          <w:rFonts w:ascii="Times New Roman" w:hAnsi="Times New Roman" w:cs="Times New Roman"/>
          <w:sz w:val="24"/>
          <w:szCs w:val="24"/>
          <w:lang w:val="sl-SI"/>
        </w:rPr>
        <w:t xml:space="preserve">) primjerka za NARUČIOCA i  </w:t>
      </w:r>
      <w:r>
        <w:rPr>
          <w:rFonts w:ascii="Times New Roman" w:hAnsi="Times New Roman" w:cs="Times New Roman"/>
          <w:sz w:val="24"/>
          <w:szCs w:val="24"/>
          <w:lang w:val="sl-SI"/>
        </w:rPr>
        <w:t>IZVRŠIOCA</w:t>
      </w:r>
      <w:r w:rsidRPr="00FE63BC">
        <w:rPr>
          <w:rFonts w:ascii="Times New Roman" w:hAnsi="Times New Roman" w:cs="Times New Roman"/>
          <w:sz w:val="24"/>
          <w:szCs w:val="24"/>
          <w:lang w:val="sl-SI"/>
        </w:rPr>
        <w:t>, a 2(dva) za potrebe ovjere.</w:t>
      </w:r>
    </w:p>
    <w:p w:rsidR="008556F1" w:rsidRPr="00D0393E" w:rsidRDefault="008556F1" w:rsidP="008556F1">
      <w:pPr>
        <w:spacing w:after="0" w:line="240" w:lineRule="auto"/>
        <w:jc w:val="both"/>
        <w:rPr>
          <w:rFonts w:ascii="Times New Roman" w:hAnsi="Times New Roman" w:cs="Times New Roman"/>
          <w:b/>
          <w:bCs/>
          <w:sz w:val="24"/>
          <w:szCs w:val="24"/>
        </w:rPr>
      </w:pPr>
    </w:p>
    <w:p w:rsidR="00B518BC" w:rsidRPr="00B518BC" w:rsidRDefault="00B518BC" w:rsidP="00B518BC">
      <w:pPr>
        <w:spacing w:after="0" w:line="240" w:lineRule="auto"/>
        <w:jc w:val="center"/>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IZVRŠILAC </w:t>
      </w:r>
    </w:p>
    <w:p w:rsidR="00F24141" w:rsidRPr="00A80DCA" w:rsidRDefault="00F24141" w:rsidP="00A80DCA">
      <w:pPr>
        <w:spacing w:after="0" w:line="240" w:lineRule="auto"/>
        <w:jc w:val="both"/>
        <w:rPr>
          <w:rFonts w:ascii="Times New Roman" w:hAnsi="Times New Roman" w:cs="Times New Roman"/>
          <w:sz w:val="24"/>
          <w:szCs w:val="24"/>
          <w:lang w:val="de-DE"/>
        </w:rPr>
      </w:pPr>
    </w:p>
    <w:p w:rsidR="00F24141" w:rsidRPr="00A80DCA"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102E1E" w:rsidRDefault="00820FD0" w:rsidP="00BF43AE">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053CB1" w:rsidRPr="00BF43AE" w:rsidRDefault="00053CB1" w:rsidP="00BF43AE">
      <w:pPr>
        <w:tabs>
          <w:tab w:val="left" w:pos="1950"/>
        </w:tabs>
        <w:jc w:val="center"/>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7"/>
      <w:r w:rsidRPr="003E17A8">
        <w:rPr>
          <w:i w:val="0"/>
          <w:u w:val="none"/>
        </w:rPr>
        <w:lastRenderedPageBreak/>
        <w:t>UPUTSTVO PONUĐAČIMA ZA SAČINJAVANJE I PODNOŠENJE PONUDE</w:t>
      </w:r>
      <w:bookmarkEnd w:id="31"/>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3E17A8">
        <w:rPr>
          <w:rFonts w:ascii="Times New Roman" w:eastAsia="Times New Roman" w:hAnsi="Times New Roman" w:cs="Times New Roman"/>
          <w:sz w:val="24"/>
          <w:szCs w:val="24"/>
        </w:rPr>
        <w:lastRenderedPageBreak/>
        <w:t>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tenderske dokumentacije u roku od 8 (osam)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Default="005503FD">
      <w:pPr>
        <w:rPr>
          <w:rFonts w:ascii="Times New Roman" w:eastAsia="Times New Roman" w:hAnsi="Times New Roman" w:cs="Times New Roman"/>
        </w:rPr>
      </w:pPr>
    </w:p>
    <w:p w:rsidR="008556F1" w:rsidRDefault="008556F1">
      <w:pPr>
        <w:rPr>
          <w:rFonts w:ascii="Times New Roman" w:eastAsia="Times New Roman" w:hAnsi="Times New Roman" w:cs="Times New Roman"/>
        </w:rPr>
      </w:pPr>
    </w:p>
    <w:p w:rsidR="008556F1" w:rsidRDefault="008556F1">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2" w:name="_Toc2328168"/>
      <w:r w:rsidRPr="003E17A8">
        <w:rPr>
          <w:i w:val="0"/>
          <w:u w:val="none"/>
        </w:rPr>
        <w:t>OVLAŠĆENJE ZA ZASTUPANJE I UČESTVOVANJE U POSTUPKU JAVNOG OTVARANJA PONUDA</w:t>
      </w:r>
      <w:bookmarkEnd w:id="32"/>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3" w:name="_Toc2328169"/>
      <w:r w:rsidRPr="003E17A8">
        <w:rPr>
          <w:i w:val="0"/>
          <w:u w:val="none"/>
        </w:rPr>
        <w:lastRenderedPageBreak/>
        <w:t>UPUTSTVO O PRAVNOM SREDSTVU</w:t>
      </w:r>
      <w:bookmarkEnd w:id="33"/>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820FD0" w:rsidRPr="003E17A8">
        <w:rPr>
          <w:rFonts w:ascii="Times New Roman" w:eastAsia="Times New Roman" w:hAnsi="Times New Roman" w:cs="Times New Roman"/>
          <w:sz w:val="24"/>
          <w:szCs w:val="24"/>
        </w:rPr>
        <w:t xml:space="preserve">          </w:t>
      </w:r>
      <w:r w:rsidR="008556F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8556F1">
        <w:rPr>
          <w:rFonts w:ascii="Times New Roman" w:eastAsia="Times New Roman" w:hAnsi="Times New Roman" w:cs="Times New Roman"/>
          <w:sz w:val="24"/>
          <w:szCs w:val="24"/>
        </w:rPr>
        <w:t>Velimir Franović</w:t>
      </w:r>
      <w:r w:rsidR="00CF6A52">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član, ___________________________</w:t>
      </w:r>
    </w:p>
    <w:p w:rsidR="005503FD"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19172E">
        <w:rPr>
          <w:rFonts w:ascii="Times New Roman" w:eastAsia="Times New Roman" w:hAnsi="Times New Roman" w:cs="Times New Roman"/>
          <w:sz w:val="24"/>
          <w:szCs w:val="24"/>
        </w:rPr>
        <w:t>Sreten Tomović</w:t>
      </w:r>
      <w:r w:rsidR="008556F1">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član, ____________________________</w:t>
      </w: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4B" w:rsidRDefault="0020624B">
      <w:pPr>
        <w:spacing w:after="0" w:line="240" w:lineRule="auto"/>
      </w:pPr>
      <w:r>
        <w:separator/>
      </w:r>
    </w:p>
  </w:endnote>
  <w:endnote w:type="continuationSeparator" w:id="0">
    <w:p w:rsidR="0020624B" w:rsidRDefault="0020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81C" w:rsidRDefault="008B681C">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DB158E">
      <w:rPr>
        <w:b/>
        <w:noProof/>
        <w:sz w:val="24"/>
        <w:szCs w:val="24"/>
      </w:rPr>
      <w:t>37</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DB158E">
      <w:rPr>
        <w:b/>
        <w:noProof/>
        <w:sz w:val="24"/>
        <w:szCs w:val="24"/>
      </w:rPr>
      <w:t>37</w:t>
    </w:r>
    <w:r>
      <w:rPr>
        <w:b/>
        <w:sz w:val="24"/>
        <w:szCs w:val="24"/>
      </w:rPr>
      <w:fldChar w:fldCharType="end"/>
    </w:r>
  </w:p>
  <w:p w:rsidR="008B681C" w:rsidRDefault="008B681C">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4B" w:rsidRDefault="0020624B">
      <w:pPr>
        <w:spacing w:after="0" w:line="240" w:lineRule="auto"/>
      </w:pPr>
      <w:r>
        <w:separator/>
      </w:r>
    </w:p>
  </w:footnote>
  <w:footnote w:type="continuationSeparator" w:id="0">
    <w:p w:rsidR="0020624B" w:rsidRDefault="0020624B">
      <w:pPr>
        <w:spacing w:after="0" w:line="240" w:lineRule="auto"/>
      </w:pPr>
      <w:r>
        <w:continuationSeparator/>
      </w:r>
    </w:p>
  </w:footnote>
  <w:footnote w:id="1">
    <w:p w:rsidR="008B681C" w:rsidRDefault="008B681C">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8B681C" w:rsidRDefault="008B681C">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8B681C" w:rsidRDefault="008B681C">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8B681C" w:rsidRDefault="008B681C">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8B681C" w:rsidRDefault="008B681C">
      <w:pPr>
        <w:spacing w:after="0" w:line="240" w:lineRule="auto"/>
        <w:rPr>
          <w:sz w:val="20"/>
          <w:szCs w:val="20"/>
        </w:rPr>
      </w:pPr>
    </w:p>
  </w:footnote>
  <w:footnote w:id="5">
    <w:p w:rsidR="008B681C" w:rsidRDefault="008B681C">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8B681C" w:rsidRDefault="008B681C">
      <w:pPr>
        <w:spacing w:after="0" w:line="240" w:lineRule="auto"/>
        <w:jc w:val="both"/>
        <w:rPr>
          <w:sz w:val="20"/>
          <w:szCs w:val="20"/>
        </w:rPr>
      </w:pPr>
    </w:p>
  </w:footnote>
  <w:footnote w:id="6">
    <w:p w:rsidR="008B681C" w:rsidRDefault="008B681C">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8B681C" w:rsidRDefault="008B681C">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8B681C" w:rsidRDefault="008B681C">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8B681C" w:rsidRDefault="008B681C">
      <w:pPr>
        <w:spacing w:after="0" w:line="240" w:lineRule="auto"/>
        <w:rPr>
          <w:sz w:val="20"/>
          <w:szCs w:val="20"/>
        </w:rPr>
      </w:pPr>
    </w:p>
  </w:footnote>
  <w:footnote w:id="9">
    <w:p w:rsidR="008B681C" w:rsidRDefault="008B681C">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8B681C" w:rsidRDefault="008B681C">
      <w:pPr>
        <w:spacing w:after="0" w:line="240" w:lineRule="auto"/>
        <w:rPr>
          <w:sz w:val="20"/>
          <w:szCs w:val="20"/>
        </w:rPr>
      </w:pPr>
    </w:p>
  </w:footnote>
  <w:footnote w:id="10">
    <w:p w:rsidR="008B681C" w:rsidRDefault="008B681C">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8B681C" w:rsidRDefault="008B681C">
      <w:pPr>
        <w:spacing w:after="0" w:line="240" w:lineRule="auto"/>
        <w:rPr>
          <w:sz w:val="20"/>
          <w:szCs w:val="20"/>
        </w:rPr>
      </w:pPr>
    </w:p>
  </w:footnote>
  <w:footnote w:id="11">
    <w:p w:rsidR="008B681C" w:rsidRDefault="008B681C">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8B681C" w:rsidRDefault="008B681C">
      <w:pPr>
        <w:spacing w:after="0" w:line="240" w:lineRule="auto"/>
        <w:jc w:val="both"/>
        <w:rPr>
          <w:sz w:val="20"/>
          <w:szCs w:val="20"/>
        </w:rPr>
      </w:pPr>
    </w:p>
  </w:footnote>
  <w:footnote w:id="12">
    <w:p w:rsidR="008B681C" w:rsidRDefault="008B681C">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8B681C" w:rsidRDefault="008B681C">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8B681C" w:rsidRPr="00EB23C8" w:rsidRDefault="008B681C" w:rsidP="00213BF3">
      <w:pPr>
        <w:pStyle w:val="FootnoteText"/>
        <w:rPr>
          <w:rFonts w:cs="Times New Roman"/>
          <w:lang w:val="it-IT"/>
        </w:rPr>
      </w:pPr>
      <w:r w:rsidRPr="007E1F59">
        <w:rPr>
          <w:rStyle w:val="FootnoteReference"/>
          <w:rFonts w:ascii="Times New Roman" w:hAnsi="Times New Roman" w:cs="Times New Roman"/>
          <w:sz w:val="16"/>
          <w:szCs w:val="16"/>
        </w:rPr>
        <w:footnoteRef/>
      </w:r>
      <w:r w:rsidRPr="00EB23C8">
        <w:rPr>
          <w:rFonts w:ascii="Times New Roman" w:hAnsi="Times New Roman" w:cs="Times New Roman"/>
          <w:sz w:val="16"/>
          <w:szCs w:val="16"/>
          <w:lang w:val="it-IT"/>
        </w:rPr>
        <w:t xml:space="preserve"> Za sve navedene podugovarače jasno popuniti tabelu „Podaci o podugovaraču/podizvodjaču u okviru samostalne ponude“ ili „Podaci o podugovaraču/podizvodjaču u okviru zajedničke ponude“</w:t>
      </w:r>
    </w:p>
  </w:footnote>
  <w:footnote w:id="15">
    <w:p w:rsidR="008B681C" w:rsidRDefault="008B681C">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81C" w:rsidRDefault="008B681C">
    <w:pPr>
      <w:tabs>
        <w:tab w:val="center" w:pos="4535"/>
        <w:tab w:val="right" w:pos="9071"/>
      </w:tabs>
      <w:spacing w:after="0" w:line="240" w:lineRule="auto"/>
      <w:jc w:val="right"/>
    </w:pPr>
  </w:p>
  <w:p w:rsidR="008B681C" w:rsidRDefault="008B681C">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3"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3"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7"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19"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8"/>
  </w:num>
  <w:num w:numId="5">
    <w:abstractNumId w:val="1"/>
  </w:num>
  <w:num w:numId="6">
    <w:abstractNumId w:val="18"/>
  </w:num>
  <w:num w:numId="7">
    <w:abstractNumId w:val="12"/>
  </w:num>
  <w:num w:numId="8">
    <w:abstractNumId w:val="20"/>
  </w:num>
  <w:num w:numId="9">
    <w:abstractNumId w:val="19"/>
  </w:num>
  <w:num w:numId="10">
    <w:abstractNumId w:val="5"/>
  </w:num>
  <w:num w:numId="11">
    <w:abstractNumId w:val="10"/>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1"/>
  </w:num>
  <w:num w:numId="16">
    <w:abstractNumId w:val="1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16"/>
  </w:num>
  <w:num w:numId="18">
    <w:abstractNumId w:val="2"/>
  </w:num>
  <w:num w:numId="19">
    <w:abstractNumId w:val="11"/>
  </w:num>
  <w:num w:numId="20">
    <w:abstractNumId w:val="7"/>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FD"/>
    <w:rsid w:val="00011AD2"/>
    <w:rsid w:val="00023691"/>
    <w:rsid w:val="0003387D"/>
    <w:rsid w:val="000362AE"/>
    <w:rsid w:val="00053CB1"/>
    <w:rsid w:val="000602DD"/>
    <w:rsid w:val="00063193"/>
    <w:rsid w:val="000B2B08"/>
    <w:rsid w:val="000B7AC5"/>
    <w:rsid w:val="000C4918"/>
    <w:rsid w:val="000C4D13"/>
    <w:rsid w:val="000D215E"/>
    <w:rsid w:val="00102E1E"/>
    <w:rsid w:val="00103E4F"/>
    <w:rsid w:val="00105AF3"/>
    <w:rsid w:val="00105B76"/>
    <w:rsid w:val="00105F21"/>
    <w:rsid w:val="00106135"/>
    <w:rsid w:val="00112CDE"/>
    <w:rsid w:val="001354E0"/>
    <w:rsid w:val="0014278C"/>
    <w:rsid w:val="00152014"/>
    <w:rsid w:val="00162123"/>
    <w:rsid w:val="00170CF5"/>
    <w:rsid w:val="001812EB"/>
    <w:rsid w:val="0019172E"/>
    <w:rsid w:val="001C0595"/>
    <w:rsid w:val="001E7D4B"/>
    <w:rsid w:val="002012D8"/>
    <w:rsid w:val="0020624B"/>
    <w:rsid w:val="00213BF3"/>
    <w:rsid w:val="002224C0"/>
    <w:rsid w:val="0023438F"/>
    <w:rsid w:val="00242189"/>
    <w:rsid w:val="0025082E"/>
    <w:rsid w:val="00250F42"/>
    <w:rsid w:val="00255AA7"/>
    <w:rsid w:val="002A1F3D"/>
    <w:rsid w:val="002B1CB8"/>
    <w:rsid w:val="002C0F2C"/>
    <w:rsid w:val="002D0D6D"/>
    <w:rsid w:val="002D5EF3"/>
    <w:rsid w:val="00335A16"/>
    <w:rsid w:val="003618FE"/>
    <w:rsid w:val="00392E04"/>
    <w:rsid w:val="003B5F81"/>
    <w:rsid w:val="003D5796"/>
    <w:rsid w:val="003E17A8"/>
    <w:rsid w:val="003F4137"/>
    <w:rsid w:val="00407FA9"/>
    <w:rsid w:val="00412E63"/>
    <w:rsid w:val="00415720"/>
    <w:rsid w:val="00416A20"/>
    <w:rsid w:val="00434557"/>
    <w:rsid w:val="00445588"/>
    <w:rsid w:val="00446412"/>
    <w:rsid w:val="004469CF"/>
    <w:rsid w:val="0046646B"/>
    <w:rsid w:val="00471B60"/>
    <w:rsid w:val="00471DDF"/>
    <w:rsid w:val="004734A6"/>
    <w:rsid w:val="00483222"/>
    <w:rsid w:val="004956E7"/>
    <w:rsid w:val="00496661"/>
    <w:rsid w:val="004A7772"/>
    <w:rsid w:val="004B6D6C"/>
    <w:rsid w:val="004B7BF8"/>
    <w:rsid w:val="004C1CB2"/>
    <w:rsid w:val="004C2456"/>
    <w:rsid w:val="004D2441"/>
    <w:rsid w:val="004D6777"/>
    <w:rsid w:val="00517629"/>
    <w:rsid w:val="00537B23"/>
    <w:rsid w:val="005503FD"/>
    <w:rsid w:val="00565263"/>
    <w:rsid w:val="0057207A"/>
    <w:rsid w:val="00576159"/>
    <w:rsid w:val="00585D1A"/>
    <w:rsid w:val="0059508B"/>
    <w:rsid w:val="005B2434"/>
    <w:rsid w:val="005B5897"/>
    <w:rsid w:val="005B7A76"/>
    <w:rsid w:val="005E387C"/>
    <w:rsid w:val="005E5995"/>
    <w:rsid w:val="00603A06"/>
    <w:rsid w:val="006115DB"/>
    <w:rsid w:val="00687F22"/>
    <w:rsid w:val="00690640"/>
    <w:rsid w:val="00696311"/>
    <w:rsid w:val="006A7330"/>
    <w:rsid w:val="006B6F0E"/>
    <w:rsid w:val="006C363C"/>
    <w:rsid w:val="006C39FC"/>
    <w:rsid w:val="006C51FA"/>
    <w:rsid w:val="00702AB4"/>
    <w:rsid w:val="007106EA"/>
    <w:rsid w:val="00714ED0"/>
    <w:rsid w:val="00740EBC"/>
    <w:rsid w:val="00786F79"/>
    <w:rsid w:val="007A02E1"/>
    <w:rsid w:val="007A6F92"/>
    <w:rsid w:val="007A725D"/>
    <w:rsid w:val="007C0F17"/>
    <w:rsid w:val="007D4B9C"/>
    <w:rsid w:val="007E4FCC"/>
    <w:rsid w:val="008203B8"/>
    <w:rsid w:val="00820FD0"/>
    <w:rsid w:val="00823A2B"/>
    <w:rsid w:val="0082404B"/>
    <w:rsid w:val="00851C3C"/>
    <w:rsid w:val="008556F1"/>
    <w:rsid w:val="008771D9"/>
    <w:rsid w:val="00892019"/>
    <w:rsid w:val="008B0B90"/>
    <w:rsid w:val="008B65CD"/>
    <w:rsid w:val="008B681C"/>
    <w:rsid w:val="008C0042"/>
    <w:rsid w:val="00903A7E"/>
    <w:rsid w:val="009333E9"/>
    <w:rsid w:val="0094069D"/>
    <w:rsid w:val="00944E5B"/>
    <w:rsid w:val="00965BDB"/>
    <w:rsid w:val="0098421E"/>
    <w:rsid w:val="0099260D"/>
    <w:rsid w:val="009C553C"/>
    <w:rsid w:val="009F4ABA"/>
    <w:rsid w:val="00A03831"/>
    <w:rsid w:val="00A05BB5"/>
    <w:rsid w:val="00A250EF"/>
    <w:rsid w:val="00A34F37"/>
    <w:rsid w:val="00A363C4"/>
    <w:rsid w:val="00A37287"/>
    <w:rsid w:val="00A51BF3"/>
    <w:rsid w:val="00A6482D"/>
    <w:rsid w:val="00A65C01"/>
    <w:rsid w:val="00A7122F"/>
    <w:rsid w:val="00A80AE5"/>
    <w:rsid w:val="00A80DCA"/>
    <w:rsid w:val="00A91CF9"/>
    <w:rsid w:val="00AC5FD7"/>
    <w:rsid w:val="00AD1CB0"/>
    <w:rsid w:val="00AE4193"/>
    <w:rsid w:val="00B03BF4"/>
    <w:rsid w:val="00B20513"/>
    <w:rsid w:val="00B24515"/>
    <w:rsid w:val="00B3636E"/>
    <w:rsid w:val="00B5142D"/>
    <w:rsid w:val="00B515BF"/>
    <w:rsid w:val="00B518BC"/>
    <w:rsid w:val="00B6327C"/>
    <w:rsid w:val="00B65AE3"/>
    <w:rsid w:val="00BA394F"/>
    <w:rsid w:val="00BB6B7D"/>
    <w:rsid w:val="00BD25C4"/>
    <w:rsid w:val="00BF426D"/>
    <w:rsid w:val="00BF43AE"/>
    <w:rsid w:val="00BF5B50"/>
    <w:rsid w:val="00C23911"/>
    <w:rsid w:val="00C3770E"/>
    <w:rsid w:val="00C47FB5"/>
    <w:rsid w:val="00C54E88"/>
    <w:rsid w:val="00C60DEB"/>
    <w:rsid w:val="00C61EE7"/>
    <w:rsid w:val="00C637C0"/>
    <w:rsid w:val="00C70937"/>
    <w:rsid w:val="00C7190E"/>
    <w:rsid w:val="00C902C2"/>
    <w:rsid w:val="00CC37F3"/>
    <w:rsid w:val="00CD3F28"/>
    <w:rsid w:val="00CD5FAA"/>
    <w:rsid w:val="00CE4A85"/>
    <w:rsid w:val="00CE6702"/>
    <w:rsid w:val="00CF6A52"/>
    <w:rsid w:val="00D04CF3"/>
    <w:rsid w:val="00D24575"/>
    <w:rsid w:val="00D30D6B"/>
    <w:rsid w:val="00D335D7"/>
    <w:rsid w:val="00D369FC"/>
    <w:rsid w:val="00D40FD4"/>
    <w:rsid w:val="00D47C34"/>
    <w:rsid w:val="00D52E4C"/>
    <w:rsid w:val="00D63452"/>
    <w:rsid w:val="00D80814"/>
    <w:rsid w:val="00D856D8"/>
    <w:rsid w:val="00D95C4E"/>
    <w:rsid w:val="00D96734"/>
    <w:rsid w:val="00DA1EC4"/>
    <w:rsid w:val="00DA5E6E"/>
    <w:rsid w:val="00DB158E"/>
    <w:rsid w:val="00DB5E00"/>
    <w:rsid w:val="00E00AF0"/>
    <w:rsid w:val="00E15F72"/>
    <w:rsid w:val="00E27D69"/>
    <w:rsid w:val="00E340B0"/>
    <w:rsid w:val="00E34EBA"/>
    <w:rsid w:val="00E53C90"/>
    <w:rsid w:val="00E6158A"/>
    <w:rsid w:val="00E61AE9"/>
    <w:rsid w:val="00E75C94"/>
    <w:rsid w:val="00E968A4"/>
    <w:rsid w:val="00E97139"/>
    <w:rsid w:val="00EA0142"/>
    <w:rsid w:val="00EC5344"/>
    <w:rsid w:val="00EC665C"/>
    <w:rsid w:val="00ED03CA"/>
    <w:rsid w:val="00ED21BE"/>
    <w:rsid w:val="00EF720B"/>
    <w:rsid w:val="00F13D03"/>
    <w:rsid w:val="00F20C9F"/>
    <w:rsid w:val="00F211DF"/>
    <w:rsid w:val="00F24141"/>
    <w:rsid w:val="00F30179"/>
    <w:rsid w:val="00F307C7"/>
    <w:rsid w:val="00F310B6"/>
    <w:rsid w:val="00F4556F"/>
    <w:rsid w:val="00F47D04"/>
    <w:rsid w:val="00F6695F"/>
    <w:rsid w:val="00F72442"/>
    <w:rsid w:val="00F748F1"/>
    <w:rsid w:val="00F90EA6"/>
    <w:rsid w:val="00FA3D31"/>
    <w:rsid w:val="00FA42C8"/>
    <w:rsid w:val="00FD1041"/>
    <w:rsid w:val="00FE2A9D"/>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D89E"/>
  <w15:docId w15:val="{B05FF38C-FD1F-42D1-84A8-A2B90C0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EB1D5-AC4A-47C0-AD6D-83D67496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6965</Words>
  <Characters>39704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5</cp:revision>
  <cp:lastPrinted>2019-03-18T13:58:00Z</cp:lastPrinted>
  <dcterms:created xsi:type="dcterms:W3CDTF">2019-07-10T08:58:00Z</dcterms:created>
  <dcterms:modified xsi:type="dcterms:W3CDTF">2019-08-13T06:42:00Z</dcterms:modified>
</cp:coreProperties>
</file>