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D" w:rsidRPr="003E17A8" w:rsidRDefault="00412E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OBRAZAC  3</w:t>
      </w:r>
      <w:r w:rsidR="00820FD0" w:rsidRPr="003E17A8">
        <w:rPr>
          <w:noProof/>
          <w:lang w:val="sr-Latn-ME" w:eastAsia="sr-Latn-ME"/>
        </w:rPr>
        <w:drawing>
          <wp:anchor distT="0" distB="0" distL="0" distR="0" simplePos="0" relativeHeight="251658240" behindDoc="0" locked="0" layoutInCell="1" allowOverlap="1">
            <wp:simplePos x="0" y="0"/>
            <wp:positionH relativeFrom="margin">
              <wp:posOffset>-73659</wp:posOffset>
            </wp:positionH>
            <wp:positionV relativeFrom="paragraph">
              <wp:posOffset>-400353</wp:posOffset>
            </wp:positionV>
            <wp:extent cx="1381125" cy="95821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1381125" cy="958215"/>
                    </a:xfrm>
                    <a:prstGeom prst="rect">
                      <a:avLst/>
                    </a:prstGeom>
                    <a:ln/>
                  </pic:spPr>
                </pic:pic>
              </a:graphicData>
            </a:graphic>
          </wp:anchor>
        </w:drawing>
      </w:r>
    </w:p>
    <w:p w:rsidR="005503FD" w:rsidRPr="003E17A8" w:rsidRDefault="005503FD">
      <w:pPr>
        <w:spacing w:after="0" w:line="240" w:lineRule="auto"/>
        <w:rPr>
          <w:rFonts w:ascii="Times New Roman" w:eastAsia="Times New Roman" w:hAnsi="Times New Roman" w:cs="Times New Roman"/>
        </w:rPr>
      </w:pPr>
    </w:p>
    <w:p w:rsidR="005503FD" w:rsidRPr="003E17A8" w:rsidRDefault="005503FD">
      <w:pPr>
        <w:tabs>
          <w:tab w:val="left" w:pos="1701"/>
          <w:tab w:val="left" w:pos="4820"/>
        </w:tabs>
        <w:spacing w:after="0" w:line="240" w:lineRule="auto"/>
        <w:jc w:val="both"/>
        <w:rPr>
          <w:rFonts w:ascii="Times New Roman" w:eastAsia="Times New Roman" w:hAnsi="Times New Roman" w:cs="Times New Roman"/>
          <w:sz w:val="24"/>
          <w:szCs w:val="24"/>
          <w:u w:val="single"/>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E387C" w:rsidRDefault="005E387C">
      <w:pPr>
        <w:tabs>
          <w:tab w:val="left" w:pos="1701"/>
          <w:tab w:val="left" w:pos="4820"/>
        </w:tabs>
        <w:spacing w:after="0" w:line="240" w:lineRule="auto"/>
        <w:jc w:val="both"/>
        <w:rPr>
          <w:rFonts w:ascii="Times New Roman" w:eastAsia="Times New Roman" w:hAnsi="Times New Roman" w:cs="Times New Roman"/>
          <w:b/>
          <w:sz w:val="24"/>
          <w:szCs w:val="24"/>
        </w:rPr>
      </w:pPr>
    </w:p>
    <w:p w:rsidR="005503FD" w:rsidRPr="003E17A8" w:rsidRDefault="00820FD0">
      <w:pPr>
        <w:tabs>
          <w:tab w:val="left" w:pos="1701"/>
          <w:tab w:val="left" w:pos="4820"/>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iz evidencije postupaka javnih nabavki:</w:t>
      </w:r>
      <w:r w:rsidR="00CD10F6">
        <w:rPr>
          <w:rFonts w:ascii="Times New Roman" w:eastAsia="Times New Roman" w:hAnsi="Times New Roman" w:cs="Times New Roman"/>
          <w:b/>
          <w:sz w:val="24"/>
          <w:szCs w:val="24"/>
        </w:rPr>
        <w:t xml:space="preserve"> 01-4372</w:t>
      </w:r>
      <w:r w:rsidR="00702AB4">
        <w:rPr>
          <w:rFonts w:ascii="Times New Roman" w:eastAsia="Times New Roman" w:hAnsi="Times New Roman" w:cs="Times New Roman"/>
          <w:b/>
          <w:sz w:val="24"/>
          <w:szCs w:val="24"/>
        </w:rPr>
        <w:t>/6</w:t>
      </w:r>
      <w:r w:rsidRPr="003E17A8">
        <w:rPr>
          <w:rFonts w:ascii="Times New Roman" w:eastAsia="Times New Roman" w:hAnsi="Times New Roman" w:cs="Times New Roman"/>
          <w:b/>
          <w:sz w:val="24"/>
          <w:szCs w:val="24"/>
        </w:rPr>
        <w:t xml:space="preserve">    </w:t>
      </w:r>
    </w:p>
    <w:p w:rsidR="005503FD" w:rsidRPr="003E17A8" w:rsidRDefault="00820FD0">
      <w:pPr>
        <w:spacing w:after="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Redni broj iz Plana javnih nabavki : </w:t>
      </w:r>
      <w:r w:rsidR="00CD10F6">
        <w:rPr>
          <w:rFonts w:ascii="Times New Roman" w:eastAsia="Times New Roman" w:hAnsi="Times New Roman" w:cs="Times New Roman"/>
          <w:b/>
          <w:sz w:val="24"/>
          <w:szCs w:val="24"/>
        </w:rPr>
        <w:t>128</w:t>
      </w:r>
      <w:r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820FD0">
      <w:pPr>
        <w:spacing w:after="0"/>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CD10F6">
        <w:rPr>
          <w:rFonts w:ascii="Times New Roman" w:eastAsia="Times New Roman" w:hAnsi="Times New Roman" w:cs="Times New Roman"/>
          <w:b/>
          <w:sz w:val="24"/>
          <w:szCs w:val="24"/>
        </w:rPr>
        <w:t>30.12</w:t>
      </w:r>
      <w:r w:rsidR="00702AB4">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xml:space="preserve">. godine    </w:t>
      </w:r>
    </w:p>
    <w:p w:rsidR="005503FD" w:rsidRPr="003E17A8" w:rsidRDefault="005503FD">
      <w:pPr>
        <w:pStyle w:val="Heading1"/>
        <w:jc w:val="both"/>
        <w:rPr>
          <w:i w:val="0"/>
          <w:sz w:val="24"/>
          <w:szCs w:val="24"/>
        </w:rPr>
      </w:pPr>
    </w:p>
    <w:p w:rsidR="005503FD" w:rsidRPr="003E17A8" w:rsidRDefault="005503FD">
      <w:pPr>
        <w:pStyle w:val="Heading1"/>
        <w:jc w:val="both"/>
        <w:rPr>
          <w:i w:val="0"/>
          <w:sz w:val="24"/>
          <w:szCs w:val="24"/>
          <w:u w:val="none"/>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tabs>
          <w:tab w:val="left" w:pos="1276"/>
          <w:tab w:val="left" w:pos="3261"/>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 onovu člana 54 stav 1 Zakona o javnim nabavkama  („Službeni list CG“, br. 42/11, 57/14, 28/15 i 42/17) </w:t>
      </w:r>
      <w:r w:rsidRPr="003E17A8">
        <w:rPr>
          <w:rFonts w:ascii="Times New Roman" w:eastAsia="Times New Roman" w:hAnsi="Times New Roman" w:cs="Times New Roman"/>
          <w:b/>
          <w:sz w:val="24"/>
          <w:szCs w:val="24"/>
        </w:rPr>
        <w:t xml:space="preserve">Opština Budva </w:t>
      </w:r>
      <w:r w:rsidRPr="003E17A8">
        <w:rPr>
          <w:rFonts w:ascii="Times New Roman" w:eastAsia="Times New Roman" w:hAnsi="Times New Roman" w:cs="Times New Roman"/>
          <w:sz w:val="24"/>
          <w:szCs w:val="24"/>
        </w:rPr>
        <w:t>objavljuje na Portalu javnih nabavki</w:t>
      </w:r>
    </w:p>
    <w:p w:rsidR="005503FD" w:rsidRPr="003E17A8" w:rsidRDefault="005503FD">
      <w:pPr>
        <w:jc w:val="both"/>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pStyle w:val="Heading1"/>
        <w:rPr>
          <w:sz w:val="36"/>
          <w:szCs w:val="36"/>
        </w:rPr>
      </w:pPr>
    </w:p>
    <w:p w:rsidR="005503FD" w:rsidRPr="003E17A8" w:rsidRDefault="00820FD0">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5503FD" w:rsidRPr="003E17A8" w:rsidRDefault="00820FD0">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ZA </w:t>
      </w:r>
      <w:r w:rsidR="00C54E88">
        <w:rPr>
          <w:rFonts w:ascii="Times New Roman" w:eastAsia="Times New Roman" w:hAnsi="Times New Roman" w:cs="Times New Roman"/>
          <w:b/>
          <w:sz w:val="36"/>
          <w:szCs w:val="36"/>
        </w:rPr>
        <w:t xml:space="preserve">NABAVKU USLUGA </w:t>
      </w:r>
      <w:r w:rsidR="00CD10F6">
        <w:rPr>
          <w:rFonts w:ascii="Times New Roman" w:eastAsia="Times New Roman" w:hAnsi="Times New Roman" w:cs="Times New Roman"/>
          <w:b/>
          <w:sz w:val="36"/>
          <w:szCs w:val="36"/>
        </w:rPr>
        <w:t>IZRADE TEHNIČKE DOKUMENTACIJE ZA REGULACIJU SAOBRAĆAJA U BUDVI I PETROVCU</w:t>
      </w:r>
    </w:p>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jc w:val="center"/>
        <w:rPr>
          <w:rFonts w:ascii="Times New Roman" w:eastAsia="Times New Roman" w:hAnsi="Times New Roman" w:cs="Times New Roman"/>
          <w:b/>
          <w:sz w:val="24"/>
          <w:szCs w:val="24"/>
        </w:rPr>
      </w:pPr>
      <w:r w:rsidRPr="003E17A8">
        <w:br w:type="page"/>
      </w:r>
      <w:r w:rsidRPr="003E17A8">
        <w:rPr>
          <w:rFonts w:ascii="Times New Roman" w:eastAsia="Times New Roman" w:hAnsi="Times New Roman" w:cs="Times New Roman"/>
          <w:b/>
          <w:sz w:val="24"/>
          <w:szCs w:val="24"/>
        </w:rPr>
        <w:lastRenderedPageBreak/>
        <w:t>SADRŽAJ TENDERSKE DOKUMENTACIJE</w:t>
      </w:r>
    </w:p>
    <w:p w:rsidR="005503FD" w:rsidRPr="003E17A8" w:rsidRDefault="005503FD">
      <w:pPr>
        <w:jc w:val="center"/>
        <w:rPr>
          <w:rFonts w:ascii="Times New Roman" w:eastAsia="Times New Roman" w:hAnsi="Times New Roman" w:cs="Times New Roman"/>
          <w:b/>
          <w:sz w:val="24"/>
          <w:szCs w:val="24"/>
        </w:rPr>
      </w:pPr>
    </w:p>
    <w:sdt>
      <w:sdtPr>
        <w:id w:val="-1780709884"/>
        <w:docPartObj>
          <w:docPartGallery w:val="Table of Contents"/>
          <w:docPartUnique/>
        </w:docPartObj>
      </w:sdtPr>
      <w:sdtContent>
        <w:p w:rsidR="00965BDB" w:rsidRPr="0014278C" w:rsidRDefault="00823A2B">
          <w:pPr>
            <w:pStyle w:val="TOC1"/>
            <w:tabs>
              <w:tab w:val="right" w:pos="9062"/>
            </w:tabs>
            <w:rPr>
              <w:rFonts w:ascii="Times New Roman" w:eastAsiaTheme="minorEastAsia" w:hAnsi="Times New Roman" w:cs="Times New Roman"/>
              <w:noProof/>
              <w:color w:val="auto"/>
              <w:sz w:val="24"/>
              <w:szCs w:val="24"/>
            </w:rPr>
          </w:pPr>
          <w:r w:rsidRPr="003E17A8">
            <w:fldChar w:fldCharType="begin"/>
          </w:r>
          <w:r w:rsidR="00820FD0" w:rsidRPr="003E17A8">
            <w:instrText xml:space="preserve"> TOC \h \u \z </w:instrText>
          </w:r>
          <w:r w:rsidRPr="003E17A8">
            <w:fldChar w:fldCharType="separate"/>
          </w:r>
          <w:hyperlink w:anchor="_Toc2328153" w:history="1">
            <w:r w:rsidR="00965BDB" w:rsidRPr="0014278C">
              <w:rPr>
                <w:rStyle w:val="Hyperlink"/>
                <w:rFonts w:ascii="Times New Roman" w:hAnsi="Times New Roman" w:cs="Times New Roman"/>
                <w:noProof/>
                <w:sz w:val="24"/>
                <w:szCs w:val="24"/>
              </w:rPr>
              <w:t>POZIV ZA JAVNO NADMETANJE U OTVORENOM POSTUPKU JAVNE NABAVKE</w:t>
            </w:r>
            <w:r w:rsidR="00965BDB" w:rsidRPr="0014278C">
              <w:rPr>
                <w:rFonts w:ascii="Times New Roman" w:hAnsi="Times New Roman" w:cs="Times New Roman"/>
                <w:noProof/>
                <w:webHidden/>
                <w:sz w:val="24"/>
                <w:szCs w:val="24"/>
              </w:rPr>
              <w:tab/>
            </w:r>
            <w:r w:rsidRPr="0014278C">
              <w:rPr>
                <w:rFonts w:ascii="Times New Roman" w:hAnsi="Times New Roman" w:cs="Times New Roman"/>
                <w:noProof/>
                <w:webHidden/>
                <w:sz w:val="24"/>
                <w:szCs w:val="24"/>
              </w:rPr>
              <w:fldChar w:fldCharType="begin"/>
            </w:r>
            <w:r w:rsidR="00965BDB" w:rsidRPr="0014278C">
              <w:rPr>
                <w:rFonts w:ascii="Times New Roman" w:hAnsi="Times New Roman" w:cs="Times New Roman"/>
                <w:noProof/>
                <w:webHidden/>
                <w:sz w:val="24"/>
                <w:szCs w:val="24"/>
              </w:rPr>
              <w:instrText xml:space="preserve"> PAGEREF _Toc2328153 \h </w:instrText>
            </w:r>
            <w:r w:rsidRPr="0014278C">
              <w:rPr>
                <w:rFonts w:ascii="Times New Roman" w:hAnsi="Times New Roman" w:cs="Times New Roman"/>
                <w:noProof/>
                <w:webHidden/>
                <w:sz w:val="24"/>
                <w:szCs w:val="24"/>
              </w:rPr>
            </w:r>
            <w:r w:rsidRPr="0014278C">
              <w:rPr>
                <w:rFonts w:ascii="Times New Roman" w:hAnsi="Times New Roman" w:cs="Times New Roman"/>
                <w:noProof/>
                <w:webHidden/>
                <w:sz w:val="24"/>
                <w:szCs w:val="24"/>
              </w:rPr>
              <w:fldChar w:fldCharType="separate"/>
            </w:r>
            <w:r w:rsidR="00412E63">
              <w:rPr>
                <w:rFonts w:ascii="Times New Roman" w:hAnsi="Times New Roman" w:cs="Times New Roman"/>
                <w:noProof/>
                <w:webHidden/>
                <w:sz w:val="24"/>
                <w:szCs w:val="24"/>
              </w:rPr>
              <w:t>3</w:t>
            </w:r>
            <w:r w:rsidRPr="0014278C">
              <w:rPr>
                <w:rFonts w:ascii="Times New Roman" w:hAnsi="Times New Roman" w:cs="Times New Roman"/>
                <w:noProof/>
                <w:webHidden/>
                <w:sz w:val="24"/>
                <w:szCs w:val="24"/>
              </w:rPr>
              <w:fldChar w:fldCharType="end"/>
            </w:r>
          </w:hyperlink>
        </w:p>
        <w:p w:rsidR="00965BDB" w:rsidRPr="0014278C" w:rsidRDefault="00CD10F6">
          <w:pPr>
            <w:pStyle w:val="TOC1"/>
            <w:tabs>
              <w:tab w:val="right" w:pos="9062"/>
            </w:tabs>
            <w:rPr>
              <w:rFonts w:ascii="Times New Roman" w:eastAsiaTheme="minorEastAsia" w:hAnsi="Times New Roman" w:cs="Times New Roman"/>
              <w:noProof/>
              <w:color w:val="auto"/>
              <w:sz w:val="24"/>
              <w:szCs w:val="24"/>
            </w:rPr>
          </w:pPr>
          <w:hyperlink w:anchor="_Toc2328154" w:history="1">
            <w:r w:rsidR="00965BDB" w:rsidRPr="0014278C">
              <w:rPr>
                <w:rStyle w:val="Hyperlink"/>
                <w:rFonts w:ascii="Times New Roman" w:hAnsi="Times New Roman" w:cs="Times New Roman"/>
                <w:noProof/>
                <w:sz w:val="24"/>
                <w:szCs w:val="24"/>
              </w:rPr>
              <w:t>TEHNIČKE KARAKTERISTIKE ILI SPECIFIKACIJE PREDMETA JAVNE NABAVKE, ODNOSNO PREDMJER RADOVA</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8</w:t>
            </w:r>
          </w:hyperlink>
        </w:p>
        <w:p w:rsidR="00965BDB" w:rsidRPr="0014278C" w:rsidRDefault="00CD10F6">
          <w:pPr>
            <w:pStyle w:val="TOC1"/>
            <w:tabs>
              <w:tab w:val="right" w:pos="9062"/>
            </w:tabs>
            <w:rPr>
              <w:rFonts w:ascii="Times New Roman" w:eastAsiaTheme="minorEastAsia" w:hAnsi="Times New Roman" w:cs="Times New Roman"/>
              <w:noProof/>
              <w:color w:val="auto"/>
              <w:sz w:val="24"/>
              <w:szCs w:val="24"/>
            </w:rPr>
          </w:pPr>
          <w:hyperlink w:anchor="_Toc2328155" w:history="1">
            <w:r w:rsidR="00965BDB" w:rsidRPr="0014278C">
              <w:rPr>
                <w:rStyle w:val="Hyperlink"/>
                <w:rFonts w:ascii="Times New Roman" w:hAnsi="Times New Roman" w:cs="Times New Roman"/>
                <w:noProof/>
                <w:sz w:val="24"/>
                <w:szCs w:val="24"/>
              </w:rPr>
              <w:t>IZJAVA NARUČIOCA DA ĆE UREDNO IZMIRIVATI OBAVEZE PREMA IZABRANOM PONUĐAČU</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13</w:t>
            </w:r>
          </w:hyperlink>
        </w:p>
        <w:p w:rsidR="00965BDB" w:rsidRPr="0014278C" w:rsidRDefault="00CD10F6">
          <w:pPr>
            <w:pStyle w:val="TOC1"/>
            <w:tabs>
              <w:tab w:val="right" w:pos="9062"/>
            </w:tabs>
            <w:rPr>
              <w:rFonts w:ascii="Times New Roman" w:eastAsiaTheme="minorEastAsia" w:hAnsi="Times New Roman" w:cs="Times New Roman"/>
              <w:noProof/>
              <w:color w:val="auto"/>
              <w:sz w:val="24"/>
              <w:szCs w:val="24"/>
            </w:rPr>
          </w:pPr>
          <w:hyperlink w:anchor="_Toc2328156" w:history="1">
            <w:r w:rsidR="00965BDB" w:rsidRPr="0014278C">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14</w:t>
            </w:r>
          </w:hyperlink>
        </w:p>
        <w:p w:rsidR="00965BDB" w:rsidRPr="0014278C" w:rsidRDefault="00CD10F6">
          <w:pPr>
            <w:pStyle w:val="TOC1"/>
            <w:tabs>
              <w:tab w:val="right" w:pos="9062"/>
            </w:tabs>
            <w:rPr>
              <w:rFonts w:ascii="Times New Roman" w:eastAsiaTheme="minorEastAsia" w:hAnsi="Times New Roman" w:cs="Times New Roman"/>
              <w:noProof/>
              <w:color w:val="auto"/>
              <w:sz w:val="24"/>
              <w:szCs w:val="24"/>
            </w:rPr>
          </w:pPr>
          <w:hyperlink w:anchor="_Toc2328157" w:history="1">
            <w:r w:rsidR="00965BDB" w:rsidRPr="0014278C">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15</w:t>
            </w:r>
          </w:hyperlink>
        </w:p>
        <w:p w:rsidR="00965BDB" w:rsidRPr="0014278C" w:rsidRDefault="00CD10F6">
          <w:pPr>
            <w:pStyle w:val="TOC1"/>
            <w:tabs>
              <w:tab w:val="right" w:pos="9062"/>
            </w:tabs>
            <w:rPr>
              <w:rFonts w:ascii="Times New Roman" w:eastAsiaTheme="minorEastAsia" w:hAnsi="Times New Roman" w:cs="Times New Roman"/>
              <w:noProof/>
              <w:color w:val="auto"/>
              <w:sz w:val="24"/>
              <w:szCs w:val="24"/>
            </w:rPr>
          </w:pPr>
          <w:hyperlink w:anchor="_Toc2328158" w:history="1">
            <w:r w:rsidR="00965BDB" w:rsidRPr="0014278C">
              <w:rPr>
                <w:rStyle w:val="Hyperlink"/>
                <w:rFonts w:ascii="Times New Roman" w:hAnsi="Times New Roman" w:cs="Times New Roman"/>
                <w:noProof/>
                <w:sz w:val="24"/>
                <w:szCs w:val="24"/>
              </w:rPr>
              <w:t>METODOLOGIJA NAČINA VREDNOVANJA PONUDA PO KRITERIJUMU I PODKRITERIJUMIMA</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16</w:t>
            </w:r>
          </w:hyperlink>
        </w:p>
        <w:p w:rsidR="00965BDB" w:rsidRPr="0014278C" w:rsidRDefault="00CD10F6">
          <w:pPr>
            <w:pStyle w:val="TOC1"/>
            <w:tabs>
              <w:tab w:val="right" w:pos="9062"/>
            </w:tabs>
            <w:rPr>
              <w:rFonts w:ascii="Times New Roman" w:eastAsiaTheme="minorEastAsia" w:hAnsi="Times New Roman" w:cs="Times New Roman"/>
              <w:noProof/>
              <w:color w:val="auto"/>
              <w:sz w:val="24"/>
              <w:szCs w:val="24"/>
            </w:rPr>
          </w:pPr>
          <w:hyperlink w:anchor="_Toc2328159" w:history="1">
            <w:r w:rsidR="00965BDB" w:rsidRPr="0014278C">
              <w:rPr>
                <w:rStyle w:val="Hyperlink"/>
                <w:rFonts w:ascii="Times New Roman" w:hAnsi="Times New Roman" w:cs="Times New Roman"/>
                <w:noProof/>
                <w:sz w:val="24"/>
                <w:szCs w:val="24"/>
              </w:rPr>
              <w:t>OBRAZAC PONUDE SA OBRASCIMA KOJE PRIPREMA PONUĐAČ</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1</w:t>
            </w:r>
            <w:r w:rsidR="005902AC">
              <w:rPr>
                <w:rFonts w:ascii="Times New Roman" w:hAnsi="Times New Roman" w:cs="Times New Roman"/>
                <w:noProof/>
                <w:webHidden/>
                <w:sz w:val="24"/>
                <w:szCs w:val="24"/>
              </w:rPr>
              <w:t>7</w:t>
            </w:r>
          </w:hyperlink>
        </w:p>
        <w:p w:rsidR="00965BDB" w:rsidRPr="0014278C" w:rsidRDefault="00CD10F6">
          <w:pPr>
            <w:pStyle w:val="TOC1"/>
            <w:tabs>
              <w:tab w:val="right" w:pos="9062"/>
            </w:tabs>
            <w:rPr>
              <w:rFonts w:ascii="Times New Roman" w:eastAsiaTheme="minorEastAsia" w:hAnsi="Times New Roman" w:cs="Times New Roman"/>
              <w:noProof/>
              <w:color w:val="auto"/>
              <w:sz w:val="24"/>
              <w:szCs w:val="24"/>
            </w:rPr>
          </w:pPr>
          <w:hyperlink w:anchor="_Toc2328160" w:history="1">
            <w:r w:rsidR="00965BDB" w:rsidRPr="0014278C">
              <w:rPr>
                <w:rStyle w:val="Hyperlink"/>
                <w:rFonts w:ascii="Times New Roman" w:hAnsi="Times New Roman" w:cs="Times New Roman"/>
                <w:noProof/>
                <w:sz w:val="24"/>
                <w:szCs w:val="24"/>
              </w:rPr>
              <w:t>SADRŽAJ PONUDE</w:t>
            </w:r>
            <w:r w:rsidR="00965BDB" w:rsidRPr="0014278C">
              <w:rPr>
                <w:rFonts w:ascii="Times New Roman" w:hAnsi="Times New Roman" w:cs="Times New Roman"/>
                <w:noProof/>
                <w:webHidden/>
                <w:sz w:val="24"/>
                <w:szCs w:val="24"/>
              </w:rPr>
              <w:tab/>
            </w:r>
            <w:r w:rsidR="00E61AE9">
              <w:rPr>
                <w:rFonts w:ascii="Times New Roman" w:hAnsi="Times New Roman" w:cs="Times New Roman"/>
                <w:noProof/>
                <w:webHidden/>
                <w:sz w:val="24"/>
                <w:szCs w:val="24"/>
              </w:rPr>
              <w:t>1</w:t>
            </w:r>
            <w:r w:rsidR="005902AC">
              <w:rPr>
                <w:rFonts w:ascii="Times New Roman" w:hAnsi="Times New Roman" w:cs="Times New Roman"/>
                <w:noProof/>
                <w:webHidden/>
                <w:sz w:val="24"/>
                <w:szCs w:val="24"/>
              </w:rPr>
              <w:t>9</w:t>
            </w:r>
          </w:hyperlink>
        </w:p>
        <w:p w:rsidR="00965BDB" w:rsidRPr="0014278C" w:rsidRDefault="00CD10F6">
          <w:pPr>
            <w:pStyle w:val="TOC2"/>
            <w:tabs>
              <w:tab w:val="right" w:pos="9062"/>
            </w:tabs>
            <w:rPr>
              <w:rFonts w:ascii="Times New Roman" w:eastAsiaTheme="minorEastAsia" w:hAnsi="Times New Roman" w:cs="Times New Roman"/>
              <w:noProof/>
              <w:color w:val="auto"/>
              <w:sz w:val="24"/>
              <w:szCs w:val="24"/>
            </w:rPr>
          </w:pPr>
          <w:hyperlink w:anchor="_Toc2328161" w:history="1">
            <w:r w:rsidR="00965BDB" w:rsidRPr="0014278C">
              <w:rPr>
                <w:rStyle w:val="Hyperlink"/>
                <w:rFonts w:ascii="Times New Roman" w:eastAsia="Times New Roman" w:hAnsi="Times New Roman" w:cs="Times New Roman"/>
                <w:noProof/>
                <w:sz w:val="24"/>
                <w:szCs w:val="24"/>
              </w:rPr>
              <w:t>PODACI O PONUDI I PONUĐAČU</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20</w:t>
            </w:r>
          </w:hyperlink>
        </w:p>
        <w:p w:rsidR="00965BDB" w:rsidRPr="0014278C" w:rsidRDefault="00CD10F6">
          <w:pPr>
            <w:pStyle w:val="TOC2"/>
            <w:tabs>
              <w:tab w:val="right" w:pos="9062"/>
            </w:tabs>
            <w:rPr>
              <w:rFonts w:ascii="Times New Roman" w:eastAsiaTheme="minorEastAsia" w:hAnsi="Times New Roman" w:cs="Times New Roman"/>
              <w:noProof/>
              <w:color w:val="auto"/>
              <w:sz w:val="24"/>
              <w:szCs w:val="24"/>
            </w:rPr>
          </w:pPr>
          <w:hyperlink w:anchor="_Toc2328162" w:history="1">
            <w:r w:rsidR="00965BDB" w:rsidRPr="0014278C">
              <w:rPr>
                <w:rStyle w:val="Hyperlink"/>
                <w:rFonts w:ascii="Times New Roman" w:hAnsi="Times New Roman" w:cs="Times New Roman"/>
                <w:noProof/>
                <w:sz w:val="24"/>
                <w:szCs w:val="24"/>
              </w:rPr>
              <w:t>FINANSIJSKI DIO PONUDE</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26</w:t>
            </w:r>
          </w:hyperlink>
        </w:p>
        <w:p w:rsidR="00965BDB" w:rsidRPr="0014278C" w:rsidRDefault="00CD10F6">
          <w:pPr>
            <w:pStyle w:val="TOC2"/>
            <w:tabs>
              <w:tab w:val="right" w:pos="9062"/>
            </w:tabs>
            <w:rPr>
              <w:rFonts w:ascii="Times New Roman" w:eastAsiaTheme="minorEastAsia" w:hAnsi="Times New Roman" w:cs="Times New Roman"/>
              <w:noProof/>
              <w:color w:val="auto"/>
              <w:sz w:val="24"/>
              <w:szCs w:val="24"/>
            </w:rPr>
          </w:pPr>
          <w:hyperlink w:anchor="_Toc2328163" w:history="1">
            <w:r w:rsidR="00965BDB" w:rsidRPr="0014278C">
              <w:rPr>
                <w:rStyle w:val="Hyperlink"/>
                <w:rFonts w:ascii="Times New Roman" w:eastAsia="Times New Roman" w:hAnsi="Times New Roman" w:cs="Times New Roman"/>
                <w:noProof/>
                <w:sz w:val="24"/>
                <w:szCs w:val="24"/>
              </w:rPr>
              <w:t>IZJAVA O NEPOSTOJANJU SUKOBA INTERESA NA STRANI PONUĐAČA,PODNOSIOCA ZAJEDNIČKE PONUDE, PODIZVOĐAČA /PODUGOVARAČA</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27</w:t>
            </w:r>
          </w:hyperlink>
        </w:p>
        <w:p w:rsidR="00965BDB" w:rsidRPr="0014278C" w:rsidRDefault="00CD10F6">
          <w:pPr>
            <w:pStyle w:val="TOC2"/>
            <w:tabs>
              <w:tab w:val="right" w:pos="9062"/>
            </w:tabs>
            <w:rPr>
              <w:rFonts w:ascii="Times New Roman" w:eastAsiaTheme="minorEastAsia" w:hAnsi="Times New Roman" w:cs="Times New Roman"/>
              <w:noProof/>
              <w:color w:val="auto"/>
              <w:sz w:val="24"/>
              <w:szCs w:val="24"/>
            </w:rPr>
          </w:pPr>
          <w:hyperlink w:anchor="_Toc2328164" w:history="1">
            <w:r w:rsidR="00965BDB" w:rsidRPr="0014278C">
              <w:rPr>
                <w:rStyle w:val="Hyperlink"/>
                <w:rFonts w:ascii="Times New Roman" w:eastAsia="Times New Roman" w:hAnsi="Times New Roman" w:cs="Times New Roman"/>
                <w:noProof/>
                <w:sz w:val="24"/>
                <w:szCs w:val="24"/>
              </w:rPr>
              <w:t>DOKAZI O ISPUNJENOSTI OBAVEZNIH USLOVA ZA UČEŠĆE U POSTUPKU JAVNOG NADMETANJA</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28</w:t>
            </w:r>
          </w:hyperlink>
        </w:p>
        <w:p w:rsidR="00965BDB" w:rsidRPr="0014278C" w:rsidRDefault="00CD10F6">
          <w:pPr>
            <w:pStyle w:val="TOC2"/>
            <w:tabs>
              <w:tab w:val="right" w:pos="9062"/>
            </w:tabs>
            <w:rPr>
              <w:rFonts w:ascii="Times New Roman" w:eastAsiaTheme="minorEastAsia" w:hAnsi="Times New Roman" w:cs="Times New Roman"/>
              <w:noProof/>
              <w:color w:val="auto"/>
              <w:sz w:val="24"/>
              <w:szCs w:val="24"/>
            </w:rPr>
          </w:pPr>
          <w:hyperlink w:anchor="_Toc2328165" w:history="1">
            <w:r w:rsidR="00965BDB" w:rsidRPr="0014278C">
              <w:rPr>
                <w:rStyle w:val="Hyperlink"/>
                <w:rFonts w:ascii="Times New Roman" w:hAnsi="Times New Roman" w:cs="Times New Roman"/>
                <w:noProof/>
                <w:sz w:val="24"/>
                <w:szCs w:val="24"/>
                <w:lang w:val="it-IT"/>
              </w:rPr>
              <w:t>DOKAZI O ISPUNJAVANJU USLOVA STRUČNO-TEHNIČKE I KADROVSKE OSPOSOBLJENOSTI</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29</w:t>
            </w:r>
          </w:hyperlink>
        </w:p>
        <w:p w:rsidR="00965BDB" w:rsidRPr="0014278C" w:rsidRDefault="00CD10F6">
          <w:pPr>
            <w:pStyle w:val="TOC1"/>
            <w:tabs>
              <w:tab w:val="right" w:pos="9062"/>
            </w:tabs>
            <w:rPr>
              <w:rFonts w:ascii="Times New Roman" w:eastAsiaTheme="minorEastAsia" w:hAnsi="Times New Roman" w:cs="Times New Roman"/>
              <w:noProof/>
              <w:color w:val="auto"/>
              <w:sz w:val="24"/>
              <w:szCs w:val="24"/>
            </w:rPr>
          </w:pPr>
          <w:hyperlink w:anchor="_Toc2328166" w:history="1">
            <w:r w:rsidR="00965BDB" w:rsidRPr="0014278C">
              <w:rPr>
                <w:rStyle w:val="Hyperlink"/>
                <w:rFonts w:ascii="Times New Roman" w:hAnsi="Times New Roman" w:cs="Times New Roman"/>
                <w:noProof/>
                <w:sz w:val="24"/>
                <w:szCs w:val="24"/>
                <w:lang w:val="it-IT"/>
              </w:rPr>
              <w:t>NACRT UGOVORA O JAVNOJ NABAVCI</w:t>
            </w:r>
            <w:r w:rsidR="00965BDB" w:rsidRPr="0014278C">
              <w:rPr>
                <w:rFonts w:ascii="Times New Roman" w:hAnsi="Times New Roman" w:cs="Times New Roman"/>
                <w:noProof/>
                <w:webHidden/>
                <w:sz w:val="24"/>
                <w:szCs w:val="24"/>
              </w:rPr>
              <w:tab/>
            </w:r>
            <w:r w:rsidR="00053CB1">
              <w:rPr>
                <w:rFonts w:ascii="Times New Roman" w:hAnsi="Times New Roman" w:cs="Times New Roman"/>
                <w:noProof/>
                <w:webHidden/>
                <w:sz w:val="24"/>
                <w:szCs w:val="24"/>
              </w:rPr>
              <w:t>34</w:t>
            </w:r>
          </w:hyperlink>
        </w:p>
        <w:p w:rsidR="00965BDB" w:rsidRPr="0014278C" w:rsidRDefault="00CD10F6">
          <w:pPr>
            <w:pStyle w:val="TOC1"/>
            <w:tabs>
              <w:tab w:val="right" w:pos="9062"/>
            </w:tabs>
            <w:rPr>
              <w:rFonts w:ascii="Times New Roman" w:eastAsiaTheme="minorEastAsia" w:hAnsi="Times New Roman" w:cs="Times New Roman"/>
              <w:noProof/>
              <w:color w:val="auto"/>
              <w:sz w:val="24"/>
              <w:szCs w:val="24"/>
            </w:rPr>
          </w:pPr>
          <w:hyperlink w:anchor="_Toc2328167" w:history="1">
            <w:r w:rsidR="00965BDB" w:rsidRPr="0014278C">
              <w:rPr>
                <w:rStyle w:val="Hyperlink"/>
                <w:rFonts w:ascii="Times New Roman" w:hAnsi="Times New Roman" w:cs="Times New Roman"/>
                <w:noProof/>
                <w:sz w:val="24"/>
                <w:szCs w:val="24"/>
              </w:rPr>
              <w:t>UPUTSTVO PONUĐAČIMA ZA SAČINJAVANJE I PODNOŠENJE PONUDE</w:t>
            </w:r>
            <w:r w:rsidR="00965BDB" w:rsidRPr="0014278C">
              <w:rPr>
                <w:rFonts w:ascii="Times New Roman" w:hAnsi="Times New Roman" w:cs="Times New Roman"/>
                <w:noProof/>
                <w:webHidden/>
                <w:sz w:val="24"/>
                <w:szCs w:val="24"/>
              </w:rPr>
              <w:tab/>
            </w:r>
            <w:r w:rsidR="00053CB1">
              <w:rPr>
                <w:rFonts w:ascii="Times New Roman" w:hAnsi="Times New Roman" w:cs="Times New Roman"/>
                <w:noProof/>
                <w:webHidden/>
                <w:sz w:val="24"/>
                <w:szCs w:val="24"/>
              </w:rPr>
              <w:t>38</w:t>
            </w:r>
          </w:hyperlink>
        </w:p>
        <w:p w:rsidR="00965BDB" w:rsidRPr="0014278C" w:rsidRDefault="00CD10F6">
          <w:pPr>
            <w:pStyle w:val="TOC1"/>
            <w:tabs>
              <w:tab w:val="right" w:pos="9062"/>
            </w:tabs>
            <w:rPr>
              <w:rFonts w:ascii="Times New Roman" w:eastAsiaTheme="minorEastAsia" w:hAnsi="Times New Roman" w:cs="Times New Roman"/>
              <w:noProof/>
              <w:color w:val="auto"/>
              <w:sz w:val="24"/>
              <w:szCs w:val="24"/>
            </w:rPr>
          </w:pPr>
          <w:hyperlink w:anchor="_Toc2328168" w:history="1">
            <w:r w:rsidR="00965BDB" w:rsidRPr="0014278C">
              <w:rPr>
                <w:rStyle w:val="Hyperlink"/>
                <w:rFonts w:ascii="Times New Roman" w:hAnsi="Times New Roman" w:cs="Times New Roman"/>
                <w:noProof/>
                <w:sz w:val="24"/>
                <w:szCs w:val="24"/>
              </w:rPr>
              <w:t>OVLAŠĆENJE ZA ZASTUPANJE I UČESTVOVANJE U POSTUPKU JAVNOG OTVARANJA PONUDA</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44</w:t>
            </w:r>
          </w:hyperlink>
        </w:p>
        <w:p w:rsidR="00965BDB" w:rsidRPr="0014278C" w:rsidRDefault="00CD10F6">
          <w:pPr>
            <w:pStyle w:val="TOC1"/>
            <w:tabs>
              <w:tab w:val="right" w:pos="9062"/>
            </w:tabs>
            <w:rPr>
              <w:rFonts w:ascii="Times New Roman" w:eastAsiaTheme="minorEastAsia" w:hAnsi="Times New Roman" w:cs="Times New Roman"/>
              <w:noProof/>
              <w:color w:val="auto"/>
            </w:rPr>
          </w:pPr>
          <w:hyperlink w:anchor="_Toc2328169" w:history="1">
            <w:r w:rsidR="00965BDB" w:rsidRPr="0014278C">
              <w:rPr>
                <w:rStyle w:val="Hyperlink"/>
                <w:rFonts w:ascii="Times New Roman" w:hAnsi="Times New Roman" w:cs="Times New Roman"/>
                <w:noProof/>
                <w:sz w:val="24"/>
                <w:szCs w:val="24"/>
              </w:rPr>
              <w:t>UPUTSTVO O PRAVNOM SREDSTVU</w:t>
            </w:r>
            <w:r w:rsidR="00965BDB" w:rsidRPr="0014278C">
              <w:rPr>
                <w:rFonts w:ascii="Times New Roman" w:hAnsi="Times New Roman" w:cs="Times New Roman"/>
                <w:noProof/>
                <w:webHidden/>
                <w:sz w:val="24"/>
                <w:szCs w:val="24"/>
              </w:rPr>
              <w:tab/>
            </w:r>
            <w:r w:rsidR="005902AC">
              <w:rPr>
                <w:rFonts w:ascii="Times New Roman" w:hAnsi="Times New Roman" w:cs="Times New Roman"/>
                <w:noProof/>
                <w:webHidden/>
                <w:sz w:val="24"/>
                <w:szCs w:val="24"/>
              </w:rPr>
              <w:t>45</w:t>
            </w:r>
            <w:bookmarkStart w:id="0" w:name="_GoBack"/>
            <w:bookmarkEnd w:id="0"/>
          </w:hyperlink>
        </w:p>
        <w:p w:rsidR="005503FD" w:rsidRPr="003E17A8" w:rsidRDefault="00823A2B">
          <w:pPr>
            <w:tabs>
              <w:tab w:val="right" w:pos="9062"/>
            </w:tabs>
            <w:spacing w:after="100"/>
            <w:rPr>
              <w:rFonts w:ascii="Times New Roman" w:eastAsia="Times New Roman" w:hAnsi="Times New Roman" w:cs="Times New Roman"/>
            </w:rPr>
          </w:pPr>
          <w:r w:rsidRPr="003E17A8">
            <w:fldChar w:fldCharType="end"/>
          </w:r>
        </w:p>
      </w:sdtContent>
    </w:sdt>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A6A6A6"/>
        <w:tabs>
          <w:tab w:val="left" w:pos="284"/>
        </w:tabs>
        <w:rPr>
          <w:i w:val="0"/>
          <w:sz w:val="24"/>
          <w:szCs w:val="24"/>
        </w:rPr>
      </w:pPr>
      <w:bookmarkStart w:id="1" w:name="_Toc2328153"/>
      <w:r w:rsidRPr="003E17A8">
        <w:rPr>
          <w:i w:val="0"/>
          <w:u w:val="none"/>
        </w:rPr>
        <w:t>POZIV ZA JAVNO NADMETANJE U OTVORENOM POSTUPKU JAVNE NABAVKE</w:t>
      </w:r>
      <w:bookmarkEnd w:id="1"/>
    </w:p>
    <w:p w:rsidR="005503FD" w:rsidRPr="003E17A8" w:rsidRDefault="00820FD0">
      <w:pPr>
        <w:spacing w:after="0" w:line="240" w:lineRule="auto"/>
        <w:ind w:left="36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ab/>
      </w:r>
    </w:p>
    <w:p w:rsidR="005503FD" w:rsidRPr="003E17A8" w:rsidRDefault="005503FD">
      <w:pPr>
        <w:spacing w:after="0" w:line="240" w:lineRule="auto"/>
        <w:ind w:left="360"/>
        <w:jc w:val="center"/>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   Podaci o naručiocu</w:t>
      </w:r>
    </w:p>
    <w:p w:rsidR="005503FD" w:rsidRPr="003E17A8" w:rsidRDefault="005503FD">
      <w:pPr>
        <w:spacing w:after="0" w:line="240" w:lineRule="auto"/>
        <w:jc w:val="both"/>
        <w:rPr>
          <w:rFonts w:ascii="Times New Roman" w:eastAsia="Times New Roman" w:hAnsi="Times New Roman" w:cs="Times New Roman"/>
          <w:b/>
          <w:sz w:val="24"/>
          <w:szCs w:val="24"/>
        </w:rPr>
      </w:pPr>
    </w:p>
    <w:tbl>
      <w:tblPr>
        <w:tblStyle w:val="a"/>
        <w:tblW w:w="92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5125"/>
      </w:tblGrid>
      <w:tr w:rsidR="005503FD" w:rsidRPr="003E17A8">
        <w:trPr>
          <w:trHeight w:val="600"/>
        </w:trPr>
        <w:tc>
          <w:tcPr>
            <w:tcW w:w="4162"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Opština Budva</w:t>
            </w:r>
          </w:p>
        </w:tc>
        <w:tc>
          <w:tcPr>
            <w:tcW w:w="5125" w:type="dxa"/>
            <w:tcBorders>
              <w:top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Lice/a za davanje informacija:</w:t>
            </w:r>
          </w:p>
          <w:p w:rsidR="005503FD" w:rsidRPr="003E17A8" w:rsidRDefault="00CD10F6" w:rsidP="00D40FD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rPr>
              <w:t>Tanja Simićević, Načelnik Službe za javne nabavke</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Adresa: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Trg Sunca 3</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Poštanski broj:</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85310</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Sjedište:</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Budva</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PIB :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02005409</w:t>
            </w:r>
          </w:p>
        </w:tc>
      </w:tr>
      <w:tr w:rsidR="005503FD" w:rsidRPr="003E17A8">
        <w:trPr>
          <w:trHeight w:val="600"/>
        </w:trPr>
        <w:tc>
          <w:tcPr>
            <w:tcW w:w="4162"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r w:rsidR="00F30179">
              <w:rPr>
                <w:rFonts w:ascii="Times New Roman" w:eastAsia="Times New Roman" w:hAnsi="Times New Roman" w:cs="Times New Roman"/>
                <w:b/>
                <w:sz w:val="24"/>
                <w:szCs w:val="24"/>
              </w:rPr>
              <w:t>; 067/240-209</w:t>
            </w:r>
          </w:p>
        </w:tc>
        <w:tc>
          <w:tcPr>
            <w:tcW w:w="5125" w:type="dxa"/>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Faks:</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033454017</w:t>
            </w:r>
          </w:p>
        </w:tc>
      </w:tr>
      <w:tr w:rsidR="005503FD" w:rsidRPr="003E17A8">
        <w:trPr>
          <w:trHeight w:val="600"/>
        </w:trPr>
        <w:tc>
          <w:tcPr>
            <w:tcW w:w="4162"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 adresa:</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javne.nabavke</w:t>
            </w:r>
            <w:r w:rsidRPr="003E17A8">
              <w:rPr>
                <w:rFonts w:ascii="Times New Roman" w:eastAsia="Times New Roman" w:hAnsi="Times New Roman" w:cs="Times New Roman"/>
                <w:sz w:val="24"/>
                <w:szCs w:val="24"/>
              </w:rPr>
              <w:t>@budva.me</w:t>
            </w:r>
          </w:p>
        </w:tc>
        <w:tc>
          <w:tcPr>
            <w:tcW w:w="5125" w:type="dxa"/>
            <w:tcBorders>
              <w:bottom w:val="single" w:sz="4" w:space="0" w:color="000000"/>
            </w:tcBorders>
          </w:tcPr>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Internet stranica: </w:t>
            </w:r>
          </w:p>
          <w:p w:rsidR="005503FD" w:rsidRPr="003E17A8"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www.budva.me</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 Vrsta postupka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otvoreni postupak.</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III  Predmet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Vrsta predmeta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E340B0">
      <w:p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C54E88">
        <w:rPr>
          <w:rFonts w:ascii="Times New Roman" w:eastAsia="Times New Roman" w:hAnsi="Times New Roman" w:cs="Times New Roman"/>
          <w:sz w:val="24"/>
          <w:szCs w:val="24"/>
        </w:rPr>
        <w:t xml:space="preserve">Usluge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Opis predmeta javne nabavke</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0"/>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3E17A8" w:rsidRDefault="00C54E88" w:rsidP="00CD10F6">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Predmet javne nabavke je nabavka usluga </w:t>
            </w:r>
            <w:r w:rsidR="00CD10F6">
              <w:rPr>
                <w:rFonts w:ascii="Times New Roman" w:eastAsia="Times New Roman" w:hAnsi="Times New Roman" w:cs="Times New Roman"/>
                <w:sz w:val="24"/>
                <w:szCs w:val="24"/>
              </w:rPr>
              <w:t xml:space="preserve">izrade tehničke dokumemntacije za regulaciju saobraćaja u Budvi i Petrovcu. </w:t>
            </w:r>
          </w:p>
        </w:tc>
      </w:tr>
    </w:tbl>
    <w:p w:rsidR="005503FD" w:rsidRPr="003E17A8" w:rsidRDefault="005503FD">
      <w:pPr>
        <w:spacing w:after="0" w:line="240" w:lineRule="auto"/>
        <w:jc w:val="center"/>
        <w:rPr>
          <w:rFonts w:ascii="Times New Roman" w:eastAsia="Times New Roman" w:hAnsi="Times New Roman" w:cs="Times New Roman"/>
          <w:sz w:val="24"/>
          <w:szCs w:val="24"/>
        </w:rPr>
      </w:pPr>
    </w:p>
    <w:p w:rsidR="005503FD" w:rsidRDefault="00820FD0">
      <w:pPr>
        <w:numPr>
          <w:ilvl w:val="0"/>
          <w:numId w:val="3"/>
        </w:num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CPV – Jedinstveni rječnik javnih nabavki</w:t>
      </w:r>
    </w:p>
    <w:p w:rsidR="002C0F2C" w:rsidRPr="003E17A8" w:rsidRDefault="002C0F2C" w:rsidP="002C0F2C">
      <w:pPr>
        <w:spacing w:after="0" w:line="240" w:lineRule="auto"/>
        <w:ind w:left="720"/>
        <w:jc w:val="both"/>
        <w:rPr>
          <w:rFonts w:ascii="Times New Roman" w:eastAsia="Times New Roman" w:hAnsi="Times New Roman" w:cs="Times New Roman"/>
          <w:b/>
          <w:sz w:val="24"/>
          <w:szCs w:val="24"/>
        </w:rPr>
      </w:pPr>
    </w:p>
    <w:tbl>
      <w:tblPr>
        <w:tblStyle w:val="a1"/>
        <w:tblW w:w="9179"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79"/>
      </w:tblGrid>
      <w:tr w:rsidR="005503FD" w:rsidRPr="003E17A8">
        <w:tc>
          <w:tcPr>
            <w:tcW w:w="9179" w:type="dxa"/>
            <w:tcBorders>
              <w:top w:val="single" w:sz="4" w:space="0" w:color="000000"/>
              <w:bottom w:val="single" w:sz="4" w:space="0" w:color="000000"/>
            </w:tcBorders>
          </w:tcPr>
          <w:p w:rsidR="005503FD" w:rsidRPr="00C54E88" w:rsidRDefault="00C54E88" w:rsidP="00C54E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sz w:val="24"/>
                <w:szCs w:val="24"/>
                <w:lang w:val="sr-Latn-ME"/>
              </w:rPr>
            </w:pPr>
            <w:r w:rsidRPr="00C54E88">
              <w:rPr>
                <w:rFonts w:ascii="Times New Roman" w:hAnsi="Times New Roman" w:cs="Times New Roman"/>
                <w:sz w:val="24"/>
                <w:szCs w:val="24"/>
                <w:lang w:val="sr-Latn-ME"/>
              </w:rPr>
              <w:t>71320000-7 Usluge tehnickog projektovanja</w:t>
            </w: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rPr>
        <w:t>IV  Zaključivanje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Zaključiće se okvirni sporazum: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 Način određivanja predmeta i procijenjena vrijednost javne nabavke: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b/>
          <w:sz w:val="24"/>
          <w:szCs w:val="24"/>
        </w:rPr>
        <w:t>Procijenjena vrijednost predmeta nabavke bez zaključivanja okvirnog sporazuma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Predmet javne nabavke se nabavlja: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 xml:space="preserve">kao cjelina, procijenjene vrijednosti sa uračunatim PDV-om </w:t>
      </w:r>
      <w:r w:rsidR="00CD10F6">
        <w:rPr>
          <w:rFonts w:ascii="Times New Roman" w:eastAsia="Times New Roman" w:hAnsi="Times New Roman" w:cs="Times New Roman"/>
          <w:b/>
          <w:sz w:val="24"/>
          <w:szCs w:val="24"/>
        </w:rPr>
        <w:t>5</w:t>
      </w:r>
      <w:r w:rsidR="00C54E88">
        <w:rPr>
          <w:rFonts w:ascii="Times New Roman" w:eastAsia="Times New Roman" w:hAnsi="Times New Roman" w:cs="Times New Roman"/>
          <w:b/>
          <w:sz w:val="24"/>
          <w:szCs w:val="24"/>
        </w:rPr>
        <w:t>0</w:t>
      </w:r>
      <w:r w:rsidR="00F30179">
        <w:rPr>
          <w:rFonts w:ascii="Times New Roman" w:eastAsia="Times New Roman" w:hAnsi="Times New Roman" w:cs="Times New Roman"/>
          <w:b/>
          <w:sz w:val="24"/>
          <w:szCs w:val="24"/>
        </w:rPr>
        <w:t>.0</w:t>
      </w:r>
      <w:r w:rsidR="00820FD0" w:rsidRPr="003E17A8">
        <w:rPr>
          <w:rFonts w:ascii="Times New Roman" w:eastAsia="Times New Roman" w:hAnsi="Times New Roman" w:cs="Times New Roman"/>
          <w:b/>
          <w:sz w:val="24"/>
          <w:szCs w:val="24"/>
        </w:rPr>
        <w:t>00,00</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 Mogućnost podnošenja alternativnih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4D2441"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w:t>
      </w:r>
    </w:p>
    <w:p w:rsidR="005503FD" w:rsidRPr="003E17A8" w:rsidRDefault="005503FD">
      <w:pPr>
        <w:spacing w:after="0" w:line="240" w:lineRule="auto"/>
        <w:jc w:val="both"/>
        <w:rPr>
          <w:rFonts w:ascii="Times New Roman" w:eastAsia="Times New Roman" w:hAnsi="Times New Roman" w:cs="Times New Roman"/>
          <w:i/>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 Uslovi za učešće u postupku javne nabavke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a) Obavezni uslovi</w:t>
      </w:r>
    </w:p>
    <w:p w:rsidR="005503FD" w:rsidRPr="003E17A8" w:rsidRDefault="005503FD">
      <w:pPr>
        <w:spacing w:after="0" w:line="240" w:lineRule="auto"/>
        <w:jc w:val="both"/>
        <w:rPr>
          <w:rFonts w:ascii="Times New Roman" w:eastAsia="Times New Roman" w:hAnsi="Times New Roman" w:cs="Times New Roman"/>
          <w:b/>
          <w:i/>
          <w:sz w:val="24"/>
          <w:szCs w:val="24"/>
          <w:u w:val="single"/>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postupku javne nabavke može da učestvuje samo ponuđač koji:</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je upisan u registar kod organa nadležnog za registraciju privrednih subjekata;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je uredno izvršio sve obaveze po osnovu poreza i doprinosa u skladu sa zakonom, odnosno propisima države u kojoj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ima dozvolu, licencu, odobrenje ili drugi akt za obavljanje djelatnosti koja je predmet javne nabavke, ukoliko je propisan posebnim zakonom.</w:t>
      </w:r>
    </w:p>
    <w:p w:rsidR="005503FD" w:rsidRPr="003E17A8" w:rsidRDefault="005503FD">
      <w:pPr>
        <w:spacing w:after="0" w:line="240" w:lineRule="auto"/>
        <w:ind w:left="690" w:hanging="240"/>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3" w:color="000000"/>
          <w:bottom w:val="single" w:sz="4" w:space="1" w:color="000000"/>
          <w:right w:val="single" w:sz="4" w:space="4" w:color="000000"/>
        </w:pBd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Dokazivanje ispunjenosti obaveznih uslova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Ispunjenost obaveznih uslova dokazuje se dostavljanjem: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E387C" w:rsidRDefault="00820FD0" w:rsidP="0072776E">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106135"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106135" w:rsidRPr="005613FE" w:rsidTr="00BD25C4">
        <w:trPr>
          <w:trHeight w:val="700"/>
        </w:trPr>
        <w:tc>
          <w:tcPr>
            <w:tcW w:w="9287" w:type="dxa"/>
          </w:tcPr>
          <w:p w:rsidR="000B2B08" w:rsidRPr="00E340B0" w:rsidRDefault="0072776E" w:rsidP="000B2B08">
            <w:pP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Privr</w:t>
            </w:r>
            <w:r w:rsidR="00CD10F6">
              <w:rPr>
                <w:rFonts w:ascii="Times New Roman" w:hAnsi="Times New Roman" w:cs="Times New Roman"/>
                <w:sz w:val="24"/>
                <w:szCs w:val="24"/>
              </w:rPr>
              <w:t xml:space="preserve">edno društvo, pravno lice, odnosno preduzetnik treba da posjeduje licencu za: </w:t>
            </w:r>
          </w:p>
          <w:p w:rsidR="000B2B08" w:rsidRPr="00E340B0" w:rsidRDefault="000B2B08" w:rsidP="000B2B08">
            <w:pPr>
              <w:autoSpaceDE w:val="0"/>
              <w:autoSpaceDN w:val="0"/>
              <w:adjustRightInd w:val="0"/>
              <w:spacing w:after="0" w:line="0" w:lineRule="atLeast"/>
              <w:jc w:val="both"/>
              <w:rPr>
                <w:rFonts w:ascii="Times New Roman" w:hAnsi="Times New Roman" w:cs="Times New Roman"/>
                <w:sz w:val="24"/>
                <w:szCs w:val="24"/>
              </w:rPr>
            </w:pPr>
          </w:p>
          <w:p w:rsidR="000B2B08" w:rsidRDefault="00E340B0" w:rsidP="00E340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000B2B08" w:rsidRPr="00E340B0">
              <w:rPr>
                <w:rFonts w:ascii="Times New Roman" w:hAnsi="Times New Roman" w:cs="Times New Roman"/>
                <w:sz w:val="24"/>
                <w:szCs w:val="24"/>
              </w:rPr>
              <w:t>Rješenje Ministarstva održivog razvoja i turizma kojim je izdata licenca  projektanta i izvođača radova za obavljanje djelatnosti izrade tehničke do</w:t>
            </w:r>
            <w:r w:rsidR="00F12545">
              <w:rPr>
                <w:rFonts w:ascii="Times New Roman" w:hAnsi="Times New Roman" w:cs="Times New Roman"/>
                <w:sz w:val="24"/>
                <w:szCs w:val="24"/>
              </w:rPr>
              <w:t>kumentacije i građenje objekata;</w:t>
            </w:r>
          </w:p>
          <w:p w:rsidR="00F12545" w:rsidRPr="00F12545" w:rsidRDefault="00F12545" w:rsidP="00F12545">
            <w:pPr>
              <w:tabs>
                <w:tab w:val="left" w:pos="851"/>
              </w:tabs>
              <w:spacing w:after="160" w:line="256" w:lineRule="auto"/>
              <w:contextualSpacing/>
              <w:jc w:val="both"/>
              <w:rPr>
                <w:rFonts w:ascii="Liberation Serif" w:hAnsi="Liberation Serif" w:cs="Liberation Serif"/>
                <w:color w:val="auto"/>
                <w:sz w:val="24"/>
                <w:szCs w:val="24"/>
                <w:lang w:val="sr-Latn-RS"/>
              </w:rPr>
            </w:pPr>
            <w:r w:rsidRPr="00F12545">
              <w:rPr>
                <w:rFonts w:ascii="Times New Roman" w:hAnsi="Times New Roman" w:cs="Times New Roman"/>
                <w:sz w:val="24"/>
                <w:szCs w:val="24"/>
              </w:rPr>
              <w:t xml:space="preserve">- </w:t>
            </w:r>
            <w:r w:rsidRPr="00F12545">
              <w:rPr>
                <w:rFonts w:ascii="Liberation Serif" w:hAnsi="Liberation Serif" w:cs="Liberation Serif"/>
                <w:sz w:val="24"/>
                <w:szCs w:val="24"/>
                <w:lang w:val="sr-Latn-RS"/>
              </w:rPr>
              <w:t xml:space="preserve">Licencu za projektovanje geodetskih radova osnovni geodetski radovi, državni premjer i izrada katastra nepokretnosti i vodova, izdata od strane, saglasno Zakonu o državnom premjeru i katastru nepokretnosti („Sl.list Republike Crne Gore“, br. 029/07 od 25.05.2007., „Sl.list Crne Gore“, br. 073/10, 032/11, </w:t>
            </w:r>
            <w:r w:rsidRPr="00F12545">
              <w:rPr>
                <w:rFonts w:ascii="Liberation Serif" w:hAnsi="Liberation Serif" w:cs="Liberation Serif"/>
                <w:color w:val="auto"/>
                <w:sz w:val="24"/>
                <w:szCs w:val="24"/>
                <w:lang w:val="sr-Latn-RS"/>
              </w:rPr>
              <w:t>040/11,0043/15,037/17,037/17,017/18);</w:t>
            </w:r>
          </w:p>
          <w:p w:rsidR="00F12545" w:rsidRPr="00E340B0" w:rsidRDefault="00F12545" w:rsidP="00E340B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0" w:lineRule="atLeast"/>
              <w:jc w:val="both"/>
              <w:rPr>
                <w:rFonts w:ascii="Times New Roman" w:hAnsi="Times New Roman" w:cs="Times New Roman"/>
                <w:sz w:val="24"/>
                <w:szCs w:val="24"/>
              </w:rPr>
            </w:pPr>
          </w:p>
          <w:p w:rsidR="00106135" w:rsidRPr="006F4A3A" w:rsidRDefault="00106135" w:rsidP="000B2B08">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hAnsi="Times New Roman" w:cs="Times New Roman"/>
                <w:sz w:val="24"/>
                <w:szCs w:val="24"/>
              </w:rPr>
            </w:pPr>
          </w:p>
        </w:tc>
      </w:tr>
    </w:tbl>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b) Fakultativni uslovi</w:t>
      </w:r>
    </w:p>
    <w:p w:rsidR="005503FD" w:rsidRPr="003E17A8" w:rsidRDefault="005503FD">
      <w:pPr>
        <w:spacing w:after="0" w:line="240" w:lineRule="auto"/>
        <w:jc w:val="both"/>
        <w:rPr>
          <w:rFonts w:ascii="Times New Roman" w:eastAsia="Times New Roman" w:hAnsi="Times New Roman" w:cs="Times New Roman"/>
          <w:b/>
          <w:sz w:val="24"/>
          <w:szCs w:val="24"/>
          <w:u w:val="single"/>
        </w:rPr>
      </w:pPr>
    </w:p>
    <w:p w:rsidR="005503FD"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b1) </w:t>
      </w:r>
      <w:r w:rsidRPr="003E17A8">
        <w:rPr>
          <w:rFonts w:ascii="Times New Roman" w:eastAsia="Times New Roman" w:hAnsi="Times New Roman" w:cs="Times New Roman"/>
          <w:b/>
          <w:sz w:val="24"/>
          <w:szCs w:val="24"/>
          <w:u w:val="single"/>
        </w:rPr>
        <w:t>ekonomsko-finansijska sposobnost</w:t>
      </w:r>
    </w:p>
    <w:p w:rsidR="00FD1041" w:rsidRPr="003E17A8" w:rsidRDefault="00FD1041">
      <w:pPr>
        <w:spacing w:after="0" w:line="240" w:lineRule="auto"/>
        <w:jc w:val="both"/>
        <w:rPr>
          <w:rFonts w:ascii="Times New Roman" w:eastAsia="Times New Roman" w:hAnsi="Times New Roman" w:cs="Times New Roman"/>
          <w:sz w:val="24"/>
          <w:szCs w:val="24"/>
        </w:rPr>
      </w:pPr>
    </w:p>
    <w:p w:rsidR="00FD1041" w:rsidRDefault="002C0F2C">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NE ZAHTIJEVA SE</w:t>
      </w:r>
      <w:r>
        <w:rPr>
          <w:rFonts w:ascii="Times New Roman" w:eastAsia="Times New Roman" w:hAnsi="Times New Roman" w:cs="Times New Roman"/>
          <w:sz w:val="24"/>
          <w:szCs w:val="24"/>
        </w:rPr>
        <w:t xml:space="preserve"> i</w:t>
      </w:r>
      <w:r w:rsidR="00820FD0" w:rsidRPr="003E17A8">
        <w:rPr>
          <w:rFonts w:ascii="Times New Roman" w:eastAsia="Times New Roman" w:hAnsi="Times New Roman" w:cs="Times New Roman"/>
          <w:sz w:val="24"/>
          <w:szCs w:val="24"/>
        </w:rPr>
        <w:t>spunjenost uslova ekonomsko-finansijske sposobnosti</w:t>
      </w:r>
      <w:r>
        <w:rPr>
          <w:rFonts w:ascii="Times New Roman" w:eastAsia="Times New Roman" w:hAnsi="Times New Roman" w:cs="Times New Roman"/>
          <w:sz w:val="24"/>
          <w:szCs w:val="24"/>
        </w:rPr>
        <w:t>.</w:t>
      </w:r>
      <w:r w:rsidR="00820FD0" w:rsidRPr="003E17A8">
        <w:rPr>
          <w:rFonts w:ascii="Times New Roman" w:eastAsia="Times New Roman" w:hAnsi="Times New Roman" w:cs="Times New Roman"/>
          <w:sz w:val="24"/>
          <w:szCs w:val="24"/>
        </w:rPr>
        <w:t xml:space="preserve"> </w:t>
      </w:r>
    </w:p>
    <w:p w:rsidR="005503FD" w:rsidRPr="003E17A8" w:rsidRDefault="005503FD">
      <w:pPr>
        <w:spacing w:after="0" w:line="240" w:lineRule="auto"/>
        <w:ind w:left="585" w:hanging="135"/>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rPr>
        <w:t xml:space="preserve">b2) </w:t>
      </w:r>
      <w:r w:rsidRPr="003E17A8">
        <w:rPr>
          <w:rFonts w:ascii="Times New Roman" w:eastAsia="Times New Roman" w:hAnsi="Times New Roman" w:cs="Times New Roman"/>
          <w:b/>
          <w:sz w:val="24"/>
          <w:szCs w:val="24"/>
          <w:u w:val="single"/>
        </w:rPr>
        <w:t>Stručno-tehnička i kadrovska osposobljenost</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Ispunjenost uslova stručno - tehničke i kadrovske osposobljenosti u postupku javne nabavke </w:t>
      </w:r>
      <w:r w:rsidR="0014278C">
        <w:rPr>
          <w:rFonts w:ascii="Times New Roman" w:eastAsia="Times New Roman" w:hAnsi="Times New Roman" w:cs="Times New Roman"/>
          <w:b/>
          <w:sz w:val="24"/>
          <w:szCs w:val="24"/>
          <w:u w:val="single"/>
        </w:rPr>
        <w:t xml:space="preserve">usluga </w:t>
      </w:r>
      <w:r w:rsidRPr="003E17A8">
        <w:rPr>
          <w:rFonts w:ascii="Times New Roman" w:eastAsia="Times New Roman" w:hAnsi="Times New Roman" w:cs="Times New Roman"/>
          <w:b/>
          <w:sz w:val="24"/>
          <w:szCs w:val="24"/>
        </w:rPr>
        <w:t xml:space="preserve">dokazuje </w:t>
      </w:r>
      <w:r w:rsidR="00106135">
        <w:rPr>
          <w:rFonts w:ascii="Times New Roman" w:eastAsia="Times New Roman" w:hAnsi="Times New Roman" w:cs="Times New Roman"/>
          <w:b/>
          <w:sz w:val="24"/>
          <w:szCs w:val="24"/>
        </w:rPr>
        <w:t xml:space="preserve">se dostavljanjem </w:t>
      </w:r>
      <w:r w:rsidRPr="003E17A8">
        <w:rPr>
          <w:rFonts w:ascii="Times New Roman" w:eastAsia="Times New Roman" w:hAnsi="Times New Roman" w:cs="Times New Roman"/>
          <w:b/>
          <w:sz w:val="24"/>
          <w:szCs w:val="24"/>
        </w:rPr>
        <w:t xml:space="preserve"> sljedecih dokaza:</w:t>
      </w:r>
    </w:p>
    <w:p w:rsidR="00DA5E6E" w:rsidRDefault="00DA5E6E">
      <w:pPr>
        <w:spacing w:after="0" w:line="240" w:lineRule="auto"/>
        <w:jc w:val="both"/>
        <w:rPr>
          <w:rFonts w:ascii="Times New Roman" w:eastAsia="Times New Roman" w:hAnsi="Times New Roman" w:cs="Times New Roman"/>
          <w:b/>
          <w:sz w:val="24"/>
          <w:szCs w:val="24"/>
        </w:rPr>
      </w:pPr>
    </w:p>
    <w:p w:rsidR="00FD1041" w:rsidRDefault="00E340B0" w:rsidP="00FD1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sidR="0014278C">
        <w:rPr>
          <w:rFonts w:ascii="Times New Roman" w:hAnsi="Times New Roman" w:cs="Times New Roman"/>
          <w:sz w:val="24"/>
          <w:szCs w:val="24"/>
        </w:rPr>
        <w:t>liste glavnih usluga</w:t>
      </w:r>
      <w:r w:rsidR="00DA5E6E" w:rsidRPr="00A407BC">
        <w:rPr>
          <w:rFonts w:ascii="Times New Roman" w:hAnsi="Times New Roman" w:cs="Times New Roman"/>
          <w:sz w:val="24"/>
          <w:szCs w:val="24"/>
        </w:rPr>
        <w:t xml:space="preserve"> izvršenih u posljednje dvije godine, sa vrijednostima, datumima i primaocima, uz dostavl</w:t>
      </w:r>
      <w:r w:rsidR="0014278C">
        <w:rPr>
          <w:rFonts w:ascii="Times New Roman" w:hAnsi="Times New Roman" w:cs="Times New Roman"/>
          <w:sz w:val="24"/>
          <w:szCs w:val="24"/>
        </w:rPr>
        <w:t>janje potvrda izvršenih usluga</w:t>
      </w:r>
      <w:r w:rsidR="00DA5E6E" w:rsidRPr="00A407BC">
        <w:rPr>
          <w:rFonts w:ascii="Times New Roman" w:hAnsi="Times New Roman" w:cs="Times New Roman"/>
          <w:sz w:val="24"/>
          <w:szCs w:val="24"/>
        </w:rPr>
        <w:t xml:space="preserve"> izdatih od kupca ili, ukoliko se potvrde ne mogu obezbijediti, iz razloga koji nijesu izazvani krivicom ponuđača, samo izjava</w:t>
      </w:r>
      <w:r w:rsidR="0014278C">
        <w:rPr>
          <w:rFonts w:ascii="Times New Roman" w:hAnsi="Times New Roman" w:cs="Times New Roman"/>
          <w:sz w:val="24"/>
          <w:szCs w:val="24"/>
        </w:rPr>
        <w:t xml:space="preserve"> ponuđača o izvršenim uslugama</w:t>
      </w:r>
      <w:r w:rsidR="00DA5E6E" w:rsidRPr="00A407BC">
        <w:rPr>
          <w:rFonts w:ascii="Times New Roman" w:hAnsi="Times New Roman" w:cs="Times New Roman"/>
          <w:sz w:val="24"/>
          <w:szCs w:val="24"/>
        </w:rPr>
        <w:t xml:space="preserve"> sa navođenjem razloga iz kojih ne mogu dostaviti potvrde;</w:t>
      </w:r>
    </w:p>
    <w:p w:rsidR="002B1CB8" w:rsidRDefault="00E340B0" w:rsidP="002B1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sidR="00EC665C">
        <w:rPr>
          <w:rFonts w:ascii="Times New Roman" w:hAnsi="Times New Roman" w:cs="Times New Roman"/>
          <w:sz w:val="24"/>
          <w:szCs w:val="24"/>
        </w:rPr>
        <w:t>izjave o obrazovnim i profesionalnim kvalifikacijama ponuđača, odnosno kvalifikacijama rukovodećih lica i naročito kvalifikacijama lica koja su odgovorna za pružanje konkretnih usluga;</w:t>
      </w:r>
    </w:p>
    <w:p w:rsidR="002B1CB8" w:rsidRPr="00852493" w:rsidRDefault="00E340B0" w:rsidP="002B1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sidR="002B1CB8" w:rsidRPr="002B1CB8">
        <w:rPr>
          <w:rFonts w:ascii="Times New Roman" w:hAnsi="Times New Roman" w:cs="Times New Roman"/>
          <w:sz w:val="24"/>
          <w:szCs w:val="24"/>
        </w:rPr>
        <w:t xml:space="preserve"> </w:t>
      </w:r>
      <w:r w:rsidR="002B1CB8" w:rsidRPr="00852493">
        <w:rPr>
          <w:rFonts w:ascii="Times New Roman" w:hAnsi="Times New Roman" w:cs="Times New Roman"/>
          <w:sz w:val="24"/>
          <w:szCs w:val="24"/>
        </w:rPr>
        <w:t>izjave o angažovanom tehničkom osoblju i drugim stručnjacima i načinu njihovog angažovanja i osiguranju odgovarajućih radnih uslova;</w:t>
      </w:r>
    </w:p>
    <w:p w:rsidR="002B1CB8" w:rsidRPr="00852493" w:rsidRDefault="002B1CB8" w:rsidP="002B1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sidRPr="00852493">
        <w:rPr>
          <w:rFonts w:ascii="Times New Roman" w:hAnsi="Times New Roman" w:cs="Times New Roman"/>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sz w:val="24"/>
          <w:szCs w:val="24"/>
        </w:rPr>
        <w:t>i slično</w:t>
      </w:r>
      <w:r w:rsidRPr="00852493">
        <w:rPr>
          <w:rFonts w:ascii="Times New Roman" w:hAnsi="Times New Roman" w:cs="Times New Roman"/>
          <w:sz w:val="24"/>
          <w:szCs w:val="24"/>
        </w:rPr>
        <w:t>).</w:t>
      </w:r>
    </w:p>
    <w:p w:rsidR="002B1CB8" w:rsidRPr="00852493" w:rsidRDefault="002B1CB8" w:rsidP="002B1CB8">
      <w:pPr>
        <w:spacing w:after="0" w:line="240" w:lineRule="auto"/>
        <w:ind w:firstLine="426"/>
        <w:rPr>
          <w:rFonts w:ascii="Times New Roman" w:hAnsi="Times New Roman" w:cs="Times New Roman"/>
          <w:sz w:val="24"/>
          <w:szCs w:val="24"/>
        </w:rPr>
      </w:pPr>
    </w:p>
    <w:p w:rsidR="00162123" w:rsidRPr="003E17A8" w:rsidRDefault="00162123" w:rsidP="002B1CB8">
      <w:pPr>
        <w:spacing w:after="0" w:line="240" w:lineRule="auto"/>
        <w:jc w:val="both"/>
        <w:rPr>
          <w:rFonts w:ascii="Times New Roman" w:eastAsia="Times New Roman" w:hAnsi="Times New Roman" w:cs="Times New Roman"/>
          <w:b/>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VIII  Rok važenja ponude</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je 60 dana od dana javnog otvaranja ponuda.</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bookmarkStart w:id="2" w:name="30j0zll" w:colFirst="0" w:colLast="0"/>
      <w:bookmarkEnd w:id="2"/>
      <w:r w:rsidRPr="003E17A8">
        <w:rPr>
          <w:rFonts w:ascii="Times New Roman" w:eastAsia="Times New Roman" w:hAnsi="Times New Roman" w:cs="Times New Roman"/>
          <w:b/>
          <w:sz w:val="24"/>
          <w:szCs w:val="24"/>
        </w:rPr>
        <w:t>IX Garancija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da</w:t>
      </w:r>
    </w:p>
    <w:p w:rsidR="005503FD" w:rsidRPr="003E17A8" w:rsidRDefault="00820FD0">
      <w:pPr>
        <w:spacing w:before="96"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dostaviti bezuslovnu i na prvi poziv naplativu garanciju ponude u iznosu od </w:t>
      </w:r>
      <w:r w:rsidR="00D80814">
        <w:rPr>
          <w:rFonts w:ascii="Times New Roman" w:eastAsia="Times New Roman" w:hAnsi="Times New Roman" w:cs="Times New Roman"/>
          <w:sz w:val="24"/>
          <w:szCs w:val="24"/>
        </w:rPr>
        <w:t>2</w:t>
      </w:r>
      <w:r w:rsidRPr="003E17A8">
        <w:rPr>
          <w:rFonts w:ascii="Times New Roman" w:eastAsia="Times New Roman" w:hAnsi="Times New Roman" w:cs="Times New Roman"/>
          <w:sz w:val="24"/>
          <w:szCs w:val="24"/>
        </w:rPr>
        <w:t xml:space="preserve"> % procijenjene vrijednosti javne nabavke, kao garanciju ostajanja u obavezi prema ponudi u periodu važenja ponude i 7 (sedam) dana nakon isteka važenja ponude.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  Rok i mjesto izvršenja ugovora</w:t>
      </w:r>
    </w:p>
    <w:p w:rsidR="004D6777" w:rsidRDefault="004D6777" w:rsidP="00E27D69">
      <w:pPr>
        <w:spacing w:after="0" w:line="240" w:lineRule="auto"/>
        <w:jc w:val="both"/>
        <w:rPr>
          <w:rFonts w:ascii="Times New Roman" w:eastAsia="Times New Roman" w:hAnsi="Times New Roman" w:cs="Times New Roman"/>
          <w:b/>
          <w:sz w:val="24"/>
          <w:szCs w:val="24"/>
        </w:rPr>
      </w:pPr>
    </w:p>
    <w:p w:rsidR="00E27D69" w:rsidRDefault="00C54E88" w:rsidP="00E27D69">
      <w:pPr>
        <w:spacing w:after="0" w:line="240" w:lineRule="auto"/>
        <w:jc w:val="both"/>
        <w:rPr>
          <w:rFonts w:ascii="Times New Roman" w:hAnsi="Times New Roman" w:cs="Times New Roman"/>
          <w:sz w:val="24"/>
          <w:szCs w:val="24"/>
          <w:lang w:val="sr-Latn-CS"/>
        </w:rPr>
      </w:pPr>
      <w:r>
        <w:rPr>
          <w:rFonts w:ascii="Times New Roman" w:eastAsia="Times New Roman" w:hAnsi="Times New Roman" w:cs="Times New Roman"/>
          <w:sz w:val="24"/>
          <w:szCs w:val="24"/>
        </w:rPr>
        <w:t xml:space="preserve">a) Rok izvršenja ugovora je </w:t>
      </w:r>
      <w:r w:rsidR="00CD10F6">
        <w:rPr>
          <w:rFonts w:ascii="Times New Roman" w:eastAsia="Times New Roman" w:hAnsi="Times New Roman" w:cs="Times New Roman"/>
          <w:sz w:val="24"/>
          <w:szCs w:val="24"/>
        </w:rPr>
        <w:t>sukcesivno, godinu dana od dana uvođenja Izvršioca u posao</w:t>
      </w:r>
      <w:r w:rsidR="000B2B08">
        <w:rPr>
          <w:rFonts w:ascii="Times New Roman" w:eastAsia="Times New Roman" w:hAnsi="Times New Roman" w:cs="Times New Roman"/>
          <w:sz w:val="24"/>
          <w:szCs w:val="24"/>
        </w:rPr>
        <w:t>.</w:t>
      </w:r>
    </w:p>
    <w:p w:rsidR="005503FD" w:rsidRPr="003E17A8" w:rsidRDefault="005503FD">
      <w:pPr>
        <w:spacing w:after="0" w:line="240" w:lineRule="auto"/>
        <w:jc w:val="both"/>
        <w:rPr>
          <w:rFonts w:ascii="Times New Roman" w:eastAsia="Times New Roman" w:hAnsi="Times New Roman" w:cs="Times New Roman"/>
          <w:sz w:val="24"/>
          <w:szCs w:val="24"/>
        </w:rPr>
      </w:pPr>
    </w:p>
    <w:p w:rsidR="00CC37F3" w:rsidRDefault="00820FD0" w:rsidP="00CC37F3">
      <w:pPr>
        <w:spacing w:after="0" w:line="240" w:lineRule="auto"/>
        <w:jc w:val="both"/>
        <w:rPr>
          <w:rFonts w:ascii="Times New Roman" w:hAnsi="Times New Roman" w:cs="Times New Roman"/>
          <w:sz w:val="24"/>
          <w:szCs w:val="24"/>
          <w:lang w:val="pl-PL"/>
        </w:rPr>
      </w:pPr>
      <w:r w:rsidRPr="003E17A8">
        <w:rPr>
          <w:rFonts w:ascii="Times New Roman" w:eastAsia="Times New Roman" w:hAnsi="Times New Roman" w:cs="Times New Roman"/>
          <w:sz w:val="24"/>
          <w:szCs w:val="24"/>
        </w:rPr>
        <w:t xml:space="preserve">b) </w:t>
      </w:r>
      <w:r w:rsidR="00CC37F3" w:rsidRPr="00852493">
        <w:rPr>
          <w:rFonts w:ascii="Times New Roman" w:hAnsi="Times New Roman" w:cs="Times New Roman"/>
          <w:sz w:val="24"/>
          <w:szCs w:val="24"/>
          <w:lang w:val="pl-PL"/>
        </w:rPr>
        <w:t xml:space="preserve">Mjesto izvršenja ugovora </w:t>
      </w:r>
      <w:r w:rsidR="00CD10F6">
        <w:rPr>
          <w:rFonts w:ascii="Times New Roman" w:hAnsi="Times New Roman" w:cs="Times New Roman"/>
          <w:sz w:val="24"/>
          <w:szCs w:val="24"/>
          <w:lang w:val="pl-PL"/>
        </w:rPr>
        <w:t xml:space="preserve">teritorija opštine Budva, na lokacijama koje odredi Naručilac. </w:t>
      </w:r>
    </w:p>
    <w:p w:rsidR="00E340B0" w:rsidRPr="00CC37F3" w:rsidRDefault="00E340B0" w:rsidP="00CC37F3">
      <w:pPr>
        <w:spacing w:after="0" w:line="240" w:lineRule="auto"/>
        <w:jc w:val="both"/>
        <w:rPr>
          <w:rFonts w:ascii="Times New Roman" w:hAnsi="Times New Roman" w:cs="Times New Roman"/>
          <w:sz w:val="24"/>
          <w:szCs w:val="24"/>
          <w:lang w:val="pl-PL"/>
        </w:rPr>
      </w:pPr>
    </w:p>
    <w:p w:rsidR="005503FD" w:rsidRPr="003E17A8" w:rsidRDefault="00E340B0" w:rsidP="00E340B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XI Jezik ponude</w:t>
      </w:r>
    </w:p>
    <w:p w:rsidR="002C0F2C" w:rsidRDefault="002C0F2C">
      <w:pPr>
        <w:spacing w:after="0" w:line="240" w:lineRule="auto"/>
        <w:jc w:val="both"/>
        <w:rPr>
          <w:rFonts w:ascii="Times New Roman" w:hAnsi="Times New Roman" w:cs="Times New Roman"/>
          <w:sz w:val="24"/>
          <w:szCs w:val="24"/>
        </w:rPr>
      </w:pP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crnogorski jezik i drugi jezik koji je u službenoj upotrebi u Crnoj Gori,u skladu sa Ustavom i zakono</w:t>
      </w:r>
      <w:r w:rsidR="000B7AC5">
        <w:rPr>
          <w:rFonts w:ascii="Times New Roman" w:eastAsia="Times New Roman" w:hAnsi="Times New Roman" w:cs="Times New Roman"/>
          <w:sz w:val="24"/>
          <w:szCs w:val="24"/>
        </w:rPr>
        <w:t>m.</w:t>
      </w:r>
    </w:p>
    <w:p w:rsidR="005503FD" w:rsidRPr="003E17A8" w:rsidRDefault="005503FD">
      <w:pPr>
        <w:tabs>
          <w:tab w:val="left" w:pos="426"/>
        </w:tabs>
        <w:spacing w:after="0" w:line="240" w:lineRule="auto"/>
        <w:ind w:hanging="1060"/>
        <w:jc w:val="both"/>
        <w:rPr>
          <w:rFonts w:ascii="Times New Roman" w:eastAsia="Times New Roman" w:hAnsi="Times New Roman" w:cs="Times New Roman"/>
          <w:i/>
          <w:sz w:val="18"/>
          <w:szCs w:val="18"/>
        </w:rPr>
      </w:pPr>
    </w:p>
    <w:p w:rsidR="005503FD" w:rsidRPr="00E340B0" w:rsidRDefault="00820FD0" w:rsidP="00E340B0">
      <w:pPr>
        <w:pBdr>
          <w:top w:val="single" w:sz="4" w:space="1" w:color="000000"/>
          <w:left w:val="single" w:sz="4" w:space="4" w:color="000000"/>
          <w:bottom w:val="single" w:sz="4" w:space="1" w:color="000000"/>
          <w:right w:val="single" w:sz="4" w:space="4" w:color="000000"/>
        </w:pBdr>
        <w:shd w:val="clear" w:color="auto" w:fill="D9D9D9"/>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XII  Kriterijum za izbor najpovoljnije ponude:</w:t>
      </w:r>
    </w:p>
    <w:p w:rsidR="00C60DEB" w:rsidRPr="00C60DEB" w:rsidRDefault="00445588" w:rsidP="00C60DEB">
      <w:pPr>
        <w:pStyle w:val="Default"/>
        <w:rPr>
          <w:rFonts w:ascii="Times New Roman" w:eastAsia="Times New Roman" w:hAnsi="Times New Roman" w:cs="Times New Roman"/>
        </w:rPr>
      </w:pPr>
      <w:r>
        <w:rPr>
          <w:rFonts w:ascii="Times New Roman" w:eastAsia="Times New Roman" w:hAnsi="Times New Roman" w:cs="Times New Roman"/>
        </w:rPr>
        <w:t xml:space="preserve">: </w:t>
      </w:r>
      <w:r w:rsidR="00820FD0" w:rsidRPr="003E17A8">
        <w:rPr>
          <w:rFonts w:ascii="Times New Roman" w:eastAsia="Times New Roman" w:hAnsi="Times New Roman" w:cs="Times New Roman"/>
        </w:rPr>
        <w:t xml:space="preserve">  </w:t>
      </w:r>
    </w:p>
    <w:p w:rsidR="00C60DEB" w:rsidRPr="00852493" w:rsidRDefault="00C60DEB" w:rsidP="00C60DEB">
      <w:pPr>
        <w:spacing w:after="0" w:line="240" w:lineRule="auto"/>
        <w:ind w:left="284"/>
        <w:jc w:val="both"/>
        <w:rPr>
          <w:rFonts w:ascii="Times New Roman" w:hAnsi="Times New Roman" w:cs="Times New Roman"/>
          <w:sz w:val="24"/>
          <w:szCs w:val="24"/>
          <w:lang w:val="hr-HR"/>
        </w:rPr>
      </w:pPr>
      <w:r w:rsidRPr="00852493">
        <w:rPr>
          <w:rFonts w:ascii="Times New Roman" w:hAnsi="Times New Roman" w:cs="Times New Roman"/>
          <w:sz w:val="24"/>
          <w:szCs w:val="24"/>
        </w:rPr>
        <w:lastRenderedPageBreak/>
        <w:sym w:font="Wingdings" w:char="F0A8"/>
      </w:r>
      <w:r w:rsidRPr="00852493">
        <w:rPr>
          <w:rFonts w:ascii="Times New Roman" w:hAnsi="Times New Roman" w:cs="Times New Roman"/>
          <w:sz w:val="24"/>
          <w:szCs w:val="24"/>
          <w:lang w:val="hr-HR"/>
        </w:rPr>
        <w:t xml:space="preserve"> najniža ponuđena cijena</w:t>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lang w:val="hr-HR"/>
        </w:rPr>
        <w:tab/>
      </w:r>
      <w:r w:rsidRPr="00852493">
        <w:rPr>
          <w:rFonts w:ascii="Times New Roman" w:hAnsi="Times New Roman" w:cs="Times New Roman"/>
          <w:sz w:val="24"/>
          <w:szCs w:val="24"/>
        </w:rPr>
        <w:t xml:space="preserve">broj bodova  </w:t>
      </w:r>
      <w:r w:rsidRPr="00852493">
        <w:rPr>
          <w:rFonts w:ascii="Times New Roman" w:hAnsi="Times New Roman" w:cs="Times New Roman"/>
          <w:sz w:val="24"/>
          <w:szCs w:val="24"/>
          <w:bdr w:val="single" w:sz="4" w:space="0" w:color="auto"/>
        </w:rPr>
        <w:tab/>
      </w:r>
      <w:r w:rsidR="00CD10F6">
        <w:rPr>
          <w:rFonts w:ascii="Times New Roman" w:hAnsi="Times New Roman" w:cs="Times New Roman"/>
          <w:sz w:val="24"/>
          <w:szCs w:val="24"/>
          <w:bdr w:val="single" w:sz="4" w:space="0" w:color="auto"/>
        </w:rPr>
        <w:t>100</w:t>
      </w:r>
      <w:r w:rsidRPr="00852493">
        <w:rPr>
          <w:rFonts w:ascii="Times New Roman" w:hAnsi="Times New Roman" w:cs="Times New Roman"/>
          <w:sz w:val="24"/>
          <w:szCs w:val="24"/>
          <w:bdr w:val="single" w:sz="4" w:space="0" w:color="auto"/>
        </w:rPr>
        <w:tab/>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XIII Vrijeme i mjesto podnošenja ponuda i javnog otvaranja ponuda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preda</w:t>
      </w:r>
      <w:r w:rsidR="000B7AC5">
        <w:rPr>
          <w:rFonts w:ascii="Times New Roman" w:eastAsia="Times New Roman" w:hAnsi="Times New Roman" w:cs="Times New Roman"/>
          <w:sz w:val="24"/>
          <w:szCs w:val="24"/>
        </w:rPr>
        <w:t>ju  radnim danima od 10:00 do 14</w:t>
      </w:r>
      <w:r w:rsidRPr="003E17A8">
        <w:rPr>
          <w:rFonts w:ascii="Times New Roman" w:eastAsia="Times New Roman" w:hAnsi="Times New Roman" w:cs="Times New Roman"/>
          <w:sz w:val="24"/>
          <w:szCs w:val="24"/>
        </w:rPr>
        <w:t xml:space="preserve">:00 sati, zaključno sa danom </w:t>
      </w:r>
      <w:r w:rsidR="0072776E">
        <w:rPr>
          <w:rFonts w:ascii="Times New Roman" w:eastAsia="Times New Roman" w:hAnsi="Times New Roman" w:cs="Times New Roman"/>
          <w:sz w:val="24"/>
          <w:szCs w:val="24"/>
        </w:rPr>
        <w:t>07</w:t>
      </w:r>
      <w:r w:rsidRPr="003E17A8">
        <w:rPr>
          <w:rFonts w:ascii="Times New Roman" w:eastAsia="Times New Roman" w:hAnsi="Times New Roman" w:cs="Times New Roman"/>
          <w:sz w:val="24"/>
          <w:szCs w:val="24"/>
        </w:rPr>
        <w:t>.0</w:t>
      </w:r>
      <w:r w:rsidR="0072776E">
        <w:rPr>
          <w:rFonts w:ascii="Times New Roman" w:eastAsia="Times New Roman" w:hAnsi="Times New Roman" w:cs="Times New Roman"/>
          <w:sz w:val="24"/>
          <w:szCs w:val="24"/>
        </w:rPr>
        <w:t>2.2020</w:t>
      </w:r>
      <w:r w:rsidR="000B7AC5">
        <w:rPr>
          <w:rFonts w:ascii="Times New Roman" w:eastAsia="Times New Roman" w:hAnsi="Times New Roman" w:cs="Times New Roman"/>
          <w:sz w:val="24"/>
          <w:szCs w:val="24"/>
        </w:rPr>
        <w:t xml:space="preserve"> godine do 9:3</w:t>
      </w:r>
      <w:r w:rsidRPr="003E17A8">
        <w:rPr>
          <w:rFonts w:ascii="Times New Roman" w:eastAsia="Times New Roman" w:hAnsi="Times New Roman" w:cs="Times New Roman"/>
          <w:sz w:val="24"/>
          <w:szCs w:val="24"/>
        </w:rPr>
        <w:t>0 sati.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Ponude se mogu predati:</w:t>
      </w: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neposrednom predajom na arhivi naručioca na adresi Opštin</w:t>
      </w:r>
      <w:r w:rsidR="000B7AC5">
        <w:rPr>
          <w:rFonts w:ascii="Times New Roman" w:eastAsia="Times New Roman" w:hAnsi="Times New Roman" w:cs="Times New Roman"/>
          <w:sz w:val="24"/>
          <w:szCs w:val="24"/>
        </w:rPr>
        <w:t>a Budva, ulica Trg Sunca  br.3.</w:t>
      </w:r>
    </w:p>
    <w:p w:rsidR="005503FD" w:rsidRPr="003E17A8" w:rsidRDefault="00E340B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sym w:font="Wingdings" w:char="F0FD"/>
      </w:r>
      <w:r w:rsidR="00820FD0" w:rsidRPr="003E17A8">
        <w:rPr>
          <w:rFonts w:ascii="Times New Roman" w:eastAsia="Times New Roman" w:hAnsi="Times New Roman" w:cs="Times New Roman"/>
          <w:sz w:val="24"/>
          <w:szCs w:val="24"/>
        </w:rPr>
        <w:t>preporučenom pošiljkom sa povratnicom na adresi Opština Budva, ulica Trg Sunca  br.3.</w:t>
      </w:r>
    </w:p>
    <w:p w:rsidR="00E61AE9" w:rsidRDefault="00E61AE9" w:rsidP="00E61AE9">
      <w:pPr>
        <w:spacing w:after="0" w:line="240" w:lineRule="auto"/>
        <w:jc w:val="both"/>
        <w:rPr>
          <w:rFonts w:ascii="Times New Roman" w:hAnsi="Times New Roman" w:cs="Times New Roman"/>
          <w:sz w:val="24"/>
          <w:szCs w:val="24"/>
        </w:rPr>
      </w:pPr>
    </w:p>
    <w:p w:rsidR="00E61AE9" w:rsidRPr="00E31491" w:rsidRDefault="00E61AE9" w:rsidP="00E61AE9">
      <w:pPr>
        <w:spacing w:after="0" w:line="240" w:lineRule="auto"/>
        <w:jc w:val="both"/>
        <w:rPr>
          <w:rFonts w:ascii="Times New Roman" w:hAnsi="Times New Roman" w:cs="Times New Roman"/>
          <w:sz w:val="24"/>
          <w:szCs w:val="24"/>
          <w:lang w:val="pl-PL"/>
        </w:rPr>
      </w:pPr>
      <w:r w:rsidRPr="00E31491">
        <w:rPr>
          <w:rFonts w:ascii="Times New Roman" w:hAnsi="Times New Roman" w:cs="Times New Roman"/>
          <w:sz w:val="24"/>
          <w:szCs w:val="24"/>
          <w:lang w:val="pl-PL"/>
        </w:rPr>
        <w:t xml:space="preserve">Javno otvaranje ponuda, kome mogu prisustvovati ovlašćeni predstavnici ponuđača sa priloženim punomoćjem potpisanim od strane ovlašćenog lica, održaće se dana  </w:t>
      </w:r>
      <w:r w:rsidR="0072776E">
        <w:rPr>
          <w:rFonts w:ascii="Times New Roman" w:hAnsi="Times New Roman" w:cs="Times New Roman"/>
          <w:b/>
          <w:sz w:val="24"/>
          <w:szCs w:val="24"/>
          <w:lang w:val="pl-PL"/>
        </w:rPr>
        <w:t>07.02.2020</w:t>
      </w:r>
      <w:r w:rsidRPr="00E31491">
        <w:rPr>
          <w:rFonts w:ascii="Times New Roman" w:hAnsi="Times New Roman" w:cs="Times New Roman"/>
          <w:b/>
          <w:sz w:val="24"/>
          <w:szCs w:val="24"/>
          <w:lang w:val="pl-PL"/>
        </w:rPr>
        <w:t>.</w:t>
      </w:r>
      <w:r>
        <w:rPr>
          <w:rFonts w:ascii="Times New Roman" w:hAnsi="Times New Roman" w:cs="Times New Roman"/>
          <w:b/>
          <w:sz w:val="24"/>
          <w:szCs w:val="24"/>
          <w:lang w:val="pl-PL"/>
        </w:rPr>
        <w:t xml:space="preserve"> </w:t>
      </w:r>
      <w:r w:rsidRPr="00E31491">
        <w:rPr>
          <w:rFonts w:ascii="Times New Roman" w:hAnsi="Times New Roman" w:cs="Times New Roman"/>
          <w:b/>
          <w:sz w:val="24"/>
          <w:szCs w:val="24"/>
          <w:lang w:val="pl-PL"/>
        </w:rPr>
        <w:t>godine</w:t>
      </w:r>
      <w:r w:rsidRPr="00E31491">
        <w:rPr>
          <w:rFonts w:ascii="Times New Roman" w:hAnsi="Times New Roman" w:cs="Times New Roman"/>
          <w:sz w:val="24"/>
          <w:szCs w:val="24"/>
          <w:lang w:val="pl-PL"/>
        </w:rPr>
        <w:t xml:space="preserve"> u </w:t>
      </w:r>
      <w:r w:rsidRPr="00E31491">
        <w:rPr>
          <w:rFonts w:ascii="Times New Roman" w:hAnsi="Times New Roman" w:cs="Times New Roman"/>
          <w:b/>
          <w:sz w:val="24"/>
          <w:szCs w:val="24"/>
          <w:lang w:val="pl-PL"/>
        </w:rPr>
        <w:t xml:space="preserve">10:00 </w:t>
      </w:r>
      <w:r w:rsidRPr="00E31491">
        <w:rPr>
          <w:rFonts w:ascii="Times New Roman" w:hAnsi="Times New Roman" w:cs="Times New Roman"/>
          <w:sz w:val="24"/>
          <w:szCs w:val="24"/>
          <w:lang w:val="pl-PL"/>
        </w:rPr>
        <w:t>sati, u prostorijama  Opštine Budva,  kancelarija 48  ulica Trg Sunca br.3.</w:t>
      </w:r>
    </w:p>
    <w:p w:rsidR="00E61AE9" w:rsidRDefault="00E61AE9">
      <w:pPr>
        <w:spacing w:after="0" w:line="240" w:lineRule="auto"/>
        <w:jc w:val="both"/>
        <w:rPr>
          <w:rFonts w:ascii="Times New Roman" w:eastAsia="Times New Roman" w:hAnsi="Times New Roman" w:cs="Times New Roman"/>
          <w:sz w:val="24"/>
          <w:szCs w:val="24"/>
        </w:rPr>
      </w:pPr>
    </w:p>
    <w:p w:rsidR="005503FD" w:rsidRPr="003E17A8" w:rsidRDefault="00E61A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D9D9D9"/>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XIV Rok za donošenje odluke o izboru najpovoljnije ponude </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2C0F2C">
      <w:pPr>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Odluka o izboru najpovoljnije ponude donijeće se u roku od 30 dana od dana javnog otvaranja ponuda.</w:t>
      </w:r>
    </w:p>
    <w:p w:rsidR="005503FD" w:rsidRPr="003E17A8" w:rsidRDefault="005503FD" w:rsidP="002C0F2C">
      <w:pPr>
        <w:spacing w:after="0" w:line="240" w:lineRule="auto"/>
        <w:jc w:val="both"/>
        <w:rPr>
          <w:rFonts w:ascii="Times New Roman" w:eastAsia="Times New Roman" w:hAnsi="Times New Roman" w:cs="Times New Roman"/>
          <w:b/>
          <w:sz w:val="24"/>
          <w:szCs w:val="24"/>
        </w:rPr>
      </w:pPr>
    </w:p>
    <w:p w:rsidR="005503FD" w:rsidRPr="00517629" w:rsidRDefault="00820FD0" w:rsidP="002C0F2C">
      <w:pPr>
        <w:pBdr>
          <w:top w:val="single" w:sz="4" w:space="1" w:color="000000"/>
          <w:left w:val="single" w:sz="4" w:space="4" w:color="000000"/>
          <w:bottom w:val="single" w:sz="4" w:space="1" w:color="000000"/>
          <w:right w:val="single" w:sz="4" w:space="4" w:color="000000"/>
        </w:pBdr>
        <w:shd w:val="clear" w:color="auto" w:fill="D9D9D9"/>
        <w:spacing w:after="0"/>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XV Drugi podaci i uslovi od značaja za sprovodjenje postupka javne nabavke</w:t>
      </w:r>
    </w:p>
    <w:p w:rsidR="004D6777" w:rsidRDefault="004D6777" w:rsidP="002C0F2C">
      <w:pPr>
        <w:spacing w:after="0" w:line="240" w:lineRule="auto"/>
        <w:jc w:val="both"/>
        <w:rPr>
          <w:rFonts w:ascii="Times New Roman" w:hAnsi="Times New Roman" w:cs="Times New Roman"/>
          <w:b/>
          <w:bCs/>
          <w:sz w:val="24"/>
          <w:szCs w:val="24"/>
        </w:rPr>
      </w:pPr>
    </w:p>
    <w:p w:rsidR="00517629" w:rsidRPr="00852493" w:rsidRDefault="00517629" w:rsidP="002C0F2C">
      <w:pPr>
        <w:spacing w:after="0" w:line="240" w:lineRule="auto"/>
        <w:jc w:val="both"/>
        <w:rPr>
          <w:rFonts w:ascii="Times New Roman" w:hAnsi="Times New Roman" w:cs="Times New Roman"/>
          <w:b/>
          <w:bCs/>
          <w:sz w:val="24"/>
          <w:szCs w:val="24"/>
          <w:lang w:val="sr-Latn-CS"/>
        </w:rPr>
      </w:pPr>
      <w:r w:rsidRPr="00852493">
        <w:rPr>
          <w:rFonts w:ascii="Times New Roman" w:hAnsi="Times New Roman" w:cs="Times New Roman"/>
          <w:b/>
          <w:bCs/>
          <w:sz w:val="24"/>
          <w:szCs w:val="24"/>
        </w:rPr>
        <w:t>Rok i način pla</w:t>
      </w:r>
      <w:r w:rsidRPr="00852493">
        <w:rPr>
          <w:rFonts w:ascii="Times New Roman" w:hAnsi="Times New Roman" w:cs="Times New Roman"/>
          <w:b/>
          <w:bCs/>
          <w:sz w:val="24"/>
          <w:szCs w:val="24"/>
          <w:lang w:val="sr-Latn-CS"/>
        </w:rPr>
        <w:t>ćanja</w:t>
      </w:r>
      <w:r>
        <w:rPr>
          <w:rFonts w:ascii="Times New Roman" w:hAnsi="Times New Roman" w:cs="Times New Roman"/>
          <w:b/>
          <w:bCs/>
          <w:sz w:val="24"/>
          <w:szCs w:val="24"/>
          <w:lang w:val="sr-Latn-CS"/>
        </w:rPr>
        <w:t>:</w:t>
      </w:r>
    </w:p>
    <w:p w:rsidR="002C0F2C" w:rsidRPr="002C0F2C" w:rsidRDefault="00517629" w:rsidP="002C0F2C">
      <w:pPr>
        <w:pStyle w:val="ListParagraph"/>
        <w:spacing w:before="0" w:after="0"/>
        <w:ind w:left="0"/>
        <w:jc w:val="both"/>
        <w:rPr>
          <w:rFonts w:ascii="Times New Roman" w:eastAsia="Times New Roman" w:hAnsi="Times New Roman" w:cs="Times New Roman"/>
          <w:lang w:val="pl-PL"/>
        </w:rPr>
      </w:pPr>
      <w:r w:rsidRPr="00852493">
        <w:rPr>
          <w:rFonts w:ascii="Times New Roman" w:hAnsi="Times New Roman" w:cs="Times New Roman"/>
          <w:color w:val="000000"/>
          <w:sz w:val="24"/>
          <w:szCs w:val="24"/>
        </w:rPr>
        <w:t>Rok plaćanja je</w:t>
      </w:r>
      <w:r w:rsidR="00C54E88">
        <w:rPr>
          <w:rFonts w:ascii="Times New Roman" w:hAnsi="Times New Roman" w:cs="Times New Roman"/>
          <w:color w:val="000000"/>
          <w:sz w:val="24"/>
          <w:szCs w:val="24"/>
        </w:rPr>
        <w:t xml:space="preserve"> 2</w:t>
      </w:r>
      <w:r>
        <w:rPr>
          <w:rFonts w:ascii="Times New Roman" w:hAnsi="Times New Roman" w:cs="Times New Roman"/>
          <w:color w:val="000000"/>
          <w:sz w:val="24"/>
          <w:szCs w:val="24"/>
        </w:rPr>
        <w:t xml:space="preserve">0 dana po ispostavljenoj fakturi </w:t>
      </w:r>
      <w:r w:rsidR="00105F21">
        <w:rPr>
          <w:rFonts w:ascii="Times New Roman" w:hAnsi="Times New Roman" w:cs="Times New Roman"/>
          <w:sz w:val="24"/>
          <w:szCs w:val="24"/>
        </w:rPr>
        <w:t xml:space="preserve"> </w:t>
      </w:r>
      <w:r>
        <w:rPr>
          <w:rFonts w:ascii="Times New Roman" w:hAnsi="Times New Roman" w:cs="Times New Roman"/>
          <w:sz w:val="24"/>
          <w:szCs w:val="24"/>
        </w:rPr>
        <w:t xml:space="preserve">računajući od dana ispostavljanja </w:t>
      </w:r>
      <w:r>
        <w:rPr>
          <w:rFonts w:ascii="Times New Roman" w:eastAsia="Times New Roman" w:hAnsi="Times New Roman"/>
        </w:rPr>
        <w:t>fakture</w:t>
      </w:r>
      <w:r w:rsidR="002C0F2C">
        <w:rPr>
          <w:rFonts w:ascii="Times New Roman" w:eastAsia="Times New Roman" w:hAnsi="Times New Roman"/>
        </w:rPr>
        <w:t xml:space="preserve"> </w:t>
      </w:r>
      <w:r w:rsidR="00CD10F6">
        <w:rPr>
          <w:rFonts w:ascii="Times New Roman" w:eastAsia="Times New Roman" w:hAnsi="Times New Roman"/>
        </w:rPr>
        <w:t xml:space="preserve">za </w:t>
      </w:r>
      <w:r w:rsidRPr="002C0F2C">
        <w:rPr>
          <w:rFonts w:ascii="Times New Roman" w:eastAsia="Times New Roman" w:hAnsi="Times New Roman"/>
          <w:sz w:val="24"/>
          <w:szCs w:val="24"/>
        </w:rPr>
        <w:t>izvršene usluge</w:t>
      </w:r>
      <w:r>
        <w:rPr>
          <w:rFonts w:ascii="Times New Roman" w:eastAsia="Times New Roman" w:hAnsi="Times New Roman"/>
        </w:rPr>
        <w:t>.</w:t>
      </w:r>
    </w:p>
    <w:p w:rsidR="00517629" w:rsidRDefault="00517629" w:rsidP="002C0F2C">
      <w:pPr>
        <w:spacing w:after="0" w:line="240" w:lineRule="auto"/>
        <w:jc w:val="both"/>
        <w:rPr>
          <w:rFonts w:ascii="Times New Roman" w:hAnsi="Times New Roman" w:cs="Times New Roman"/>
          <w:sz w:val="24"/>
          <w:szCs w:val="24"/>
        </w:rPr>
      </w:pPr>
      <w:r w:rsidRPr="00864187">
        <w:rPr>
          <w:rFonts w:ascii="Times New Roman" w:hAnsi="Times New Roman" w:cs="Times New Roman"/>
          <w:sz w:val="24"/>
          <w:szCs w:val="24"/>
        </w:rPr>
        <w:t>Način plaćanja je: virmanski.</w:t>
      </w:r>
    </w:p>
    <w:p w:rsidR="00AB47D6" w:rsidRDefault="00AB47D6" w:rsidP="00AB47D6">
      <w:pPr>
        <w:spacing w:after="0" w:line="240" w:lineRule="auto"/>
        <w:jc w:val="both"/>
        <w:rPr>
          <w:rFonts w:ascii="Times New Roman" w:hAnsi="Times New Roman" w:cs="Times New Roman"/>
          <w:sz w:val="24"/>
          <w:szCs w:val="24"/>
        </w:rPr>
      </w:pPr>
    </w:p>
    <w:p w:rsidR="00AB47D6" w:rsidRDefault="00AB47D6" w:rsidP="00AB47D6">
      <w:pPr>
        <w:spacing w:after="0" w:line="240" w:lineRule="auto"/>
        <w:jc w:val="both"/>
        <w:rPr>
          <w:rFonts w:ascii="Liberation Serif" w:eastAsia="SimSun" w:hAnsi="Liberation Serif" w:cs="Liberation Serif"/>
          <w:color w:val="auto"/>
          <w:sz w:val="24"/>
          <w:szCs w:val="24"/>
        </w:rPr>
      </w:pPr>
      <w:r>
        <w:rPr>
          <w:rFonts w:ascii="Liberation Serif" w:eastAsia="SimSun" w:hAnsi="Liberation Serif" w:cs="Liberation Serif"/>
          <w:color w:val="auto"/>
          <w:sz w:val="24"/>
          <w:szCs w:val="24"/>
          <w:lang w:val="sl-SI"/>
        </w:rPr>
        <w:t xml:space="preserve">Za </w:t>
      </w:r>
      <w:r>
        <w:rPr>
          <w:rFonts w:ascii="Liberation Serif" w:eastAsia="SimSun" w:hAnsi="Liberation Serif" w:cs="Liberation Serif"/>
          <w:color w:val="auto"/>
          <w:sz w:val="24"/>
          <w:szCs w:val="24"/>
        </w:rPr>
        <w:t>pruž</w:t>
      </w:r>
      <w:r>
        <w:rPr>
          <w:rFonts w:ascii="Liberation Serif" w:eastAsia="SimSun" w:hAnsi="Liberation Serif" w:cs="Liberation Serif"/>
          <w:color w:val="auto"/>
          <w:sz w:val="24"/>
          <w:szCs w:val="24"/>
          <w:lang w:val="sl-SI"/>
        </w:rPr>
        <w:t>ene</w:t>
      </w:r>
      <w:r>
        <w:rPr>
          <w:rFonts w:ascii="Liberation Serif" w:eastAsia="SimSun" w:hAnsi="Liberation Serif" w:cs="Liberation Serif"/>
          <w:color w:val="auto"/>
          <w:sz w:val="24"/>
          <w:szCs w:val="24"/>
          <w:lang w:val="sl-SI"/>
        </w:rPr>
        <w:t xml:space="preserve"> </w:t>
      </w:r>
      <w:r>
        <w:rPr>
          <w:rFonts w:ascii="Liberation Serif" w:eastAsia="SimSun" w:hAnsi="Liberation Serif" w:cs="Liberation Serif"/>
          <w:color w:val="auto"/>
          <w:sz w:val="24"/>
          <w:szCs w:val="24"/>
        </w:rPr>
        <w:t>usluge</w:t>
      </w:r>
      <w:r>
        <w:rPr>
          <w:rFonts w:ascii="Liberation Serif" w:eastAsia="SimSun" w:hAnsi="Liberation Serif" w:cs="Liberation Serif"/>
          <w:color w:val="auto"/>
          <w:sz w:val="24"/>
          <w:szCs w:val="24"/>
          <w:lang w:val="sl-SI"/>
        </w:rPr>
        <w:t xml:space="preserve"> </w:t>
      </w:r>
      <w:r>
        <w:rPr>
          <w:rFonts w:ascii="Liberation Serif" w:hAnsi="Liberation Serif" w:cs="Liberation Serif"/>
          <w:color w:val="auto"/>
          <w:sz w:val="24"/>
          <w:szCs w:val="24"/>
          <w:lang w:val="sl-SI"/>
        </w:rPr>
        <w:t>Ponuđač  sa kojim bude zaključen ugovor</w:t>
      </w:r>
      <w:r>
        <w:rPr>
          <w:rFonts w:ascii="Liberation Serif" w:hAnsi="Liberation Serif" w:cs="Liberation Serif"/>
          <w:color w:val="auto"/>
          <w:sz w:val="24"/>
          <w:szCs w:val="24"/>
        </w:rPr>
        <w:t xml:space="preserve"> o javnoj nabavci</w:t>
      </w:r>
      <w:r>
        <w:rPr>
          <w:rFonts w:ascii="Liberation Serif" w:hAnsi="Liberation Serif" w:cs="Liberation Serif"/>
          <w:color w:val="auto"/>
          <w:sz w:val="24"/>
          <w:szCs w:val="24"/>
          <w:lang w:val="sl-SI"/>
        </w:rPr>
        <w:t xml:space="preserve"> </w:t>
      </w:r>
      <w:r>
        <w:rPr>
          <w:rFonts w:ascii="Liberation Serif" w:eastAsia="SimSun" w:hAnsi="Liberation Serif" w:cs="Liberation Serif"/>
          <w:color w:val="auto"/>
          <w:sz w:val="24"/>
          <w:szCs w:val="24"/>
          <w:lang w:val="sl-SI"/>
        </w:rPr>
        <w:t>je duž</w:t>
      </w:r>
      <w:r>
        <w:rPr>
          <w:rFonts w:ascii="Liberation Serif" w:eastAsia="SimSun" w:hAnsi="Liberation Serif" w:cs="Liberation Serif"/>
          <w:color w:val="auto"/>
          <w:sz w:val="24"/>
          <w:szCs w:val="24"/>
          <w:lang w:val="sl-SI"/>
        </w:rPr>
        <w:t>an ispostaviti NARUČIOCU fakture potpisana</w:t>
      </w:r>
      <w:r>
        <w:rPr>
          <w:rFonts w:ascii="Liberation Serif" w:eastAsia="SimSun" w:hAnsi="Liberation Serif" w:cs="Liberation Serif"/>
          <w:color w:val="auto"/>
          <w:sz w:val="24"/>
          <w:szCs w:val="24"/>
          <w:lang w:val="sl-SI"/>
        </w:rPr>
        <w:t xml:space="preserve"> od ovlašćenog lica, sa uračunatim PDV-om.</w:t>
      </w:r>
      <w:r>
        <w:rPr>
          <w:rFonts w:ascii="Liberation Serif" w:eastAsia="SimSun" w:hAnsi="Liberation Serif" w:cs="Liberation Serif"/>
          <w:color w:val="auto"/>
          <w:sz w:val="24"/>
          <w:szCs w:val="24"/>
        </w:rPr>
        <w:t xml:space="preserve"> Faktura mora sadržati broj Ugovora po kojem se plaćanje vrši.</w:t>
      </w:r>
    </w:p>
    <w:p w:rsidR="00AB47D6" w:rsidRDefault="00AB47D6" w:rsidP="002C0F2C">
      <w:pPr>
        <w:spacing w:after="0" w:line="240" w:lineRule="auto"/>
        <w:jc w:val="both"/>
        <w:rPr>
          <w:rFonts w:ascii="Times New Roman" w:hAnsi="Times New Roman" w:cs="Times New Roman"/>
          <w:sz w:val="24"/>
          <w:szCs w:val="24"/>
        </w:rPr>
      </w:pPr>
    </w:p>
    <w:p w:rsidR="00517629" w:rsidRPr="00864187" w:rsidRDefault="00517629" w:rsidP="002C0F2C">
      <w:pPr>
        <w:spacing w:after="0" w:line="240" w:lineRule="auto"/>
        <w:jc w:val="both"/>
        <w:rPr>
          <w:rFonts w:ascii="Times New Roman" w:hAnsi="Times New Roman" w:cs="Times New Roman"/>
          <w:sz w:val="24"/>
          <w:szCs w:val="24"/>
        </w:rPr>
      </w:pPr>
    </w:p>
    <w:p w:rsidR="00517629" w:rsidRDefault="00517629" w:rsidP="002C0F2C">
      <w:pPr>
        <w:spacing w:after="0" w:line="240" w:lineRule="auto"/>
        <w:jc w:val="both"/>
        <w:rPr>
          <w:rFonts w:ascii="Times New Roman" w:hAnsi="Times New Roman" w:cs="Times New Roman"/>
          <w:b/>
          <w:bCs/>
          <w:sz w:val="24"/>
          <w:szCs w:val="24"/>
          <w:lang w:val="sr-Latn-CS"/>
        </w:rPr>
      </w:pPr>
      <w:r>
        <w:rPr>
          <w:rFonts w:ascii="Times New Roman" w:hAnsi="Times New Roman" w:cs="Times New Roman"/>
          <w:sz w:val="24"/>
          <w:szCs w:val="24"/>
        </w:rPr>
        <w:sym w:font="Wingdings" w:char="F0FD"/>
      </w:r>
      <w:r>
        <w:rPr>
          <w:rFonts w:ascii="Times New Roman" w:hAnsi="Times New Roman" w:cs="Times New Roman"/>
          <w:sz w:val="24"/>
          <w:szCs w:val="24"/>
          <w:lang w:val="sr-Latn-CS"/>
        </w:rPr>
        <w:t xml:space="preserve">  </w:t>
      </w:r>
      <w:r>
        <w:rPr>
          <w:rFonts w:ascii="Times New Roman" w:hAnsi="Times New Roman" w:cs="Times New Roman"/>
          <w:b/>
          <w:bCs/>
          <w:sz w:val="24"/>
          <w:szCs w:val="24"/>
          <w:lang w:val="pl-PL"/>
        </w:rPr>
        <w:t>Sredstva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finansijskog</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obezbje</w:t>
      </w:r>
      <w:r>
        <w:rPr>
          <w:rFonts w:ascii="Times New Roman" w:hAnsi="Times New Roman" w:cs="Times New Roman"/>
          <w:b/>
          <w:bCs/>
          <w:sz w:val="24"/>
          <w:szCs w:val="24"/>
          <w:lang w:val="sr-Latn-CS"/>
        </w:rPr>
        <w:t>đ</w:t>
      </w:r>
      <w:r>
        <w:rPr>
          <w:rFonts w:ascii="Times New Roman" w:hAnsi="Times New Roman" w:cs="Times New Roman"/>
          <w:b/>
          <w:bCs/>
          <w:sz w:val="24"/>
          <w:szCs w:val="24"/>
          <w:lang w:val="pl-PL"/>
        </w:rPr>
        <w:t>enja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ugovora</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o</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javnoj</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pl-PL"/>
        </w:rPr>
        <w:t>nabavci</w:t>
      </w:r>
    </w:p>
    <w:p w:rsidR="0088116B" w:rsidRDefault="0088116B" w:rsidP="0088116B">
      <w:pPr>
        <w:spacing w:after="0" w:line="240" w:lineRule="auto"/>
        <w:jc w:val="both"/>
        <w:rPr>
          <w:rFonts w:ascii="Liberation Serif" w:hAnsi="Liberation Serif" w:cs="Liberation Serif"/>
          <w:color w:val="00000A"/>
          <w:sz w:val="24"/>
          <w:szCs w:val="24"/>
          <w:lang w:val="pl-PL"/>
        </w:rPr>
      </w:pPr>
    </w:p>
    <w:p w:rsidR="0088116B" w:rsidRDefault="0088116B" w:rsidP="0088116B">
      <w:pPr>
        <w:pStyle w:val="ListParagraph"/>
        <w:spacing w:before="0" w:after="0" w:line="240" w:lineRule="auto"/>
        <w:ind w:left="0"/>
        <w:contextualSpacing/>
        <w:jc w:val="both"/>
        <w:rPr>
          <w:rFonts w:ascii="Liberation Serif" w:eastAsia="SimSun" w:hAnsi="Liberation Serif" w:cs="Liberation Serif"/>
          <w:color w:val="000000"/>
          <w:sz w:val="24"/>
          <w:szCs w:val="24"/>
          <w:lang w:val="pl-PL"/>
        </w:rPr>
      </w:pPr>
      <w:r>
        <w:rPr>
          <w:rFonts w:ascii="Liberation Serif" w:hAnsi="Liberation Serif" w:cs="Liberation Serif"/>
          <w:sz w:val="24"/>
          <w:szCs w:val="24"/>
          <w:lang w:val="sl-SI"/>
        </w:rPr>
        <w:t>Ponuđač  sa kojim bude zaključen ugovor</w:t>
      </w:r>
      <w:r>
        <w:rPr>
          <w:rFonts w:ascii="Liberation Serif" w:hAnsi="Liberation Serif" w:cs="Liberation Serif"/>
          <w:sz w:val="24"/>
          <w:szCs w:val="24"/>
          <w:lang w:val="sr-Latn-RS"/>
        </w:rPr>
        <w:t xml:space="preserve"> o javnoj nabavci je dužan da na dan</w:t>
      </w:r>
      <w:r>
        <w:rPr>
          <w:rFonts w:ascii="Liberation Serif" w:hAnsi="Liberation Serif" w:cs="Liberation Serif"/>
          <w:sz w:val="24"/>
          <w:szCs w:val="24"/>
          <w:lang w:val="pl-PL"/>
        </w:rPr>
        <w:t xml:space="preserve"> zaključenja Ugovora dostavi garanciju banke, </w:t>
      </w:r>
      <w:r>
        <w:rPr>
          <w:rFonts w:ascii="Liberation Serif" w:hAnsi="Liberation Serif" w:cs="Liberation Serif"/>
          <w:sz w:val="24"/>
          <w:szCs w:val="24"/>
          <w:lang w:val="sr-Latn-RS"/>
        </w:rPr>
        <w:t>društva za osiguranje ili druge organizacije koja je zakonom ili na osnovu zakona ovlašćena za davanje garancija,</w:t>
      </w:r>
      <w:r>
        <w:rPr>
          <w:rFonts w:ascii="Liberation Serif" w:hAnsi="Liberation Serif" w:cs="Liberation Serif"/>
          <w:sz w:val="24"/>
          <w:szCs w:val="24"/>
          <w:lang w:val="pl-PL"/>
        </w:rPr>
        <w:t xml:space="preserve"> za dobro izvršenje Ugovora na iznos od 5% ukupne vrijednosti Ugovora, </w:t>
      </w:r>
      <w:bookmarkStart w:id="3" w:name="_Hlk14251744"/>
      <w:r>
        <w:rPr>
          <w:rFonts w:ascii="Liberation Serif" w:hAnsi="Liberation Serif" w:cs="Liberation Serif"/>
          <w:sz w:val="24"/>
          <w:szCs w:val="24"/>
          <w:lang w:val="pl-PL"/>
        </w:rPr>
        <w:t>sa rokom važnosti 20</w:t>
      </w:r>
      <w:r>
        <w:rPr>
          <w:rFonts w:ascii="Liberation Serif" w:hAnsi="Liberation Serif" w:cs="Liberation Serif"/>
          <w:sz w:val="24"/>
          <w:szCs w:val="24"/>
          <w:lang w:val="sr-Latn-RS"/>
        </w:rPr>
        <w:t xml:space="preserve"> (dvadeset) dana dužim od ugovorenog roka</w:t>
      </w:r>
      <w:bookmarkEnd w:id="3"/>
      <w:r>
        <w:rPr>
          <w:rFonts w:ascii="Liberation Serif" w:hAnsi="Liberation Serif" w:cs="Liberation Serif"/>
          <w:sz w:val="24"/>
          <w:szCs w:val="24"/>
          <w:lang w:val="sr-Latn-RS"/>
        </w:rPr>
        <w:t xml:space="preserve">, </w:t>
      </w:r>
      <w:r>
        <w:rPr>
          <w:rFonts w:ascii="Liberation Serif" w:hAnsi="Liberation Serif" w:cs="Liberation Serif"/>
          <w:sz w:val="24"/>
          <w:szCs w:val="24"/>
          <w:lang w:val="pl-PL"/>
        </w:rPr>
        <w:t xml:space="preserve">koji počinje teći od dana zaključenja ugovora, a koju NARUČILAC može aktivirati u svakom momentu kada nastupi neki od razloga za raskid Ugovora. </w:t>
      </w:r>
      <w:r>
        <w:rPr>
          <w:rFonts w:ascii="Liberation Serif" w:hAnsi="Liberation Serif" w:cs="Liberation Serif"/>
          <w:sz w:val="24"/>
          <w:szCs w:val="24"/>
          <w:lang w:val="sr-Latn-RS"/>
        </w:rPr>
        <w:t xml:space="preserve">U garanciji je potrebno navesti da je bezuslovna i plativa na prvi poziv. Garancija za dobro izvršenje ugovora ne može da sadrži dodatne uslove za isplatu, kraće rokove od onih koje odredi NARUČILAC, manji iznos od onog koji odredi NARUČILAC.  </w:t>
      </w:r>
      <w:bookmarkStart w:id="4" w:name="_Hlk28266407"/>
      <w:r>
        <w:rPr>
          <w:rFonts w:ascii="Liberation Serif" w:eastAsia="SimSun" w:hAnsi="Liberation Serif" w:cs="Liberation Serif"/>
          <w:color w:val="000000"/>
          <w:sz w:val="24"/>
          <w:szCs w:val="24"/>
          <w:lang w:val="pl-PL"/>
        </w:rPr>
        <w:t>Ista se mora produžiti ukoliko dođe do produženja roka izvršenja ugovora.</w:t>
      </w:r>
      <w:bookmarkEnd w:id="4"/>
    </w:p>
    <w:p w:rsidR="0088116B" w:rsidRDefault="0088116B" w:rsidP="0088116B">
      <w:pPr>
        <w:pStyle w:val="ListParagraph"/>
        <w:spacing w:before="0" w:after="0" w:line="240" w:lineRule="auto"/>
        <w:ind w:left="0"/>
        <w:contextualSpacing/>
        <w:jc w:val="both"/>
        <w:rPr>
          <w:rFonts w:ascii="Liberation Serif" w:eastAsia="SimSun" w:hAnsi="Liberation Serif" w:cs="Liberation Serif"/>
          <w:color w:val="000000"/>
          <w:sz w:val="24"/>
          <w:szCs w:val="24"/>
          <w:lang w:val="pl-PL"/>
        </w:rPr>
      </w:pPr>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p w:rsidR="00BF426D"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88116B" w:rsidRPr="0088116B" w:rsidRDefault="0088116B" w:rsidP="0088116B">
      <w:pPr>
        <w:jc w:val="both"/>
        <w:rPr>
          <w:rFonts w:ascii="Times New Roman" w:hAnsi="Times New Roman" w:cs="Times New Roman"/>
          <w:b/>
          <w:sz w:val="24"/>
          <w:szCs w:val="24"/>
        </w:rPr>
      </w:pPr>
      <w:r w:rsidRPr="0088116B">
        <w:rPr>
          <w:rFonts w:ascii="Times New Roman" w:hAnsi="Times New Roman" w:cs="Times New Roman"/>
          <w:b/>
          <w:sz w:val="24"/>
          <w:szCs w:val="24"/>
        </w:rPr>
        <w:t xml:space="preserve">Obaveza imenovanja </w:t>
      </w:r>
    </w:p>
    <w:p w:rsidR="0088116B" w:rsidRPr="0088116B" w:rsidRDefault="0088116B" w:rsidP="0088116B">
      <w:pPr>
        <w:spacing w:after="0"/>
        <w:jc w:val="both"/>
        <w:rPr>
          <w:rFonts w:ascii="Times New Roman" w:hAnsi="Times New Roman" w:cs="Times New Roman"/>
          <w:sz w:val="24"/>
          <w:szCs w:val="24"/>
        </w:rPr>
      </w:pPr>
      <w:r w:rsidRPr="0088116B">
        <w:rPr>
          <w:rFonts w:ascii="Times New Roman" w:hAnsi="Times New Roman" w:cs="Times New Roman"/>
          <w:sz w:val="24"/>
          <w:szCs w:val="24"/>
        </w:rPr>
        <w:lastRenderedPageBreak/>
        <w:t xml:space="preserve">U skladu sa članom 123 </w:t>
      </w:r>
      <w:r w:rsidRPr="0088116B">
        <w:rPr>
          <w:rFonts w:ascii="Times New Roman" w:hAnsi="Times New Roman" w:cs="Times New Roman"/>
          <w:sz w:val="24"/>
          <w:szCs w:val="24"/>
        </w:rPr>
        <w:t xml:space="preserve"> Zakona o planiranju prostora i izgradnji objekata, ponuđač je dužan da imenuje ovlašćenog inženjera koji će rukovoditi </w:t>
      </w:r>
      <w:r w:rsidRPr="0088116B">
        <w:rPr>
          <w:rFonts w:ascii="Times New Roman" w:hAnsi="Times New Roman" w:cs="Times New Roman"/>
          <w:sz w:val="24"/>
          <w:szCs w:val="24"/>
        </w:rPr>
        <w:t>izradom tehničke dokumentacije</w:t>
      </w:r>
      <w:r w:rsidRPr="0088116B">
        <w:rPr>
          <w:rFonts w:ascii="Times New Roman" w:hAnsi="Times New Roman" w:cs="Times New Roman"/>
          <w:sz w:val="24"/>
          <w:szCs w:val="24"/>
        </w:rPr>
        <w:t xml:space="preserve"> u </w:t>
      </w:r>
      <w:r w:rsidRPr="0088116B">
        <w:rPr>
          <w:rFonts w:ascii="Times New Roman" w:hAnsi="Times New Roman" w:cs="Times New Roman"/>
          <w:sz w:val="24"/>
          <w:szCs w:val="24"/>
        </w:rPr>
        <w:t>cjelini i ovlašćene inženjere za</w:t>
      </w:r>
      <w:r w:rsidRPr="0088116B">
        <w:rPr>
          <w:rFonts w:ascii="Times New Roman" w:hAnsi="Times New Roman" w:cs="Times New Roman"/>
          <w:sz w:val="24"/>
          <w:szCs w:val="24"/>
        </w:rPr>
        <w:t xml:space="preserve">: </w:t>
      </w:r>
    </w:p>
    <w:p w:rsidR="0088116B" w:rsidRPr="0088116B" w:rsidRDefault="0088116B" w:rsidP="0088116B">
      <w:pPr>
        <w:spacing w:after="0"/>
        <w:jc w:val="both"/>
        <w:rPr>
          <w:rFonts w:ascii="Times New Roman" w:hAnsi="Times New Roman" w:cs="Times New Roman"/>
          <w:sz w:val="24"/>
          <w:szCs w:val="24"/>
        </w:rPr>
      </w:pPr>
    </w:p>
    <w:p w:rsidR="0088116B" w:rsidRPr="0088116B" w:rsidRDefault="0088116B" w:rsidP="0088116B">
      <w:pPr>
        <w:jc w:val="both"/>
        <w:rPr>
          <w:rFonts w:ascii="Times New Roman" w:eastAsia="PMingLiU" w:hAnsi="Times New Roman" w:cs="Times New Roman"/>
          <w:sz w:val="24"/>
          <w:szCs w:val="24"/>
          <w:lang w:val="pl-PL" w:eastAsia="zh-TW"/>
        </w:rPr>
      </w:pPr>
      <w:r w:rsidRPr="0088116B">
        <w:rPr>
          <w:rFonts w:ascii="Times New Roman" w:eastAsia="PMingLiU" w:hAnsi="Times New Roman" w:cs="Times New Roman"/>
          <w:sz w:val="24"/>
          <w:szCs w:val="24"/>
          <w:lang w:val="pl-PL" w:eastAsia="zh-TW"/>
        </w:rPr>
        <w:t xml:space="preserve">-  </w:t>
      </w:r>
      <w:r w:rsidRPr="0088116B">
        <w:rPr>
          <w:rFonts w:ascii="Times New Roman" w:eastAsia="PMingLiU" w:hAnsi="Times New Roman" w:cs="Times New Roman"/>
          <w:sz w:val="24"/>
          <w:szCs w:val="24"/>
          <w:lang w:val="pl-PL" w:eastAsia="zh-TW"/>
        </w:rPr>
        <w:t>Ovlašćenog inženjera za obavljanje djelatnosti izrade tehničke dokumentacije i građenje objekata – dipl.inž.građevinarstva – saobraćajni smjer</w:t>
      </w:r>
    </w:p>
    <w:p w:rsidR="0088116B" w:rsidRPr="0088116B" w:rsidRDefault="0088116B" w:rsidP="0088116B">
      <w:pPr>
        <w:jc w:val="both"/>
        <w:rPr>
          <w:rFonts w:ascii="Times New Roman" w:eastAsia="PMingLiU" w:hAnsi="Times New Roman" w:cs="Times New Roman"/>
          <w:sz w:val="24"/>
          <w:szCs w:val="24"/>
          <w:lang w:val="pl-PL" w:eastAsia="zh-TW"/>
        </w:rPr>
      </w:pPr>
      <w:r w:rsidRPr="0088116B">
        <w:rPr>
          <w:rFonts w:ascii="Times New Roman" w:eastAsia="PMingLiU" w:hAnsi="Times New Roman" w:cs="Times New Roman"/>
          <w:sz w:val="24"/>
          <w:szCs w:val="24"/>
          <w:lang w:val="pl-PL" w:eastAsia="zh-TW"/>
        </w:rPr>
        <w:t>- Ovlašćenog inženjera za obavljanje djelatnosti izrade tehničke dokumentacije i građenje objekata – dipl.inž.građevinarstva – konstruktivni smjer;</w:t>
      </w:r>
    </w:p>
    <w:p w:rsidR="0088116B" w:rsidRPr="0088116B" w:rsidRDefault="0088116B" w:rsidP="0088116B">
      <w:pPr>
        <w:jc w:val="both"/>
        <w:rPr>
          <w:rFonts w:ascii="Times New Roman" w:eastAsia="PMingLiU" w:hAnsi="Times New Roman" w:cs="Times New Roman"/>
          <w:sz w:val="24"/>
          <w:szCs w:val="24"/>
          <w:lang w:val="pl-PL" w:eastAsia="zh-TW"/>
        </w:rPr>
      </w:pPr>
    </w:p>
    <w:p w:rsidR="0088116B" w:rsidRPr="0088116B" w:rsidRDefault="0088116B" w:rsidP="0088116B">
      <w:pPr>
        <w:jc w:val="both"/>
        <w:rPr>
          <w:rFonts w:ascii="Times New Roman" w:hAnsi="Times New Roman" w:cs="Times New Roman"/>
          <w:sz w:val="24"/>
          <w:szCs w:val="24"/>
          <w:lang w:val="pl-PL"/>
        </w:rPr>
      </w:pPr>
      <w:r w:rsidRPr="0088116B">
        <w:rPr>
          <w:rFonts w:ascii="Times New Roman" w:hAnsi="Times New Roman" w:cs="Times New Roman"/>
          <w:bCs/>
          <w:sz w:val="24"/>
          <w:szCs w:val="24"/>
        </w:rPr>
        <w:t xml:space="preserve">Za lice odgovorno </w:t>
      </w:r>
      <w:r w:rsidRPr="0088116B">
        <w:rPr>
          <w:rFonts w:ascii="Times New Roman" w:hAnsi="Times New Roman" w:cs="Times New Roman"/>
          <w:sz w:val="24"/>
          <w:szCs w:val="24"/>
          <w:lang w:val="sr-Latn-ME" w:eastAsia="x-none"/>
        </w:rPr>
        <w:t>za saobraćajnu signalizaciju i opremu puta (</w:t>
      </w:r>
      <w:r w:rsidRPr="0088116B">
        <w:rPr>
          <w:rFonts w:ascii="Times New Roman" w:hAnsi="Times New Roman" w:cs="Times New Roman"/>
          <w:bCs/>
          <w:sz w:val="24"/>
          <w:szCs w:val="24"/>
        </w:rPr>
        <w:t xml:space="preserve">saobraćajni </w:t>
      </w:r>
      <w:r w:rsidRPr="0088116B">
        <w:rPr>
          <w:rFonts w:ascii="Times New Roman" w:hAnsi="Times New Roman" w:cs="Times New Roman"/>
          <w:sz w:val="24"/>
          <w:szCs w:val="24"/>
          <w:lang w:val="pl-PL"/>
        </w:rPr>
        <w:t>inženjer, najmanje VII1 podnivoa okvira kvalifikacija)</w:t>
      </w:r>
    </w:p>
    <w:p w:rsidR="0088116B" w:rsidRPr="0088116B" w:rsidRDefault="0088116B" w:rsidP="0088116B">
      <w:pPr>
        <w:jc w:val="both"/>
        <w:rPr>
          <w:rFonts w:ascii="Times New Roman" w:hAnsi="Times New Roman" w:cs="Times New Roman"/>
          <w:bCs/>
          <w:sz w:val="24"/>
          <w:szCs w:val="24"/>
        </w:rPr>
      </w:pPr>
      <w:r w:rsidRPr="0088116B">
        <w:rPr>
          <w:rFonts w:ascii="Times New Roman" w:hAnsi="Times New Roman" w:cs="Times New Roman"/>
          <w:bCs/>
          <w:sz w:val="24"/>
          <w:szCs w:val="24"/>
        </w:rPr>
        <w:t>Dokaz o stručnoj spremi</w:t>
      </w:r>
    </w:p>
    <w:p w:rsidR="0088116B" w:rsidRPr="0088116B" w:rsidRDefault="0088116B" w:rsidP="0088116B">
      <w:pPr>
        <w:spacing w:after="0"/>
        <w:jc w:val="both"/>
        <w:rPr>
          <w:rFonts w:ascii="Times New Roman" w:hAnsi="Times New Roman" w:cs="Times New Roman"/>
          <w:sz w:val="24"/>
          <w:szCs w:val="24"/>
        </w:rPr>
      </w:pPr>
      <w:r w:rsidRPr="0088116B">
        <w:rPr>
          <w:rFonts w:ascii="Times New Roman" w:hAnsi="Times New Roman" w:cs="Times New Roman"/>
          <w:sz w:val="24"/>
          <w:szCs w:val="24"/>
        </w:rPr>
        <w:t>U skladu sa Zakonom o državnom premjeru i katastru nepokretnosti, ponuđač je dužan da, imenuje lica geodetske struke.</w:t>
      </w:r>
    </w:p>
    <w:p w:rsidR="0088116B" w:rsidRPr="0088116B" w:rsidRDefault="0088116B" w:rsidP="0088116B">
      <w:pPr>
        <w:spacing w:after="0"/>
        <w:jc w:val="both"/>
        <w:rPr>
          <w:rFonts w:ascii="Times New Roman" w:hAnsi="Times New Roman" w:cs="Times New Roman"/>
          <w:sz w:val="24"/>
          <w:szCs w:val="24"/>
        </w:rPr>
      </w:pPr>
    </w:p>
    <w:p w:rsidR="0088116B" w:rsidRPr="0088116B" w:rsidRDefault="0088116B" w:rsidP="0088116B">
      <w:pPr>
        <w:jc w:val="both"/>
        <w:rPr>
          <w:rFonts w:ascii="Times New Roman" w:hAnsi="Times New Roman" w:cs="Times New Roman"/>
          <w:sz w:val="24"/>
          <w:szCs w:val="24"/>
          <w:lang w:val="pl-PL"/>
        </w:rPr>
      </w:pPr>
      <w:r w:rsidRPr="0088116B">
        <w:rPr>
          <w:rFonts w:ascii="Times New Roman" w:hAnsi="Times New Roman" w:cs="Times New Roman"/>
          <w:bCs/>
          <w:sz w:val="24"/>
          <w:szCs w:val="24"/>
        </w:rPr>
        <w:t xml:space="preserve">Za lice odgovorno za izradu geodetskih podloga (inženjer </w:t>
      </w:r>
      <w:r w:rsidRPr="0088116B">
        <w:rPr>
          <w:rFonts w:ascii="Times New Roman" w:hAnsi="Times New Roman" w:cs="Times New Roman"/>
          <w:sz w:val="24"/>
          <w:szCs w:val="24"/>
          <w:lang w:val="pl-PL"/>
        </w:rPr>
        <w:t>geodezije, najmanje VII1 podnivoa okvira kvalifikacija):</w:t>
      </w:r>
    </w:p>
    <w:p w:rsidR="0088116B" w:rsidRPr="0088116B" w:rsidRDefault="0088116B" w:rsidP="0088116B">
      <w:pPr>
        <w:jc w:val="both"/>
        <w:rPr>
          <w:rFonts w:ascii="Times New Roman" w:hAnsi="Times New Roman" w:cs="Times New Roman"/>
          <w:bCs/>
          <w:sz w:val="24"/>
          <w:szCs w:val="24"/>
        </w:rPr>
      </w:pPr>
      <w:r w:rsidRPr="0088116B">
        <w:rPr>
          <w:rFonts w:ascii="Times New Roman" w:hAnsi="Times New Roman" w:cs="Times New Roman"/>
          <w:bCs/>
          <w:sz w:val="24"/>
          <w:szCs w:val="24"/>
        </w:rPr>
        <w:t xml:space="preserve">Ovlašćenje za projektovanje i ovlašćenje za izvođenje geodetskih radova </w:t>
      </w:r>
      <w:r w:rsidRPr="0088116B">
        <w:rPr>
          <w:rFonts w:ascii="Times New Roman" w:hAnsi="Times New Roman" w:cs="Times New Roman"/>
          <w:sz w:val="24"/>
          <w:szCs w:val="24"/>
          <w:lang w:val="sr-Latn-ME"/>
        </w:rPr>
        <w:t>koje izdaje Uprava za nekretnine.</w:t>
      </w:r>
    </w:p>
    <w:p w:rsidR="0088116B" w:rsidRPr="0088116B" w:rsidRDefault="0088116B" w:rsidP="0088116B">
      <w:pPr>
        <w:spacing w:after="0"/>
        <w:jc w:val="both"/>
        <w:rPr>
          <w:rFonts w:ascii="Times New Roman" w:hAnsi="Times New Roman" w:cs="Times New Roman"/>
          <w:sz w:val="24"/>
          <w:szCs w:val="24"/>
        </w:rPr>
      </w:pPr>
      <w:r w:rsidRPr="0088116B">
        <w:rPr>
          <w:rFonts w:ascii="Times New Roman" w:hAnsi="Times New Roman" w:cs="Times New Roman"/>
          <w:sz w:val="24"/>
          <w:szCs w:val="24"/>
        </w:rPr>
        <w:t xml:space="preserve">Podaci o </w:t>
      </w:r>
      <w:r w:rsidRPr="0088116B">
        <w:rPr>
          <w:rFonts w:ascii="Times New Roman" w:hAnsi="Times New Roman" w:cs="Times New Roman"/>
          <w:sz w:val="24"/>
          <w:szCs w:val="24"/>
        </w:rPr>
        <w:t>navedneim licima</w:t>
      </w:r>
      <w:r w:rsidRPr="0088116B">
        <w:rPr>
          <w:rFonts w:ascii="Times New Roman" w:hAnsi="Times New Roman" w:cs="Times New Roman"/>
          <w:sz w:val="24"/>
          <w:szCs w:val="24"/>
        </w:rPr>
        <w:t xml:space="preserve"> upisuju se u izjavi o obrazovnim i profesionalnim kvalifikacijama ponuđača, odnosno kvalifikacijama rukovodećih lica i naročito kvalifikacijama lica koja su odgovorna koja su odgovorna za izvođenje konkretnih radova.</w:t>
      </w:r>
    </w:p>
    <w:p w:rsidR="00BF426D" w:rsidRPr="0088116B" w:rsidRDefault="00BF426D" w:rsidP="00517629">
      <w:pPr>
        <w:pStyle w:val="ListParagraph"/>
        <w:spacing w:before="0" w:after="0" w:line="240" w:lineRule="auto"/>
        <w:ind w:left="0"/>
        <w:jc w:val="both"/>
        <w:rPr>
          <w:rFonts w:ascii="Times New Roman" w:hAnsi="Times New Roman" w:cs="Times New Roman"/>
          <w:color w:val="000000"/>
          <w:sz w:val="24"/>
          <w:szCs w:val="24"/>
        </w:rPr>
      </w:pPr>
    </w:p>
    <w:p w:rsidR="00051E63" w:rsidRDefault="00051E63" w:rsidP="00517629">
      <w:pPr>
        <w:pStyle w:val="ListParagraph"/>
        <w:spacing w:before="0" w:after="0" w:line="240" w:lineRule="auto"/>
        <w:ind w:left="0"/>
        <w:jc w:val="both"/>
        <w:rPr>
          <w:rFonts w:ascii="Times New Roman" w:hAnsi="Times New Roman" w:cs="Times New Roman"/>
          <w:color w:val="000000"/>
          <w:sz w:val="24"/>
          <w:szCs w:val="24"/>
        </w:rPr>
      </w:pPr>
    </w:p>
    <w:p w:rsidR="00051E63" w:rsidRDefault="00051E63" w:rsidP="00517629">
      <w:pPr>
        <w:pStyle w:val="ListParagraph"/>
        <w:spacing w:before="0" w:after="0" w:line="240" w:lineRule="auto"/>
        <w:ind w:left="0"/>
        <w:jc w:val="both"/>
        <w:rPr>
          <w:rFonts w:ascii="Times New Roman" w:hAnsi="Times New Roman" w:cs="Times New Roman"/>
          <w:color w:val="000000"/>
          <w:sz w:val="24"/>
          <w:szCs w:val="24"/>
        </w:rPr>
      </w:pPr>
    </w:p>
    <w:p w:rsidR="00051E63" w:rsidRDefault="00051E63" w:rsidP="00517629">
      <w:pPr>
        <w:pStyle w:val="ListParagraph"/>
        <w:spacing w:before="0" w:after="0" w:line="240" w:lineRule="auto"/>
        <w:ind w:left="0"/>
        <w:jc w:val="both"/>
        <w:rPr>
          <w:rFonts w:ascii="Times New Roman" w:hAnsi="Times New Roman" w:cs="Times New Roman"/>
          <w:color w:val="000000"/>
          <w:sz w:val="24"/>
          <w:szCs w:val="24"/>
        </w:rPr>
      </w:pPr>
    </w:p>
    <w:p w:rsidR="00051E63" w:rsidRDefault="00051E63" w:rsidP="00517629">
      <w:pPr>
        <w:pStyle w:val="ListParagraph"/>
        <w:spacing w:before="0" w:after="0" w:line="240" w:lineRule="auto"/>
        <w:ind w:left="0"/>
        <w:jc w:val="both"/>
        <w:rPr>
          <w:rFonts w:ascii="Times New Roman" w:hAnsi="Times New Roman" w:cs="Times New Roman"/>
          <w:color w:val="000000"/>
          <w:sz w:val="24"/>
          <w:szCs w:val="24"/>
        </w:rPr>
      </w:pPr>
    </w:p>
    <w:p w:rsidR="00051E63" w:rsidRDefault="00051E63" w:rsidP="00517629">
      <w:pPr>
        <w:pStyle w:val="ListParagraph"/>
        <w:spacing w:before="0" w:after="0" w:line="240" w:lineRule="auto"/>
        <w:ind w:left="0"/>
        <w:jc w:val="both"/>
        <w:rPr>
          <w:rFonts w:ascii="Times New Roman" w:hAnsi="Times New Roman" w:cs="Times New Roman"/>
          <w:color w:val="000000"/>
          <w:sz w:val="24"/>
          <w:szCs w:val="24"/>
        </w:rPr>
      </w:pPr>
    </w:p>
    <w:p w:rsidR="00051E63" w:rsidRDefault="00051E63" w:rsidP="00517629">
      <w:pPr>
        <w:pStyle w:val="ListParagraph"/>
        <w:spacing w:before="0" w:after="0" w:line="240" w:lineRule="auto"/>
        <w:ind w:left="0"/>
        <w:jc w:val="both"/>
        <w:rPr>
          <w:rFonts w:ascii="Times New Roman" w:hAnsi="Times New Roman" w:cs="Times New Roman"/>
          <w:color w:val="000000"/>
          <w:sz w:val="24"/>
          <w:szCs w:val="24"/>
        </w:rPr>
      </w:pPr>
    </w:p>
    <w:p w:rsidR="00051E63" w:rsidRDefault="00051E63" w:rsidP="00517629">
      <w:pPr>
        <w:pStyle w:val="ListParagraph"/>
        <w:spacing w:before="0" w:after="0" w:line="240" w:lineRule="auto"/>
        <w:ind w:left="0"/>
        <w:jc w:val="both"/>
        <w:rPr>
          <w:rFonts w:ascii="Times New Roman" w:hAnsi="Times New Roman" w:cs="Times New Roman"/>
          <w:color w:val="000000"/>
          <w:sz w:val="24"/>
          <w:szCs w:val="24"/>
        </w:rPr>
      </w:pPr>
    </w:p>
    <w:p w:rsidR="00CD10F6" w:rsidRDefault="00CD10F6"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88116B" w:rsidRDefault="0088116B" w:rsidP="00517629">
      <w:pPr>
        <w:pStyle w:val="ListParagraph"/>
        <w:spacing w:before="0" w:after="0" w:line="240" w:lineRule="auto"/>
        <w:ind w:left="0"/>
        <w:jc w:val="both"/>
        <w:rPr>
          <w:rFonts w:ascii="Times New Roman" w:hAnsi="Times New Roman" w:cs="Times New Roman"/>
          <w:color w:val="000000"/>
          <w:sz w:val="24"/>
          <w:szCs w:val="24"/>
        </w:rPr>
      </w:pPr>
    </w:p>
    <w:p w:rsidR="006A7330" w:rsidRPr="003E17A8" w:rsidRDefault="006A7330" w:rsidP="006A733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pPr>
      <w:bookmarkStart w:id="5" w:name="_Toc2328154"/>
      <w:r w:rsidRPr="003E17A8">
        <w:rPr>
          <w:i w:val="0"/>
          <w:u w:val="none"/>
        </w:rPr>
        <w:t>TEHNIČKE KARAKTERISTIKE ILI SPECIFIKACIJE PREDMETA JAVNE NABAVKE, ODNOSNO PREDMJER RADOVA</w:t>
      </w:r>
      <w:bookmarkEnd w:id="5"/>
    </w:p>
    <w:p w:rsidR="006A7330" w:rsidRDefault="006A7330" w:rsidP="00517629">
      <w:pPr>
        <w:pStyle w:val="ListParagraph"/>
        <w:spacing w:before="0" w:after="0" w:line="240" w:lineRule="auto"/>
        <w:ind w:left="0"/>
        <w:jc w:val="both"/>
        <w:rPr>
          <w:rFonts w:ascii="Times New Roman" w:hAnsi="Times New Roman" w:cs="Times New Roman"/>
          <w:color w:val="000000"/>
          <w:sz w:val="24"/>
          <w:szCs w:val="24"/>
        </w:rPr>
      </w:pPr>
    </w:p>
    <w:tbl>
      <w:tblPr>
        <w:tblW w:w="9156" w:type="dxa"/>
        <w:tblInd w:w="2" w:type="dxa"/>
        <w:tblCellMar>
          <w:left w:w="70" w:type="dxa"/>
          <w:right w:w="70" w:type="dxa"/>
        </w:tblCellMar>
        <w:tblLook w:val="00A0" w:firstRow="1" w:lastRow="0" w:firstColumn="1" w:lastColumn="0" w:noHBand="0" w:noVBand="0"/>
      </w:tblPr>
      <w:tblGrid>
        <w:gridCol w:w="806"/>
        <w:gridCol w:w="2090"/>
        <w:gridCol w:w="4236"/>
        <w:gridCol w:w="994"/>
        <w:gridCol w:w="1030"/>
      </w:tblGrid>
      <w:tr w:rsidR="004D6777" w:rsidRPr="00656000" w:rsidTr="004D6777">
        <w:trPr>
          <w:trHeight w:val="894"/>
        </w:trPr>
        <w:tc>
          <w:tcPr>
            <w:tcW w:w="806" w:type="dxa"/>
            <w:tcBorders>
              <w:top w:val="single" w:sz="8" w:space="0" w:color="auto"/>
              <w:left w:val="single" w:sz="8" w:space="0" w:color="auto"/>
              <w:bottom w:val="single" w:sz="8" w:space="0" w:color="auto"/>
              <w:right w:val="single" w:sz="8"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eastAsia="sr-Latn-CS"/>
              </w:rPr>
            </w:pPr>
            <w:r w:rsidRPr="00656000">
              <w:rPr>
                <w:rFonts w:ascii="Times New Roman" w:hAnsi="Times New Roman"/>
                <w:b/>
                <w:bCs/>
                <w:sz w:val="18"/>
                <w:szCs w:val="18"/>
                <w:lang w:eastAsia="sr-Latn-CS"/>
              </w:rPr>
              <w:t>R.B.</w:t>
            </w:r>
          </w:p>
          <w:p w:rsidR="004D6777" w:rsidRPr="00656000" w:rsidRDefault="004D6777" w:rsidP="004D6777">
            <w:pPr>
              <w:spacing w:after="0"/>
              <w:jc w:val="center"/>
              <w:rPr>
                <w:rFonts w:ascii="Times New Roman" w:hAnsi="Times New Roman"/>
                <w:b/>
                <w:bCs/>
                <w:sz w:val="18"/>
                <w:szCs w:val="18"/>
                <w:lang w:val="sr-Latn-CS" w:eastAsia="sr-Latn-CS"/>
              </w:rPr>
            </w:pPr>
          </w:p>
        </w:tc>
        <w:tc>
          <w:tcPr>
            <w:tcW w:w="2090" w:type="dxa"/>
            <w:tcBorders>
              <w:top w:val="single" w:sz="8" w:space="0" w:color="auto"/>
              <w:left w:val="nil"/>
              <w:bottom w:val="single" w:sz="8"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Opis predmeta nabavke, </w:t>
            </w:r>
          </w:p>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odnosno dijela predmeta nabavke</w:t>
            </w:r>
          </w:p>
        </w:tc>
        <w:tc>
          <w:tcPr>
            <w:tcW w:w="4236"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Bitne karakteristike predmeta nabavke u pogledu kvaliteta, performansi i/ili dimenzija</w:t>
            </w:r>
          </w:p>
          <w:p w:rsidR="004D6777" w:rsidRPr="00656000" w:rsidRDefault="004D6777" w:rsidP="004D6777">
            <w:pPr>
              <w:spacing w:after="0"/>
              <w:jc w:val="center"/>
              <w:rPr>
                <w:rFonts w:ascii="Times New Roman" w:hAnsi="Times New Roman"/>
                <w:b/>
                <w:bCs/>
                <w:sz w:val="18"/>
                <w:szCs w:val="18"/>
                <w:lang w:val="sr-Latn-CS" w:eastAsia="sr-Latn-CS"/>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4D6777" w:rsidRPr="00656000" w:rsidRDefault="004D6777" w:rsidP="004D6777">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Jedinica mjere</w:t>
            </w:r>
          </w:p>
        </w:tc>
        <w:tc>
          <w:tcPr>
            <w:tcW w:w="1030" w:type="dxa"/>
            <w:tcBorders>
              <w:top w:val="single" w:sz="8" w:space="0" w:color="auto"/>
              <w:left w:val="single" w:sz="4" w:space="0" w:color="auto"/>
              <w:bottom w:val="single" w:sz="8" w:space="0" w:color="auto"/>
              <w:right w:val="single" w:sz="8" w:space="0" w:color="auto"/>
            </w:tcBorders>
            <w:shd w:val="clear" w:color="auto" w:fill="D9D9D9"/>
            <w:vAlign w:val="center"/>
          </w:tcPr>
          <w:p w:rsidR="004D6777" w:rsidRPr="00656000" w:rsidRDefault="004D6777" w:rsidP="004D6777">
            <w:pPr>
              <w:spacing w:after="0"/>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Količina </w:t>
            </w:r>
          </w:p>
        </w:tc>
      </w:tr>
      <w:tr w:rsidR="004D6777" w:rsidRPr="00656000" w:rsidTr="00C54E88">
        <w:trPr>
          <w:trHeight w:val="350"/>
        </w:trPr>
        <w:tc>
          <w:tcPr>
            <w:tcW w:w="806" w:type="dxa"/>
            <w:tcBorders>
              <w:top w:val="nil"/>
              <w:left w:val="single" w:sz="8" w:space="0" w:color="auto"/>
              <w:bottom w:val="single" w:sz="4" w:space="0" w:color="auto"/>
              <w:right w:val="single" w:sz="4" w:space="0" w:color="auto"/>
            </w:tcBorders>
            <w:vAlign w:val="center"/>
          </w:tcPr>
          <w:p w:rsidR="004D6777" w:rsidRPr="00656000" w:rsidRDefault="004D6777" w:rsidP="004D6777">
            <w:pPr>
              <w:spacing w:after="0"/>
              <w:jc w:val="center"/>
              <w:rPr>
                <w:rFonts w:ascii="Times New Roman" w:hAnsi="Times New Roman"/>
                <w:sz w:val="18"/>
                <w:szCs w:val="18"/>
                <w:lang w:val="sr-Latn-CS" w:eastAsia="sr-Latn-CS"/>
              </w:rPr>
            </w:pPr>
            <w:r w:rsidRPr="00656000">
              <w:rPr>
                <w:rFonts w:ascii="Times New Roman" w:hAnsi="Times New Roman"/>
                <w:sz w:val="18"/>
                <w:szCs w:val="18"/>
                <w:lang w:val="sr-Cyrl-CS" w:eastAsia="sr-Latn-CS"/>
              </w:rPr>
              <w:t>1</w:t>
            </w:r>
          </w:p>
        </w:tc>
        <w:tc>
          <w:tcPr>
            <w:tcW w:w="2090" w:type="dxa"/>
            <w:tcBorders>
              <w:top w:val="nil"/>
              <w:left w:val="single" w:sz="4" w:space="0" w:color="auto"/>
              <w:bottom w:val="single" w:sz="4" w:space="0" w:color="auto"/>
              <w:right w:val="single" w:sz="4" w:space="0" w:color="auto"/>
            </w:tcBorders>
            <w:vAlign w:val="center"/>
          </w:tcPr>
          <w:p w:rsidR="004D6777" w:rsidRPr="00656000" w:rsidRDefault="005D1B29" w:rsidP="001812EB">
            <w:pPr>
              <w:jc w:val="center"/>
              <w:rPr>
                <w:rFonts w:ascii="Times New Roman" w:hAnsi="Times New Roman"/>
                <w:b/>
                <w:sz w:val="18"/>
                <w:szCs w:val="18"/>
                <w:lang w:val="sr-Latn-CS" w:eastAsia="sr-Latn-CS"/>
              </w:rPr>
            </w:pPr>
            <w:r>
              <w:rPr>
                <w:rFonts w:ascii="Times New Roman" w:hAnsi="Times New Roman"/>
                <w:sz w:val="18"/>
                <w:szCs w:val="18"/>
                <w:lang w:val="sr-Latn-CS" w:eastAsia="sr-Latn-CS"/>
              </w:rPr>
              <w:t xml:space="preserve">Izrada tehničke dokumentacije </w:t>
            </w:r>
            <w:r w:rsidR="004D6777" w:rsidRPr="00656000">
              <w:rPr>
                <w:rFonts w:ascii="Times New Roman" w:hAnsi="Times New Roman"/>
                <w:b/>
                <w:color w:val="222222"/>
                <w:sz w:val="18"/>
                <w:szCs w:val="18"/>
                <w:shd w:val="clear" w:color="auto" w:fill="CCCCCC"/>
              </w:rPr>
              <w:t> </w:t>
            </w:r>
          </w:p>
        </w:tc>
        <w:tc>
          <w:tcPr>
            <w:tcW w:w="4236" w:type="dxa"/>
            <w:tcBorders>
              <w:top w:val="single" w:sz="4" w:space="0" w:color="auto"/>
              <w:left w:val="single" w:sz="4" w:space="0" w:color="auto"/>
              <w:bottom w:val="single" w:sz="4" w:space="0" w:color="auto"/>
              <w:right w:val="single" w:sz="4" w:space="0" w:color="auto"/>
            </w:tcBorders>
            <w:vAlign w:val="center"/>
          </w:tcPr>
          <w:p w:rsidR="004D6777" w:rsidRPr="00BF426D" w:rsidRDefault="005D1B29" w:rsidP="00BF426D">
            <w:pPr>
              <w:jc w:val="both"/>
              <w:rPr>
                <w:rFonts w:ascii="Times New Roman" w:hAnsi="Times New Roman"/>
                <w:sz w:val="18"/>
                <w:szCs w:val="18"/>
              </w:rPr>
            </w:pPr>
            <w:r>
              <w:rPr>
                <w:rFonts w:ascii="Times New Roman" w:hAnsi="Times New Roman"/>
                <w:sz w:val="18"/>
                <w:szCs w:val="18"/>
              </w:rPr>
              <w:t xml:space="preserve">Izrada tehničke dokumentacije za regulaciju saobraćaja u Budvi i Petrovcu </w:t>
            </w:r>
          </w:p>
        </w:tc>
        <w:tc>
          <w:tcPr>
            <w:tcW w:w="994" w:type="dxa"/>
            <w:tcBorders>
              <w:top w:val="single" w:sz="4" w:space="0" w:color="auto"/>
              <w:left w:val="single" w:sz="4" w:space="0" w:color="auto"/>
              <w:bottom w:val="single" w:sz="4" w:space="0" w:color="auto"/>
              <w:right w:val="single" w:sz="4" w:space="0" w:color="auto"/>
            </w:tcBorders>
            <w:vAlign w:val="center"/>
          </w:tcPr>
          <w:p w:rsidR="004D6777" w:rsidRPr="00656000" w:rsidRDefault="00BF426D" w:rsidP="001812EB">
            <w:pPr>
              <w:rPr>
                <w:rFonts w:ascii="Times New Roman" w:hAnsi="Times New Roman"/>
                <w:sz w:val="18"/>
                <w:szCs w:val="18"/>
              </w:rPr>
            </w:pPr>
            <w:r>
              <w:rPr>
                <w:rFonts w:ascii="Times New Roman" w:hAnsi="Times New Roman"/>
                <w:sz w:val="18"/>
                <w:szCs w:val="18"/>
              </w:rPr>
              <w:t>kom</w:t>
            </w:r>
          </w:p>
        </w:tc>
        <w:tc>
          <w:tcPr>
            <w:tcW w:w="1030" w:type="dxa"/>
            <w:tcBorders>
              <w:top w:val="nil"/>
              <w:left w:val="single" w:sz="4" w:space="0" w:color="auto"/>
              <w:bottom w:val="single" w:sz="4" w:space="0" w:color="auto"/>
              <w:right w:val="single" w:sz="8" w:space="0" w:color="auto"/>
            </w:tcBorders>
            <w:vAlign w:val="center"/>
          </w:tcPr>
          <w:p w:rsidR="004D6777" w:rsidRPr="00656000" w:rsidRDefault="00BF426D" w:rsidP="001812EB">
            <w:pPr>
              <w:rPr>
                <w:rFonts w:ascii="Times New Roman" w:hAnsi="Times New Roman"/>
                <w:sz w:val="18"/>
                <w:szCs w:val="18"/>
              </w:rPr>
            </w:pPr>
            <w:r>
              <w:rPr>
                <w:rFonts w:ascii="Times New Roman" w:hAnsi="Times New Roman"/>
                <w:sz w:val="18"/>
                <w:szCs w:val="18"/>
              </w:rPr>
              <w:t>1</w:t>
            </w:r>
          </w:p>
        </w:tc>
      </w:tr>
    </w:tbl>
    <w:p w:rsidR="004D6777" w:rsidRDefault="004D6777" w:rsidP="000C4D13">
      <w:pPr>
        <w:rPr>
          <w:rFonts w:ascii="Times New Roman" w:hAnsi="Times New Roman" w:cs="Times New Roman"/>
          <w:b/>
          <w:u w:val="single"/>
        </w:rPr>
      </w:pPr>
    </w:p>
    <w:p w:rsidR="005503FD" w:rsidRDefault="0023438F" w:rsidP="0023438F">
      <w:pPr>
        <w:jc w:val="center"/>
        <w:rPr>
          <w:rFonts w:ascii="Times New Roman" w:hAnsi="Times New Roman" w:cs="Times New Roman"/>
          <w:b/>
        </w:rPr>
      </w:pPr>
      <w:r>
        <w:rPr>
          <w:rFonts w:ascii="Times New Roman" w:hAnsi="Times New Roman" w:cs="Times New Roman"/>
          <w:b/>
        </w:rPr>
        <w:t>PROJEKTNI ZADATAK</w:t>
      </w:r>
      <w:r w:rsidR="005D1B29">
        <w:rPr>
          <w:rFonts w:ascii="Times New Roman" w:hAnsi="Times New Roman" w:cs="Times New Roman"/>
          <w:b/>
        </w:rPr>
        <w:t xml:space="preserve"> ZA IZRADU GLAVNOG PROJEKTA TEHNIČKE REGULACIJE SAOBRAĆAJA NA LOKALNIM PUTEVIMA I ULICAMA U NASELJIMAM NA TERFITORIJI OPŠTINE BUDVA (BUDVA I PETROVAC) </w:t>
      </w:r>
    </w:p>
    <w:p w:rsidR="0023438F" w:rsidRDefault="0023438F" w:rsidP="0023438F">
      <w:pPr>
        <w:jc w:val="center"/>
        <w:rPr>
          <w:rFonts w:ascii="Times New Roman" w:hAnsi="Times New Roman" w:cs="Times New Roman"/>
          <w:b/>
        </w:rPr>
      </w:pPr>
      <w:r>
        <w:rPr>
          <w:rFonts w:ascii="Times New Roman" w:hAnsi="Times New Roman" w:cs="Times New Roman"/>
          <w:b/>
        </w:rPr>
        <w:t>Za izradu tehničke dokumentacije</w:t>
      </w:r>
    </w:p>
    <w:p w:rsidR="0023438F" w:rsidRDefault="0023438F" w:rsidP="0023438F">
      <w:pPr>
        <w:jc w:val="both"/>
        <w:rPr>
          <w:rFonts w:ascii="Times New Roman" w:hAnsi="Times New Roman" w:cs="Times New Roman"/>
          <w:b/>
          <w:sz w:val="24"/>
          <w:szCs w:val="24"/>
        </w:rPr>
      </w:pPr>
      <w:r w:rsidRPr="0023438F">
        <w:rPr>
          <w:rFonts w:ascii="Times New Roman" w:hAnsi="Times New Roman" w:cs="Times New Roman"/>
          <w:b/>
          <w:sz w:val="24"/>
          <w:szCs w:val="24"/>
        </w:rPr>
        <w:t>1.</w:t>
      </w:r>
      <w:r w:rsidR="0088116B">
        <w:rPr>
          <w:rFonts w:ascii="Times New Roman" w:hAnsi="Times New Roman" w:cs="Times New Roman"/>
          <w:b/>
          <w:sz w:val="24"/>
          <w:szCs w:val="24"/>
        </w:rPr>
        <w:t>P</w:t>
      </w:r>
      <w:r w:rsidR="005D1B29">
        <w:rPr>
          <w:rFonts w:ascii="Times New Roman" w:hAnsi="Times New Roman" w:cs="Times New Roman"/>
          <w:b/>
          <w:sz w:val="24"/>
          <w:szCs w:val="24"/>
        </w:rPr>
        <w:t>redmet projektnog zadatka</w:t>
      </w:r>
    </w:p>
    <w:p w:rsidR="0023438F" w:rsidRDefault="005D1B29" w:rsidP="0023438F">
      <w:pPr>
        <w:pStyle w:val="BodyText"/>
        <w:rPr>
          <w:sz w:val="24"/>
          <w:szCs w:val="24"/>
        </w:rPr>
      </w:pPr>
      <w:r>
        <w:rPr>
          <w:sz w:val="24"/>
          <w:szCs w:val="24"/>
        </w:rPr>
        <w:t xml:space="preserve">Predmet ovog Projektnog zadatka je utvrđivanje uslova za izradu Glavnog projekta tehničke regulacije saobraćaja na lokalnim putevimam I ulicamam u naselju na terfitorfiji opštine Budva za djelove Budva I Petrovac. </w:t>
      </w:r>
    </w:p>
    <w:p w:rsidR="005D1B29" w:rsidRDefault="005D1B29" w:rsidP="0023438F">
      <w:pPr>
        <w:pStyle w:val="BodyText"/>
        <w:rPr>
          <w:sz w:val="24"/>
          <w:szCs w:val="24"/>
        </w:rPr>
      </w:pPr>
      <w:r>
        <w:rPr>
          <w:sz w:val="24"/>
          <w:szCs w:val="24"/>
        </w:rPr>
        <w:t xml:space="preserve">Obzirom na sve veći porast PGDS-a broj sporfednih priključaka na glavne saobraćajnice u gradu, I drugih aktivnosti u zoni saobraćajnica, očekivano dolazi do smamnjenja nivoa usluga odvijanja saobraćaja kao I do smamnjenja nivoa </w:t>
      </w:r>
      <w:r w:rsidR="0072776E">
        <w:rPr>
          <w:sz w:val="24"/>
          <w:szCs w:val="24"/>
        </w:rPr>
        <w:t xml:space="preserve">bezbjednosti svih učesnika u saobraćaju. Takođe, prisutan je problem nepostojanja odgovarajuće (ili postojanja pogrešne) saobraćajne signalizacije I opreme, što dodatno doprinosi pogoršanju uslova odvijanja saobraćaja u gradu. Zbog svega navedenog potrebno je imati mmultidisciplinaran pristup projektovanju uz sagledavanje svih bitnih činjenica, a sve u cilju unapređenja bezbjednosti I efikasnosti saobraćaja. </w:t>
      </w:r>
    </w:p>
    <w:p w:rsidR="0023438F" w:rsidRDefault="0023438F" w:rsidP="0023438F">
      <w:pPr>
        <w:jc w:val="both"/>
        <w:rPr>
          <w:rFonts w:ascii="Times New Roman" w:hAnsi="Times New Roman" w:cs="Times New Roman"/>
          <w:sz w:val="24"/>
          <w:szCs w:val="24"/>
        </w:rPr>
      </w:pPr>
    </w:p>
    <w:p w:rsidR="00F12545" w:rsidRPr="00F12545" w:rsidRDefault="00F12545" w:rsidP="00F12545">
      <w:pPr>
        <w:spacing w:line="300" w:lineRule="exact"/>
        <w:jc w:val="both"/>
        <w:rPr>
          <w:rFonts w:ascii="Times New Roman" w:hAnsi="Times New Roman" w:cs="Times New Roman"/>
          <w:b/>
          <w:sz w:val="24"/>
          <w:szCs w:val="24"/>
        </w:rPr>
      </w:pPr>
      <w:r w:rsidRPr="00F12545">
        <w:rPr>
          <w:rFonts w:ascii="Times New Roman" w:hAnsi="Times New Roman" w:cs="Times New Roman"/>
          <w:b/>
          <w:sz w:val="24"/>
          <w:szCs w:val="24"/>
        </w:rPr>
        <w:t>2. Podloge</w:t>
      </w:r>
    </w:p>
    <w:p w:rsidR="00F12545" w:rsidRPr="00F12545" w:rsidRDefault="00F12545" w:rsidP="00F12545">
      <w:pPr>
        <w:spacing w:line="300" w:lineRule="exact"/>
        <w:jc w:val="both"/>
        <w:rPr>
          <w:rFonts w:ascii="Times New Roman" w:hAnsi="Times New Roman" w:cs="Times New Roman"/>
          <w:sz w:val="24"/>
          <w:szCs w:val="24"/>
        </w:rPr>
      </w:pPr>
      <w:r w:rsidRPr="00F12545">
        <w:rPr>
          <w:rFonts w:ascii="Times New Roman" w:hAnsi="Times New Roman" w:cs="Times New Roman"/>
          <w:sz w:val="24"/>
          <w:szCs w:val="24"/>
        </w:rPr>
        <w:t>Projektant je u obavezi da formira vjerodostojnu podlogu za projektovanje. Podloga može biti zasnovana na katastarskoj podlozi dostavljenoj od strane investitora, a obzirom na neažurnost iste, ima obavezu da se za sve glavne saobraćajnice u Budvi i Petrovcu uradi geodetski snimak i ugradi u jedinstvenu podlogu. Projektant će u koordinaciji sa Investitorom usaglasiti podloge i konačni obuhvat projekta. Prilikom projektovanja uzeti u obzir i planirane saobraćajnice (one koje su planirane DUP-ovima) kako bi predložena rješanja bila međusobno kompatibilna.</w:t>
      </w:r>
    </w:p>
    <w:p w:rsidR="00F12545" w:rsidRPr="00F12545" w:rsidRDefault="00F12545" w:rsidP="00F12545">
      <w:pPr>
        <w:spacing w:line="300" w:lineRule="exact"/>
        <w:jc w:val="both"/>
        <w:rPr>
          <w:rFonts w:ascii="Times New Roman" w:hAnsi="Times New Roman" w:cs="Times New Roman"/>
          <w:sz w:val="24"/>
          <w:szCs w:val="24"/>
        </w:rPr>
      </w:pPr>
    </w:p>
    <w:p w:rsidR="00F12545" w:rsidRPr="00F12545" w:rsidRDefault="00F12545" w:rsidP="00F12545">
      <w:pPr>
        <w:spacing w:line="300" w:lineRule="exact"/>
        <w:jc w:val="both"/>
        <w:rPr>
          <w:rFonts w:ascii="Times New Roman" w:hAnsi="Times New Roman" w:cs="Times New Roman"/>
          <w:b/>
          <w:sz w:val="24"/>
          <w:szCs w:val="24"/>
        </w:rPr>
      </w:pPr>
      <w:r w:rsidRPr="00F12545">
        <w:rPr>
          <w:rFonts w:ascii="Times New Roman" w:hAnsi="Times New Roman" w:cs="Times New Roman"/>
          <w:b/>
          <w:sz w:val="24"/>
          <w:szCs w:val="24"/>
        </w:rPr>
        <w:t>3. Zakonska regulativa:</w:t>
      </w:r>
    </w:p>
    <w:p w:rsidR="00F12545" w:rsidRPr="00F12545" w:rsidRDefault="00F12545" w:rsidP="00F12545">
      <w:pPr>
        <w:spacing w:line="300" w:lineRule="exact"/>
        <w:jc w:val="both"/>
        <w:rPr>
          <w:rFonts w:ascii="Times New Roman" w:hAnsi="Times New Roman" w:cs="Times New Roman"/>
          <w:sz w:val="24"/>
          <w:szCs w:val="24"/>
        </w:rPr>
      </w:pPr>
      <w:r w:rsidRPr="00F12545">
        <w:rPr>
          <w:rFonts w:ascii="Times New Roman" w:hAnsi="Times New Roman" w:cs="Times New Roman"/>
          <w:sz w:val="24"/>
          <w:szCs w:val="24"/>
        </w:rPr>
        <w:t>Projektant je dužan da se pridržava Zakona o planiranju prostora i izgradnji objekata ("Sl. List Crne Gore", br. 64/2017),, Zakona o bezbjednosti saobraćaja na putevima, Zakona o putevima, Pravilnika o saobraćajnoj signalizaciji, Standarda, pravilnika, smjernica, pravila struke, normi kvaliteta i dr. iz ove oblasti. Tehnička dokumentacija mora biti u skladu sa odredbama Pravilnika o načinu izrade, razmjere i bližoj sadržini tehničke dokumentacije („Sl.list CG” broj 23/14).</w:t>
      </w:r>
    </w:p>
    <w:p w:rsidR="00F12545" w:rsidRPr="00F12545" w:rsidRDefault="00F12545" w:rsidP="00F12545">
      <w:pPr>
        <w:spacing w:line="300" w:lineRule="exact"/>
        <w:jc w:val="both"/>
        <w:rPr>
          <w:rFonts w:ascii="Times New Roman" w:hAnsi="Times New Roman" w:cs="Times New Roman"/>
          <w:sz w:val="24"/>
          <w:szCs w:val="24"/>
        </w:rPr>
      </w:pPr>
    </w:p>
    <w:p w:rsidR="00F12545" w:rsidRPr="00F12545" w:rsidRDefault="00F12545" w:rsidP="00F12545">
      <w:pPr>
        <w:spacing w:line="300" w:lineRule="exact"/>
        <w:jc w:val="both"/>
        <w:rPr>
          <w:rFonts w:ascii="Times New Roman" w:hAnsi="Times New Roman" w:cs="Times New Roman"/>
          <w:b/>
          <w:sz w:val="24"/>
          <w:szCs w:val="24"/>
        </w:rPr>
      </w:pPr>
      <w:r w:rsidRPr="00F12545">
        <w:rPr>
          <w:rFonts w:ascii="Times New Roman" w:hAnsi="Times New Roman" w:cs="Times New Roman"/>
          <w:b/>
          <w:sz w:val="24"/>
          <w:szCs w:val="24"/>
        </w:rPr>
        <w:t>4. Glavni projekat</w:t>
      </w:r>
    </w:p>
    <w:p w:rsidR="00F12545" w:rsidRPr="00F12545" w:rsidRDefault="00F12545" w:rsidP="00F12545">
      <w:pPr>
        <w:spacing w:line="300" w:lineRule="exact"/>
        <w:jc w:val="both"/>
        <w:rPr>
          <w:rFonts w:ascii="Times New Roman" w:hAnsi="Times New Roman" w:cs="Times New Roman"/>
          <w:sz w:val="24"/>
          <w:szCs w:val="24"/>
        </w:rPr>
      </w:pPr>
      <w:r w:rsidRPr="00F12545">
        <w:rPr>
          <w:rFonts w:ascii="Times New Roman" w:hAnsi="Times New Roman" w:cs="Times New Roman"/>
          <w:sz w:val="24"/>
          <w:szCs w:val="24"/>
        </w:rPr>
        <w:t xml:space="preserve">Prije izrade glavnog projekta projektant je dužan da napravi odgovarajuće podloge. Podloga mora biti vjerodostojna i s toga je obavezujuće za sve ključne saobraćajnice u gradu za koje se ne može uraditi adekvatna podloga premjeravanjem da se uradi geodetski snimak. Svu postojeću saobraćajnu signalizaciju je potrebno popisati i priložiti situaciju iste. </w:t>
      </w:r>
    </w:p>
    <w:p w:rsidR="00F12545" w:rsidRPr="00F12545" w:rsidRDefault="00F12545" w:rsidP="00F12545">
      <w:pPr>
        <w:spacing w:line="300" w:lineRule="exact"/>
        <w:jc w:val="both"/>
        <w:rPr>
          <w:rFonts w:ascii="Times New Roman" w:hAnsi="Times New Roman" w:cs="Times New Roman"/>
          <w:sz w:val="24"/>
          <w:szCs w:val="24"/>
        </w:rPr>
      </w:pPr>
      <w:r w:rsidRPr="00F12545">
        <w:rPr>
          <w:rFonts w:ascii="Times New Roman" w:hAnsi="Times New Roman" w:cs="Times New Roman"/>
          <w:sz w:val="24"/>
          <w:szCs w:val="24"/>
        </w:rPr>
        <w:t>Projektant je dužan da prije svega izradi idejno rješenje na unaprijed pripremljenim podlogama i dostavi investitoru na saglasnost. Projektant je dužan da za svaku saobraćajnicu uradi poseban predmjer/predračun radova.</w:t>
      </w:r>
    </w:p>
    <w:p w:rsidR="00F12545" w:rsidRPr="00F12545" w:rsidRDefault="00F12545" w:rsidP="00F12545">
      <w:pPr>
        <w:spacing w:line="300" w:lineRule="exact"/>
        <w:jc w:val="both"/>
        <w:rPr>
          <w:rFonts w:ascii="Times New Roman" w:hAnsi="Times New Roman" w:cs="Times New Roman"/>
          <w:sz w:val="24"/>
          <w:szCs w:val="24"/>
        </w:rPr>
      </w:pPr>
      <w:r w:rsidRPr="00F12545">
        <w:rPr>
          <w:rFonts w:ascii="Times New Roman" w:hAnsi="Times New Roman" w:cs="Times New Roman"/>
          <w:sz w:val="24"/>
          <w:szCs w:val="24"/>
        </w:rPr>
        <w:t>Glavni projekat tehničke regulacije saobraćaja treba da sadrži sva raspoloživa i primjenjiva rješenja: jednosmjerne ulice, zone škole, javna parkirališta, priključci, zone usporenog saobraćaja: zone 30 (gdje postoji potreba zone 20 i/ili zone 10). Duž glavnih pravaca projektant je dužan da predvidi signalizaciju za vođenje saobraćaja na portalnim nosačima koji moraju biti uklopljeni u ambijent i vršiti svoju osnovnu funkciju: da nose znakove, lanterne semafora. Svi portalni nosači moraju imati konstruktivni statički proračun na dejstvo vjetra. Sva signaliazcija čija površina table ispunjava uslove za rešetkaste nosače mora takođe biti proračunata. Prilikom projektovanja i pozicioniranja znakova voditi računa o njihovom položaju u poprečnom profilu puta. Obzirom na i onako skromne površine za pješake, oni moraju biti tako pozicionirani da u što manjoj mjeri uzurpiraju pješačke površine, staze idr. Projektant je dužan da Investitoru predloži najmanje 2 realna rješenja za postavljanje znakova u poprečnom profilu u cilju racionalizacije zauzimanja javnih površina.</w:t>
      </w:r>
    </w:p>
    <w:p w:rsidR="00F12545" w:rsidRPr="00F12545" w:rsidRDefault="00F12545" w:rsidP="00F12545">
      <w:pPr>
        <w:spacing w:line="300" w:lineRule="exact"/>
        <w:jc w:val="both"/>
        <w:rPr>
          <w:rFonts w:ascii="Times New Roman" w:hAnsi="Times New Roman" w:cs="Times New Roman"/>
          <w:sz w:val="24"/>
          <w:szCs w:val="24"/>
        </w:rPr>
      </w:pPr>
      <w:r w:rsidRPr="00F12545">
        <w:rPr>
          <w:rFonts w:ascii="Times New Roman" w:hAnsi="Times New Roman" w:cs="Times New Roman"/>
          <w:sz w:val="24"/>
          <w:szCs w:val="24"/>
        </w:rPr>
        <w:t>Projektant je dužan da izvrši kontrolno brojanje saobraćaja i na osnovu toga odredi prioritete kretanja vozila na raskrsnicama. Za brojanje odrediti mjerodavni mjesec, dan i čas kako bi podaci bili vjerodostojni za korišćenje.</w:t>
      </w:r>
    </w:p>
    <w:p w:rsidR="00F12545" w:rsidRPr="00F12545" w:rsidRDefault="00F12545" w:rsidP="00F12545">
      <w:pPr>
        <w:spacing w:line="300" w:lineRule="exact"/>
        <w:jc w:val="both"/>
        <w:rPr>
          <w:rFonts w:ascii="Times New Roman" w:hAnsi="Times New Roman" w:cs="Times New Roman"/>
          <w:sz w:val="24"/>
          <w:szCs w:val="24"/>
        </w:rPr>
      </w:pPr>
      <w:r w:rsidRPr="00F12545">
        <w:rPr>
          <w:rFonts w:ascii="Times New Roman" w:hAnsi="Times New Roman" w:cs="Times New Roman"/>
          <w:sz w:val="24"/>
          <w:szCs w:val="24"/>
        </w:rPr>
        <w:t>Projektant je dužan da predvidi elemente saobraćajne opreme za vozila i pješake na odgovarajućim lokacijama.</w:t>
      </w:r>
    </w:p>
    <w:p w:rsidR="00F12545" w:rsidRPr="00F12545" w:rsidRDefault="00F12545" w:rsidP="00F12545">
      <w:pPr>
        <w:spacing w:line="300" w:lineRule="exact"/>
        <w:jc w:val="both"/>
        <w:rPr>
          <w:rFonts w:ascii="Times New Roman" w:hAnsi="Times New Roman" w:cs="Times New Roman"/>
          <w:sz w:val="24"/>
          <w:szCs w:val="24"/>
        </w:rPr>
      </w:pPr>
      <w:r w:rsidRPr="00F12545">
        <w:rPr>
          <w:rFonts w:ascii="Times New Roman" w:hAnsi="Times New Roman" w:cs="Times New Roman"/>
          <w:sz w:val="24"/>
          <w:szCs w:val="24"/>
        </w:rPr>
        <w:t>Posebnu pažnju obratiti najosjetljivijim kategorijama: starima, osobama sa invaliditetom, djeci i za njih dati odgovarajuće mjere za povećanje njihove bezbjednosti.</w:t>
      </w:r>
    </w:p>
    <w:p w:rsidR="00F12545" w:rsidRPr="00F12545" w:rsidRDefault="00F12545" w:rsidP="00F12545">
      <w:pPr>
        <w:spacing w:line="300" w:lineRule="exact"/>
        <w:jc w:val="both"/>
        <w:rPr>
          <w:rFonts w:ascii="Times New Roman" w:hAnsi="Times New Roman" w:cs="Times New Roman"/>
          <w:sz w:val="24"/>
          <w:szCs w:val="24"/>
        </w:rPr>
      </w:pPr>
      <w:r w:rsidRPr="00F12545">
        <w:rPr>
          <w:rFonts w:ascii="Times New Roman" w:hAnsi="Times New Roman" w:cs="Times New Roman"/>
          <w:sz w:val="24"/>
          <w:szCs w:val="24"/>
        </w:rPr>
        <w:t>Detalji: projektant je u obavezi da uradi sve detalje (dimenzioniše) nestandardne saobraćajne signalizacije: putokazne, naziva naseljenih mjesta i druge.</w:t>
      </w:r>
    </w:p>
    <w:p w:rsidR="00F12545" w:rsidRPr="00F12545" w:rsidRDefault="00F12545" w:rsidP="00F12545">
      <w:pPr>
        <w:rPr>
          <w:rFonts w:ascii="Times New Roman" w:hAnsi="Times New Roman" w:cs="Times New Roman"/>
          <w:color w:val="385623"/>
          <w:sz w:val="24"/>
          <w:szCs w:val="24"/>
        </w:rPr>
      </w:pPr>
    </w:p>
    <w:p w:rsidR="00F12545" w:rsidRPr="00F12545" w:rsidRDefault="00F12545" w:rsidP="00F12545">
      <w:pPr>
        <w:rPr>
          <w:rFonts w:ascii="Times New Roman" w:hAnsi="Times New Roman" w:cs="Times New Roman"/>
          <w:sz w:val="24"/>
          <w:szCs w:val="24"/>
        </w:rPr>
      </w:pPr>
      <w:r w:rsidRPr="00F12545">
        <w:rPr>
          <w:rFonts w:ascii="Times New Roman" w:hAnsi="Times New Roman" w:cs="Times New Roman"/>
          <w:sz w:val="24"/>
          <w:szCs w:val="24"/>
        </w:rPr>
        <w:t>Pri izradi Glavnog projekta, Projektant će izvršiti provjeru rješenja koja se odnose na:</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ind w:left="1886" w:hanging="1526"/>
        <w:jc w:val="both"/>
        <w:rPr>
          <w:rFonts w:ascii="Times New Roman" w:hAnsi="Times New Roman" w:cs="Times New Roman"/>
          <w:sz w:val="24"/>
          <w:szCs w:val="24"/>
        </w:rPr>
      </w:pPr>
      <w:r w:rsidRPr="00F12545">
        <w:rPr>
          <w:rFonts w:ascii="Times New Roman" w:hAnsi="Times New Roman" w:cs="Times New Roman"/>
          <w:sz w:val="24"/>
          <w:szCs w:val="24"/>
        </w:rPr>
        <w:t>vozno-dinamičke i vizuelne karakteristike trase</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ind w:left="1886" w:hanging="1526"/>
        <w:jc w:val="both"/>
        <w:rPr>
          <w:rFonts w:ascii="Times New Roman" w:hAnsi="Times New Roman" w:cs="Times New Roman"/>
          <w:sz w:val="24"/>
          <w:szCs w:val="24"/>
        </w:rPr>
      </w:pPr>
      <w:r w:rsidRPr="00F12545">
        <w:rPr>
          <w:rFonts w:ascii="Times New Roman" w:hAnsi="Times New Roman" w:cs="Times New Roman"/>
          <w:sz w:val="24"/>
          <w:szCs w:val="24"/>
        </w:rPr>
        <w:t>maksimalne brzine vozila u krivinama, naseljima uvažavajući sve činioce uslova odvijanja saobraćaja</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ind w:left="1886" w:hanging="1526"/>
        <w:jc w:val="both"/>
        <w:rPr>
          <w:rFonts w:ascii="Times New Roman" w:hAnsi="Times New Roman" w:cs="Times New Roman"/>
          <w:sz w:val="24"/>
          <w:szCs w:val="24"/>
        </w:rPr>
      </w:pPr>
      <w:r w:rsidRPr="00F12545">
        <w:rPr>
          <w:rFonts w:ascii="Times New Roman" w:hAnsi="Times New Roman" w:cs="Times New Roman"/>
          <w:sz w:val="24"/>
          <w:szCs w:val="24"/>
        </w:rPr>
        <w:t>međusobne usklađenosti elemenata trase puta i njihove dinamičke homogenosti</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left" w:pos="709"/>
        </w:tabs>
        <w:spacing w:after="0" w:line="240" w:lineRule="auto"/>
        <w:ind w:left="1886" w:hanging="1526"/>
        <w:jc w:val="both"/>
        <w:rPr>
          <w:rFonts w:ascii="Times New Roman" w:hAnsi="Times New Roman" w:cs="Times New Roman"/>
          <w:sz w:val="24"/>
          <w:szCs w:val="24"/>
        </w:rPr>
      </w:pPr>
      <w:r w:rsidRPr="00F12545">
        <w:rPr>
          <w:rFonts w:ascii="Times New Roman" w:hAnsi="Times New Roman" w:cs="Times New Roman"/>
          <w:sz w:val="24"/>
          <w:szCs w:val="24"/>
        </w:rPr>
        <w:t>bezbjednosti saobraćaja za sve učesnike</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left" w:pos="709"/>
        </w:tabs>
        <w:spacing w:after="0" w:line="360" w:lineRule="auto"/>
        <w:ind w:left="1886" w:hanging="1526"/>
        <w:jc w:val="both"/>
        <w:rPr>
          <w:rFonts w:ascii="Times New Roman" w:hAnsi="Times New Roman" w:cs="Times New Roman"/>
          <w:sz w:val="24"/>
          <w:szCs w:val="24"/>
        </w:rPr>
      </w:pPr>
      <w:r w:rsidRPr="00F12545">
        <w:rPr>
          <w:rFonts w:ascii="Times New Roman" w:hAnsi="Times New Roman" w:cs="Times New Roman"/>
          <w:sz w:val="24"/>
          <w:szCs w:val="24"/>
        </w:rPr>
        <w:t>utvrđivanje zahtijevane, zaustavne, raspoložive i preticajne preglednosti.</w:t>
      </w:r>
    </w:p>
    <w:p w:rsidR="00F12545" w:rsidRPr="00F12545" w:rsidRDefault="00F12545" w:rsidP="00F12545">
      <w:pPr>
        <w:tabs>
          <w:tab w:val="left" w:pos="709"/>
        </w:tabs>
        <w:ind w:left="1886"/>
        <w:jc w:val="both"/>
        <w:rPr>
          <w:rFonts w:ascii="Times New Roman" w:hAnsi="Times New Roman" w:cs="Times New Roman"/>
          <w:sz w:val="24"/>
          <w:szCs w:val="24"/>
        </w:rPr>
      </w:pPr>
    </w:p>
    <w:p w:rsidR="00F12545" w:rsidRPr="00F12545" w:rsidRDefault="00F12545" w:rsidP="00F12545">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ind w:left="450" w:hanging="450"/>
        <w:jc w:val="both"/>
        <w:rPr>
          <w:rFonts w:ascii="Times New Roman" w:hAnsi="Times New Roman" w:cs="Times New Roman"/>
          <w:sz w:val="24"/>
          <w:szCs w:val="24"/>
        </w:rPr>
      </w:pPr>
      <w:r w:rsidRPr="00F12545">
        <w:rPr>
          <w:rFonts w:ascii="Times New Roman" w:hAnsi="Times New Roman" w:cs="Times New Roman"/>
          <w:sz w:val="24"/>
          <w:szCs w:val="24"/>
        </w:rPr>
        <w:t xml:space="preserve">Saobraćajni znakovi </w:t>
      </w:r>
    </w:p>
    <w:p w:rsidR="00F12545" w:rsidRPr="00F12545" w:rsidRDefault="00F12545" w:rsidP="00F12545">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F12545" w:rsidRPr="00F12545" w:rsidRDefault="00F12545" w:rsidP="00F12545">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sidRPr="00F12545">
        <w:rPr>
          <w:rFonts w:ascii="Times New Roman" w:hAnsi="Times New Roman" w:cs="Times New Roman"/>
          <w:sz w:val="24"/>
          <w:szCs w:val="24"/>
        </w:rPr>
        <w:t xml:space="preserve">Saobraćajne znakove definisati po pitanju: </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num" w:pos="720"/>
        </w:tabs>
        <w:spacing w:after="0" w:line="240" w:lineRule="auto"/>
        <w:ind w:left="720" w:hanging="360"/>
        <w:jc w:val="both"/>
        <w:rPr>
          <w:rFonts w:ascii="Times New Roman" w:hAnsi="Times New Roman" w:cs="Times New Roman"/>
          <w:sz w:val="24"/>
          <w:szCs w:val="24"/>
        </w:rPr>
      </w:pPr>
      <w:r w:rsidRPr="00F12545">
        <w:rPr>
          <w:rFonts w:ascii="Times New Roman" w:hAnsi="Times New Roman" w:cs="Times New Roman"/>
          <w:sz w:val="24"/>
          <w:szCs w:val="24"/>
        </w:rPr>
        <w:t xml:space="preserve">dimenzija </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num" w:pos="720"/>
        </w:tabs>
        <w:spacing w:after="0" w:line="240" w:lineRule="auto"/>
        <w:ind w:left="720" w:hanging="360"/>
        <w:jc w:val="both"/>
        <w:rPr>
          <w:rFonts w:ascii="Times New Roman" w:hAnsi="Times New Roman" w:cs="Times New Roman"/>
          <w:sz w:val="24"/>
          <w:szCs w:val="24"/>
        </w:rPr>
      </w:pPr>
      <w:r w:rsidRPr="00F12545">
        <w:rPr>
          <w:rFonts w:ascii="Times New Roman" w:hAnsi="Times New Roman" w:cs="Times New Roman"/>
          <w:sz w:val="24"/>
          <w:szCs w:val="24"/>
        </w:rPr>
        <w:t xml:space="preserve">boje i kvalteta retroreflektujućeg materijala za izradu lica znakova </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num" w:pos="720"/>
        </w:tabs>
        <w:spacing w:after="0" w:line="240" w:lineRule="auto"/>
        <w:ind w:left="720" w:hanging="360"/>
        <w:jc w:val="both"/>
        <w:rPr>
          <w:rFonts w:ascii="Times New Roman" w:hAnsi="Times New Roman" w:cs="Times New Roman"/>
          <w:sz w:val="24"/>
          <w:szCs w:val="24"/>
        </w:rPr>
      </w:pPr>
      <w:r w:rsidRPr="00F12545">
        <w:rPr>
          <w:rFonts w:ascii="Times New Roman" w:hAnsi="Times New Roman" w:cs="Times New Roman"/>
          <w:sz w:val="24"/>
          <w:szCs w:val="24"/>
        </w:rPr>
        <w:t>položaja simbola i natpisa</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num" w:pos="720"/>
        </w:tabs>
        <w:spacing w:after="0" w:line="240" w:lineRule="auto"/>
        <w:ind w:left="720" w:hanging="360"/>
        <w:jc w:val="both"/>
        <w:rPr>
          <w:rFonts w:ascii="Times New Roman" w:hAnsi="Times New Roman" w:cs="Times New Roman"/>
          <w:sz w:val="24"/>
          <w:szCs w:val="24"/>
        </w:rPr>
      </w:pPr>
      <w:r w:rsidRPr="00F12545">
        <w:rPr>
          <w:rFonts w:ascii="Times New Roman" w:hAnsi="Times New Roman" w:cs="Times New Roman"/>
          <w:sz w:val="24"/>
          <w:szCs w:val="24"/>
        </w:rPr>
        <w:t xml:space="preserve">veličine slova i natpisa </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num" w:pos="720"/>
        </w:tabs>
        <w:spacing w:after="120" w:line="240" w:lineRule="auto"/>
        <w:ind w:left="720" w:hanging="360"/>
        <w:jc w:val="both"/>
        <w:rPr>
          <w:rFonts w:ascii="Times New Roman" w:hAnsi="Times New Roman" w:cs="Times New Roman"/>
          <w:sz w:val="24"/>
          <w:szCs w:val="24"/>
        </w:rPr>
      </w:pPr>
      <w:r w:rsidRPr="00F12545">
        <w:rPr>
          <w:rFonts w:ascii="Times New Roman" w:hAnsi="Times New Roman" w:cs="Times New Roman"/>
          <w:sz w:val="24"/>
          <w:szCs w:val="24"/>
        </w:rPr>
        <w:t>položaja u odnosu na kolovoz puta</w:t>
      </w:r>
    </w:p>
    <w:p w:rsidR="00F12545" w:rsidRPr="00F12545" w:rsidRDefault="00F12545" w:rsidP="00F12545">
      <w:pPr>
        <w:spacing w:after="120"/>
        <w:jc w:val="both"/>
        <w:rPr>
          <w:rFonts w:ascii="Times New Roman" w:hAnsi="Times New Roman" w:cs="Times New Roman"/>
          <w:sz w:val="24"/>
          <w:szCs w:val="24"/>
        </w:rPr>
      </w:pPr>
      <w:r w:rsidRPr="00F12545">
        <w:rPr>
          <w:rFonts w:ascii="Times New Roman" w:hAnsi="Times New Roman" w:cs="Times New Roman"/>
          <w:sz w:val="24"/>
          <w:szCs w:val="24"/>
        </w:rPr>
        <w:t>Na situacionom planu pored šifre znaka dati i slike svih saobraćajnih znakova u boji, njihove dimenzije, klase retrorefleksije, dužine stubova nosača i visinu na koju se postavljaju tj podatke koji će izvođaču olakšati snalaženje na terenu i minimizirati mogućnost greške prilikom izvođenja.</w:t>
      </w:r>
    </w:p>
    <w:p w:rsidR="00F12545" w:rsidRPr="00F12545" w:rsidRDefault="00F12545" w:rsidP="00F12545">
      <w:pPr>
        <w:widowControl w:val="0"/>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Times New Roman" w:hAnsi="Times New Roman" w:cs="Times New Roman"/>
          <w:sz w:val="24"/>
          <w:szCs w:val="24"/>
        </w:rPr>
      </w:pPr>
      <w:r w:rsidRPr="00F12545">
        <w:rPr>
          <w:rFonts w:ascii="Times New Roman" w:hAnsi="Times New Roman" w:cs="Times New Roman"/>
          <w:sz w:val="24"/>
          <w:szCs w:val="24"/>
        </w:rPr>
        <w:t>Projektno rješenje saobraćajnih znakova mora sadržati statički proračun nosača (stubovi, rešetkasti nosači, portali) i proračun temelja, u odnosu na konstrukciju saobraćajnih znakova i uticaj vjetra na iste. Izuetno voditi računa o postavljanju navedenih konstrukcija u odnosu na profil puta.</w:t>
      </w:r>
    </w:p>
    <w:p w:rsidR="00F12545" w:rsidRPr="00F12545" w:rsidRDefault="00F12545" w:rsidP="00F12545">
      <w:pPr>
        <w:numPr>
          <w:ilvl w:val="0"/>
          <w:numId w:val="25"/>
        </w:numPr>
        <w:pBdr>
          <w:top w:val="none" w:sz="0" w:space="0" w:color="auto"/>
          <w:left w:val="none" w:sz="0" w:space="0" w:color="auto"/>
          <w:bottom w:val="none" w:sz="0" w:space="0" w:color="auto"/>
          <w:right w:val="none" w:sz="0" w:space="0" w:color="auto"/>
          <w:between w:val="none" w:sz="0" w:space="0" w:color="auto"/>
        </w:pBdr>
        <w:spacing w:after="120" w:line="240" w:lineRule="auto"/>
        <w:ind w:left="450" w:hanging="450"/>
        <w:jc w:val="both"/>
        <w:rPr>
          <w:rFonts w:ascii="Times New Roman" w:hAnsi="Times New Roman" w:cs="Times New Roman"/>
          <w:sz w:val="24"/>
          <w:szCs w:val="24"/>
        </w:rPr>
      </w:pPr>
      <w:r w:rsidRPr="00F12545">
        <w:rPr>
          <w:rFonts w:ascii="Times New Roman" w:hAnsi="Times New Roman" w:cs="Times New Roman"/>
          <w:sz w:val="24"/>
          <w:szCs w:val="24"/>
        </w:rPr>
        <w:t>Oznake na kolovozu</w:t>
      </w:r>
    </w:p>
    <w:p w:rsidR="00F12545" w:rsidRPr="00F12545" w:rsidRDefault="00F12545" w:rsidP="00F12545">
      <w:pPr>
        <w:spacing w:before="120" w:after="120"/>
        <w:jc w:val="both"/>
        <w:rPr>
          <w:rFonts w:ascii="Times New Roman" w:hAnsi="Times New Roman" w:cs="Times New Roman"/>
          <w:sz w:val="24"/>
          <w:szCs w:val="24"/>
        </w:rPr>
      </w:pPr>
      <w:r w:rsidRPr="00F12545">
        <w:rPr>
          <w:rFonts w:ascii="Times New Roman" w:hAnsi="Times New Roman" w:cs="Times New Roman"/>
          <w:sz w:val="24"/>
          <w:szCs w:val="24"/>
        </w:rPr>
        <w:t xml:space="preserve">Pozicija svih oznaka na kolovozu mora biti nedvosmisleno definisana na situacionim planovima saobraćajne signalizacije i detaljima u pogodnoj razmjeri koji omogućavaju efikasnu realizaciju na terenu. </w:t>
      </w:r>
    </w:p>
    <w:p w:rsidR="00F12545" w:rsidRPr="00F12545" w:rsidRDefault="00F12545" w:rsidP="00F12545">
      <w:pPr>
        <w:numPr>
          <w:ilvl w:val="0"/>
          <w:numId w:val="25"/>
        </w:numPr>
        <w:pBdr>
          <w:top w:val="none" w:sz="0" w:space="0" w:color="auto"/>
          <w:left w:val="none" w:sz="0" w:space="0" w:color="auto"/>
          <w:bottom w:val="none" w:sz="0" w:space="0" w:color="auto"/>
          <w:right w:val="none" w:sz="0" w:space="0" w:color="auto"/>
          <w:between w:val="none" w:sz="0" w:space="0" w:color="auto"/>
        </w:pBdr>
        <w:spacing w:before="120" w:after="120" w:line="240" w:lineRule="auto"/>
        <w:ind w:left="450" w:hanging="450"/>
        <w:jc w:val="both"/>
        <w:rPr>
          <w:rFonts w:ascii="Times New Roman" w:hAnsi="Times New Roman" w:cs="Times New Roman"/>
          <w:sz w:val="24"/>
          <w:szCs w:val="24"/>
        </w:rPr>
      </w:pPr>
      <w:r w:rsidRPr="00F12545">
        <w:rPr>
          <w:rFonts w:ascii="Times New Roman" w:hAnsi="Times New Roman" w:cs="Times New Roman"/>
          <w:sz w:val="24"/>
          <w:szCs w:val="24"/>
        </w:rPr>
        <w:t>Saobraćajna oprema</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num" w:pos="720"/>
        </w:tabs>
        <w:spacing w:after="0" w:line="240" w:lineRule="auto"/>
        <w:ind w:left="720" w:hanging="360"/>
        <w:jc w:val="both"/>
        <w:rPr>
          <w:rFonts w:ascii="Times New Roman" w:hAnsi="Times New Roman" w:cs="Times New Roman"/>
          <w:sz w:val="24"/>
          <w:szCs w:val="24"/>
        </w:rPr>
      </w:pPr>
      <w:r w:rsidRPr="00F12545">
        <w:rPr>
          <w:rFonts w:ascii="Times New Roman" w:hAnsi="Times New Roman" w:cs="Times New Roman"/>
          <w:sz w:val="24"/>
          <w:szCs w:val="24"/>
        </w:rPr>
        <w:t>Zaštitne ograde</w:t>
      </w:r>
    </w:p>
    <w:p w:rsidR="00F12545" w:rsidRPr="00F12545" w:rsidRDefault="00F12545" w:rsidP="00F12545">
      <w:pPr>
        <w:jc w:val="both"/>
        <w:rPr>
          <w:rFonts w:ascii="Times New Roman" w:hAnsi="Times New Roman" w:cs="Times New Roman"/>
          <w:sz w:val="24"/>
          <w:szCs w:val="24"/>
        </w:rPr>
      </w:pPr>
      <w:r w:rsidRPr="00F12545">
        <w:rPr>
          <w:rFonts w:ascii="Times New Roman" w:hAnsi="Times New Roman" w:cs="Times New Roman"/>
          <w:sz w:val="24"/>
          <w:szCs w:val="24"/>
        </w:rPr>
        <w:t>U oblasti sistema za zadržavanje vozila, projektovati elemente zaštitnih čeličnih ograda, pri čemu je. Projektant u obavezi da odredi potreban nivo zadržavanja, nivo jačine udara i deformaciju izraženu radnom širinom, u zavisnosti od saobraćajnih uslova i područja potrebne zaštite.</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num" w:pos="720"/>
        </w:tabs>
        <w:spacing w:after="0" w:line="240" w:lineRule="auto"/>
        <w:ind w:left="720" w:hanging="360"/>
        <w:jc w:val="both"/>
        <w:rPr>
          <w:rFonts w:ascii="Times New Roman" w:hAnsi="Times New Roman" w:cs="Times New Roman"/>
          <w:sz w:val="24"/>
          <w:szCs w:val="24"/>
        </w:rPr>
      </w:pPr>
      <w:r w:rsidRPr="00F12545">
        <w:rPr>
          <w:rFonts w:ascii="Times New Roman" w:hAnsi="Times New Roman" w:cs="Times New Roman"/>
          <w:sz w:val="24"/>
          <w:szCs w:val="24"/>
        </w:rPr>
        <w:t>Katadiopteri</w:t>
      </w:r>
    </w:p>
    <w:p w:rsidR="00F12545" w:rsidRPr="00F12545" w:rsidRDefault="00F12545" w:rsidP="00F12545">
      <w:pPr>
        <w:jc w:val="both"/>
        <w:rPr>
          <w:rFonts w:ascii="Times New Roman" w:hAnsi="Times New Roman" w:cs="Times New Roman"/>
          <w:sz w:val="24"/>
          <w:szCs w:val="24"/>
        </w:rPr>
      </w:pPr>
      <w:r w:rsidRPr="00F12545">
        <w:rPr>
          <w:rFonts w:ascii="Times New Roman" w:hAnsi="Times New Roman" w:cs="Times New Roman"/>
          <w:sz w:val="24"/>
          <w:szCs w:val="24"/>
        </w:rPr>
        <w:t xml:space="preserve">Projektant će propisati položaj i tip katadioptera za zaštitne ograde, objekte i kolovoz (ukoliko je primjenljivo). </w:t>
      </w:r>
    </w:p>
    <w:p w:rsidR="00F12545" w:rsidRPr="00F12545" w:rsidRDefault="00F12545" w:rsidP="00F12545">
      <w:pPr>
        <w:numPr>
          <w:ilvl w:val="0"/>
          <w:numId w:val="24"/>
        </w:numPr>
        <w:pBdr>
          <w:top w:val="none" w:sz="0" w:space="0" w:color="auto"/>
          <w:left w:val="none" w:sz="0" w:space="0" w:color="auto"/>
          <w:bottom w:val="none" w:sz="0" w:space="0" w:color="auto"/>
          <w:right w:val="none" w:sz="0" w:space="0" w:color="auto"/>
          <w:between w:val="none" w:sz="0" w:space="0" w:color="auto"/>
        </w:pBdr>
        <w:tabs>
          <w:tab w:val="num" w:pos="720"/>
        </w:tabs>
        <w:spacing w:after="0" w:line="240" w:lineRule="auto"/>
        <w:ind w:left="720" w:hanging="360"/>
        <w:jc w:val="both"/>
        <w:rPr>
          <w:rFonts w:ascii="Times New Roman" w:hAnsi="Times New Roman" w:cs="Times New Roman"/>
          <w:sz w:val="24"/>
          <w:szCs w:val="24"/>
        </w:rPr>
      </w:pPr>
      <w:r w:rsidRPr="00F12545">
        <w:rPr>
          <w:rFonts w:ascii="Times New Roman" w:hAnsi="Times New Roman" w:cs="Times New Roman"/>
          <w:sz w:val="24"/>
          <w:szCs w:val="24"/>
        </w:rPr>
        <w:lastRenderedPageBreak/>
        <w:t>Smjerokazi</w:t>
      </w:r>
    </w:p>
    <w:p w:rsidR="00F12545" w:rsidRPr="00F12545" w:rsidRDefault="00F12545" w:rsidP="00F12545">
      <w:pPr>
        <w:jc w:val="both"/>
        <w:rPr>
          <w:rFonts w:ascii="Times New Roman" w:hAnsi="Times New Roman" w:cs="Times New Roman"/>
          <w:sz w:val="24"/>
          <w:szCs w:val="24"/>
        </w:rPr>
      </w:pPr>
      <w:r w:rsidRPr="00F12545">
        <w:rPr>
          <w:rFonts w:ascii="Times New Roman" w:hAnsi="Times New Roman" w:cs="Times New Roman"/>
          <w:sz w:val="24"/>
          <w:szCs w:val="24"/>
        </w:rPr>
        <w:t>Na potezima na kojima nije predviđeno postavljanje zaštitne ograde, projektovati smjerokaze sa primjenom retroreflektujućih tijela crvene i bijele boje.</w:t>
      </w:r>
    </w:p>
    <w:p w:rsidR="00F12545" w:rsidRPr="00F12545" w:rsidRDefault="00F12545" w:rsidP="00F12545">
      <w:pPr>
        <w:jc w:val="both"/>
        <w:rPr>
          <w:rFonts w:ascii="Times New Roman" w:hAnsi="Times New Roman" w:cs="Times New Roman"/>
          <w:sz w:val="24"/>
          <w:szCs w:val="24"/>
        </w:rPr>
      </w:pPr>
      <w:r w:rsidRPr="00F12545">
        <w:rPr>
          <w:rFonts w:ascii="Times New Roman" w:hAnsi="Times New Roman" w:cs="Times New Roman"/>
          <w:sz w:val="24"/>
          <w:szCs w:val="24"/>
        </w:rPr>
        <w:t>U okviru predmjera radova koji se odnosi na saobraćajnu signalizaciju i opremu puta potrebno je posebno prikazati pozicije demontaže postojećih elemenata saobraćajne signalizacije i opreme koji nisu u saglasnosti sa projektnim rješenjem i koje je potrebno ukloniti.</w:t>
      </w:r>
    </w:p>
    <w:p w:rsidR="00F12545" w:rsidRPr="00F12545" w:rsidRDefault="00F12545" w:rsidP="00F12545">
      <w:pPr>
        <w:spacing w:line="300" w:lineRule="exact"/>
        <w:jc w:val="both"/>
        <w:rPr>
          <w:rFonts w:ascii="Times New Roman" w:hAnsi="Times New Roman" w:cs="Times New Roman"/>
          <w:sz w:val="24"/>
          <w:szCs w:val="24"/>
        </w:rPr>
      </w:pPr>
      <w:r w:rsidRPr="00F12545">
        <w:rPr>
          <w:rFonts w:ascii="Times New Roman" w:hAnsi="Times New Roman" w:cs="Times New Roman"/>
          <w:sz w:val="24"/>
          <w:szCs w:val="24"/>
        </w:rPr>
        <w:t>Specifični zahtjevi:</w:t>
      </w:r>
    </w:p>
    <w:p w:rsidR="00F12545" w:rsidRPr="00F12545" w:rsidRDefault="00F12545" w:rsidP="00F12545">
      <w:pPr>
        <w:spacing w:before="120"/>
        <w:jc w:val="both"/>
        <w:rPr>
          <w:rFonts w:ascii="Times New Roman" w:hAnsi="Times New Roman" w:cs="Times New Roman"/>
          <w:sz w:val="24"/>
          <w:szCs w:val="24"/>
        </w:rPr>
      </w:pPr>
      <w:r w:rsidRPr="00F12545">
        <w:rPr>
          <w:rFonts w:ascii="Times New Roman" w:hAnsi="Times New Roman" w:cs="Times New Roman"/>
          <w:sz w:val="24"/>
          <w:szCs w:val="24"/>
        </w:rPr>
        <w:t>Obzirom na to da se radi o lokalnoj mreži saobraćajnica, sa sve češćim neprilagođenim brzinama vožnje i opravdanim zahtjevima stanovnika za uvođenje mjera za usporavanje saobraćaja, posebnu pažnju treba posvetiti postavljanju fizičkih barijera za usporavanje saobraćaja, tzv. „ležećih policajaca“. Potrebno je definisati jasne kriterijume za postavljanje, prilagođene lokalnim uslovima odvijanja saobraćaja, dalje – prikazati lokacije svih postavljenih „ležećih policajaca“ sa njihovim osnovnim karakteristikama, utvrditi opravdanost postojećih i konačno izraditi plan postavljanja novih „ležećih policajaca“ na svim kritičnim lokacijama na predmetnim saobraćajnicama. Projektant može predložiti posebne mjere (koje su realne i izvodljive) za usporenje zaobraćaja na kritičnim lokacijama.</w:t>
      </w:r>
    </w:p>
    <w:p w:rsidR="00F12545" w:rsidRPr="00F12545" w:rsidRDefault="00F12545" w:rsidP="00F12545">
      <w:pPr>
        <w:spacing w:before="120"/>
        <w:jc w:val="both"/>
        <w:rPr>
          <w:rFonts w:ascii="Times New Roman" w:hAnsi="Times New Roman" w:cs="Times New Roman"/>
          <w:sz w:val="24"/>
          <w:szCs w:val="24"/>
        </w:rPr>
      </w:pPr>
    </w:p>
    <w:p w:rsidR="000C4918" w:rsidRPr="00F12545" w:rsidRDefault="00F12545" w:rsidP="00AB47D6">
      <w:pPr>
        <w:jc w:val="both"/>
        <w:rPr>
          <w:rFonts w:ascii="Times New Roman" w:hAnsi="Times New Roman" w:cs="Times New Roman"/>
          <w:sz w:val="24"/>
          <w:szCs w:val="24"/>
        </w:rPr>
      </w:pPr>
      <w:r w:rsidRPr="00F12545">
        <w:rPr>
          <w:rFonts w:ascii="Times New Roman" w:hAnsi="Times New Roman" w:cs="Times New Roman"/>
          <w:sz w:val="24"/>
          <w:szCs w:val="24"/>
        </w:rPr>
        <w:t>Na saobraćajnicama sa lošim geometrijskim karakteristikama trase posebnu pažnju posvetiti obezbjeđenju potrebne preglednosti postavljanjem saobraćajnih ogledala na svim nepreglednim raskrnicama i krivinama. Na dijelovima trase (uski seoski putevi nerazvijenog profila) sa smanjenom preglednošću i nedovoljnom širinom kolovoza za nesmetano mimoilaženje, potrebno je definisati jasno i jednoznačno pravo prvenstva kretanja vozila odgovorajućom vertikalnom signalizacijom.</w:t>
      </w:r>
    </w:p>
    <w:p w:rsidR="0088116B" w:rsidRPr="00AB47D6" w:rsidRDefault="0088116B" w:rsidP="0088116B">
      <w:pPr>
        <w:jc w:val="both"/>
        <w:rPr>
          <w:rFonts w:ascii="Times New Roman" w:hAnsi="Times New Roman" w:cs="Times New Roman"/>
          <w:b/>
          <w:sz w:val="24"/>
          <w:szCs w:val="24"/>
          <w:u w:val="single"/>
        </w:rPr>
      </w:pPr>
      <w:r w:rsidRPr="00AB47D6">
        <w:rPr>
          <w:rFonts w:ascii="Times New Roman" w:hAnsi="Times New Roman" w:cs="Times New Roman"/>
          <w:b/>
          <w:sz w:val="24"/>
          <w:szCs w:val="24"/>
          <w:u w:val="single"/>
        </w:rPr>
        <w:t xml:space="preserve">Obaveza imenovanja </w:t>
      </w:r>
    </w:p>
    <w:p w:rsidR="0088116B" w:rsidRPr="0088116B" w:rsidRDefault="0088116B" w:rsidP="0088116B">
      <w:pPr>
        <w:spacing w:after="0"/>
        <w:jc w:val="both"/>
        <w:rPr>
          <w:rFonts w:ascii="Times New Roman" w:hAnsi="Times New Roman" w:cs="Times New Roman"/>
          <w:sz w:val="24"/>
          <w:szCs w:val="24"/>
        </w:rPr>
      </w:pPr>
      <w:r w:rsidRPr="0088116B">
        <w:rPr>
          <w:rFonts w:ascii="Times New Roman" w:hAnsi="Times New Roman" w:cs="Times New Roman"/>
          <w:sz w:val="24"/>
          <w:szCs w:val="24"/>
        </w:rPr>
        <w:t xml:space="preserve">U skladu sa članom 123  Zakona o planiranju prostora i izgradnji objekata, ponuđač je dužan da imenuje ovlašćenog inženjera koji će rukovoditi izradom tehničke dokumentacije u cjelini i ovlašćene inženjere za: </w:t>
      </w:r>
    </w:p>
    <w:p w:rsidR="0088116B" w:rsidRPr="0088116B" w:rsidRDefault="0088116B" w:rsidP="0088116B">
      <w:pPr>
        <w:spacing w:after="0"/>
        <w:jc w:val="both"/>
        <w:rPr>
          <w:rFonts w:ascii="Times New Roman" w:hAnsi="Times New Roman" w:cs="Times New Roman"/>
          <w:sz w:val="24"/>
          <w:szCs w:val="24"/>
        </w:rPr>
      </w:pPr>
    </w:p>
    <w:p w:rsidR="0088116B" w:rsidRPr="0088116B" w:rsidRDefault="0088116B" w:rsidP="0088116B">
      <w:pPr>
        <w:jc w:val="both"/>
        <w:rPr>
          <w:rFonts w:ascii="Times New Roman" w:eastAsia="PMingLiU" w:hAnsi="Times New Roman" w:cs="Times New Roman"/>
          <w:sz w:val="24"/>
          <w:szCs w:val="24"/>
          <w:lang w:val="pl-PL" w:eastAsia="zh-TW"/>
        </w:rPr>
      </w:pPr>
      <w:r w:rsidRPr="0088116B">
        <w:rPr>
          <w:rFonts w:ascii="Times New Roman" w:eastAsia="PMingLiU" w:hAnsi="Times New Roman" w:cs="Times New Roman"/>
          <w:sz w:val="24"/>
          <w:szCs w:val="24"/>
          <w:lang w:val="pl-PL" w:eastAsia="zh-TW"/>
        </w:rPr>
        <w:t>-  Ovlašćenog inženjera za obavljanje djelatnosti izrade tehničke dokumentacije i građenje objekata – dipl.inž.građevinarstva – saobraćajni smjer</w:t>
      </w:r>
    </w:p>
    <w:p w:rsidR="0088116B" w:rsidRPr="0088116B" w:rsidRDefault="0088116B" w:rsidP="0088116B">
      <w:pPr>
        <w:jc w:val="both"/>
        <w:rPr>
          <w:rFonts w:ascii="Times New Roman" w:eastAsia="PMingLiU" w:hAnsi="Times New Roman" w:cs="Times New Roman"/>
          <w:sz w:val="24"/>
          <w:szCs w:val="24"/>
          <w:lang w:val="pl-PL" w:eastAsia="zh-TW"/>
        </w:rPr>
      </w:pPr>
      <w:r w:rsidRPr="0088116B">
        <w:rPr>
          <w:rFonts w:ascii="Times New Roman" w:eastAsia="PMingLiU" w:hAnsi="Times New Roman" w:cs="Times New Roman"/>
          <w:sz w:val="24"/>
          <w:szCs w:val="24"/>
          <w:lang w:val="pl-PL" w:eastAsia="zh-TW"/>
        </w:rPr>
        <w:t>- Ovlašćenog inženjera za obavljanje djelatnosti izrade tehničke dokumentacije i građenje objekata – dipl.inž.građevinarstva – konstruktivni smjer;</w:t>
      </w:r>
    </w:p>
    <w:p w:rsidR="0088116B" w:rsidRPr="0088116B" w:rsidRDefault="0088116B" w:rsidP="0088116B">
      <w:pPr>
        <w:jc w:val="both"/>
        <w:rPr>
          <w:rFonts w:ascii="Times New Roman" w:eastAsia="PMingLiU" w:hAnsi="Times New Roman" w:cs="Times New Roman"/>
          <w:sz w:val="24"/>
          <w:szCs w:val="24"/>
          <w:lang w:val="pl-PL" w:eastAsia="zh-TW"/>
        </w:rPr>
      </w:pPr>
    </w:p>
    <w:p w:rsidR="0088116B" w:rsidRPr="0088116B" w:rsidRDefault="0088116B" w:rsidP="0088116B">
      <w:pPr>
        <w:jc w:val="both"/>
        <w:rPr>
          <w:rFonts w:ascii="Times New Roman" w:hAnsi="Times New Roman" w:cs="Times New Roman"/>
          <w:sz w:val="24"/>
          <w:szCs w:val="24"/>
          <w:lang w:val="pl-PL"/>
        </w:rPr>
      </w:pPr>
      <w:r w:rsidRPr="0088116B">
        <w:rPr>
          <w:rFonts w:ascii="Times New Roman" w:hAnsi="Times New Roman" w:cs="Times New Roman"/>
          <w:bCs/>
          <w:sz w:val="24"/>
          <w:szCs w:val="24"/>
        </w:rPr>
        <w:t xml:space="preserve">Za lice odgovorno </w:t>
      </w:r>
      <w:r w:rsidRPr="0088116B">
        <w:rPr>
          <w:rFonts w:ascii="Times New Roman" w:hAnsi="Times New Roman" w:cs="Times New Roman"/>
          <w:sz w:val="24"/>
          <w:szCs w:val="24"/>
          <w:lang w:val="sr-Latn-ME" w:eastAsia="x-none"/>
        </w:rPr>
        <w:t>za saobraćajnu signalizaciju i opremu puta (</w:t>
      </w:r>
      <w:r w:rsidRPr="0088116B">
        <w:rPr>
          <w:rFonts w:ascii="Times New Roman" w:hAnsi="Times New Roman" w:cs="Times New Roman"/>
          <w:bCs/>
          <w:sz w:val="24"/>
          <w:szCs w:val="24"/>
        </w:rPr>
        <w:t xml:space="preserve">saobraćajni </w:t>
      </w:r>
      <w:r w:rsidRPr="0088116B">
        <w:rPr>
          <w:rFonts w:ascii="Times New Roman" w:hAnsi="Times New Roman" w:cs="Times New Roman"/>
          <w:sz w:val="24"/>
          <w:szCs w:val="24"/>
          <w:lang w:val="pl-PL"/>
        </w:rPr>
        <w:t>inženjer, najmanje VII1 podnivoa okvira kvalifikacija)</w:t>
      </w:r>
    </w:p>
    <w:p w:rsidR="0088116B" w:rsidRPr="0088116B" w:rsidRDefault="0088116B" w:rsidP="0088116B">
      <w:pPr>
        <w:jc w:val="both"/>
        <w:rPr>
          <w:rFonts w:ascii="Times New Roman" w:hAnsi="Times New Roman" w:cs="Times New Roman"/>
          <w:bCs/>
          <w:sz w:val="24"/>
          <w:szCs w:val="24"/>
        </w:rPr>
      </w:pPr>
      <w:r w:rsidRPr="0088116B">
        <w:rPr>
          <w:rFonts w:ascii="Times New Roman" w:hAnsi="Times New Roman" w:cs="Times New Roman"/>
          <w:bCs/>
          <w:sz w:val="24"/>
          <w:szCs w:val="24"/>
        </w:rPr>
        <w:t>Dokaz o stručnoj spremi</w:t>
      </w:r>
    </w:p>
    <w:p w:rsidR="0088116B" w:rsidRPr="0088116B" w:rsidRDefault="0088116B" w:rsidP="0088116B">
      <w:pPr>
        <w:spacing w:after="0"/>
        <w:jc w:val="both"/>
        <w:rPr>
          <w:rFonts w:ascii="Times New Roman" w:hAnsi="Times New Roman" w:cs="Times New Roman"/>
          <w:sz w:val="24"/>
          <w:szCs w:val="24"/>
        </w:rPr>
      </w:pPr>
      <w:r w:rsidRPr="0088116B">
        <w:rPr>
          <w:rFonts w:ascii="Times New Roman" w:hAnsi="Times New Roman" w:cs="Times New Roman"/>
          <w:sz w:val="24"/>
          <w:szCs w:val="24"/>
        </w:rPr>
        <w:lastRenderedPageBreak/>
        <w:t>U skladu sa Zakonom o državnom premjeru i katastru nepokretnosti, ponuđač je dužan da, imenuje lica geodetske struke.</w:t>
      </w:r>
    </w:p>
    <w:p w:rsidR="0088116B" w:rsidRPr="0088116B" w:rsidRDefault="0088116B" w:rsidP="0088116B">
      <w:pPr>
        <w:spacing w:after="0"/>
        <w:jc w:val="both"/>
        <w:rPr>
          <w:rFonts w:ascii="Times New Roman" w:hAnsi="Times New Roman" w:cs="Times New Roman"/>
          <w:sz w:val="24"/>
          <w:szCs w:val="24"/>
        </w:rPr>
      </w:pPr>
    </w:p>
    <w:p w:rsidR="0088116B" w:rsidRPr="0088116B" w:rsidRDefault="0088116B" w:rsidP="0088116B">
      <w:pPr>
        <w:jc w:val="both"/>
        <w:rPr>
          <w:rFonts w:ascii="Times New Roman" w:hAnsi="Times New Roman" w:cs="Times New Roman"/>
          <w:sz w:val="24"/>
          <w:szCs w:val="24"/>
          <w:lang w:val="pl-PL"/>
        </w:rPr>
      </w:pPr>
      <w:r w:rsidRPr="0088116B">
        <w:rPr>
          <w:rFonts w:ascii="Times New Roman" w:hAnsi="Times New Roman" w:cs="Times New Roman"/>
          <w:bCs/>
          <w:sz w:val="24"/>
          <w:szCs w:val="24"/>
        </w:rPr>
        <w:t xml:space="preserve">Za lice odgovorno za izradu geodetskih podloga (inženjer </w:t>
      </w:r>
      <w:r w:rsidRPr="0088116B">
        <w:rPr>
          <w:rFonts w:ascii="Times New Roman" w:hAnsi="Times New Roman" w:cs="Times New Roman"/>
          <w:sz w:val="24"/>
          <w:szCs w:val="24"/>
          <w:lang w:val="pl-PL"/>
        </w:rPr>
        <w:t>geodezije, najmanje VII1 podnivoa okvira kvalifikacija):</w:t>
      </w:r>
    </w:p>
    <w:p w:rsidR="0088116B" w:rsidRPr="0088116B" w:rsidRDefault="0088116B" w:rsidP="0088116B">
      <w:pPr>
        <w:jc w:val="both"/>
        <w:rPr>
          <w:rFonts w:ascii="Times New Roman" w:hAnsi="Times New Roman" w:cs="Times New Roman"/>
          <w:bCs/>
          <w:sz w:val="24"/>
          <w:szCs w:val="24"/>
        </w:rPr>
      </w:pPr>
      <w:r w:rsidRPr="0088116B">
        <w:rPr>
          <w:rFonts w:ascii="Times New Roman" w:hAnsi="Times New Roman" w:cs="Times New Roman"/>
          <w:bCs/>
          <w:sz w:val="24"/>
          <w:szCs w:val="24"/>
        </w:rPr>
        <w:t xml:space="preserve">Ovlašćenje za projektovanje i ovlašćenje za izvođenje geodetskih radova </w:t>
      </w:r>
      <w:r w:rsidRPr="0088116B">
        <w:rPr>
          <w:rFonts w:ascii="Times New Roman" w:hAnsi="Times New Roman" w:cs="Times New Roman"/>
          <w:sz w:val="24"/>
          <w:szCs w:val="24"/>
          <w:lang w:val="sr-Latn-ME"/>
        </w:rPr>
        <w:t>koje izdaje Uprava za nekretnine.</w:t>
      </w:r>
    </w:p>
    <w:p w:rsidR="0088116B" w:rsidRPr="0088116B" w:rsidRDefault="0088116B" w:rsidP="0088116B">
      <w:pPr>
        <w:spacing w:after="0"/>
        <w:jc w:val="both"/>
        <w:rPr>
          <w:rFonts w:ascii="Times New Roman" w:hAnsi="Times New Roman" w:cs="Times New Roman"/>
          <w:sz w:val="24"/>
          <w:szCs w:val="24"/>
        </w:rPr>
      </w:pPr>
      <w:r w:rsidRPr="0088116B">
        <w:rPr>
          <w:rFonts w:ascii="Times New Roman" w:hAnsi="Times New Roman" w:cs="Times New Roman"/>
          <w:sz w:val="24"/>
          <w:szCs w:val="24"/>
        </w:rPr>
        <w:t>Podaci o navedneim licima upisuju se u izjavi o obrazovnim i profesionalnim kvalifikacijama ponuđača, odnosno kvalifikacijama rukovodećih lica i naročito kvalifikacijama lica koja su odgovorna koja su odgovorna za izvođenje konkretnih radova.</w:t>
      </w:r>
    </w:p>
    <w:p w:rsidR="0088116B" w:rsidRPr="0088116B" w:rsidRDefault="0088116B" w:rsidP="0088116B">
      <w:pPr>
        <w:pStyle w:val="ListParagraph"/>
        <w:spacing w:before="0" w:after="0" w:line="240" w:lineRule="auto"/>
        <w:ind w:left="0"/>
        <w:jc w:val="both"/>
        <w:rPr>
          <w:rFonts w:ascii="Times New Roman" w:hAnsi="Times New Roman" w:cs="Times New Roman"/>
          <w:color w:val="000000"/>
          <w:sz w:val="24"/>
          <w:szCs w:val="24"/>
        </w:rPr>
      </w:pPr>
    </w:p>
    <w:p w:rsidR="000C4918" w:rsidRPr="00F12545"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0C4918" w:rsidRDefault="000C4918" w:rsidP="000C4918">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hAnsi="Times New Roman" w:cs="Times New Roman"/>
          <w:sz w:val="24"/>
          <w:szCs w:val="24"/>
        </w:rPr>
      </w:pPr>
    </w:p>
    <w:p w:rsidR="005503FD" w:rsidRPr="003E17A8" w:rsidRDefault="005503FD" w:rsidP="000C4918">
      <w:pPr>
        <w:spacing w:after="0" w:line="240" w:lineRule="auto"/>
        <w:rPr>
          <w:rFonts w:ascii="Times New Roman" w:eastAsia="Times New Roman" w:hAnsi="Times New Roman" w:cs="Times New Roman"/>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D9D9D9"/>
        <w:tabs>
          <w:tab w:val="left" w:pos="284"/>
        </w:tabs>
        <w:rPr>
          <w:i w:val="0"/>
          <w:u w:val="none"/>
        </w:rPr>
      </w:pPr>
      <w:bookmarkStart w:id="6" w:name="_Toc2328155"/>
      <w:r w:rsidRPr="003E17A8">
        <w:rPr>
          <w:i w:val="0"/>
          <w:u w:val="none"/>
        </w:rPr>
        <w:t>IZJAVA NARUČIOCA DA ĆE UREDNO IZMIRIVATI OBAVEZE PREMA IZABRANOM PONUĐAČU</w:t>
      </w:r>
      <w:r w:rsidRPr="003E17A8">
        <w:rPr>
          <w:i w:val="0"/>
          <w:u w:val="none"/>
          <w:vertAlign w:val="superscript"/>
        </w:rPr>
        <w:footnoteReference w:id="1"/>
      </w:r>
      <w:bookmarkEnd w:id="6"/>
    </w:p>
    <w:p w:rsidR="005503FD" w:rsidRPr="003E17A8" w:rsidRDefault="005503FD">
      <w:pPr>
        <w:tabs>
          <w:tab w:val="left" w:pos="1950"/>
        </w:tabs>
        <w:rPr>
          <w:rFonts w:ascii="Times New Roman" w:eastAsia="Times New Roman" w:hAnsi="Times New Roman" w:cs="Times New Roman"/>
        </w:rPr>
      </w:pPr>
    </w:p>
    <w:p w:rsidR="005503FD" w:rsidRPr="003E17A8" w:rsidRDefault="00820FD0">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5503FD" w:rsidRPr="003E17A8" w:rsidRDefault="00820FD0">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F12545">
        <w:rPr>
          <w:rFonts w:ascii="Times New Roman" w:eastAsia="Times New Roman" w:hAnsi="Times New Roman" w:cs="Times New Roman"/>
          <w:b/>
          <w:sz w:val="24"/>
          <w:szCs w:val="24"/>
        </w:rPr>
        <w:t>4372</w:t>
      </w:r>
      <w:r w:rsidR="00011AD2" w:rsidRPr="003E17A8">
        <w:rPr>
          <w:rFonts w:ascii="Times New Roman" w:eastAsia="Times New Roman" w:hAnsi="Times New Roman" w:cs="Times New Roman"/>
          <w:b/>
          <w:sz w:val="24"/>
          <w:szCs w:val="24"/>
        </w:rPr>
        <w:t>/2</w:t>
      </w:r>
    </w:p>
    <w:p w:rsidR="005503FD" w:rsidRPr="003E17A8" w:rsidRDefault="00820FD0">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F12545">
        <w:rPr>
          <w:rFonts w:ascii="Times New Roman" w:eastAsia="Times New Roman" w:hAnsi="Times New Roman" w:cs="Times New Roman"/>
          <w:b/>
          <w:sz w:val="24"/>
          <w:szCs w:val="24"/>
        </w:rPr>
        <w:t>27.12</w:t>
      </w:r>
      <w:r w:rsidR="00C3770E">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FD1041">
      <w:pPr>
        <w:spacing w:after="0" w:line="240" w:lineRule="auto"/>
        <w:jc w:val="both"/>
        <w:rPr>
          <w:rFonts w:ascii="Times New Roman" w:eastAsia="Times New Roman" w:hAnsi="Times New Roman" w:cs="Times New Roman"/>
        </w:rPr>
      </w:pPr>
      <w:r w:rsidRPr="003E17A8">
        <w:rPr>
          <w:rFonts w:ascii="Times New Roman" w:eastAsia="Times New Roman" w:hAnsi="Times New Roman" w:cs="Times New Roman"/>
          <w:sz w:val="24"/>
          <w:szCs w:val="24"/>
        </w:rPr>
        <w:t>U skladu sa članom 49 stav 1 tačka 3 Zakona o javnim nabavkama („Službeni list CG”, br.42/11, 57/14, 28/15 i 42/17)   Predsjednik</w:t>
      </w:r>
      <w:r w:rsidR="00C3770E">
        <w:rPr>
          <w:rFonts w:ascii="Times New Roman" w:eastAsia="Times New Roman" w:hAnsi="Times New Roman" w:cs="Times New Roman"/>
          <w:sz w:val="24"/>
          <w:szCs w:val="24"/>
        </w:rPr>
        <w:t xml:space="preserve"> Opštine Budva, Marko Carević</w:t>
      </w:r>
      <w:r w:rsidRPr="003E17A8">
        <w:rPr>
          <w:rFonts w:ascii="Times New Roman" w:eastAsia="Times New Roman" w:hAnsi="Times New Roman" w:cs="Times New Roman"/>
          <w:sz w:val="24"/>
          <w:szCs w:val="24"/>
        </w:rPr>
        <w:t>, kao ovlašćeno lice Opštine Bud</w:t>
      </w:r>
      <w:r w:rsidRPr="003E17A8">
        <w:rPr>
          <w:rFonts w:ascii="Times New Roman" w:eastAsia="Times New Roman" w:hAnsi="Times New Roman" w:cs="Times New Roman"/>
          <w:sz w:val="20"/>
          <w:szCs w:val="20"/>
        </w:rPr>
        <w:t xml:space="preserve">va, </w:t>
      </w:r>
      <w:r w:rsidRPr="003E17A8">
        <w:rPr>
          <w:rFonts w:ascii="Times New Roman" w:eastAsia="Times New Roman" w:hAnsi="Times New Roman" w:cs="Times New Roman"/>
          <w:sz w:val="24"/>
          <w:szCs w:val="24"/>
        </w:rPr>
        <w:t>daje</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 z j a v u</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će Opština Budva, shodno Ugovoru za nabavku </w:t>
      </w:r>
      <w:r w:rsidR="000C4918">
        <w:rPr>
          <w:rFonts w:ascii="Times New Roman" w:eastAsia="Times New Roman" w:hAnsi="Times New Roman" w:cs="Times New Roman"/>
          <w:sz w:val="24"/>
          <w:szCs w:val="24"/>
        </w:rPr>
        <w:t xml:space="preserve">usluga </w:t>
      </w:r>
      <w:r w:rsidR="00F12545">
        <w:rPr>
          <w:rFonts w:ascii="Times New Roman" w:eastAsia="Times New Roman" w:hAnsi="Times New Roman" w:cs="Times New Roman"/>
          <w:sz w:val="24"/>
          <w:szCs w:val="24"/>
        </w:rPr>
        <w:t>izrade tehničke dokumentacije za regulaciju saobraćaja u Budvi i Petrovcu</w:t>
      </w:r>
      <w:r w:rsidR="00C7190E" w:rsidRPr="003E17A8">
        <w:rPr>
          <w:rFonts w:ascii="Times New Roman" w:eastAsia="Times New Roman" w:hAnsi="Times New Roman" w:cs="Times New Roman"/>
          <w:sz w:val="18"/>
          <w:szCs w:val="24"/>
        </w:rPr>
        <w:t xml:space="preserve">, </w:t>
      </w:r>
      <w:r w:rsidR="00C3770E">
        <w:rPr>
          <w:rFonts w:ascii="Times New Roman" w:eastAsia="Times New Roman" w:hAnsi="Times New Roman" w:cs="Times New Roman"/>
          <w:sz w:val="18"/>
          <w:szCs w:val="24"/>
        </w:rPr>
        <w:t xml:space="preserve"> </w:t>
      </w:r>
      <w:r w:rsidRPr="003E17A8">
        <w:rPr>
          <w:rFonts w:ascii="Times New Roman" w:eastAsia="Times New Roman" w:hAnsi="Times New Roman" w:cs="Times New Roman"/>
          <w:sz w:val="24"/>
          <w:szCs w:val="24"/>
        </w:rPr>
        <w:t>uredno vršiti plaćanja preuzetih obaveza, po utvrđenoj</w:t>
      </w:r>
      <w:r w:rsidR="00FD1041">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dinamici.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sz w:val="24"/>
          <w:szCs w:val="24"/>
        </w:rPr>
        <w:t xml:space="preserve">  </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PREDSJEDNIK</w:t>
      </w:r>
    </w:p>
    <w:p w:rsidR="005503FD" w:rsidRPr="003E17A8" w:rsidRDefault="00820FD0">
      <w:pPr>
        <w:spacing w:after="0" w:line="240" w:lineRule="auto"/>
        <w:ind w:left="2124" w:firstLine="707"/>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r w:rsidR="00C3770E">
        <w:rPr>
          <w:rFonts w:ascii="Times New Roman" w:eastAsia="Times New Roman" w:hAnsi="Times New Roman" w:cs="Times New Roman"/>
          <w:b/>
          <w:sz w:val="24"/>
          <w:szCs w:val="24"/>
        </w:rPr>
        <w:t xml:space="preserve">                 Marko Carević</w:t>
      </w:r>
    </w:p>
    <w:p w:rsidR="005503FD" w:rsidRPr="003E17A8" w:rsidRDefault="00820FD0">
      <w:pPr>
        <w:spacing w:after="0" w:line="240" w:lineRule="auto"/>
        <w:ind w:left="2124" w:firstLine="707"/>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w:t>
      </w:r>
    </w:p>
    <w:p w:rsidR="005503FD" w:rsidRPr="003E17A8" w:rsidRDefault="00820FD0">
      <w:pPr>
        <w:spacing w:after="0" w:line="240" w:lineRule="auto"/>
        <w:ind w:firstLine="567"/>
        <w:jc w:val="center"/>
        <w:rPr>
          <w:rFonts w:ascii="Times New Roman" w:eastAsia="Times New Roman" w:hAnsi="Times New Roman" w:cs="Times New Roman"/>
        </w:rPr>
      </w:pPr>
      <w:r w:rsidRPr="003E17A8">
        <w:rPr>
          <w:rFonts w:ascii="Times New Roman" w:eastAsia="Times New Roman" w:hAnsi="Times New Roman" w:cs="Times New Roman"/>
          <w:b/>
          <w:sz w:val="24"/>
          <w:szCs w:val="24"/>
        </w:rPr>
        <w:t xml:space="preserve">                                                                                                       ___________________</w:t>
      </w:r>
    </w:p>
    <w:p w:rsidR="005503FD" w:rsidRPr="003E17A8" w:rsidRDefault="005503FD">
      <w:pPr>
        <w:spacing w:after="0" w:line="240" w:lineRule="auto"/>
        <w:ind w:left="2124" w:firstLine="707"/>
        <w:jc w:val="both"/>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8"/>
          <w:szCs w:val="28"/>
        </w:rPr>
      </w:pPr>
      <w:r w:rsidRPr="003E17A8">
        <w:br w:type="page"/>
      </w: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7" w:name="_Toc2328156"/>
      <w:r w:rsidRPr="003E17A8">
        <w:rPr>
          <w:i w:val="0"/>
          <w:u w:val="none"/>
        </w:rPr>
        <w:lastRenderedPageBreak/>
        <w:t>IZJAVA NARUČIOCA (</w:t>
      </w:r>
      <w:r w:rsidRPr="003E17A8">
        <w:rPr>
          <w:i w:val="0"/>
          <w:sz w:val="20"/>
          <w:szCs w:val="20"/>
          <w:u w:val="none"/>
        </w:rPr>
        <w:t xml:space="preserve">OVLAŠĆENO LICE, SLUŽBENIK ZA JAVNE NABAVKE I LICA KOJA SU UČESTVOVALA U PLANIRANJU JAVNE NABAVKE) </w:t>
      </w:r>
      <w:r w:rsidRPr="003E17A8">
        <w:rPr>
          <w:i w:val="0"/>
          <w:u w:val="none"/>
        </w:rPr>
        <w:t xml:space="preserve">O NEPOSTOJANJU SUKOBA INTERESA </w:t>
      </w:r>
      <w:r w:rsidRPr="003E17A8">
        <w:rPr>
          <w:i w:val="0"/>
          <w:u w:val="none"/>
          <w:vertAlign w:val="superscript"/>
        </w:rPr>
        <w:footnoteReference w:id="2"/>
      </w:r>
      <w:bookmarkEnd w:id="7"/>
    </w:p>
    <w:p w:rsidR="005503FD" w:rsidRPr="003E17A8" w:rsidRDefault="005503FD" w:rsidP="00D95C4E">
      <w:pPr>
        <w:spacing w:after="0" w:line="240" w:lineRule="auto"/>
        <w:rPr>
          <w:rFonts w:ascii="Times New Roman" w:eastAsia="Times New Roman" w:hAnsi="Times New Roman" w:cs="Times New Roman"/>
          <w:b/>
          <w:sz w:val="28"/>
          <w:szCs w:val="28"/>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5503FD" w:rsidRPr="003E17A8" w:rsidRDefault="00820FD0" w:rsidP="00D95C4E">
      <w:pPr>
        <w:tabs>
          <w:tab w:val="left" w:pos="851"/>
          <w:tab w:val="right" w:pos="3402"/>
        </w:tabs>
        <w:spacing w:after="0" w:line="240" w:lineRule="auto"/>
        <w:jc w:val="both"/>
        <w:rPr>
          <w:rFonts w:ascii="Times New Roman" w:eastAsia="Times New Roman" w:hAnsi="Times New Roman" w:cs="Times New Roman"/>
          <w:b/>
          <w:sz w:val="24"/>
          <w:szCs w:val="24"/>
        </w:rPr>
      </w:pPr>
      <w:bookmarkStart w:id="8" w:name="_tyjcwt" w:colFirst="0" w:colLast="0"/>
      <w:bookmarkEnd w:id="8"/>
      <w:r w:rsidRPr="003E17A8">
        <w:rPr>
          <w:rFonts w:ascii="Times New Roman" w:eastAsia="Times New Roman" w:hAnsi="Times New Roman" w:cs="Times New Roman"/>
          <w:b/>
          <w:sz w:val="24"/>
          <w:szCs w:val="24"/>
        </w:rPr>
        <w:t xml:space="preserve">OPŠTINA BUDVA </w:t>
      </w:r>
    </w:p>
    <w:p w:rsidR="005503FD" w:rsidRPr="003E17A8" w:rsidRDefault="00820FD0" w:rsidP="00D95C4E">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F12545">
        <w:rPr>
          <w:rFonts w:ascii="Times New Roman" w:eastAsia="Times New Roman" w:hAnsi="Times New Roman" w:cs="Times New Roman"/>
          <w:b/>
          <w:sz w:val="24"/>
          <w:szCs w:val="24"/>
        </w:rPr>
        <w:t>4372</w:t>
      </w:r>
      <w:r w:rsidR="00C7190E" w:rsidRPr="003E17A8">
        <w:rPr>
          <w:rFonts w:ascii="Times New Roman" w:eastAsia="Times New Roman" w:hAnsi="Times New Roman" w:cs="Times New Roman"/>
          <w:b/>
          <w:sz w:val="24"/>
          <w:szCs w:val="24"/>
        </w:rPr>
        <w:t>/3</w:t>
      </w:r>
      <w:r w:rsidRPr="003E17A8">
        <w:rPr>
          <w:rFonts w:ascii="Times New Roman" w:eastAsia="Times New Roman" w:hAnsi="Times New Roman" w:cs="Times New Roman"/>
          <w:b/>
          <w:sz w:val="24"/>
          <w:szCs w:val="24"/>
        </w:rPr>
        <w:t xml:space="preserve">     </w:t>
      </w:r>
    </w:p>
    <w:p w:rsidR="005503FD" w:rsidRPr="003E17A8" w:rsidRDefault="00820FD0" w:rsidP="00D95C4E">
      <w:pPr>
        <w:tabs>
          <w:tab w:val="right" w:pos="3402"/>
        </w:tabs>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F12545">
        <w:rPr>
          <w:rFonts w:ascii="Times New Roman" w:eastAsia="Times New Roman" w:hAnsi="Times New Roman" w:cs="Times New Roman"/>
          <w:b/>
          <w:sz w:val="24"/>
          <w:szCs w:val="24"/>
        </w:rPr>
        <w:t>27.12</w:t>
      </w:r>
      <w:r w:rsidR="00C3770E">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5503FD" w:rsidRPr="003E17A8" w:rsidRDefault="005503FD" w:rsidP="00D95C4E">
      <w:pPr>
        <w:spacing w:after="0" w:line="240" w:lineRule="auto"/>
        <w:rPr>
          <w:rFonts w:ascii="Times New Roman" w:eastAsia="Times New Roman" w:hAnsi="Times New Roman" w:cs="Times New Roman"/>
          <w:b/>
          <w:sz w:val="24"/>
          <w:szCs w:val="24"/>
        </w:rPr>
      </w:pPr>
    </w:p>
    <w:p w:rsidR="005503FD" w:rsidRPr="003E17A8" w:rsidRDefault="005503FD" w:rsidP="00D95C4E">
      <w:pPr>
        <w:spacing w:after="0" w:line="240" w:lineRule="auto"/>
        <w:rPr>
          <w:rFonts w:ascii="Times New Roman" w:eastAsia="Times New Roman" w:hAnsi="Times New Roman" w:cs="Times New Roman"/>
          <w:b/>
          <w:sz w:val="24"/>
          <w:szCs w:val="24"/>
        </w:rPr>
      </w:pPr>
    </w:p>
    <w:p w:rsidR="005503FD" w:rsidRPr="003E17A8" w:rsidRDefault="00820FD0" w:rsidP="00D95C4E">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Da u postupku javne nabavke</w:t>
      </w:r>
      <w:r w:rsidR="00C3770E">
        <w:rPr>
          <w:rFonts w:ascii="Times New Roman" w:eastAsia="Times New Roman" w:hAnsi="Times New Roman" w:cs="Times New Roman"/>
          <w:sz w:val="24"/>
          <w:szCs w:val="24"/>
        </w:rPr>
        <w:t xml:space="preserve"> iz Plana javnih nabavki </w:t>
      </w:r>
      <w:r w:rsidR="00051E63">
        <w:rPr>
          <w:rFonts w:ascii="Times New Roman" w:eastAsia="Times New Roman" w:hAnsi="Times New Roman" w:cs="Times New Roman"/>
          <w:sz w:val="24"/>
          <w:szCs w:val="24"/>
        </w:rPr>
        <w:t xml:space="preserve">Amandman IV </w:t>
      </w:r>
      <w:r w:rsidR="00C3770E">
        <w:rPr>
          <w:rFonts w:ascii="Times New Roman" w:eastAsia="Times New Roman" w:hAnsi="Times New Roman" w:cs="Times New Roman"/>
          <w:sz w:val="24"/>
          <w:szCs w:val="24"/>
        </w:rPr>
        <w:t>za 2019.godinu broj: 01-229</w:t>
      </w:r>
      <w:r w:rsidR="00051E63">
        <w:rPr>
          <w:rFonts w:ascii="Times New Roman" w:eastAsia="Times New Roman" w:hAnsi="Times New Roman" w:cs="Times New Roman"/>
          <w:sz w:val="24"/>
          <w:szCs w:val="24"/>
        </w:rPr>
        <w:t>/5</w:t>
      </w:r>
      <w:r w:rsidRPr="003E17A8">
        <w:rPr>
          <w:rFonts w:ascii="Times New Roman" w:eastAsia="Times New Roman" w:hAnsi="Times New Roman" w:cs="Times New Roman"/>
          <w:sz w:val="24"/>
          <w:szCs w:val="24"/>
        </w:rPr>
        <w:t xml:space="preserve"> od</w:t>
      </w:r>
      <w:r w:rsidR="00051E63">
        <w:rPr>
          <w:rFonts w:ascii="Times New Roman" w:eastAsia="Times New Roman" w:hAnsi="Times New Roman" w:cs="Times New Roman"/>
          <w:sz w:val="24"/>
          <w:szCs w:val="24"/>
        </w:rPr>
        <w:t xml:space="preserve"> 06</w:t>
      </w:r>
      <w:r w:rsidRPr="003E17A8">
        <w:rPr>
          <w:rFonts w:ascii="Times New Roman" w:eastAsia="Times New Roman" w:hAnsi="Times New Roman" w:cs="Times New Roman"/>
          <w:sz w:val="24"/>
          <w:szCs w:val="24"/>
        </w:rPr>
        <w:t>.</w:t>
      </w:r>
      <w:r w:rsidR="00C3770E">
        <w:rPr>
          <w:rFonts w:ascii="Times New Roman" w:eastAsia="Times New Roman" w:hAnsi="Times New Roman" w:cs="Times New Roman"/>
          <w:sz w:val="24"/>
          <w:szCs w:val="24"/>
        </w:rPr>
        <w:t xml:space="preserve"> </w:t>
      </w:r>
      <w:r w:rsidR="00051E63">
        <w:rPr>
          <w:rFonts w:ascii="Times New Roman" w:eastAsia="Times New Roman" w:hAnsi="Times New Roman" w:cs="Times New Roman"/>
          <w:sz w:val="24"/>
          <w:szCs w:val="24"/>
        </w:rPr>
        <w:t>12</w:t>
      </w:r>
      <w:r w:rsidRPr="003E17A8">
        <w:rPr>
          <w:rFonts w:ascii="Times New Roman" w:eastAsia="Times New Roman" w:hAnsi="Times New Roman" w:cs="Times New Roman"/>
          <w:sz w:val="24"/>
          <w:szCs w:val="24"/>
        </w:rPr>
        <w:t>.</w:t>
      </w:r>
      <w:r w:rsidR="00C3770E">
        <w:rPr>
          <w:rFonts w:ascii="Times New Roman" w:eastAsia="Times New Roman" w:hAnsi="Times New Roman" w:cs="Times New Roman"/>
          <w:sz w:val="24"/>
          <w:szCs w:val="24"/>
        </w:rPr>
        <w:t xml:space="preserve"> 2019</w:t>
      </w:r>
      <w:r w:rsidRPr="003E17A8">
        <w:rPr>
          <w:rFonts w:ascii="Times New Roman" w:eastAsia="Times New Roman" w:hAnsi="Times New Roman" w:cs="Times New Roman"/>
          <w:sz w:val="24"/>
          <w:szCs w:val="24"/>
        </w:rPr>
        <w:t xml:space="preserve">. godine, </w:t>
      </w:r>
      <w:r w:rsidR="000C4918">
        <w:rPr>
          <w:rFonts w:ascii="Times New Roman" w:eastAsia="Times New Roman" w:hAnsi="Times New Roman" w:cs="Times New Roman"/>
          <w:sz w:val="24"/>
          <w:szCs w:val="24"/>
        </w:rPr>
        <w:t xml:space="preserve">za nabavku usluga </w:t>
      </w:r>
      <w:r w:rsidR="00051E63">
        <w:rPr>
          <w:rFonts w:ascii="Times New Roman" w:eastAsia="Times New Roman" w:hAnsi="Times New Roman" w:cs="Times New Roman"/>
          <w:sz w:val="24"/>
          <w:szCs w:val="24"/>
        </w:rPr>
        <w:t>izrade tehničke dokumentacije za regulaciju saobraćaja u Budvi i Petrovcu</w:t>
      </w:r>
      <w:r w:rsidR="00D95C4E" w:rsidRPr="003E17A8">
        <w:rPr>
          <w:rFonts w:ascii="Times New Roman" w:eastAsia="Times New Roman" w:hAnsi="Times New Roman" w:cs="Times New Roman"/>
          <w:sz w:val="18"/>
          <w:szCs w:val="24"/>
        </w:rPr>
        <w:t>,</w:t>
      </w:r>
      <w:r w:rsidR="00D95C4E">
        <w:rPr>
          <w:rFonts w:ascii="Times New Roman" w:eastAsia="Times New Roman" w:hAnsi="Times New Roman" w:cs="Times New Roman"/>
          <w:sz w:val="18"/>
          <w:szCs w:val="24"/>
        </w:rPr>
        <w:t xml:space="preserve"> </w:t>
      </w:r>
      <w:r w:rsidRPr="003E17A8">
        <w:rPr>
          <w:rFonts w:ascii="Times New Roman" w:eastAsia="Times New Roman" w:hAnsi="Times New Roman" w:cs="Times New Roman"/>
          <w:sz w:val="24"/>
          <w:szCs w:val="24"/>
        </w:rPr>
        <w:t>nisam u sukobu interesa u smislu člana 16 stav 4 Zakona o javnim nabavkama</w:t>
      </w:r>
      <w:r w:rsidR="00C3770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i da ne postoji ekonomski i drugi lični interes koji može kompromitovati moju objektivnost i nepristrasnost u ovom postupku javne nabavke.</w:t>
      </w:r>
    </w:p>
    <w:p w:rsidR="005503FD" w:rsidRPr="003E17A8" w:rsidRDefault="005503FD" w:rsidP="00D95C4E">
      <w:pPr>
        <w:spacing w:after="160" w:line="254" w:lineRule="auto"/>
        <w:jc w:val="both"/>
        <w:rPr>
          <w:rFonts w:ascii="Times New Roman" w:eastAsia="Times New Roman" w:hAnsi="Times New Roman" w:cs="Times New Roman"/>
          <w:sz w:val="24"/>
          <w:szCs w:val="24"/>
        </w:rPr>
      </w:pPr>
    </w:p>
    <w:p w:rsidR="005503FD" w:rsidRPr="003E17A8" w:rsidRDefault="005503FD"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Ovlašćeno </w:t>
      </w:r>
      <w:r w:rsidR="00C3770E">
        <w:rPr>
          <w:rFonts w:ascii="Times New Roman" w:eastAsia="Times New Roman" w:hAnsi="Times New Roman" w:cs="Times New Roman"/>
          <w:sz w:val="24"/>
          <w:szCs w:val="24"/>
        </w:rPr>
        <w:t>lice naručioca: Marko Carević</w:t>
      </w:r>
      <w:r w:rsidRPr="003E17A8">
        <w:rPr>
          <w:rFonts w:ascii="Times New Roman" w:eastAsia="Times New Roman" w:hAnsi="Times New Roman" w:cs="Times New Roman"/>
          <w:sz w:val="24"/>
          <w:szCs w:val="24"/>
        </w:rPr>
        <w:t>, predsjednik</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______________________</w:t>
      </w:r>
    </w:p>
    <w:p w:rsidR="002C0F2C" w:rsidRDefault="002C0F2C" w:rsidP="00D95C4E">
      <w:pPr>
        <w:spacing w:after="0" w:line="240" w:lineRule="auto"/>
        <w:ind w:firstLine="1134"/>
        <w:jc w:val="right"/>
        <w:rPr>
          <w:rFonts w:ascii="Times New Roman" w:eastAsia="Times New Roman" w:hAnsi="Times New Roman" w:cs="Times New Roman"/>
          <w:sz w:val="24"/>
          <w:szCs w:val="24"/>
        </w:rPr>
      </w:pPr>
    </w:p>
    <w:p w:rsidR="00392E04" w:rsidRDefault="00C3770E"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Lice koje je učestvovalo u planiranju javne nab</w:t>
      </w:r>
      <w:r>
        <w:rPr>
          <w:rFonts w:ascii="Times New Roman" w:eastAsia="Times New Roman" w:hAnsi="Times New Roman" w:cs="Times New Roman"/>
          <w:sz w:val="24"/>
          <w:szCs w:val="24"/>
        </w:rPr>
        <w:t>avke, Tanja Simićević,</w:t>
      </w:r>
    </w:p>
    <w:p w:rsidR="00392E04" w:rsidRDefault="00C3770E"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Načelnik Službe za javne nabavke, </w:t>
      </w:r>
      <w:r w:rsidR="00392E04">
        <w:rPr>
          <w:rFonts w:ascii="Times New Roman" w:eastAsia="Times New Roman" w:hAnsi="Times New Roman" w:cs="Times New Roman"/>
          <w:sz w:val="24"/>
          <w:szCs w:val="24"/>
        </w:rPr>
        <w:t xml:space="preserve">Službenik za javne nabavke </w:t>
      </w:r>
    </w:p>
    <w:p w:rsidR="00C902C2" w:rsidRDefault="00C902C2" w:rsidP="00D95C4E">
      <w:pPr>
        <w:spacing w:after="0" w:line="240" w:lineRule="auto"/>
        <w:ind w:firstLine="1134"/>
        <w:jc w:val="right"/>
        <w:rPr>
          <w:rFonts w:ascii="Times New Roman" w:eastAsia="Times New Roman" w:hAnsi="Times New Roman" w:cs="Times New Roman"/>
          <w:sz w:val="24"/>
          <w:szCs w:val="24"/>
        </w:rPr>
      </w:pPr>
    </w:p>
    <w:p w:rsidR="00C902C2" w:rsidRDefault="00C902C2" w:rsidP="00D95C4E">
      <w:pPr>
        <w:spacing w:after="0" w:line="240" w:lineRule="auto"/>
        <w:ind w:firstLine="113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w:t>
      </w:r>
    </w:p>
    <w:p w:rsidR="005503FD" w:rsidRDefault="005503FD" w:rsidP="00D95C4E">
      <w:pPr>
        <w:spacing w:after="0" w:line="240" w:lineRule="auto"/>
        <w:jc w:val="both"/>
        <w:rPr>
          <w:rFonts w:ascii="Times New Roman" w:eastAsia="Times New Roman" w:hAnsi="Times New Roman" w:cs="Times New Roman"/>
          <w:sz w:val="24"/>
          <w:szCs w:val="24"/>
        </w:rPr>
      </w:pPr>
    </w:p>
    <w:p w:rsidR="002C0F2C" w:rsidRPr="003E17A8" w:rsidRDefault="002C0F2C" w:rsidP="00D95C4E">
      <w:pPr>
        <w:spacing w:after="0" w:line="240" w:lineRule="auto"/>
        <w:jc w:val="both"/>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Lice koje je učestvovalo u planiranju  javne nabavke, </w:t>
      </w:r>
      <w:r w:rsidR="00051E63">
        <w:rPr>
          <w:rFonts w:ascii="Times New Roman" w:eastAsia="Times New Roman" w:hAnsi="Times New Roman" w:cs="Times New Roman"/>
          <w:sz w:val="24"/>
          <w:szCs w:val="24"/>
        </w:rPr>
        <w:t>Srđan Gregović</w:t>
      </w:r>
      <w:r w:rsidR="00D95C4E">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 xml:space="preserve">, </w:t>
      </w:r>
    </w:p>
    <w:p w:rsidR="005503FD" w:rsidRPr="003E17A8" w:rsidRDefault="00FD1041"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w:t>
      </w:r>
      <w:r w:rsidR="00820FD0" w:rsidRPr="003E17A8">
        <w:rPr>
          <w:rFonts w:ascii="Times New Roman" w:eastAsia="Times New Roman" w:hAnsi="Times New Roman" w:cs="Times New Roman"/>
          <w:sz w:val="24"/>
          <w:szCs w:val="24"/>
        </w:rPr>
        <w:t>ekretar</w:t>
      </w: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Sekretarijata za</w:t>
      </w:r>
      <w:r w:rsidR="00051E63">
        <w:rPr>
          <w:rFonts w:ascii="Times New Roman" w:eastAsia="Times New Roman" w:hAnsi="Times New Roman" w:cs="Times New Roman"/>
          <w:sz w:val="24"/>
          <w:szCs w:val="24"/>
        </w:rPr>
        <w:t xml:space="preserve"> komunalno stambene poslove</w:t>
      </w:r>
      <w:r w:rsidR="00D95C4E">
        <w:rPr>
          <w:rFonts w:ascii="Times New Roman" w:eastAsia="Times New Roman" w:hAnsi="Times New Roman" w:cs="Times New Roman"/>
          <w:sz w:val="24"/>
          <w:szCs w:val="24"/>
        </w:rPr>
        <w:t xml:space="preserve"> </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rsidP="00D95C4E">
      <w:pPr>
        <w:spacing w:after="0" w:line="240" w:lineRule="auto"/>
        <w:ind w:firstLine="113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w:t>
      </w: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E97139" w:rsidRPr="003E17A8" w:rsidRDefault="00E97139"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5503FD" w:rsidP="00D95C4E">
      <w:pPr>
        <w:spacing w:after="0" w:line="240" w:lineRule="auto"/>
        <w:ind w:firstLine="1134"/>
        <w:jc w:val="right"/>
        <w:rPr>
          <w:rFonts w:ascii="Times New Roman" w:eastAsia="Times New Roman" w:hAnsi="Times New Roman" w:cs="Times New Roman"/>
          <w:sz w:val="24"/>
          <w:szCs w:val="24"/>
        </w:rPr>
      </w:pPr>
    </w:p>
    <w:p w:rsidR="005503FD" w:rsidRPr="003E17A8" w:rsidRDefault="00820FD0">
      <w:pPr>
        <w:pStyle w:val="Heading1"/>
        <w:pBdr>
          <w:top w:val="single" w:sz="4" w:space="0" w:color="000000"/>
          <w:left w:val="single" w:sz="4" w:space="4" w:color="000000"/>
          <w:bottom w:val="single" w:sz="4" w:space="1" w:color="000000"/>
          <w:right w:val="single" w:sz="4" w:space="4" w:color="000000"/>
        </w:pBdr>
        <w:shd w:val="clear" w:color="auto" w:fill="D9D9D9"/>
        <w:tabs>
          <w:tab w:val="left" w:pos="284"/>
        </w:tabs>
        <w:rPr>
          <w:i w:val="0"/>
          <w:u w:val="none"/>
        </w:rPr>
      </w:pPr>
      <w:bookmarkStart w:id="9" w:name="_Toc2328157"/>
      <w:r w:rsidRPr="003E17A8">
        <w:rPr>
          <w:i w:val="0"/>
          <w:u w:val="none"/>
        </w:rPr>
        <w:lastRenderedPageBreak/>
        <w:t xml:space="preserve">IZJAVA NARUČIOCA </w:t>
      </w:r>
      <w:r w:rsidRPr="003E17A8">
        <w:rPr>
          <w:i w:val="0"/>
          <w:sz w:val="20"/>
          <w:szCs w:val="20"/>
          <w:u w:val="none"/>
        </w:rPr>
        <w:t xml:space="preserve">(ČLANOVA KOMISIJE ZA OTVARANJE I VREDNOVANJE PONUDE I LICA KOJA SU UČESTVOVALA U PRIPREMANJU TENDERSKE DOKUMENTACIJE) </w:t>
      </w:r>
      <w:r w:rsidRPr="003E17A8">
        <w:rPr>
          <w:i w:val="0"/>
          <w:u w:val="none"/>
        </w:rPr>
        <w:t>O NEPOSTOJANJU SUKOBA INTERESA</w:t>
      </w:r>
      <w:r w:rsidRPr="003E17A8">
        <w:rPr>
          <w:i w:val="0"/>
          <w:u w:val="none"/>
          <w:vertAlign w:val="superscript"/>
        </w:rPr>
        <w:footnoteReference w:id="3"/>
      </w:r>
      <w:bookmarkEnd w:id="9"/>
    </w:p>
    <w:p w:rsidR="005503FD" w:rsidRPr="003E17A8" w:rsidRDefault="005503FD">
      <w:pPr>
        <w:spacing w:after="0" w:line="240" w:lineRule="auto"/>
        <w:rPr>
          <w:rFonts w:ascii="Times New Roman" w:eastAsia="Times New Roman" w:hAnsi="Times New Roman" w:cs="Times New Roman"/>
          <w:b/>
          <w:sz w:val="28"/>
          <w:szCs w:val="28"/>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tabs>
          <w:tab w:val="left" w:pos="851"/>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OPŠTINA BUDVA </w:t>
      </w:r>
    </w:p>
    <w:p w:rsidR="005503FD" w:rsidRPr="003E17A8" w:rsidRDefault="00820FD0">
      <w:pPr>
        <w:tabs>
          <w:tab w:val="right" w:pos="3402"/>
        </w:tabs>
        <w:spacing w:after="0" w:line="240" w:lineRule="auto"/>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01-</w:t>
      </w:r>
      <w:r w:rsidR="00051E63">
        <w:rPr>
          <w:rFonts w:ascii="Times New Roman" w:eastAsia="Times New Roman" w:hAnsi="Times New Roman" w:cs="Times New Roman"/>
          <w:b/>
          <w:sz w:val="24"/>
          <w:szCs w:val="24"/>
        </w:rPr>
        <w:t>4372</w:t>
      </w:r>
      <w:r w:rsidR="002D5EF3">
        <w:rPr>
          <w:rFonts w:ascii="Times New Roman" w:eastAsia="Times New Roman" w:hAnsi="Times New Roman" w:cs="Times New Roman"/>
          <w:b/>
          <w:sz w:val="24"/>
          <w:szCs w:val="24"/>
        </w:rPr>
        <w:t>/4</w:t>
      </w:r>
    </w:p>
    <w:p w:rsidR="005503FD" w:rsidRPr="003E17A8" w:rsidRDefault="00820FD0">
      <w:pPr>
        <w:spacing w:after="0" w:line="240" w:lineRule="auto"/>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Budva, </w:t>
      </w:r>
      <w:r w:rsidR="00051E63">
        <w:rPr>
          <w:rFonts w:ascii="Times New Roman" w:eastAsia="Times New Roman" w:hAnsi="Times New Roman" w:cs="Times New Roman"/>
          <w:b/>
          <w:sz w:val="24"/>
          <w:szCs w:val="24"/>
        </w:rPr>
        <w:t>27.12</w:t>
      </w:r>
      <w:r w:rsidR="00C3770E">
        <w:rPr>
          <w:rFonts w:ascii="Times New Roman" w:eastAsia="Times New Roman" w:hAnsi="Times New Roman" w:cs="Times New Roman"/>
          <w:b/>
          <w:sz w:val="24"/>
          <w:szCs w:val="24"/>
        </w:rPr>
        <w:t>.2019</w:t>
      </w:r>
      <w:r w:rsidRPr="003E17A8">
        <w:rPr>
          <w:rFonts w:ascii="Times New Roman" w:eastAsia="Times New Roman" w:hAnsi="Times New Roman" w:cs="Times New Roman"/>
          <w:b/>
          <w:sz w:val="24"/>
          <w:szCs w:val="24"/>
        </w:rPr>
        <w:t>. godine</w:t>
      </w: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rsidP="00C3770E">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 skladu sa članom 16 stav 5 Zakona o javnim nabavkama („Službeni list CG”, br.42/11, 57/14, 28/15 i 42/17)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Izjavljujem</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160" w:line="254"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u postupku javne nabavke </w:t>
      </w:r>
      <w:r w:rsidR="000C4918">
        <w:rPr>
          <w:rFonts w:ascii="Times New Roman" w:eastAsia="Times New Roman" w:hAnsi="Times New Roman" w:cs="Times New Roman"/>
          <w:sz w:val="24"/>
          <w:szCs w:val="24"/>
        </w:rPr>
        <w:t xml:space="preserve">za nabavku usluga </w:t>
      </w:r>
      <w:r w:rsidR="00051E63">
        <w:rPr>
          <w:rFonts w:ascii="Times New Roman" w:eastAsia="Times New Roman" w:hAnsi="Times New Roman" w:cs="Times New Roman"/>
          <w:sz w:val="24"/>
          <w:szCs w:val="24"/>
        </w:rPr>
        <w:t>izrade tehničke dokumentacije za regulaciju saobraćaja u Budvi i Petrovcu</w:t>
      </w:r>
      <w:r w:rsidR="002D5EF3">
        <w:rPr>
          <w:rFonts w:ascii="Times New Roman" w:eastAsia="Times New Roman" w:hAnsi="Times New Roman" w:cs="Times New Roman"/>
          <w:color w:val="auto"/>
          <w:sz w:val="18"/>
          <w:szCs w:val="24"/>
        </w:rPr>
        <w:t>,</w:t>
      </w:r>
      <w:r w:rsidR="00FD1041" w:rsidRPr="003E17A8">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nisam u sukobu interesa u smislu člana 16 stav 4 Zakona o javnim nabavkama i da ne postoji ekonomski i drugi lični interes koji može kompromitovati moju objektivnost i nepristrasnost u ovom postupku javne nabavke.</w:t>
      </w:r>
    </w:p>
    <w:p w:rsidR="005503FD" w:rsidRPr="003E17A8" w:rsidRDefault="005503FD">
      <w:pPr>
        <w:tabs>
          <w:tab w:val="left" w:pos="1950"/>
        </w:tabs>
        <w:spacing w:after="0" w:line="240" w:lineRule="auto"/>
        <w:rPr>
          <w:rFonts w:ascii="Times New Roman" w:eastAsia="Times New Roman" w:hAnsi="Times New Roman" w:cs="Times New Roman"/>
          <w:sz w:val="24"/>
          <w:szCs w:val="24"/>
        </w:rPr>
      </w:pPr>
    </w:p>
    <w:p w:rsidR="000C4918" w:rsidRDefault="00820FD0" w:rsidP="000C4918">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Predsjednik komisije za otvaranje i vred</w:t>
      </w:r>
      <w:r w:rsidR="00C3770E">
        <w:rPr>
          <w:rFonts w:ascii="Times New Roman" w:eastAsia="Times New Roman" w:hAnsi="Times New Roman" w:cs="Times New Roman"/>
          <w:sz w:val="24"/>
          <w:szCs w:val="24"/>
        </w:rPr>
        <w:t>n</w:t>
      </w:r>
      <w:r w:rsidR="002D5EF3">
        <w:rPr>
          <w:rFonts w:ascii="Times New Roman" w:eastAsia="Times New Roman" w:hAnsi="Times New Roman" w:cs="Times New Roman"/>
          <w:sz w:val="24"/>
          <w:szCs w:val="24"/>
        </w:rPr>
        <w:t>ovanje ponuda,  Tanja Simićević,</w:t>
      </w:r>
      <w:r w:rsidRPr="003E17A8">
        <w:rPr>
          <w:rFonts w:ascii="Times New Roman" w:eastAsia="Times New Roman" w:hAnsi="Times New Roman" w:cs="Times New Roman"/>
          <w:sz w:val="24"/>
          <w:szCs w:val="24"/>
        </w:rPr>
        <w:t xml:space="preserve"> dipl. pravnik,</w:t>
      </w:r>
    </w:p>
    <w:p w:rsidR="005503FD" w:rsidRPr="003E17A8" w:rsidRDefault="00820FD0" w:rsidP="000C4918">
      <w:pPr>
        <w:tabs>
          <w:tab w:val="left" w:pos="4140"/>
        </w:tabs>
        <w:spacing w:after="0" w:line="240" w:lineRule="auto"/>
        <w:ind w:left="396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5503FD" w:rsidRPr="003E17A8" w:rsidRDefault="005503FD">
      <w:pPr>
        <w:tabs>
          <w:tab w:val="left" w:pos="4140"/>
        </w:tabs>
        <w:spacing w:after="0" w:line="240" w:lineRule="auto"/>
        <w:ind w:left="3960"/>
        <w:jc w:val="both"/>
        <w:rPr>
          <w:rFonts w:ascii="Times New Roman" w:eastAsia="Times New Roman" w:hAnsi="Times New Roman" w:cs="Times New Roman"/>
          <w:sz w:val="24"/>
          <w:szCs w:val="24"/>
        </w:rPr>
      </w:pP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051E63">
        <w:rPr>
          <w:rFonts w:ascii="Times New Roman" w:eastAsia="Times New Roman" w:hAnsi="Times New Roman" w:cs="Times New Roman"/>
          <w:sz w:val="24"/>
          <w:szCs w:val="24"/>
        </w:rPr>
        <w:t>Bojana Rajković</w:t>
      </w:r>
      <w:r w:rsidR="000C4918">
        <w:rPr>
          <w:rFonts w:ascii="Times New Roman" w:eastAsia="Times New Roman" w:hAnsi="Times New Roman" w:cs="Times New Roman"/>
          <w:sz w:val="24"/>
          <w:szCs w:val="24"/>
        </w:rPr>
        <w:t>,</w:t>
      </w:r>
      <w:r w:rsidR="00051E63">
        <w:rPr>
          <w:rFonts w:ascii="Times New Roman" w:eastAsia="Times New Roman" w:hAnsi="Times New Roman" w:cs="Times New Roman"/>
          <w:sz w:val="24"/>
          <w:szCs w:val="24"/>
        </w:rPr>
        <w:t xml:space="preserve"> službenik za javne nabavke, </w:t>
      </w: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w:t>
      </w: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___________________</w:t>
      </w:r>
    </w:p>
    <w:p w:rsidR="005503FD" w:rsidRPr="003E17A8" w:rsidRDefault="00820FD0">
      <w:pPr>
        <w:tabs>
          <w:tab w:val="left" w:pos="4140"/>
        </w:tabs>
        <w:spacing w:after="0" w:line="240" w:lineRule="auto"/>
        <w:ind w:left="3960"/>
        <w:jc w:val="both"/>
        <w:rPr>
          <w:rFonts w:ascii="Times New Roman" w:eastAsia="Times New Roman" w:hAnsi="Times New Roman" w:cs="Times New Roman"/>
          <w:i/>
        </w:rPr>
      </w:pPr>
      <w:r w:rsidRPr="003E17A8">
        <w:rPr>
          <w:rFonts w:ascii="Times New Roman" w:eastAsia="Times New Roman" w:hAnsi="Times New Roman" w:cs="Times New Roman"/>
          <w:i/>
        </w:rPr>
        <w:t xml:space="preserve">                                 . </w:t>
      </w:r>
    </w:p>
    <w:p w:rsidR="005503FD" w:rsidRPr="003E17A8" w:rsidRDefault="00820FD0" w:rsidP="004B6D6C">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Član komisije za otvaranje i vrednovanje ponuda, </w:t>
      </w:r>
      <w:r w:rsidR="00051E63">
        <w:rPr>
          <w:rFonts w:ascii="Times New Roman" w:eastAsia="Times New Roman" w:hAnsi="Times New Roman" w:cs="Times New Roman"/>
          <w:sz w:val="24"/>
          <w:szCs w:val="24"/>
        </w:rPr>
        <w:t>Aleksandar Popović, dipl.ing.saobrajaća</w:t>
      </w:r>
      <w:r w:rsidR="000C4918">
        <w:rPr>
          <w:rFonts w:ascii="Times New Roman" w:eastAsia="Times New Roman" w:hAnsi="Times New Roman" w:cs="Times New Roman"/>
          <w:sz w:val="24"/>
          <w:szCs w:val="24"/>
        </w:rPr>
        <w:t>,</w:t>
      </w:r>
    </w:p>
    <w:p w:rsidR="005503FD" w:rsidRPr="003E17A8" w:rsidRDefault="005503FD">
      <w:pPr>
        <w:tabs>
          <w:tab w:val="left" w:pos="4140"/>
        </w:tabs>
        <w:spacing w:after="0" w:line="240" w:lineRule="auto"/>
        <w:ind w:left="3960"/>
        <w:jc w:val="both"/>
        <w:rPr>
          <w:rFonts w:ascii="Times New Roman" w:eastAsia="Times New Roman" w:hAnsi="Times New Roman" w:cs="Times New Roman"/>
          <w:sz w:val="24"/>
          <w:szCs w:val="24"/>
        </w:rPr>
      </w:pPr>
    </w:p>
    <w:p w:rsidR="005503FD" w:rsidRPr="003E17A8" w:rsidRDefault="00820FD0">
      <w:pPr>
        <w:tabs>
          <w:tab w:val="left" w:pos="4140"/>
        </w:tabs>
        <w:spacing w:after="0" w:line="240" w:lineRule="auto"/>
        <w:ind w:left="396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__________________</w:t>
      </w:r>
    </w:p>
    <w:p w:rsidR="005503FD" w:rsidRPr="003E17A8" w:rsidRDefault="005503FD">
      <w:pPr>
        <w:spacing w:after="0" w:line="240" w:lineRule="auto"/>
        <w:rPr>
          <w:rFonts w:ascii="Times New Roman" w:eastAsia="Times New Roman" w:hAnsi="Times New Roman" w:cs="Times New Roman"/>
          <w:sz w:val="28"/>
          <w:szCs w:val="28"/>
        </w:rPr>
      </w:pPr>
    </w:p>
    <w:p w:rsidR="00820FD0" w:rsidRDefault="00820FD0">
      <w:pPr>
        <w:rPr>
          <w:rFonts w:ascii="Times New Roman" w:eastAsia="Times New Roman" w:hAnsi="Times New Roman" w:cs="Times New Roman"/>
          <w:b/>
          <w:sz w:val="28"/>
          <w:szCs w:val="28"/>
        </w:rPr>
      </w:pPr>
    </w:p>
    <w:p w:rsidR="00051E63" w:rsidRDefault="00051E63">
      <w:pPr>
        <w:rPr>
          <w:rFonts w:ascii="Times New Roman" w:eastAsia="Times New Roman" w:hAnsi="Times New Roman" w:cs="Times New Roman"/>
          <w:b/>
          <w:sz w:val="28"/>
          <w:szCs w:val="28"/>
        </w:rPr>
      </w:pPr>
    </w:p>
    <w:p w:rsidR="00051E63" w:rsidRPr="003E17A8" w:rsidRDefault="00051E63">
      <w:pPr>
        <w:rPr>
          <w:rFonts w:ascii="Times New Roman" w:eastAsia="Times New Roman" w:hAnsi="Times New Roman" w:cs="Times New Roman"/>
          <w:b/>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84"/>
        </w:tabs>
        <w:rPr>
          <w:i w:val="0"/>
          <w:u w:val="none"/>
        </w:rPr>
      </w:pPr>
      <w:bookmarkStart w:id="10" w:name="_Toc2328158"/>
      <w:r w:rsidRPr="003E17A8">
        <w:rPr>
          <w:i w:val="0"/>
          <w:u w:val="none"/>
        </w:rPr>
        <w:lastRenderedPageBreak/>
        <w:t>METODOLOGIJA NAČINA VREDNOVANJA PONUDA PO KRITERIJUMU I PODKRITERIJUMIMA</w:t>
      </w:r>
      <w:bookmarkEnd w:id="10"/>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Pr="003E17A8" w:rsidRDefault="005503FD">
      <w:pPr>
        <w:spacing w:after="0" w:line="240" w:lineRule="auto"/>
        <w:ind w:left="454" w:hanging="454"/>
        <w:jc w:val="both"/>
        <w:rPr>
          <w:rFonts w:ascii="Times New Roman" w:eastAsia="Times New Roman" w:hAnsi="Times New Roman" w:cs="Times New Roman"/>
          <w:b/>
          <w:sz w:val="24"/>
          <w:szCs w:val="24"/>
        </w:rPr>
      </w:pPr>
    </w:p>
    <w:p w:rsidR="005503FD" w:rsidRDefault="00820FD0">
      <w:pPr>
        <w:spacing w:after="0" w:line="240" w:lineRule="auto"/>
        <w:jc w:val="both"/>
        <w:rPr>
          <w:rFonts w:ascii="Times New Roman" w:eastAsia="Times New Roman" w:hAnsi="Times New Roman" w:cs="Times New Roman"/>
          <w:b/>
          <w:sz w:val="24"/>
          <w:szCs w:val="24"/>
        </w:rPr>
      </w:pPr>
      <w:r w:rsidRPr="003E17A8">
        <w:rPr>
          <w:rFonts w:ascii="Wingdings" w:eastAsia="Wingdings" w:hAnsi="Wingdings" w:cs="Wingdings"/>
          <w:sz w:val="24"/>
          <w:szCs w:val="24"/>
        </w:rPr>
        <w:t>◻</w:t>
      </w:r>
      <w:r w:rsidRPr="003E17A8">
        <w:rPr>
          <w:rFonts w:ascii="Times New Roman" w:eastAsia="Times New Roman" w:hAnsi="Times New Roman" w:cs="Times New Roman"/>
          <w:b/>
          <w:sz w:val="24"/>
          <w:szCs w:val="24"/>
        </w:rPr>
        <w:t xml:space="preserve"> Vrednovanje ponuda po kriterijumu </w:t>
      </w:r>
      <w:r w:rsidR="00051E63">
        <w:rPr>
          <w:rFonts w:ascii="Times New Roman" w:eastAsia="Times New Roman" w:hAnsi="Times New Roman" w:cs="Times New Roman"/>
          <w:b/>
          <w:sz w:val="24"/>
          <w:szCs w:val="24"/>
        </w:rPr>
        <w:t>najniža ponuđena cijena</w:t>
      </w:r>
      <w:r w:rsidRPr="003E17A8">
        <w:rPr>
          <w:rFonts w:ascii="Times New Roman" w:eastAsia="Times New Roman" w:hAnsi="Times New Roman" w:cs="Times New Roman"/>
          <w:b/>
          <w:sz w:val="24"/>
          <w:szCs w:val="24"/>
        </w:rPr>
        <w:t xml:space="preserve"> vršiće se na sljedeći način:</w:t>
      </w:r>
    </w:p>
    <w:p w:rsidR="007D4B9C" w:rsidRDefault="00051E63" w:rsidP="007D4B9C">
      <w:pPr>
        <w:pStyle w:val="ListParagraph"/>
        <w:numPr>
          <w:ilvl w:val="0"/>
          <w:numId w:val="17"/>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Kriterijum n</w:t>
      </w:r>
      <w:r w:rsidR="007D4B9C">
        <w:rPr>
          <w:rFonts w:ascii="Times New Roman" w:eastAsia="Times New Roman" w:hAnsi="Times New Roman" w:cs="Times New Roman"/>
          <w:b/>
          <w:sz w:val="24"/>
          <w:szCs w:val="24"/>
        </w:rPr>
        <w:t>ajniža ponuđena c</w:t>
      </w:r>
      <w:r>
        <w:rPr>
          <w:rFonts w:ascii="Times New Roman" w:eastAsia="Times New Roman" w:hAnsi="Times New Roman" w:cs="Times New Roman"/>
          <w:b/>
          <w:sz w:val="24"/>
          <w:szCs w:val="24"/>
        </w:rPr>
        <w:t>ijena, maksimalan broj bodova 100</w:t>
      </w:r>
      <w:r w:rsidR="007D4B9C">
        <w:rPr>
          <w:rFonts w:ascii="Times New Roman" w:eastAsia="Times New Roman" w:hAnsi="Times New Roman" w:cs="Times New Roman"/>
          <w:b/>
          <w:sz w:val="24"/>
          <w:szCs w:val="24"/>
        </w:rPr>
        <w:t>, vrednovaće se na sljedeći način:</w:t>
      </w:r>
    </w:p>
    <w:p w:rsidR="00051E63" w:rsidRDefault="00051E63" w:rsidP="00051E63">
      <w:pPr>
        <w:pStyle w:val="ListParagraph"/>
        <w:spacing w:after="0" w:line="240" w:lineRule="auto"/>
        <w:ind w:left="420"/>
        <w:jc w:val="both"/>
        <w:rPr>
          <w:rFonts w:ascii="Times New Roman" w:eastAsia="Times New Roman" w:hAnsi="Times New Roman" w:cs="Times New Roman"/>
          <w:b/>
          <w:sz w:val="24"/>
          <w:szCs w:val="24"/>
        </w:rPr>
      </w:pPr>
    </w:p>
    <w:p w:rsidR="007D4B9C" w:rsidRDefault="007D4B9C" w:rsidP="007D4B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izbor na</w:t>
      </w:r>
      <w:r w:rsidR="00051E63">
        <w:rPr>
          <w:rFonts w:ascii="Times New Roman" w:eastAsia="Times New Roman" w:hAnsi="Times New Roman" w:cs="Times New Roman"/>
          <w:sz w:val="24"/>
          <w:szCs w:val="24"/>
        </w:rPr>
        <w:t xml:space="preserve">jpovoljnije ponude primjenom </w:t>
      </w:r>
      <w:r>
        <w:rPr>
          <w:rFonts w:ascii="Times New Roman" w:eastAsia="Times New Roman" w:hAnsi="Times New Roman" w:cs="Times New Roman"/>
          <w:sz w:val="24"/>
          <w:szCs w:val="24"/>
        </w:rPr>
        <w:t xml:space="preserve">kriterijuma najniža ponuđena cijena, kao osnova za vrednovanje uzimaju se ponuđene cijene, date od strane ponuđača čije su ponude ispravne. Maksimalan broj bodova po ovom kriterijumu dodjeljuje se ponuđaču koji je ponudio najnižu cijenu, dok se bodovi ostalim ponuđačima, po ovom kriterijumu, dodjeljuju proporcionalno u odnosu na najnižu ponuđenu cijenu po formuli: </w:t>
      </w:r>
    </w:p>
    <w:p w:rsidR="007D4B9C" w:rsidRDefault="007D4B9C" w:rsidP="007D4B9C">
      <w:pPr>
        <w:spacing w:after="0" w:line="240" w:lineRule="auto"/>
        <w:jc w:val="both"/>
        <w:rPr>
          <w:rFonts w:ascii="Times New Roman" w:eastAsia="Times New Roman" w:hAnsi="Times New Roman" w:cs="Times New Roman"/>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                              </w:t>
      </w:r>
      <w:r w:rsidRPr="007D4B9C">
        <w:rPr>
          <w:rFonts w:ascii="Times New Roman" w:eastAsia="Times New Roman" w:hAnsi="Times New Roman" w:cs="Times New Roman"/>
          <w:sz w:val="20"/>
          <w:szCs w:val="20"/>
        </w:rPr>
        <w:t xml:space="preserve">Najniža ponudjena cijena </w:t>
      </w:r>
    </w:p>
    <w:p w:rsidR="007D4B9C" w:rsidRDefault="007D4B9C" w:rsidP="007D4B9C">
      <w:pPr>
        <w:tabs>
          <w:tab w:val="left" w:pos="540"/>
        </w:tabs>
        <w:spacing w:after="0" w:line="240" w:lineRule="auto"/>
        <w:jc w:val="both"/>
        <w:rPr>
          <w:rFonts w:ascii="Times New Roman" w:eastAsia="Times New Roman" w:hAnsi="Times New Roman" w:cs="Times New Roman"/>
          <w:sz w:val="24"/>
          <w:szCs w:val="24"/>
        </w:rPr>
      </w:pPr>
      <w:r w:rsidRPr="007D4B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Broj bodova =  ________</w:t>
      </w:r>
      <w:r w:rsidR="00051E63">
        <w:rPr>
          <w:rFonts w:ascii="Times New Roman" w:eastAsia="Times New Roman" w:hAnsi="Times New Roman" w:cs="Times New Roman"/>
          <w:sz w:val="24"/>
          <w:szCs w:val="24"/>
        </w:rPr>
        <w:t>____________    x broj bodova (10</w:t>
      </w:r>
      <w:r>
        <w:rPr>
          <w:rFonts w:ascii="Times New Roman" w:eastAsia="Times New Roman" w:hAnsi="Times New Roman" w:cs="Times New Roman"/>
          <w:sz w:val="24"/>
          <w:szCs w:val="24"/>
        </w:rPr>
        <w:t>0</w:t>
      </w:r>
      <w:r w:rsidRPr="007D4B9C">
        <w:rPr>
          <w:rFonts w:ascii="Times New Roman" w:eastAsia="Times New Roman" w:hAnsi="Times New Roman" w:cs="Times New Roman"/>
          <w:sz w:val="24"/>
          <w:szCs w:val="24"/>
        </w:rPr>
        <w:t xml:space="preserve"> bodova)</w:t>
      </w:r>
    </w:p>
    <w:p w:rsidR="00445588" w:rsidRPr="00445588" w:rsidRDefault="00445588" w:rsidP="007D4B9C">
      <w:pPr>
        <w:tabs>
          <w:tab w:val="left" w:pos="540"/>
        </w:tabs>
        <w:spacing w:after="0" w:line="240" w:lineRule="auto"/>
        <w:jc w:val="both"/>
        <w:rPr>
          <w:rFonts w:ascii="Times New Roman" w:eastAsia="Times New Roman" w:hAnsi="Times New Roman" w:cs="Times New Roman"/>
          <w:b/>
          <w:sz w:val="24"/>
          <w:szCs w:val="24"/>
        </w:rPr>
      </w:pPr>
    </w:p>
    <w:p w:rsidR="007D4B9C" w:rsidRPr="007D4B9C" w:rsidRDefault="007D4B9C" w:rsidP="007D4B9C">
      <w:pPr>
        <w:tabs>
          <w:tab w:val="left" w:pos="540"/>
        </w:tabs>
        <w:spacing w:after="0" w:line="240" w:lineRule="auto"/>
        <w:jc w:val="both"/>
        <w:rPr>
          <w:rFonts w:ascii="Times New Roman" w:eastAsia="Times New Roman" w:hAnsi="Times New Roman" w:cs="Times New Roman"/>
          <w:sz w:val="20"/>
          <w:szCs w:val="20"/>
        </w:rPr>
      </w:pPr>
      <w:r w:rsidRPr="007D4B9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ponudjena cijena</w:t>
      </w:r>
      <w:r w:rsidRPr="007D4B9C">
        <w:rPr>
          <w:rFonts w:ascii="Times New Roman" w:eastAsia="Times New Roman" w:hAnsi="Times New Roman" w:cs="Times New Roman"/>
          <w:sz w:val="20"/>
          <w:szCs w:val="20"/>
        </w:rPr>
        <w:t xml:space="preserve"> </w:t>
      </w:r>
    </w:p>
    <w:p w:rsidR="007D4B9C" w:rsidRDefault="007D4B9C" w:rsidP="007D4B9C">
      <w:pPr>
        <w:spacing w:after="0" w:line="240" w:lineRule="auto"/>
        <w:jc w:val="both"/>
        <w:rPr>
          <w:rFonts w:ascii="Times New Roman" w:eastAsia="Times New Roman" w:hAnsi="Times New Roman" w:cs="Times New Roman"/>
          <w:sz w:val="20"/>
          <w:szCs w:val="20"/>
        </w:rPr>
      </w:pPr>
    </w:p>
    <w:p w:rsidR="005503FD" w:rsidRDefault="005503FD">
      <w:pPr>
        <w:tabs>
          <w:tab w:val="left" w:pos="540"/>
        </w:tabs>
        <w:spacing w:after="0" w:line="240" w:lineRule="auto"/>
        <w:jc w:val="both"/>
        <w:rPr>
          <w:rFonts w:ascii="Times New Roman" w:eastAsia="Times New Roman" w:hAnsi="Times New Roman" w:cs="Times New Roman"/>
          <w:sz w:val="20"/>
          <w:szCs w:val="20"/>
        </w:rPr>
      </w:pPr>
    </w:p>
    <w:p w:rsidR="00051E63" w:rsidRPr="003E17A8" w:rsidRDefault="00051E63">
      <w:pPr>
        <w:tabs>
          <w:tab w:val="left" w:pos="540"/>
        </w:tabs>
        <w:spacing w:after="0" w:line="240" w:lineRule="auto"/>
        <w:jc w:val="both"/>
        <w:rPr>
          <w:rFonts w:ascii="Times New Roman" w:eastAsia="Times New Roman" w:hAnsi="Times New Roman" w:cs="Times New Roman"/>
          <w:i/>
          <w:color w:val="FF0000"/>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color w:val="FF0000"/>
          <w:sz w:val="24"/>
          <w:szCs w:val="24"/>
        </w:rPr>
      </w:pPr>
    </w:p>
    <w:p w:rsidR="005503FD" w:rsidRPr="003E17A8" w:rsidRDefault="005503FD">
      <w:pPr>
        <w:tabs>
          <w:tab w:val="left" w:pos="540"/>
        </w:tabs>
        <w:spacing w:after="0" w:line="240" w:lineRule="auto"/>
        <w:jc w:val="both"/>
        <w:rPr>
          <w:rFonts w:ascii="Times New Roman" w:eastAsia="Times New Roman" w:hAnsi="Times New Roman" w:cs="Times New Roman"/>
          <w:i/>
          <w:sz w:val="24"/>
          <w:szCs w:val="24"/>
        </w:rPr>
      </w:pPr>
    </w:p>
    <w:p w:rsidR="00E968A4" w:rsidRPr="00FA2239" w:rsidRDefault="00E968A4" w:rsidP="00E968A4">
      <w:pPr>
        <w:autoSpaceDE w:val="0"/>
        <w:autoSpaceDN w:val="0"/>
        <w:adjustRightInd w:val="0"/>
        <w:spacing w:after="0" w:line="240" w:lineRule="auto"/>
        <w:ind w:firstLine="567"/>
        <w:jc w:val="both"/>
        <w:rPr>
          <w:rFonts w:ascii="Times New Roman" w:hAnsi="Times New Roman" w:cs="Times New Roman"/>
          <w:sz w:val="24"/>
          <w:szCs w:val="24"/>
        </w:rPr>
      </w:pPr>
      <w:r w:rsidRPr="00FA2239">
        <w:rPr>
          <w:rFonts w:ascii="Times New Roman" w:hAnsi="Times New Roman" w:cs="Times New Roman"/>
          <w:sz w:val="24"/>
          <w:szCs w:val="24"/>
        </w:rPr>
        <w:t>Ako je ponuđena cijena 0,00 EUR-a prilikom vrednovanja te cijene po kriterijumu ili podkriterijumu najniža ponuđena cijena uzima se da je ponuđena cijena 0,01 EUR.</w:t>
      </w:r>
    </w:p>
    <w:p w:rsidR="00E968A4" w:rsidRPr="00FA2239" w:rsidRDefault="00E968A4" w:rsidP="00E968A4">
      <w:pPr>
        <w:spacing w:after="0" w:line="240" w:lineRule="auto"/>
        <w:jc w:val="both"/>
        <w:rPr>
          <w:rFonts w:ascii="Times New Roman" w:hAnsi="Times New Roman" w:cs="Times New Roman"/>
          <w:b/>
          <w:bCs/>
          <w:i/>
          <w:iCs/>
          <w:sz w:val="24"/>
          <w:szCs w:val="24"/>
          <w:lang w:val="hr-HR"/>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tabs>
          <w:tab w:val="left" w:pos="1950"/>
        </w:tabs>
        <w:rPr>
          <w:rFonts w:ascii="Times New Roman" w:eastAsia="Times New Roman" w:hAnsi="Times New Roman" w:cs="Times New Roman"/>
        </w:rPr>
      </w:pPr>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1" w:name="_26in1rg" w:colFirst="0" w:colLast="0"/>
      <w:bookmarkEnd w:id="11"/>
    </w:p>
    <w:p w:rsidR="005503FD" w:rsidRPr="003E17A8" w:rsidRDefault="00820FD0">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bookmarkStart w:id="12" w:name="_Toc2328159"/>
      <w:r w:rsidRPr="003E17A8">
        <w:rPr>
          <w:i w:val="0"/>
          <w:u w:val="none"/>
        </w:rPr>
        <w:t>OBRAZAC PONUDE SA OBRASCIMA KOJE PRIPREMA PONUĐAČ</w:t>
      </w:r>
      <w:bookmarkEnd w:id="12"/>
    </w:p>
    <w:p w:rsidR="005503FD" w:rsidRPr="003E17A8" w:rsidRDefault="005503FD">
      <w:pPr>
        <w:pStyle w:val="Heading1"/>
        <w:pBdr>
          <w:top w:val="single" w:sz="4" w:space="1" w:color="000000"/>
          <w:left w:val="single" w:sz="4" w:space="4" w:color="000000"/>
          <w:bottom w:val="single" w:sz="4" w:space="1" w:color="000000"/>
          <w:right w:val="single" w:sz="4" w:space="0" w:color="000000"/>
        </w:pBdr>
        <w:shd w:val="clear" w:color="auto" w:fill="D9D9D9"/>
        <w:tabs>
          <w:tab w:val="left" w:pos="294"/>
        </w:tabs>
        <w:rPr>
          <w:i w:val="0"/>
          <w:u w:val="none"/>
        </w:rPr>
      </w:pPr>
    </w:p>
    <w:p w:rsidR="005503FD" w:rsidRPr="003E17A8" w:rsidRDefault="005503FD">
      <w:pPr>
        <w:rPr>
          <w:rFonts w:ascii="Times New Roman" w:eastAsia="Times New Roman" w:hAnsi="Times New Roman" w:cs="Times New Roman"/>
        </w:rPr>
      </w:pPr>
    </w:p>
    <w:p w:rsidR="005503FD" w:rsidRPr="003E17A8" w:rsidRDefault="005503FD">
      <w:pPr>
        <w:pStyle w:val="Subtitle"/>
        <w:rPr>
          <w:rFonts w:ascii="Times New Roman" w:eastAsia="Times New Roman" w:hAnsi="Times New Roman" w:cs="Times New Roman"/>
          <w:color w:val="000000"/>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rPr>
          <w:rFonts w:ascii="Times New Roman" w:eastAsia="Times New Roman" w:hAnsi="Times New Roman" w:cs="Times New Roman"/>
          <w:b/>
          <w:sz w:val="24"/>
          <w:szCs w:val="24"/>
        </w:rPr>
      </w:pPr>
      <w:bookmarkStart w:id="13" w:name="_35nkun2" w:colFirst="0" w:colLast="0"/>
      <w:bookmarkEnd w:id="13"/>
      <w:r w:rsidRPr="003E17A8">
        <w:br w:type="page"/>
      </w:r>
    </w:p>
    <w:p w:rsidR="005503FD" w:rsidRPr="003E17A8" w:rsidRDefault="00820FD0">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NASLOVNA STRANA PONUDE</w:t>
      </w:r>
    </w:p>
    <w:p w:rsidR="005503FD" w:rsidRPr="003E17A8" w:rsidRDefault="005503FD">
      <w:pPr>
        <w:tabs>
          <w:tab w:val="left" w:pos="1950"/>
        </w:tabs>
        <w:jc w:val="both"/>
        <w:rPr>
          <w:rFonts w:ascii="Times New Roman" w:eastAsia="Times New Roman" w:hAnsi="Times New Roman" w:cs="Times New Roman"/>
        </w:rPr>
      </w:pPr>
    </w:p>
    <w:p w:rsidR="005503FD" w:rsidRPr="003E17A8" w:rsidRDefault="005503FD">
      <w:pPr>
        <w:tabs>
          <w:tab w:val="left" w:pos="1950"/>
        </w:tabs>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u w:val="single"/>
        </w:rPr>
      </w:pP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i/>
          <w:sz w:val="24"/>
          <w:szCs w:val="24"/>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r w:rsidRPr="003E17A8">
        <w:rPr>
          <w:rFonts w:ascii="Times New Roman" w:eastAsia="Times New Roman" w:hAnsi="Times New Roman" w:cs="Times New Roman"/>
          <w:u w:val="single"/>
        </w:rPr>
        <w:tab/>
      </w:r>
    </w:p>
    <w:p w:rsidR="005503FD" w:rsidRPr="003E17A8" w:rsidRDefault="00820FD0">
      <w:pPr>
        <w:tabs>
          <w:tab w:val="left" w:pos="1950"/>
        </w:tabs>
        <w:jc w:val="center"/>
        <w:rPr>
          <w:rFonts w:ascii="Times New Roman" w:eastAsia="Times New Roman" w:hAnsi="Times New Roman" w:cs="Times New Roman"/>
          <w:sz w:val="28"/>
          <w:szCs w:val="28"/>
        </w:rPr>
      </w:pPr>
      <w:r w:rsidRPr="003E17A8">
        <w:rPr>
          <w:rFonts w:ascii="Times New Roman" w:eastAsia="Times New Roman" w:hAnsi="Times New Roman" w:cs="Times New Roman"/>
          <w:sz w:val="28"/>
          <w:szCs w:val="28"/>
        </w:rPr>
        <w:t>podnosi</w:t>
      </w:r>
    </w:p>
    <w:p w:rsidR="005503FD" w:rsidRPr="003E17A8" w:rsidRDefault="00820FD0">
      <w:pPr>
        <w:tabs>
          <w:tab w:val="left" w:pos="1950"/>
        </w:tabs>
        <w:jc w:val="right"/>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rPr>
        <w:t>OPŠTINI BUDVA</w:t>
      </w: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sz w:val="24"/>
          <w:szCs w:val="24"/>
          <w:u w:val="single"/>
        </w:rPr>
      </w:pPr>
    </w:p>
    <w:p w:rsidR="005503FD" w:rsidRPr="003E17A8" w:rsidRDefault="005503FD">
      <w:pPr>
        <w:tabs>
          <w:tab w:val="left" w:pos="1950"/>
        </w:tabs>
        <w:jc w:val="right"/>
        <w:rPr>
          <w:rFonts w:ascii="Times New Roman" w:eastAsia="Times New Roman" w:hAnsi="Times New Roman" w:cs="Times New Roman"/>
        </w:rPr>
      </w:pPr>
    </w:p>
    <w:p w:rsidR="005503FD" w:rsidRPr="003E17A8" w:rsidRDefault="00820FD0">
      <w:pPr>
        <w:tabs>
          <w:tab w:val="left" w:pos="1950"/>
        </w:tabs>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PONUDU</w:t>
      </w:r>
    </w:p>
    <w:p w:rsidR="005503FD" w:rsidRPr="003E17A8" w:rsidRDefault="00820FD0">
      <w:pPr>
        <w:tabs>
          <w:tab w:val="left" w:pos="1950"/>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 xml:space="preserve">po Tenderskoj dokumentaciji broj </w:t>
      </w:r>
      <w:r w:rsidR="00051E63">
        <w:rPr>
          <w:rFonts w:ascii="Times New Roman" w:eastAsia="Times New Roman" w:hAnsi="Times New Roman" w:cs="Times New Roman"/>
          <w:b/>
          <w:sz w:val="28"/>
          <w:szCs w:val="28"/>
        </w:rPr>
        <w:t>01-4372</w:t>
      </w:r>
      <w:r w:rsidR="004B6D6C" w:rsidRPr="003E17A8">
        <w:rPr>
          <w:rFonts w:ascii="Times New Roman" w:eastAsia="Times New Roman" w:hAnsi="Times New Roman" w:cs="Times New Roman"/>
          <w:b/>
          <w:sz w:val="28"/>
          <w:szCs w:val="28"/>
        </w:rPr>
        <w:t>/6</w:t>
      </w:r>
      <w:r w:rsidRPr="003E17A8">
        <w:rPr>
          <w:rFonts w:ascii="Times New Roman" w:eastAsia="Times New Roman" w:hAnsi="Times New Roman" w:cs="Times New Roman"/>
          <w:b/>
          <w:sz w:val="28"/>
          <w:szCs w:val="28"/>
        </w:rPr>
        <w:t xml:space="preserve"> od </w:t>
      </w:r>
      <w:r w:rsidR="00051E63">
        <w:rPr>
          <w:rFonts w:ascii="Times New Roman" w:eastAsia="Times New Roman" w:hAnsi="Times New Roman" w:cs="Times New Roman"/>
          <w:b/>
          <w:sz w:val="28"/>
          <w:szCs w:val="28"/>
        </w:rPr>
        <w:t>30.12</w:t>
      </w:r>
      <w:r w:rsidR="00BD25C4">
        <w:rPr>
          <w:rFonts w:ascii="Times New Roman" w:eastAsia="Times New Roman" w:hAnsi="Times New Roman" w:cs="Times New Roman"/>
          <w:b/>
          <w:sz w:val="28"/>
          <w:szCs w:val="28"/>
        </w:rPr>
        <w:t>.2019</w:t>
      </w:r>
      <w:r w:rsidRPr="003E17A8">
        <w:rPr>
          <w:rFonts w:ascii="Times New Roman" w:eastAsia="Times New Roman" w:hAnsi="Times New Roman" w:cs="Times New Roman"/>
          <w:b/>
          <w:sz w:val="28"/>
          <w:szCs w:val="28"/>
        </w:rPr>
        <w:t xml:space="preserve"> godine </w:t>
      </w:r>
    </w:p>
    <w:p w:rsidR="005503FD" w:rsidRPr="003E17A8" w:rsidRDefault="005503FD">
      <w:pPr>
        <w:tabs>
          <w:tab w:val="left" w:pos="1950"/>
        </w:tabs>
        <w:spacing w:after="0" w:line="240" w:lineRule="auto"/>
        <w:jc w:val="center"/>
        <w:rPr>
          <w:rFonts w:ascii="Times New Roman" w:eastAsia="Times New Roman" w:hAnsi="Times New Roman" w:cs="Times New Roman"/>
          <w:b/>
          <w:sz w:val="28"/>
          <w:szCs w:val="28"/>
        </w:rPr>
      </w:pPr>
    </w:p>
    <w:p w:rsidR="001812EB" w:rsidRPr="003E17A8" w:rsidRDefault="001812EB" w:rsidP="001812EB">
      <w:pPr>
        <w:spacing w:after="0" w:line="240" w:lineRule="auto"/>
        <w:jc w:val="center"/>
        <w:rPr>
          <w:rFonts w:ascii="Times New Roman" w:eastAsia="Times New Roman" w:hAnsi="Times New Roman" w:cs="Times New Roman"/>
          <w:b/>
          <w:sz w:val="36"/>
          <w:szCs w:val="36"/>
        </w:rPr>
      </w:pPr>
      <w:r w:rsidRPr="003E17A8">
        <w:rPr>
          <w:rFonts w:ascii="Times New Roman" w:eastAsia="Times New Roman" w:hAnsi="Times New Roman" w:cs="Times New Roman"/>
          <w:b/>
          <w:sz w:val="36"/>
          <w:szCs w:val="36"/>
        </w:rPr>
        <w:t>TENDERSKU DOKUMENTACIJU</w:t>
      </w:r>
    </w:p>
    <w:p w:rsidR="00E968A4" w:rsidRPr="003E17A8" w:rsidRDefault="001812EB" w:rsidP="00E968A4">
      <w:pPr>
        <w:widowControl w:val="0"/>
        <w:tabs>
          <w:tab w:val="left" w:pos="945"/>
        </w:tabs>
        <w:spacing w:after="0" w:line="312" w:lineRule="auto"/>
        <w:ind w:left="-45" w:right="238"/>
        <w:jc w:val="center"/>
        <w:rPr>
          <w:rFonts w:ascii="Times New Roman" w:eastAsia="Times New Roman" w:hAnsi="Times New Roman" w:cs="Times New Roman"/>
          <w:sz w:val="36"/>
          <w:szCs w:val="36"/>
        </w:rPr>
      </w:pPr>
      <w:r w:rsidRPr="003E17A8">
        <w:rPr>
          <w:rFonts w:ascii="Times New Roman" w:eastAsia="Times New Roman" w:hAnsi="Times New Roman" w:cs="Times New Roman"/>
          <w:b/>
          <w:sz w:val="36"/>
          <w:szCs w:val="36"/>
        </w:rPr>
        <w:t xml:space="preserve">ZA OTVORENI POSTUPAK JAVNE NABAVKE </w:t>
      </w:r>
      <w:r w:rsidR="00E968A4" w:rsidRPr="003E17A8">
        <w:rPr>
          <w:rFonts w:ascii="Times New Roman" w:eastAsia="Times New Roman" w:hAnsi="Times New Roman" w:cs="Times New Roman"/>
          <w:b/>
          <w:sz w:val="36"/>
          <w:szCs w:val="36"/>
        </w:rPr>
        <w:t xml:space="preserve">ZA </w:t>
      </w:r>
      <w:r w:rsidR="00E968A4">
        <w:rPr>
          <w:rFonts w:ascii="Times New Roman" w:eastAsia="Times New Roman" w:hAnsi="Times New Roman" w:cs="Times New Roman"/>
          <w:b/>
          <w:sz w:val="36"/>
          <w:szCs w:val="36"/>
        </w:rPr>
        <w:t xml:space="preserve">NABAVKU USLUGA </w:t>
      </w:r>
      <w:r w:rsidR="00051E63">
        <w:rPr>
          <w:rFonts w:ascii="Times New Roman" w:eastAsia="Times New Roman" w:hAnsi="Times New Roman" w:cs="Times New Roman"/>
          <w:b/>
          <w:sz w:val="36"/>
          <w:szCs w:val="36"/>
        </w:rPr>
        <w:t xml:space="preserve">IZRADE TEHNIČKE DOKUMENTACIJE ZA REGULACIJU SAOBRAĆAJA U BUDVI I PETROVCU </w:t>
      </w:r>
    </w:p>
    <w:p w:rsidR="005503FD" w:rsidRPr="003E17A8" w:rsidRDefault="00820FD0" w:rsidP="00E968A4">
      <w:pPr>
        <w:widowControl w:val="0"/>
        <w:tabs>
          <w:tab w:val="left" w:pos="945"/>
        </w:tabs>
        <w:spacing w:after="0" w:line="312" w:lineRule="auto"/>
        <w:ind w:left="-45" w:right="238"/>
        <w:jc w:val="cente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ZA</w:t>
      </w:r>
    </w:p>
    <w:p w:rsidR="005503FD" w:rsidRPr="003E17A8" w:rsidRDefault="005503FD">
      <w:pPr>
        <w:tabs>
          <w:tab w:val="left" w:pos="1950"/>
        </w:tabs>
        <w:jc w:val="center"/>
        <w:rPr>
          <w:rFonts w:ascii="Times New Roman" w:eastAsia="Times New Roman" w:hAnsi="Times New Roman" w:cs="Times New Roman"/>
          <w:b/>
          <w:sz w:val="24"/>
          <w:szCs w:val="24"/>
        </w:rPr>
      </w:pPr>
    </w:p>
    <w:p w:rsidR="005503FD" w:rsidRPr="003E17A8" w:rsidRDefault="00820FD0">
      <w:pPr>
        <w:tabs>
          <w:tab w:val="left" w:pos="1950"/>
        </w:tabs>
        <w:rPr>
          <w:rFonts w:ascii="Times New Roman" w:eastAsia="Times New Roman" w:hAnsi="Times New Roman" w:cs="Times New Roman"/>
          <w:sz w:val="28"/>
          <w:szCs w:val="28"/>
        </w:rPr>
      </w:pPr>
      <w:r w:rsidRPr="003E17A8">
        <w:rPr>
          <w:rFonts w:ascii="Wingdings" w:eastAsia="Wingdings" w:hAnsi="Wingdings" w:cs="Wingdings"/>
          <w:sz w:val="24"/>
          <w:szCs w:val="24"/>
        </w:rPr>
        <w:t>◻</w:t>
      </w:r>
      <w:r w:rsidRPr="003E17A8">
        <w:rPr>
          <w:rFonts w:ascii="Times New Roman" w:eastAsia="Times New Roman" w:hAnsi="Times New Roman" w:cs="Times New Roman"/>
          <w:sz w:val="28"/>
          <w:szCs w:val="28"/>
        </w:rPr>
        <w:t>Predmet nabavke u cjelosti</w:t>
      </w:r>
    </w:p>
    <w:p w:rsidR="005503FD" w:rsidRPr="003E17A8" w:rsidRDefault="005503FD">
      <w:pPr>
        <w:tabs>
          <w:tab w:val="left" w:pos="1950"/>
        </w:tabs>
        <w:rPr>
          <w:rFonts w:ascii="Times New Roman" w:eastAsia="Times New Roman" w:hAnsi="Times New Roman" w:cs="Times New Roman"/>
          <w:sz w:val="28"/>
          <w:szCs w:val="28"/>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sz w:val="24"/>
          <w:szCs w:val="24"/>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tabs>
          <w:tab w:val="left" w:pos="1950"/>
        </w:tabs>
        <w:jc w:val="cente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14" w:name="_Toc2328160"/>
      <w:r w:rsidRPr="003E17A8">
        <w:rPr>
          <w:i w:val="0"/>
          <w:u w:val="none"/>
        </w:rPr>
        <w:lastRenderedPageBreak/>
        <w:t>SADRŽAJ PONUDE</w:t>
      </w:r>
      <w:bookmarkEnd w:id="14"/>
    </w:p>
    <w:p w:rsidR="005503FD" w:rsidRPr="003E17A8" w:rsidRDefault="005503FD">
      <w:pPr>
        <w:tabs>
          <w:tab w:val="left" w:pos="1950"/>
        </w:tabs>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sz w:val="24"/>
          <w:szCs w:val="24"/>
        </w:rPr>
      </w:pP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7A725D" w:rsidRPr="00852493"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7A725D" w:rsidRPr="00B55318" w:rsidRDefault="007A725D" w:rsidP="007A725D">
      <w:pPr>
        <w:pStyle w:val="ListParagraph"/>
        <w:numPr>
          <w:ilvl w:val="0"/>
          <w:numId w:val="2"/>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5503FD" w:rsidRPr="003E17A8" w:rsidRDefault="005503FD" w:rsidP="007A725D">
      <w:pPr>
        <w:tabs>
          <w:tab w:val="left" w:pos="1950"/>
        </w:tabs>
        <w:ind w:left="360"/>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left="720"/>
        <w:jc w:val="both"/>
        <w:rPr>
          <w:rFonts w:ascii="Times New Roman" w:eastAsia="Times New Roman" w:hAnsi="Times New Roman" w:cs="Times New Roman"/>
          <w:sz w:val="24"/>
          <w:szCs w:val="24"/>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A6482D" w:rsidRPr="003E17A8" w:rsidRDefault="00A6482D">
      <w:pPr>
        <w:tabs>
          <w:tab w:val="left" w:pos="1950"/>
        </w:tabs>
        <w:jc w:val="both"/>
        <w:rPr>
          <w:rFonts w:ascii="Times New Roman" w:eastAsia="Times New Roman" w:hAnsi="Times New Roman" w:cs="Times New Roman"/>
          <w:b/>
          <w:sz w:val="28"/>
          <w:szCs w:val="28"/>
        </w:rPr>
      </w:pP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Default="005503F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Pr="003E17A8" w:rsidRDefault="007A725D">
      <w:pPr>
        <w:rPr>
          <w:rFonts w:ascii="Times New Roman" w:eastAsia="Times New Roman" w:hAnsi="Times New Roman" w:cs="Times New Roman"/>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4"/>
          <w:szCs w:val="24"/>
        </w:rPr>
      </w:pPr>
      <w:bookmarkStart w:id="15" w:name="_Toc2328161"/>
      <w:r w:rsidRPr="003E17A8">
        <w:rPr>
          <w:rFonts w:ascii="Times New Roman" w:eastAsia="Times New Roman" w:hAnsi="Times New Roman" w:cs="Times New Roman"/>
          <w:color w:val="000000"/>
          <w:sz w:val="24"/>
          <w:szCs w:val="24"/>
        </w:rPr>
        <w:lastRenderedPageBreak/>
        <w:t>PODACI O PONUDI I PONUĐAČU</w:t>
      </w:r>
      <w:bookmarkEnd w:id="15"/>
    </w:p>
    <w:p w:rsidR="005503FD" w:rsidRPr="003E17A8" w:rsidRDefault="005503FD">
      <w:pPr>
        <w:pStyle w:val="Subtitle"/>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Ponuda se podnosi</w:t>
      </w:r>
      <w:r w:rsidR="00BF5B50">
        <w:rPr>
          <w:rFonts w:ascii="Times New Roman" w:eastAsia="Times New Roman" w:hAnsi="Times New Roman" w:cs="Times New Roman"/>
          <w:b/>
          <w:sz w:val="24"/>
          <w:szCs w:val="24"/>
        </w:rPr>
        <w:t xml:space="preserve"> </w:t>
      </w:r>
      <w:r w:rsidRPr="003E17A8">
        <w:rPr>
          <w:rFonts w:ascii="Times New Roman" w:eastAsia="Times New Roman" w:hAnsi="Times New Roman" w:cs="Times New Roman"/>
          <w:b/>
          <w:sz w:val="24"/>
          <w:szCs w:val="24"/>
        </w:rPr>
        <w:t>kao:</w:t>
      </w:r>
    </w:p>
    <w:p w:rsidR="005503FD" w:rsidRPr="003E17A8" w:rsidRDefault="005503FD">
      <w:pPr>
        <w:spacing w:after="0" w:line="240" w:lineRule="auto"/>
        <w:jc w:val="center"/>
        <w:rPr>
          <w:rFonts w:ascii="Times New Roman" w:eastAsia="Times New Roman" w:hAnsi="Times New Roman" w:cs="Times New Roman"/>
        </w:rPr>
      </w:pP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Samostalna ponuda sa podizvođačem</w:t>
      </w:r>
      <w:r w:rsidRPr="0028471E">
        <w:rPr>
          <w:rFonts w:ascii="Times New Roman" w:hAnsi="Times New Roman" w:cs="Times New Roman"/>
          <w:sz w:val="24"/>
          <w:szCs w:val="24"/>
          <w:lang w:val="en-GB" w:eastAsia="sr-Latn-CS"/>
        </w:rPr>
        <w:t>/podugovaračem</w:t>
      </w:r>
      <w:r w:rsidRPr="0028471E">
        <w:rPr>
          <w:rFonts w:ascii="Times New Roman" w:hAnsi="Times New Roman" w:cs="Times New Roman"/>
          <w:sz w:val="24"/>
          <w:szCs w:val="24"/>
          <w:lang w:eastAsia="sr-Latn-CS"/>
        </w:rPr>
        <w:t xml:space="preserve"> </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w:t>
      </w:r>
      <w:r w:rsidRPr="0028471E">
        <w:rPr>
          <w:rFonts w:ascii="Times New Roman" w:hAnsi="Times New Roman" w:cs="Times New Roman"/>
          <w:sz w:val="24"/>
          <w:szCs w:val="24"/>
          <w:lang w:eastAsia="sr-Latn-CS"/>
        </w:rPr>
        <w:t>Zajednička ponuda</w:t>
      </w:r>
    </w:p>
    <w:p w:rsidR="00BF5B50" w:rsidRPr="0028471E" w:rsidRDefault="00BF5B50" w:rsidP="00BF5B50">
      <w:pPr>
        <w:spacing w:after="0" w:line="240" w:lineRule="auto"/>
        <w:ind w:left="142"/>
        <w:jc w:val="center"/>
        <w:rPr>
          <w:rFonts w:ascii="Times New Roman" w:hAnsi="Times New Roman" w:cs="Times New Roman"/>
          <w:sz w:val="24"/>
          <w:szCs w:val="24"/>
          <w:lang w:val="sr-Latn-CS" w:eastAsia="sr-Latn-CS"/>
        </w:rPr>
      </w:pPr>
      <w:r w:rsidRPr="0028471E">
        <w:rPr>
          <w:rFonts w:ascii="Times New Roman" w:hAnsi="Times New Roman" w:cs="Times New Roman"/>
          <w:sz w:val="24"/>
          <w:szCs w:val="24"/>
          <w:lang w:val="sr-Latn-CS" w:eastAsia="sr-Latn-CS"/>
        </w:rPr>
        <w:t> </w:t>
      </w:r>
    </w:p>
    <w:p w:rsidR="00BF5B50" w:rsidRPr="0028471E" w:rsidRDefault="00BF5B50" w:rsidP="00BF5B50">
      <w:pPr>
        <w:spacing w:after="0" w:line="240" w:lineRule="auto"/>
        <w:ind w:left="142"/>
        <w:rPr>
          <w:rFonts w:ascii="Times New Roman" w:hAnsi="Times New Roman" w:cs="Times New Roman"/>
          <w:sz w:val="24"/>
          <w:szCs w:val="24"/>
          <w:lang w:val="en-GB" w:eastAsia="sr-Latn-CS"/>
        </w:rPr>
      </w:pPr>
      <w:r w:rsidRPr="0028471E">
        <w:rPr>
          <w:rFonts w:ascii="Times New Roman" w:hAnsi="Times New Roman" w:cs="Times New Roman"/>
          <w:sz w:val="24"/>
          <w:szCs w:val="24"/>
        </w:rPr>
        <w:sym w:font="Wingdings" w:char="F0A8"/>
      </w:r>
      <w:r w:rsidRPr="0028471E">
        <w:rPr>
          <w:rFonts w:ascii="Times New Roman" w:hAnsi="Times New Roman" w:cs="Times New Roman"/>
          <w:sz w:val="24"/>
          <w:szCs w:val="24"/>
        </w:rPr>
        <w:t xml:space="preserve"> Zajednička ponuda </w:t>
      </w:r>
      <w:r w:rsidRPr="0028471E">
        <w:rPr>
          <w:rFonts w:ascii="Times New Roman" w:hAnsi="Times New Roman" w:cs="Times New Roman"/>
          <w:sz w:val="24"/>
          <w:szCs w:val="24"/>
          <w:lang w:eastAsia="sr-Latn-CS"/>
        </w:rPr>
        <w:t>sa podizvođačem</w:t>
      </w:r>
      <w:r w:rsidRPr="0028471E">
        <w:rPr>
          <w:rFonts w:ascii="Times New Roman" w:hAnsi="Times New Roman" w:cs="Times New Roman"/>
          <w:sz w:val="24"/>
          <w:szCs w:val="24"/>
          <w:lang w:val="en-GB" w:eastAsia="sr-Latn-CS"/>
        </w:rPr>
        <w:t>/podugovaračem</w:t>
      </w:r>
    </w:p>
    <w:p w:rsidR="005503FD" w:rsidRPr="003E17A8" w:rsidRDefault="005503FD">
      <w:pPr>
        <w:pStyle w:val="Heading2"/>
        <w:jc w:val="both"/>
        <w:rPr>
          <w:rFonts w:ascii="Times New Roman" w:eastAsia="Times New Roman" w:hAnsi="Times New Roman" w:cs="Times New Roman"/>
          <w:color w:val="000000"/>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podnosiocu samostalne ponude:</w:t>
      </w:r>
    </w:p>
    <w:p w:rsidR="005503FD" w:rsidRPr="003E17A8" w:rsidRDefault="005503FD">
      <w:pPr>
        <w:spacing w:after="0" w:line="240" w:lineRule="auto"/>
        <w:rPr>
          <w:rFonts w:ascii="Times New Roman" w:eastAsia="Times New Roman" w:hAnsi="Times New Roman" w:cs="Times New Roman"/>
        </w:rPr>
      </w:pPr>
    </w:p>
    <w:tbl>
      <w:tblPr>
        <w:tblStyle w:val="a3"/>
        <w:tblW w:w="8628" w:type="dxa"/>
        <w:tblInd w:w="2" w:type="dxa"/>
        <w:tblLayout w:type="fixed"/>
        <w:tblLook w:val="0000" w:firstRow="0" w:lastRow="0" w:firstColumn="0" w:lastColumn="0" w:noHBand="0" w:noVBand="0"/>
      </w:tblPr>
      <w:tblGrid>
        <w:gridCol w:w="4393"/>
        <w:gridCol w:w="4235"/>
      </w:tblGrid>
      <w:tr w:rsidR="005503FD" w:rsidRPr="003E17A8">
        <w:trPr>
          <w:trHeight w:val="740"/>
        </w:trPr>
        <w:tc>
          <w:tcPr>
            <w:tcW w:w="439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Naziv i sjedište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PIB</w:t>
            </w:r>
            <w:r w:rsidRPr="003E17A8">
              <w:rPr>
                <w:rFonts w:ascii="Times New Roman" w:eastAsia="Times New Roman" w:hAnsi="Times New Roman" w:cs="Times New Roman"/>
                <w:vertAlign w:val="superscript"/>
              </w:rPr>
              <w:footnoteReference w:id="4"/>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Broj računa i naziv banke ponuđača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Adresa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Telefon</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Fax</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E-mail</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trPr>
        <w:tc>
          <w:tcPr>
            <w:tcW w:w="4393"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Lice/a ovlašćeno/a za potpisivanje  finansijskog dijela ponude i dokumenata u ponudi</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(Ime, prezime i funkcija)</w:t>
            </w:r>
          </w:p>
        </w:tc>
      </w:tr>
      <w:tr w:rsidR="005503FD" w:rsidRPr="003E17A8">
        <w:trPr>
          <w:trHeight w:val="740"/>
        </w:trPr>
        <w:tc>
          <w:tcPr>
            <w:tcW w:w="4393"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rPr>
            </w:pP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i/>
              </w:rPr>
            </w:pPr>
            <w:r w:rsidRPr="003E17A8">
              <w:rPr>
                <w:rFonts w:ascii="Times New Roman" w:eastAsia="Times New Roman" w:hAnsi="Times New Roman" w:cs="Times New Roman"/>
                <w:i/>
              </w:rPr>
              <w:t>(Potpis)</w:t>
            </w:r>
          </w:p>
        </w:tc>
      </w:tr>
      <w:tr w:rsidR="005503FD" w:rsidRPr="003E17A8">
        <w:trPr>
          <w:trHeight w:val="740"/>
        </w:trPr>
        <w:tc>
          <w:tcPr>
            <w:tcW w:w="439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rPr>
            </w:pPr>
            <w:r w:rsidRPr="003E17A8">
              <w:rPr>
                <w:rFonts w:ascii="Times New Roman" w:eastAsia="Times New Roman" w:hAnsi="Times New Roman" w:cs="Times New Roman"/>
              </w:rPr>
              <w:t>Ime i prezime osobe za davanje informacija</w:t>
            </w:r>
          </w:p>
        </w:tc>
        <w:tc>
          <w:tcPr>
            <w:tcW w:w="423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lastRenderedPageBreak/>
        <w:t>Podaci o podugovaraču /podizvođaču u okviru samostalne ponude</w:t>
      </w:r>
      <w:r w:rsidRPr="003E17A8">
        <w:rPr>
          <w:rFonts w:ascii="Times New Roman" w:eastAsia="Times New Roman" w:hAnsi="Times New Roman" w:cs="Times New Roman"/>
          <w:b/>
          <w:sz w:val="24"/>
          <w:szCs w:val="24"/>
          <w:vertAlign w:val="superscript"/>
        </w:rPr>
        <w:footnoteReference w:id="5"/>
      </w:r>
    </w:p>
    <w:p w:rsidR="005503FD" w:rsidRPr="003E17A8" w:rsidRDefault="005503FD">
      <w:pPr>
        <w:rPr>
          <w:rFonts w:ascii="Times New Roman" w:eastAsia="Times New Roman" w:hAnsi="Times New Roman" w:cs="Times New Roman"/>
          <w:b/>
          <w:sz w:val="24"/>
          <w:szCs w:val="24"/>
        </w:rPr>
      </w:pPr>
    </w:p>
    <w:tbl>
      <w:tblPr>
        <w:tblStyle w:val="a4"/>
        <w:tblW w:w="9272" w:type="dxa"/>
        <w:tblInd w:w="2" w:type="dxa"/>
        <w:tblLayout w:type="fixed"/>
        <w:tblLook w:val="0000" w:firstRow="0" w:lastRow="0" w:firstColumn="0" w:lastColumn="0" w:noHBand="0" w:noVBand="0"/>
      </w:tblPr>
      <w:tblGrid>
        <w:gridCol w:w="4458"/>
        <w:gridCol w:w="2250"/>
        <w:gridCol w:w="2564"/>
      </w:tblGrid>
      <w:tr w:rsidR="005503FD" w:rsidRPr="003E17A8">
        <w:trPr>
          <w:trHeight w:val="1160"/>
        </w:trPr>
        <w:tc>
          <w:tcPr>
            <w:tcW w:w="4458"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6"/>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0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2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6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8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94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250"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564"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1160"/>
        </w:trPr>
        <w:tc>
          <w:tcPr>
            <w:tcW w:w="4458"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w:t>
            </w:r>
            <w:r w:rsidRPr="003E17A8">
              <w:rPr>
                <w:rFonts w:ascii="Times New Roman" w:eastAsia="Times New Roman" w:hAnsi="Times New Roman" w:cs="Times New Roman"/>
                <w:sz w:val="24"/>
                <w:szCs w:val="24"/>
              </w:rPr>
              <w:t>a</w:t>
            </w:r>
          </w:p>
        </w:tc>
        <w:tc>
          <w:tcPr>
            <w:tcW w:w="4814"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i/>
          <w:sz w:val="24"/>
          <w:szCs w:val="24"/>
        </w:rPr>
      </w:pPr>
      <w:r w:rsidRPr="003E17A8">
        <w:rPr>
          <w:rFonts w:ascii="Times New Roman" w:eastAsia="Times New Roman" w:hAnsi="Times New Roman" w:cs="Times New Roman"/>
          <w:b/>
          <w:sz w:val="24"/>
          <w:szCs w:val="24"/>
        </w:rPr>
        <w:t>Podaci o podnosiocu zajedničke ponude</w:t>
      </w:r>
      <w:r w:rsidRPr="003E17A8">
        <w:rPr>
          <w:rFonts w:ascii="Times New Roman" w:eastAsia="Times New Roman" w:hAnsi="Times New Roman" w:cs="Times New Roman"/>
          <w:b/>
          <w:sz w:val="24"/>
          <w:szCs w:val="24"/>
          <w:vertAlign w:val="superscript"/>
        </w:rPr>
        <w:footnoteReference w:id="7"/>
      </w:r>
    </w:p>
    <w:p w:rsidR="005503FD" w:rsidRPr="003E17A8" w:rsidRDefault="005503FD">
      <w:pPr>
        <w:rPr>
          <w:rFonts w:ascii="Times New Roman" w:eastAsia="Times New Roman" w:hAnsi="Times New Roman" w:cs="Times New Roman"/>
        </w:rPr>
      </w:pPr>
    </w:p>
    <w:tbl>
      <w:tblPr>
        <w:tblStyle w:val="a5"/>
        <w:tblW w:w="9091" w:type="dxa"/>
        <w:jc w:val="center"/>
        <w:tblLayout w:type="fixed"/>
        <w:tblLook w:val="0000" w:firstRow="0" w:lastRow="0" w:firstColumn="0" w:lastColumn="0" w:noHBand="0" w:noVBand="0"/>
      </w:tblPr>
      <w:tblGrid>
        <w:gridCol w:w="4191"/>
        <w:gridCol w:w="4900"/>
      </w:tblGrid>
      <w:tr w:rsidR="005503FD" w:rsidRPr="003E17A8">
        <w:trPr>
          <w:trHeight w:val="700"/>
          <w:jc w:val="center"/>
        </w:trPr>
        <w:tc>
          <w:tcPr>
            <w:tcW w:w="4191"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podnosioca zajedničke ponude</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tcBorders>
              <w:top w:val="nil"/>
              <w:left w:val="single" w:sz="4" w:space="0" w:color="000000"/>
              <w:bottom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191"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finansijskog dijela ponude, nacrta ugovora o javnoj nabavci i nacrta okvirnog sporazuma</w:t>
            </w: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i prezime)</w:t>
            </w:r>
          </w:p>
        </w:tc>
      </w:tr>
      <w:tr w:rsidR="005503FD" w:rsidRPr="003E17A8">
        <w:trPr>
          <w:trHeight w:val="700"/>
          <w:jc w:val="center"/>
        </w:trPr>
        <w:tc>
          <w:tcPr>
            <w:tcW w:w="4191"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20"/>
          <w:jc w:val="center"/>
        </w:trPr>
        <w:tc>
          <w:tcPr>
            <w:tcW w:w="419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Imena i stručne kvalifikacije lica koja će biti odgovorna za izvršenje ugovora</w:t>
            </w: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jc w:val="center"/>
              <w:rPr>
                <w:rFonts w:ascii="Times New Roman" w:eastAsia="Times New Roman" w:hAnsi="Times New Roman" w:cs="Times New Roman"/>
              </w:rPr>
            </w:pPr>
          </w:p>
        </w:tc>
      </w:tr>
      <w:tr w:rsidR="005503FD" w:rsidRPr="003E17A8">
        <w:trPr>
          <w:trHeight w:val="720"/>
          <w:jc w:val="center"/>
        </w:trPr>
        <w:tc>
          <w:tcPr>
            <w:tcW w:w="4191"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w:t>
            </w: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nosiocu zajedničke ponude:</w:t>
      </w:r>
    </w:p>
    <w:p w:rsidR="005503FD" w:rsidRPr="003E17A8" w:rsidRDefault="005503FD">
      <w:pPr>
        <w:rPr>
          <w:rFonts w:ascii="Times New Roman" w:eastAsia="Times New Roman" w:hAnsi="Times New Roman" w:cs="Times New Roman"/>
          <w:b/>
          <w:sz w:val="24"/>
          <w:szCs w:val="24"/>
        </w:rPr>
      </w:pPr>
    </w:p>
    <w:tbl>
      <w:tblPr>
        <w:tblStyle w:val="a6"/>
        <w:tblW w:w="9021" w:type="dxa"/>
        <w:jc w:val="center"/>
        <w:tblLayout w:type="fixed"/>
        <w:tblLook w:val="0000" w:firstRow="0" w:lastRow="0" w:firstColumn="0" w:lastColumn="0" w:noHBand="0" w:noVBand="0"/>
      </w:tblPr>
      <w:tblGrid>
        <w:gridCol w:w="4196"/>
        <w:gridCol w:w="4825"/>
      </w:tblGrid>
      <w:tr w:rsidR="005503FD" w:rsidRPr="003E17A8">
        <w:trPr>
          <w:trHeight w:val="740"/>
          <w:jc w:val="center"/>
        </w:trPr>
        <w:tc>
          <w:tcPr>
            <w:tcW w:w="4196"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8"/>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koji se odnose na nosioca zajedničke ponude</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40"/>
          <w:jc w:val="center"/>
        </w:trPr>
        <w:tc>
          <w:tcPr>
            <w:tcW w:w="4196"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196"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825"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60"/>
          <w:jc w:val="center"/>
        </w:trPr>
        <w:tc>
          <w:tcPr>
            <w:tcW w:w="419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82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članu zajedničke ponude</w:t>
      </w:r>
      <w:r w:rsidRPr="003E17A8">
        <w:rPr>
          <w:rFonts w:ascii="Times New Roman" w:eastAsia="Times New Roman" w:hAnsi="Times New Roman" w:cs="Times New Roman"/>
          <w:b/>
          <w:sz w:val="24"/>
          <w:szCs w:val="24"/>
          <w:vertAlign w:val="superscript"/>
        </w:rPr>
        <w:footnoteReference w:id="9"/>
      </w:r>
      <w:r w:rsidRPr="003E17A8">
        <w:rPr>
          <w:rFonts w:ascii="Times New Roman" w:eastAsia="Times New Roman" w:hAnsi="Times New Roman" w:cs="Times New Roman"/>
          <w:b/>
          <w:sz w:val="24"/>
          <w:szCs w:val="24"/>
        </w:rPr>
        <w:t>:</w:t>
      </w:r>
    </w:p>
    <w:p w:rsidR="005503FD" w:rsidRPr="003E17A8" w:rsidRDefault="005503FD">
      <w:pPr>
        <w:rPr>
          <w:rFonts w:ascii="Times New Roman" w:eastAsia="Times New Roman" w:hAnsi="Times New Roman" w:cs="Times New Roman"/>
        </w:rPr>
      </w:pPr>
    </w:p>
    <w:tbl>
      <w:tblPr>
        <w:tblStyle w:val="a7"/>
        <w:tblW w:w="9188" w:type="dxa"/>
        <w:jc w:val="center"/>
        <w:tblLayout w:type="fixed"/>
        <w:tblLook w:val="0000" w:firstRow="0" w:lastRow="0" w:firstColumn="0" w:lastColumn="0" w:noHBand="0" w:noVBand="0"/>
      </w:tblPr>
      <w:tblGrid>
        <w:gridCol w:w="4274"/>
        <w:gridCol w:w="4914"/>
      </w:tblGrid>
      <w:tr w:rsidR="005503FD" w:rsidRPr="003E17A8">
        <w:trPr>
          <w:trHeight w:val="700"/>
          <w:jc w:val="center"/>
        </w:trPr>
        <w:tc>
          <w:tcPr>
            <w:tcW w:w="4274"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Naziv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0"/>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Broj računa i naziv banke ponuđača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vMerge w:val="restart"/>
            <w:tcBorders>
              <w:top w:val="nil"/>
              <w:left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za potpisivanje dokumenata koja se odnose na člana zajedničke ponude</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(Ime, prezime i funkcija)</w:t>
            </w:r>
          </w:p>
        </w:tc>
      </w:tr>
      <w:tr w:rsidR="005503FD" w:rsidRPr="003E17A8">
        <w:trPr>
          <w:trHeight w:val="700"/>
          <w:jc w:val="center"/>
        </w:trPr>
        <w:tc>
          <w:tcPr>
            <w:tcW w:w="4274" w:type="dxa"/>
            <w:vMerge/>
            <w:tcBorders>
              <w:top w:val="nil"/>
              <w:left w:val="single" w:sz="4" w:space="0" w:color="000000"/>
              <w:right w:val="single" w:sz="4" w:space="0" w:color="000000"/>
            </w:tcBorders>
            <w:vAlign w:val="center"/>
          </w:tcPr>
          <w:p w:rsidR="005503FD" w:rsidRPr="003E17A8" w:rsidRDefault="005503FD">
            <w:pPr>
              <w:spacing w:after="0" w:line="240" w:lineRule="auto"/>
              <w:rPr>
                <w:rFonts w:ascii="Times New Roman" w:eastAsia="Times New Roman" w:hAnsi="Times New Roman" w:cs="Times New Roman"/>
                <w:sz w:val="24"/>
                <w:szCs w:val="24"/>
              </w:rPr>
            </w:pP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i/>
              </w:rPr>
              <w:t>(Potpis)</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jc w:val="center"/>
        </w:trPr>
        <w:tc>
          <w:tcPr>
            <w:tcW w:w="4274"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914" w:type="dxa"/>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40"/>
          <w:jc w:val="center"/>
        </w:trPr>
        <w:tc>
          <w:tcPr>
            <w:tcW w:w="42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jc w:val="both"/>
              <w:rPr>
                <w:rFonts w:ascii="Times New Roman" w:eastAsia="Times New Roman" w:hAnsi="Times New Roman" w:cs="Times New Roman"/>
              </w:rPr>
            </w:pPr>
          </w:p>
          <w:p w:rsidR="005503FD" w:rsidRPr="003E17A8" w:rsidRDefault="00820FD0">
            <w:pPr>
              <w:jc w:val="both"/>
              <w:rPr>
                <w:rFonts w:ascii="Times New Roman" w:eastAsia="Times New Roman" w:hAnsi="Times New Roman" w:cs="Times New Roman"/>
                <w:i/>
                <w:sz w:val="24"/>
                <w:szCs w:val="24"/>
              </w:rPr>
            </w:pPr>
            <w:r w:rsidRPr="003E17A8">
              <w:rPr>
                <w:rFonts w:ascii="Times New Roman" w:eastAsia="Times New Roman" w:hAnsi="Times New Roman" w:cs="Times New Roman"/>
              </w:rPr>
              <w:t>Ime i prezime osobe za davanje informacija</w:t>
            </w:r>
          </w:p>
        </w:tc>
        <w:tc>
          <w:tcPr>
            <w:tcW w:w="491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03FD" w:rsidRPr="003E17A8" w:rsidRDefault="005503FD">
            <w:pPr>
              <w:ind w:left="15"/>
              <w:jc w:val="both"/>
              <w:rPr>
                <w:rFonts w:ascii="Times New Roman" w:eastAsia="Times New Roman" w:hAnsi="Times New Roman" w:cs="Times New Roman"/>
                <w:i/>
              </w:rPr>
            </w:pPr>
          </w:p>
        </w:tc>
      </w:tr>
    </w:tbl>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Default="005503FD">
      <w:pPr>
        <w:jc w:val="both"/>
        <w:rPr>
          <w:rFonts w:ascii="Times New Roman" w:eastAsia="Times New Roman" w:hAnsi="Times New Roman" w:cs="Times New Roman"/>
          <w:i/>
        </w:rPr>
      </w:pPr>
    </w:p>
    <w:p w:rsidR="00BB6B7D" w:rsidRPr="003E17A8" w:rsidRDefault="00BB6B7D">
      <w:pPr>
        <w:jc w:val="both"/>
        <w:rPr>
          <w:rFonts w:ascii="Times New Roman" w:eastAsia="Times New Roman" w:hAnsi="Times New Roman" w:cs="Times New Roman"/>
          <w:i/>
        </w:rPr>
      </w:pPr>
    </w:p>
    <w:p w:rsidR="005503FD" w:rsidRPr="003E17A8" w:rsidRDefault="005503FD">
      <w:pPr>
        <w:jc w:val="both"/>
        <w:rPr>
          <w:rFonts w:ascii="Times New Roman" w:eastAsia="Times New Roman" w:hAnsi="Times New Roman" w:cs="Times New Roman"/>
          <w:i/>
        </w:rPr>
      </w:pPr>
    </w:p>
    <w:p w:rsidR="005503FD" w:rsidRPr="003E17A8" w:rsidRDefault="00820FD0">
      <w:pPr>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Podaci o podugovaraču /podizvođaču u okviru zajedničke ponude</w:t>
      </w:r>
      <w:r w:rsidRPr="003E17A8">
        <w:rPr>
          <w:rFonts w:ascii="Times New Roman" w:eastAsia="Times New Roman" w:hAnsi="Times New Roman" w:cs="Times New Roman"/>
          <w:b/>
          <w:sz w:val="24"/>
          <w:szCs w:val="24"/>
          <w:vertAlign w:val="superscript"/>
        </w:rPr>
        <w:footnoteReference w:id="11"/>
      </w:r>
    </w:p>
    <w:tbl>
      <w:tblPr>
        <w:tblStyle w:val="a8"/>
        <w:tblW w:w="8992" w:type="dxa"/>
        <w:tblInd w:w="2" w:type="dxa"/>
        <w:tblLayout w:type="fixed"/>
        <w:tblLook w:val="0000" w:firstRow="0" w:lastRow="0" w:firstColumn="0" w:lastColumn="0" w:noHBand="0" w:noVBand="0"/>
      </w:tblPr>
      <w:tblGrid>
        <w:gridCol w:w="4323"/>
        <w:gridCol w:w="2182"/>
        <w:gridCol w:w="2487"/>
      </w:tblGrid>
      <w:tr w:rsidR="005503FD" w:rsidRPr="003E17A8">
        <w:trPr>
          <w:trHeight w:val="420"/>
        </w:trPr>
        <w:tc>
          <w:tcPr>
            <w:tcW w:w="4323" w:type="dxa"/>
            <w:tcBorders>
              <w:top w:val="nil"/>
              <w:left w:val="nil"/>
              <w:bottom w:val="nil"/>
              <w:right w:val="nil"/>
            </w:tcBorders>
            <w:vAlign w:val="center"/>
          </w:tcPr>
          <w:p w:rsidR="005503FD" w:rsidRPr="003E17A8" w:rsidRDefault="005503FD">
            <w:pPr>
              <w:spacing w:after="0" w:line="240" w:lineRule="auto"/>
              <w:rPr>
                <w:rFonts w:ascii="Times New Roman" w:eastAsia="Times New Roman" w:hAnsi="Times New Roman" w:cs="Times New Roman"/>
              </w:rPr>
            </w:pPr>
          </w:p>
        </w:tc>
        <w:tc>
          <w:tcPr>
            <w:tcW w:w="2182"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c>
          <w:tcPr>
            <w:tcW w:w="2487" w:type="dxa"/>
            <w:tcBorders>
              <w:top w:val="nil"/>
              <w:left w:val="nil"/>
              <w:bottom w:val="nil"/>
              <w:right w:val="nil"/>
            </w:tcBorders>
            <w:vAlign w:val="bottom"/>
          </w:tcPr>
          <w:p w:rsidR="005503FD" w:rsidRPr="003E17A8" w:rsidRDefault="005503FD">
            <w:pPr>
              <w:spacing w:after="0" w:line="240" w:lineRule="auto"/>
              <w:rPr>
                <w:rFonts w:ascii="Times New Roman" w:eastAsia="Times New Roman" w:hAnsi="Times New Roman" w:cs="Times New Roman"/>
              </w:rPr>
            </w:pPr>
          </w:p>
        </w:tc>
      </w:tr>
      <w:tr w:rsidR="005503FD" w:rsidRPr="003E17A8">
        <w:trPr>
          <w:trHeight w:val="860"/>
        </w:trPr>
        <w:tc>
          <w:tcPr>
            <w:tcW w:w="4323" w:type="dxa"/>
            <w:tcBorders>
              <w:top w:val="single" w:sz="4" w:space="0" w:color="000000"/>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Naziv </w:t>
            </w:r>
            <w:r w:rsidRPr="003E17A8">
              <w:rPr>
                <w:rFonts w:ascii="Times New Roman" w:eastAsia="Times New Roman" w:hAnsi="Times New Roman" w:cs="Times New Roman"/>
              </w:rPr>
              <w:t>podugovarača /podizvođača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PIB</w:t>
            </w:r>
            <w:r w:rsidRPr="003E17A8">
              <w:rPr>
                <w:rFonts w:ascii="Times New Roman" w:eastAsia="Times New Roman" w:hAnsi="Times New Roman" w:cs="Times New Roman"/>
                <w:sz w:val="24"/>
                <w:szCs w:val="24"/>
                <w:vertAlign w:val="superscript"/>
              </w:rPr>
              <w:footnoteReference w:id="12"/>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3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Adresa</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4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Telefon</w:t>
            </w:r>
          </w:p>
          <w:p w:rsidR="005503FD" w:rsidRPr="003E17A8" w:rsidRDefault="005503FD">
            <w:pPr>
              <w:spacing w:after="0" w:line="240" w:lineRule="auto"/>
              <w:rPr>
                <w:rFonts w:ascii="Times New Roman" w:eastAsia="Times New Roman" w:hAnsi="Times New Roman" w:cs="Times New Roman"/>
                <w:sz w:val="24"/>
                <w:szCs w:val="24"/>
              </w:rPr>
            </w:pP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58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Fax</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70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E-mail</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Procenat ukupne vrijednosti javne nabavke koji će izvršiti </w:t>
            </w:r>
            <w:r w:rsidRPr="003E17A8">
              <w:rPr>
                <w:rFonts w:ascii="Times New Roman" w:eastAsia="Times New Roman" w:hAnsi="Times New Roman" w:cs="Times New Roman"/>
              </w:rPr>
              <w:t>podugovaraču /podizvođaču</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Opis dijela predmeta javne nabavake koji će izvršiti </w:t>
            </w:r>
            <w:r w:rsidRPr="003E17A8">
              <w:rPr>
                <w:rFonts w:ascii="Times New Roman" w:eastAsia="Times New Roman" w:hAnsi="Times New Roman" w:cs="Times New Roman"/>
              </w:rPr>
              <w:t>podugovaraču /podizvođaču</w:t>
            </w:r>
          </w:p>
        </w:tc>
        <w:tc>
          <w:tcPr>
            <w:tcW w:w="2182" w:type="dxa"/>
            <w:tcBorders>
              <w:top w:val="nil"/>
              <w:left w:val="nil"/>
              <w:bottom w:val="single" w:sz="4" w:space="0" w:color="000000"/>
              <w:right w:val="nil"/>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c>
          <w:tcPr>
            <w:tcW w:w="2487" w:type="dxa"/>
            <w:tcBorders>
              <w:top w:val="nil"/>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r w:rsidR="005503FD" w:rsidRPr="003E17A8">
        <w:trPr>
          <w:trHeight w:val="860"/>
        </w:trPr>
        <w:tc>
          <w:tcPr>
            <w:tcW w:w="4323" w:type="dxa"/>
            <w:tcBorders>
              <w:top w:val="nil"/>
              <w:left w:val="single" w:sz="4" w:space="0" w:color="000000"/>
              <w:bottom w:val="single" w:sz="4" w:space="0" w:color="000000"/>
              <w:right w:val="single" w:sz="4" w:space="0" w:color="000000"/>
            </w:tcBorders>
            <w:vAlign w:val="center"/>
          </w:tcPr>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rPr>
              <w:t>Ime i prezime osobe za davanje informacija</w:t>
            </w:r>
          </w:p>
        </w:tc>
        <w:tc>
          <w:tcPr>
            <w:tcW w:w="4669" w:type="dxa"/>
            <w:gridSpan w:val="2"/>
            <w:tcBorders>
              <w:top w:val="single" w:sz="4" w:space="0" w:color="000000"/>
              <w:left w:val="nil"/>
              <w:bottom w:val="single" w:sz="4" w:space="0" w:color="000000"/>
              <w:right w:val="single" w:sz="4" w:space="0" w:color="000000"/>
            </w:tcBorders>
            <w:vAlign w:val="center"/>
          </w:tcPr>
          <w:p w:rsidR="005503FD" w:rsidRPr="003E17A8" w:rsidRDefault="00820FD0">
            <w:pPr>
              <w:spacing w:after="0" w:line="240" w:lineRule="auto"/>
              <w:jc w:val="center"/>
              <w:rPr>
                <w:rFonts w:ascii="Times New Roman" w:eastAsia="Times New Roman" w:hAnsi="Times New Roman" w:cs="Times New Roman"/>
              </w:rPr>
            </w:pPr>
            <w:r w:rsidRPr="003E17A8">
              <w:rPr>
                <w:rFonts w:ascii="Times New Roman" w:eastAsia="Times New Roman" w:hAnsi="Times New Roman" w:cs="Times New Roman"/>
              </w:rPr>
              <w:t> </w:t>
            </w:r>
          </w:p>
        </w:tc>
      </w:tr>
    </w:tbl>
    <w:p w:rsidR="005503FD" w:rsidRPr="003E17A8" w:rsidRDefault="005503FD">
      <w:pPr>
        <w:jc w:val="both"/>
        <w:rPr>
          <w:rFonts w:ascii="Times New Roman" w:eastAsia="Times New Roman" w:hAnsi="Times New Roman" w:cs="Times New Roman"/>
          <w:b/>
          <w:i/>
        </w:rPr>
      </w:pPr>
    </w:p>
    <w:p w:rsidR="005503FD" w:rsidRPr="003E17A8" w:rsidRDefault="005503FD">
      <w:pPr>
        <w:jc w:val="both"/>
        <w:rPr>
          <w:rFonts w:ascii="Times New Roman" w:eastAsia="Times New Roman" w:hAnsi="Times New Roman" w:cs="Times New Roman"/>
          <w:i/>
        </w:rPr>
      </w:pPr>
    </w:p>
    <w:p w:rsidR="00415720" w:rsidRDefault="00415720">
      <w:pPr>
        <w:widowControl w:val="0"/>
        <w:spacing w:after="0"/>
      </w:pPr>
    </w:p>
    <w:p w:rsidR="00415720" w:rsidRDefault="00415720">
      <w:pPr>
        <w:widowControl w:val="0"/>
        <w:spacing w:after="0"/>
      </w:pPr>
    </w:p>
    <w:p w:rsidR="00415720" w:rsidRDefault="00415720">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Default="007A725D">
      <w:pPr>
        <w:widowControl w:val="0"/>
        <w:spacing w:after="0"/>
        <w:rPr>
          <w:rFonts w:ascii="Times New Roman" w:eastAsia="Times New Roman" w:hAnsi="Times New Roman" w:cs="Times New Roman"/>
          <w:i/>
        </w:rPr>
      </w:pPr>
    </w:p>
    <w:p w:rsidR="007A725D" w:rsidRPr="003E17A8" w:rsidRDefault="007A725D">
      <w:pPr>
        <w:widowControl w:val="0"/>
        <w:spacing w:after="0"/>
        <w:rPr>
          <w:rFonts w:ascii="Times New Roman" w:eastAsia="Times New Roman" w:hAnsi="Times New Roman" w:cs="Times New Roman"/>
          <w:i/>
        </w:rPr>
        <w:sectPr w:rsidR="007A725D" w:rsidRPr="003E17A8">
          <w:headerReference w:type="default" r:id="rId9"/>
          <w:footerReference w:type="default" r:id="rId10"/>
          <w:pgSz w:w="11906" w:h="16838"/>
          <w:pgMar w:top="1417" w:right="1417" w:bottom="1417" w:left="1417" w:header="708" w:footer="708" w:gutter="0"/>
          <w:pgNumType w:start="1"/>
          <w:cols w:space="720"/>
        </w:sectPr>
      </w:pPr>
    </w:p>
    <w:p w:rsidR="00415720" w:rsidRPr="00D16FE7" w:rsidRDefault="00415720" w:rsidP="00415720">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6" w:name="_Toc416180144"/>
      <w:bookmarkStart w:id="17" w:name="_Toc497717715"/>
      <w:bookmarkStart w:id="18" w:name="_Toc2328162"/>
      <w:r w:rsidRPr="0028471E">
        <w:rPr>
          <w:rFonts w:ascii="Times New Roman" w:hAnsi="Times New Roman" w:cs="Times New Roman"/>
          <w:color w:val="000000"/>
          <w:sz w:val="24"/>
          <w:szCs w:val="24"/>
        </w:rPr>
        <w:lastRenderedPageBreak/>
        <w:t>FINANSIJSKI DIO PONUDE</w:t>
      </w:r>
      <w:bookmarkEnd w:id="16"/>
      <w:bookmarkEnd w:id="17"/>
      <w:bookmarkEnd w:id="18"/>
    </w:p>
    <w:p w:rsidR="00415720" w:rsidRPr="0028471E" w:rsidRDefault="00415720" w:rsidP="00415720">
      <w:pPr>
        <w:pStyle w:val="NoSpacing"/>
        <w:rPr>
          <w:rFonts w:ascii="Times New Roman" w:hAnsi="Times New Roman" w:cs="Times New Roman"/>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415720" w:rsidRPr="0028471E" w:rsidTr="00B3636E">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xml:space="preserve">jedinična cijena bez </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ukupan iznos sa</w:t>
            </w:r>
          </w:p>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pdv-om</w:t>
            </w: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1</w:t>
            </w:r>
          </w:p>
        </w:tc>
        <w:tc>
          <w:tcPr>
            <w:tcW w:w="2202" w:type="dxa"/>
            <w:tcBorders>
              <w:top w:val="nil"/>
              <w:left w:val="nil"/>
              <w:bottom w:val="single" w:sz="8" w:space="0" w:color="auto"/>
              <w:right w:val="single" w:sz="4" w:space="0" w:color="auto"/>
            </w:tcBorders>
          </w:tcPr>
          <w:p w:rsidR="00415720" w:rsidRPr="006B4BF3"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Pr="00772049"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2</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3</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27" w:type="dxa"/>
            <w:tcBorders>
              <w:top w:val="nil"/>
              <w:left w:val="single" w:sz="8" w:space="0" w:color="auto"/>
              <w:bottom w:val="single" w:sz="8" w:space="0" w:color="auto"/>
              <w:right w:val="single" w:sz="8" w:space="0" w:color="auto"/>
            </w:tcBorders>
            <w:vAlign w:val="center"/>
          </w:tcPr>
          <w:p w:rsidR="00415720" w:rsidRDefault="00415720" w:rsidP="00B3636E">
            <w:pPr>
              <w:spacing w:after="0" w:line="240" w:lineRule="auto"/>
              <w:jc w:val="center"/>
              <w:rPr>
                <w:rFonts w:ascii="Times New Roman" w:hAnsi="Times New Roman" w:cs="Times New Roman"/>
                <w:sz w:val="20"/>
                <w:szCs w:val="20"/>
                <w:lang w:eastAsia="sr-Latn-CS"/>
              </w:rPr>
            </w:pPr>
            <w:r>
              <w:rPr>
                <w:rFonts w:ascii="Times New Roman" w:hAnsi="Times New Roman" w:cs="Times New Roman"/>
                <w:sz w:val="20"/>
                <w:szCs w:val="20"/>
                <w:lang w:eastAsia="sr-Latn-CS"/>
              </w:rPr>
              <w:t>…</w:t>
            </w:r>
          </w:p>
        </w:tc>
        <w:tc>
          <w:tcPr>
            <w:tcW w:w="2202" w:type="dxa"/>
            <w:tcBorders>
              <w:top w:val="nil"/>
              <w:left w:val="nil"/>
              <w:bottom w:val="single" w:sz="8" w:space="0" w:color="auto"/>
              <w:right w:val="single" w:sz="4" w:space="0" w:color="auto"/>
            </w:tcBorders>
          </w:tcPr>
          <w:p w:rsidR="00415720" w:rsidRPr="006B4BF3"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415720" w:rsidRPr="001A3CA1" w:rsidRDefault="00415720" w:rsidP="00B3636E">
            <w:pPr>
              <w:spacing w:after="0" w:line="240" w:lineRule="auto"/>
              <w:jc w:val="center"/>
              <w:rPr>
                <w:rFonts w:ascii="Times New Roman" w:hAnsi="Times New Roman" w:cs="Times New Roman"/>
                <w:sz w:val="20"/>
                <w:szCs w:val="20"/>
                <w:lang w:eastAsia="sr-Latn-CS"/>
              </w:rPr>
            </w:pPr>
          </w:p>
        </w:tc>
        <w:tc>
          <w:tcPr>
            <w:tcW w:w="878"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882" w:type="dxa"/>
            <w:tcBorders>
              <w:top w:val="nil"/>
              <w:left w:val="nil"/>
              <w:bottom w:val="single" w:sz="8" w:space="0" w:color="auto"/>
              <w:right w:val="single" w:sz="8" w:space="0" w:color="auto"/>
            </w:tcBorders>
            <w:vAlign w:val="center"/>
          </w:tcPr>
          <w:p w:rsidR="00415720" w:rsidDel="001A3CA1" w:rsidRDefault="00415720" w:rsidP="00B3636E">
            <w:pPr>
              <w:spacing w:after="0" w:line="240" w:lineRule="auto"/>
              <w:jc w:val="center"/>
              <w:rPr>
                <w:rFonts w:ascii="Times New Roman" w:hAnsi="Times New Roman" w:cs="Times New Roman"/>
                <w:sz w:val="20"/>
                <w:szCs w:val="20"/>
                <w:lang w:val="sr-Latn-CS" w:eastAsia="sr-Latn-CS"/>
              </w:rPr>
            </w:pPr>
          </w:p>
        </w:tc>
        <w:tc>
          <w:tcPr>
            <w:tcW w:w="963"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672"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c>
          <w:tcPr>
            <w:tcW w:w="910" w:type="dxa"/>
            <w:tcBorders>
              <w:top w:val="nil"/>
              <w:left w:val="nil"/>
              <w:bottom w:val="single" w:sz="8" w:space="0" w:color="auto"/>
              <w:right w:val="single" w:sz="8" w:space="0" w:color="auto"/>
            </w:tcBorders>
            <w:vAlign w:val="center"/>
          </w:tcPr>
          <w:p w:rsidR="00415720" w:rsidRPr="0028471E" w:rsidRDefault="00415720" w:rsidP="00B3636E">
            <w:pPr>
              <w:spacing w:after="0" w:line="240" w:lineRule="auto"/>
              <w:jc w:val="center"/>
              <w:rPr>
                <w:rFonts w:ascii="Times New Roman" w:hAnsi="Times New Roman" w:cs="Times New Roman"/>
                <w:sz w:val="20"/>
                <w:szCs w:val="20"/>
                <w:lang w:val="sr-Latn-CS" w:eastAsia="sr-Latn-CS"/>
              </w:rPr>
            </w:pPr>
          </w:p>
        </w:tc>
      </w:tr>
      <w:tr w:rsidR="00415720" w:rsidRPr="0028471E" w:rsidTr="00B3636E">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4"/>
                <w:szCs w:val="24"/>
                <w:lang w:val="sr-Latn-CS" w:eastAsia="sr-Latn-CS"/>
              </w:rPr>
            </w:pPr>
            <w:r w:rsidRPr="0028471E">
              <w:rPr>
                <w:rFonts w:ascii="Times New Roman" w:hAnsi="Times New Roman" w:cs="Times New Roman"/>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Cyrl-CS" w:eastAsia="sr-Latn-CS"/>
              </w:rPr>
              <w:t> </w:t>
            </w:r>
          </w:p>
        </w:tc>
      </w:tr>
      <w:tr w:rsidR="00415720" w:rsidRPr="0028471E" w:rsidTr="00B3636E">
        <w:trPr>
          <w:trHeight w:val="320"/>
        </w:trPr>
        <w:tc>
          <w:tcPr>
            <w:tcW w:w="5725" w:type="dxa"/>
            <w:gridSpan w:val="5"/>
            <w:tcBorders>
              <w:top w:val="nil"/>
              <w:left w:val="single" w:sz="8" w:space="0" w:color="auto"/>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eastAsia="sr-Latn-CS"/>
              </w:rPr>
            </w:pPr>
            <w:r w:rsidRPr="0028471E">
              <w:rPr>
                <w:rFonts w:ascii="Times New Roman" w:hAnsi="Times New Roman" w:cs="Times New Roman"/>
                <w:sz w:val="20"/>
                <w:szCs w:val="20"/>
                <w:lang w:val="sr-Cyrl-CS" w:eastAsia="sr-Latn-CS"/>
              </w:rPr>
              <w:t>Ukupan iznos sa PDV-om</w:t>
            </w:r>
            <w:r w:rsidRPr="0028471E">
              <w:rPr>
                <w:rFonts w:ascii="Times New Roman" w:hAnsi="Times New Roman" w:cs="Times New Roman"/>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415720" w:rsidRPr="0028471E" w:rsidRDefault="00415720" w:rsidP="00B3636E">
            <w:pPr>
              <w:spacing w:after="0" w:line="240" w:lineRule="auto"/>
              <w:rPr>
                <w:rFonts w:ascii="Times New Roman" w:hAnsi="Times New Roman" w:cs="Times New Roman"/>
                <w:sz w:val="20"/>
                <w:szCs w:val="20"/>
                <w:lang w:val="sr-Latn-CS" w:eastAsia="sr-Latn-CS"/>
              </w:rPr>
            </w:pPr>
            <w:r w:rsidRPr="0028471E">
              <w:rPr>
                <w:rFonts w:ascii="Times New Roman" w:hAnsi="Times New Roman" w:cs="Times New Roman"/>
                <w:sz w:val="20"/>
                <w:szCs w:val="20"/>
                <w:lang w:val="sr-Latn-CS" w:eastAsia="sr-Latn-CS"/>
              </w:rPr>
              <w:t> </w:t>
            </w:r>
          </w:p>
        </w:tc>
      </w:tr>
    </w:tbl>
    <w:p w:rsidR="00415720" w:rsidRDefault="00415720" w:rsidP="00415720">
      <w:pPr>
        <w:pStyle w:val="NoSpacing"/>
        <w:rPr>
          <w:rFonts w:ascii="Times New Roman" w:hAnsi="Times New Roman" w:cs="Times New Roman"/>
        </w:rPr>
      </w:pPr>
      <w:r w:rsidRPr="0028471E">
        <w:rPr>
          <w:rFonts w:ascii="Times New Roman" w:hAnsi="Times New Roman" w:cs="Times New Roman"/>
        </w:rPr>
        <w:tab/>
      </w:r>
      <w:r w:rsidRPr="0028471E">
        <w:rPr>
          <w:rFonts w:ascii="Times New Roman" w:hAnsi="Times New Roman" w:cs="Times New Roman"/>
        </w:rPr>
        <w:tab/>
      </w:r>
    </w:p>
    <w:p w:rsidR="00415720" w:rsidRPr="0028471E" w:rsidRDefault="00415720" w:rsidP="00415720">
      <w:pPr>
        <w:pStyle w:val="NoSpacing"/>
        <w:rPr>
          <w:rFonts w:ascii="Times New Roman" w:hAnsi="Times New Roman" w:cs="Times New Roman"/>
        </w:rPr>
      </w:pPr>
    </w:p>
    <w:p w:rsidR="00415720" w:rsidRDefault="00415720" w:rsidP="00415720">
      <w:pPr>
        <w:spacing w:after="0"/>
        <w:jc w:val="both"/>
        <w:rPr>
          <w:rFonts w:ascii="Times New Roman" w:hAnsi="Times New Roman" w:cs="Times New Roman"/>
          <w:b/>
          <w:bCs/>
          <w:sz w:val="24"/>
          <w:szCs w:val="24"/>
        </w:rPr>
      </w:pPr>
      <w:r w:rsidRPr="0028471E">
        <w:rPr>
          <w:rFonts w:ascii="Times New Roman" w:hAnsi="Times New Roman" w:cs="Times New Roman"/>
          <w:b/>
          <w:bCs/>
          <w:sz w:val="24"/>
          <w:szCs w:val="24"/>
        </w:rPr>
        <w:t>Uslovi ponude:</w:t>
      </w:r>
    </w:p>
    <w:p w:rsidR="00415720" w:rsidRPr="0028471E" w:rsidRDefault="00415720" w:rsidP="00415720">
      <w:pPr>
        <w:spacing w:after="0"/>
        <w:jc w:val="both"/>
        <w:rPr>
          <w:rFonts w:ascii="Times New Roman" w:hAnsi="Times New Roman" w:cs="Times New Roman"/>
          <w:b/>
          <w:bCs/>
          <w:sz w:val="24"/>
          <w:szCs w:val="24"/>
        </w:rPr>
      </w:pP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415720" w:rsidRPr="0028471E" w:rsidTr="00B3636E">
        <w:trPr>
          <w:trHeight w:val="20"/>
        </w:trPr>
        <w:tc>
          <w:tcPr>
            <w:tcW w:w="4109" w:type="dxa"/>
            <w:vAlign w:val="center"/>
          </w:tcPr>
          <w:p w:rsidR="00415720" w:rsidRPr="0028471E" w:rsidRDefault="00415720" w:rsidP="00B3636E">
            <w:pPr>
              <w:spacing w:after="0" w:line="240" w:lineRule="auto"/>
              <w:ind w:left="266" w:hanging="266"/>
              <w:rPr>
                <w:rFonts w:ascii="Times New Roman" w:hAnsi="Times New Roman" w:cs="Times New Roman"/>
                <w:sz w:val="24"/>
                <w:lang w:val="sr-Latn-CS" w:eastAsia="sr-Latn-CS"/>
              </w:rPr>
            </w:pPr>
            <w:r w:rsidRPr="0028471E">
              <w:rPr>
                <w:rFonts w:ascii="Times New Roman" w:hAnsi="Times New Roman" w:cs="Times New Roman"/>
                <w:sz w:val="24"/>
                <w:lang w:val="sr-Latn-CS"/>
              </w:rPr>
              <w:t>Rok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pl-PL"/>
              </w:rPr>
              <w:t>Mjesto izvršenja ugovora je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415720" w:rsidRPr="0028471E" w:rsidTr="005E5995">
        <w:trPr>
          <w:trHeight w:val="350"/>
        </w:trPr>
        <w:tc>
          <w:tcPr>
            <w:tcW w:w="4109" w:type="dxa"/>
            <w:vAlign w:val="center"/>
          </w:tcPr>
          <w:p w:rsidR="005E5995"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Rok plaćanja</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r w:rsidR="005E5995" w:rsidRPr="0028471E" w:rsidTr="00B3636E">
        <w:trPr>
          <w:trHeight w:val="189"/>
        </w:trPr>
        <w:tc>
          <w:tcPr>
            <w:tcW w:w="4109" w:type="dxa"/>
            <w:vAlign w:val="center"/>
          </w:tcPr>
          <w:p w:rsidR="005E5995" w:rsidRPr="0028471E" w:rsidRDefault="00714ED0" w:rsidP="00B3636E">
            <w:pPr>
              <w:spacing w:after="0" w:line="240" w:lineRule="auto"/>
              <w:rPr>
                <w:rFonts w:ascii="Times New Roman" w:hAnsi="Times New Roman" w:cs="Times New Roman"/>
                <w:sz w:val="24"/>
                <w:lang w:val="sr-Latn-CS" w:eastAsia="sr-Latn-CS"/>
              </w:rPr>
            </w:pPr>
            <w:r>
              <w:rPr>
                <w:rFonts w:ascii="Times New Roman" w:hAnsi="Times New Roman" w:cs="Times New Roman"/>
                <w:sz w:val="24"/>
                <w:lang w:val="sr-Latn-CS" w:eastAsia="sr-Latn-CS"/>
              </w:rPr>
              <w:t xml:space="preserve">Garantni rok za </w:t>
            </w:r>
            <w:r w:rsidR="005E5995">
              <w:rPr>
                <w:rFonts w:ascii="Times New Roman" w:hAnsi="Times New Roman" w:cs="Times New Roman"/>
                <w:sz w:val="24"/>
                <w:lang w:val="sr-Latn-CS" w:eastAsia="sr-Latn-CS"/>
              </w:rPr>
              <w:t xml:space="preserve"> radove</w:t>
            </w:r>
          </w:p>
        </w:tc>
        <w:tc>
          <w:tcPr>
            <w:tcW w:w="5073" w:type="dxa"/>
            <w:vAlign w:val="center"/>
          </w:tcPr>
          <w:p w:rsidR="005E5995" w:rsidRPr="0028471E" w:rsidRDefault="005E5995" w:rsidP="00B3636E">
            <w:pPr>
              <w:spacing w:after="0" w:line="240" w:lineRule="auto"/>
              <w:rPr>
                <w:rFonts w:ascii="Times New Roman" w:hAnsi="Times New Roman" w:cs="Times New Roman"/>
                <w:lang w:val="sr-Latn-CS" w:eastAsia="sr-Latn-CS"/>
              </w:rPr>
            </w:pPr>
          </w:p>
        </w:tc>
      </w:tr>
      <w:tr w:rsidR="00415720" w:rsidRPr="0028471E" w:rsidTr="00B3636E">
        <w:trPr>
          <w:trHeight w:val="207"/>
        </w:trPr>
        <w:tc>
          <w:tcPr>
            <w:tcW w:w="4109" w:type="dxa"/>
            <w:vAlign w:val="center"/>
          </w:tcPr>
          <w:p w:rsidR="00415720" w:rsidRPr="0028471E" w:rsidRDefault="00415720" w:rsidP="00B3636E">
            <w:pPr>
              <w:pStyle w:val="NoSpacing"/>
              <w:rPr>
                <w:rFonts w:ascii="Times New Roman" w:hAnsi="Times New Roman" w:cs="Times New Roman"/>
                <w:lang w:val="sr-Latn-CS" w:eastAsia="sr-Latn-CS"/>
              </w:rPr>
            </w:pPr>
            <w:r w:rsidRPr="0028471E">
              <w:rPr>
                <w:rFonts w:ascii="Times New Roman" w:hAnsi="Times New Roman" w:cs="Times New Roman"/>
                <w:lang w:val="sr-Latn-CS" w:eastAsia="sr-Latn-CS"/>
              </w:rPr>
              <w:t>Način plaćanja</w:t>
            </w:r>
          </w:p>
        </w:tc>
        <w:tc>
          <w:tcPr>
            <w:tcW w:w="5073" w:type="dxa"/>
            <w:vAlign w:val="center"/>
          </w:tcPr>
          <w:p w:rsidR="00415720" w:rsidRPr="0028471E" w:rsidRDefault="00415720" w:rsidP="00B3636E">
            <w:pPr>
              <w:pStyle w:val="NoSpacing"/>
              <w:rPr>
                <w:rFonts w:ascii="Times New Roman" w:hAnsi="Times New Roman" w:cs="Times New Roman"/>
              </w:rPr>
            </w:pPr>
          </w:p>
        </w:tc>
      </w:tr>
      <w:tr w:rsidR="00415720" w:rsidRPr="0028471E" w:rsidTr="00B3636E">
        <w:trPr>
          <w:trHeight w:val="20"/>
        </w:trPr>
        <w:tc>
          <w:tcPr>
            <w:tcW w:w="4109" w:type="dxa"/>
            <w:vAlign w:val="center"/>
          </w:tcPr>
          <w:p w:rsidR="00415720" w:rsidRPr="0028471E" w:rsidRDefault="00415720" w:rsidP="00B3636E">
            <w:pPr>
              <w:spacing w:after="0" w:line="240" w:lineRule="auto"/>
              <w:rPr>
                <w:rFonts w:ascii="Times New Roman" w:hAnsi="Times New Roman" w:cs="Times New Roman"/>
                <w:sz w:val="24"/>
                <w:lang w:val="sr-Latn-CS" w:eastAsia="sr-Latn-CS"/>
              </w:rPr>
            </w:pPr>
            <w:r w:rsidRPr="0028471E">
              <w:rPr>
                <w:rFonts w:ascii="Times New Roman" w:hAnsi="Times New Roman" w:cs="Times New Roman"/>
                <w:sz w:val="24"/>
                <w:lang w:val="sr-Latn-CS" w:eastAsia="sr-Latn-CS"/>
              </w:rPr>
              <w:t>Period važenja ponude</w:t>
            </w:r>
          </w:p>
        </w:tc>
        <w:tc>
          <w:tcPr>
            <w:tcW w:w="5073" w:type="dxa"/>
            <w:vAlign w:val="center"/>
          </w:tcPr>
          <w:p w:rsidR="00415720" w:rsidRPr="0028471E" w:rsidRDefault="00415720" w:rsidP="00B3636E">
            <w:pPr>
              <w:spacing w:after="0" w:line="240" w:lineRule="auto"/>
              <w:rPr>
                <w:rFonts w:ascii="Times New Roman" w:hAnsi="Times New Roman" w:cs="Times New Roman"/>
                <w:lang w:val="sr-Latn-CS" w:eastAsia="sr-Latn-CS"/>
              </w:rPr>
            </w:pPr>
          </w:p>
        </w:tc>
      </w:tr>
    </w:tbl>
    <w:p w:rsidR="00415720" w:rsidRPr="0028471E" w:rsidRDefault="00415720" w:rsidP="00415720">
      <w:pPr>
        <w:spacing w:after="0" w:line="240" w:lineRule="auto"/>
        <w:ind w:firstLine="426"/>
        <w:jc w:val="both"/>
        <w:rPr>
          <w:rFonts w:ascii="Times New Roman" w:hAnsi="Times New Roman" w:cs="Times New Roman"/>
          <w:sz w:val="24"/>
          <w:szCs w:val="24"/>
          <w:lang w:val="sr-Latn-CS"/>
        </w:rPr>
      </w:pP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 xml:space="preserve">Ovlašćeno lice ponuđača  </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w:t>
      </w:r>
    </w:p>
    <w:p w:rsidR="00415720" w:rsidRPr="0028471E" w:rsidRDefault="00415720" w:rsidP="00415720">
      <w:pPr>
        <w:spacing w:after="0" w:line="240" w:lineRule="auto"/>
        <w:ind w:right="574"/>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ime, prezime i funkcija</w:t>
      </w:r>
      <w:r w:rsidRPr="0028471E">
        <w:rPr>
          <w:rFonts w:ascii="Times New Roman" w:hAnsi="Times New Roman" w:cs="Times New Roman"/>
          <w:sz w:val="24"/>
          <w:szCs w:val="24"/>
          <w:lang w:val="sr-Latn-CS"/>
        </w:rPr>
        <w:t>)</w:t>
      </w:r>
    </w:p>
    <w:p w:rsidR="00415720" w:rsidRPr="0028471E" w:rsidRDefault="00415720" w:rsidP="00415720">
      <w:pPr>
        <w:spacing w:after="0" w:line="240" w:lineRule="auto"/>
        <w:ind w:right="149"/>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___________________________</w:t>
      </w:r>
    </w:p>
    <w:p w:rsidR="00415720" w:rsidRPr="0028471E" w:rsidRDefault="00415720" w:rsidP="00415720">
      <w:pPr>
        <w:tabs>
          <w:tab w:val="left" w:pos="8364"/>
        </w:tabs>
        <w:spacing w:after="0" w:line="240" w:lineRule="auto"/>
        <w:ind w:right="857"/>
        <w:jc w:val="right"/>
        <w:rPr>
          <w:rFonts w:ascii="Times New Roman" w:hAnsi="Times New Roman" w:cs="Times New Roman"/>
          <w:sz w:val="24"/>
          <w:szCs w:val="24"/>
          <w:lang w:val="sr-Latn-CS"/>
        </w:rPr>
      </w:pPr>
      <w:r w:rsidRPr="0028471E">
        <w:rPr>
          <w:rFonts w:ascii="Times New Roman" w:hAnsi="Times New Roman" w:cs="Times New Roman"/>
          <w:sz w:val="24"/>
          <w:szCs w:val="24"/>
          <w:lang w:val="sr-Latn-CS"/>
        </w:rPr>
        <w:t>(</w:t>
      </w:r>
      <w:r w:rsidRPr="0028471E">
        <w:rPr>
          <w:rFonts w:ascii="Times New Roman" w:hAnsi="Times New Roman" w:cs="Times New Roman"/>
          <w:i/>
          <w:iCs/>
          <w:sz w:val="24"/>
          <w:szCs w:val="24"/>
          <w:lang w:val="sr-Latn-CS"/>
        </w:rPr>
        <w:t>svojeručni potpis</w:t>
      </w:r>
      <w:r w:rsidRPr="0028471E">
        <w:rPr>
          <w:rFonts w:ascii="Times New Roman" w:hAnsi="Times New Roman" w:cs="Times New Roman"/>
          <w:sz w:val="24"/>
          <w:szCs w:val="24"/>
          <w:lang w:val="sr-Latn-CS"/>
        </w:rPr>
        <w:t>)</w:t>
      </w:r>
    </w:p>
    <w:p w:rsidR="005503FD" w:rsidRDefault="00415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M.P.</w:t>
      </w: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Default="00415720">
      <w:pPr>
        <w:spacing w:after="0" w:line="240" w:lineRule="auto"/>
        <w:jc w:val="both"/>
        <w:rPr>
          <w:rFonts w:ascii="Times New Roman" w:eastAsia="Times New Roman" w:hAnsi="Times New Roman" w:cs="Times New Roman"/>
          <w:sz w:val="24"/>
          <w:szCs w:val="24"/>
        </w:rPr>
      </w:pPr>
    </w:p>
    <w:p w:rsidR="00415720" w:rsidRPr="003E17A8" w:rsidRDefault="00415720">
      <w:pPr>
        <w:spacing w:after="0" w:line="240" w:lineRule="auto"/>
        <w:jc w:val="both"/>
        <w:rPr>
          <w:rFonts w:ascii="Times New Roman" w:eastAsia="Times New Roman" w:hAnsi="Times New Roman" w:cs="Times New Roman"/>
          <w:sz w:val="24"/>
          <w:szCs w:val="24"/>
        </w:rPr>
      </w:pPr>
    </w:p>
    <w:p w:rsidR="005503FD" w:rsidRPr="003E17A8" w:rsidRDefault="005503FD">
      <w:pPr>
        <w:rPr>
          <w:rFonts w:ascii="Times New Roman" w:eastAsia="Times New Roman" w:hAnsi="Times New Roman" w:cs="Times New Roman"/>
          <w:b/>
          <w:i/>
        </w:rPr>
      </w:pP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D9D9D9"/>
        <w:spacing w:before="0" w:line="240" w:lineRule="auto"/>
        <w:jc w:val="center"/>
        <w:rPr>
          <w:rFonts w:ascii="Times New Roman" w:eastAsia="Times New Roman" w:hAnsi="Times New Roman" w:cs="Times New Roman"/>
          <w:color w:val="000000"/>
        </w:rPr>
      </w:pPr>
      <w:bookmarkStart w:id="19" w:name="_Toc2328163"/>
      <w:r w:rsidRPr="003E17A8">
        <w:rPr>
          <w:rFonts w:ascii="Times New Roman" w:eastAsia="Times New Roman" w:hAnsi="Times New Roman" w:cs="Times New Roman"/>
          <w:color w:val="000000"/>
          <w:sz w:val="24"/>
          <w:szCs w:val="24"/>
        </w:rPr>
        <w:lastRenderedPageBreak/>
        <w:t>IZJAVA O NEPOSTOJANJU SUKOBA INTERESA NA STRANI PONUĐAČA,PODNOSIOCA ZAJEDNIČKE PONUDE, PODIZVOĐAČA /PODUGOVARAČA</w:t>
      </w:r>
      <w:r w:rsidRPr="003E17A8">
        <w:rPr>
          <w:rFonts w:ascii="Times New Roman" w:eastAsia="Times New Roman" w:hAnsi="Times New Roman" w:cs="Times New Roman"/>
          <w:color w:val="000000"/>
          <w:vertAlign w:val="superscript"/>
        </w:rPr>
        <w:footnoteReference w:id="13"/>
      </w:r>
      <w:bookmarkEnd w:id="19"/>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5503FD">
      <w:pPr>
        <w:spacing w:after="0" w:line="240" w:lineRule="auto"/>
        <w:jc w:val="both"/>
        <w:rPr>
          <w:rFonts w:ascii="Times New Roman" w:eastAsia="Times New Roman" w:hAnsi="Times New Roman" w:cs="Times New Roman"/>
        </w:rPr>
      </w:pPr>
    </w:p>
    <w:p w:rsidR="005503FD" w:rsidRPr="003E17A8" w:rsidRDefault="00820FD0">
      <w:pPr>
        <w:tabs>
          <w:tab w:val="right" w:pos="3828"/>
        </w:tabs>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ponuđač</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u w:val="single"/>
        </w:rPr>
        <w:tab/>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Broj: ________________</w:t>
      </w:r>
    </w:p>
    <w:p w:rsidR="005503FD" w:rsidRPr="003E17A8" w:rsidRDefault="00820FD0">
      <w:pPr>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Mjesto i datum: _________________</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ponuđača/člana zajedničke ponude, podizvođača / podugovarača</w:t>
      </w:r>
      <w:r w:rsidRPr="003E17A8">
        <w:rPr>
          <w:rFonts w:ascii="Times New Roman" w:eastAsia="Times New Roman" w:hAnsi="Times New Roman" w:cs="Times New Roman"/>
          <w:sz w:val="24"/>
          <w:szCs w:val="24"/>
        </w:rPr>
        <w:br/>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sz w:val="24"/>
          <w:szCs w:val="24"/>
          <w:u w:val="single"/>
        </w:rPr>
        <w:t>ime i prezime i radno mjesto</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skladu sa članom 17 stav 3 Zakona o javnim nabavkama („Službeni list CG“, br. 42/11, 57/14, 28/15 i 42/17) daje</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center"/>
        <w:rPr>
          <w:rFonts w:ascii="Times New Roman" w:eastAsia="Times New Roman" w:hAnsi="Times New Roman" w:cs="Times New Roman"/>
          <w:b/>
          <w:sz w:val="32"/>
          <w:szCs w:val="32"/>
        </w:rPr>
      </w:pPr>
      <w:r w:rsidRPr="003E17A8">
        <w:rPr>
          <w:rFonts w:ascii="Times New Roman" w:eastAsia="Times New Roman" w:hAnsi="Times New Roman" w:cs="Times New Roman"/>
          <w:b/>
          <w:sz w:val="32"/>
          <w:szCs w:val="32"/>
        </w:rPr>
        <w:t>Izjavu</w:t>
      </w:r>
    </w:p>
    <w:p w:rsidR="005503FD" w:rsidRPr="003E17A8" w:rsidRDefault="005503FD">
      <w:pPr>
        <w:tabs>
          <w:tab w:val="left" w:pos="1950"/>
        </w:tabs>
        <w:jc w:val="both"/>
        <w:rPr>
          <w:rFonts w:ascii="Times New Roman" w:eastAsia="Times New Roman" w:hAnsi="Times New Roman" w:cs="Times New Roman"/>
          <w:b/>
          <w:sz w:val="28"/>
          <w:szCs w:val="28"/>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3E17A8">
        <w:rPr>
          <w:rFonts w:ascii="Times New Roman" w:eastAsia="Times New Roman" w:hAnsi="Times New Roman" w:cs="Times New Roman"/>
          <w:sz w:val="24"/>
          <w:szCs w:val="24"/>
          <w:u w:val="single"/>
        </w:rPr>
        <w:tab/>
        <w:t>(</w:t>
      </w:r>
      <w:r w:rsidRPr="003E17A8">
        <w:rPr>
          <w:rFonts w:ascii="Times New Roman" w:eastAsia="Times New Roman" w:hAnsi="Times New Roman" w:cs="Times New Roman"/>
          <w:i/>
          <w:sz w:val="24"/>
          <w:szCs w:val="24"/>
          <w:u w:val="single"/>
        </w:rPr>
        <w:t>opis predmeta</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u smislu člana 17 stav 1 Zakona o javnim nabavkama i da ne postoje razlozi za sukob interesa na strani ovog ponuđača, u smislu člana 17 stav 2 istog zakona.</w:t>
      </w:r>
    </w:p>
    <w:p w:rsidR="005503FD" w:rsidRPr="003E17A8" w:rsidRDefault="005503FD">
      <w:pPr>
        <w:spacing w:after="0" w:line="240" w:lineRule="auto"/>
        <w:jc w:val="both"/>
        <w:rPr>
          <w:rFonts w:ascii="Times New Roman" w:eastAsia="Times New Roman" w:hAnsi="Times New Roman" w:cs="Times New Roman"/>
          <w:sz w:val="23"/>
          <w:szCs w:val="23"/>
        </w:rPr>
      </w:pP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ind w:right="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Ovlašćeno lice ponuđača</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spacing w:after="0" w:line="240" w:lineRule="auto"/>
        <w:ind w:right="574"/>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ime, prezime i funkcija</w:t>
      </w:r>
      <w:r w:rsidRPr="003E17A8">
        <w:rPr>
          <w:rFonts w:ascii="Times New Roman" w:eastAsia="Times New Roman" w:hAnsi="Times New Roman" w:cs="Times New Roman"/>
          <w:sz w:val="24"/>
          <w:szCs w:val="24"/>
        </w:rPr>
        <w:t>)</w:t>
      </w: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5503FD">
      <w:pPr>
        <w:spacing w:after="0" w:line="240" w:lineRule="auto"/>
        <w:ind w:right="149"/>
        <w:jc w:val="right"/>
        <w:rPr>
          <w:rFonts w:ascii="Times New Roman" w:eastAsia="Times New Roman" w:hAnsi="Times New Roman" w:cs="Times New Roman"/>
          <w:sz w:val="24"/>
          <w:szCs w:val="24"/>
        </w:rPr>
      </w:pPr>
    </w:p>
    <w:p w:rsidR="005503FD" w:rsidRPr="003E17A8" w:rsidRDefault="00820FD0">
      <w:pPr>
        <w:spacing w:after="0" w:line="240" w:lineRule="auto"/>
        <w:ind w:right="149"/>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___________________________</w:t>
      </w:r>
    </w:p>
    <w:p w:rsidR="005503FD" w:rsidRPr="003E17A8" w:rsidRDefault="00820FD0">
      <w:pPr>
        <w:tabs>
          <w:tab w:val="left" w:pos="8364"/>
        </w:tabs>
        <w:spacing w:after="0" w:line="240" w:lineRule="auto"/>
        <w:ind w:right="85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i/>
          <w:sz w:val="24"/>
          <w:szCs w:val="24"/>
        </w:rPr>
        <w:t>potpis</w:t>
      </w:r>
      <w:r w:rsidRPr="003E17A8">
        <w:rPr>
          <w:rFonts w:ascii="Times New Roman" w:eastAsia="Times New Roman" w:hAnsi="Times New Roman" w:cs="Times New Roman"/>
          <w:sz w:val="24"/>
          <w:szCs w:val="24"/>
        </w:rPr>
        <w:t>)</w:t>
      </w:r>
    </w:p>
    <w:p w:rsidR="005503FD" w:rsidRPr="003E17A8" w:rsidRDefault="005503FD">
      <w:pPr>
        <w:spacing w:after="0" w:line="240" w:lineRule="auto"/>
        <w:ind w:firstLine="426"/>
        <w:jc w:val="both"/>
        <w:rPr>
          <w:rFonts w:ascii="Times New Roman" w:eastAsia="Times New Roman" w:hAnsi="Times New Roman" w:cs="Times New Roman"/>
          <w:sz w:val="24"/>
          <w:szCs w:val="24"/>
        </w:rPr>
      </w:pPr>
    </w:p>
    <w:p w:rsidR="005503FD" w:rsidRPr="003E17A8" w:rsidRDefault="00820FD0">
      <w:pPr>
        <w:spacing w:after="0" w:line="240" w:lineRule="auto"/>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r>
      <w:r w:rsidRPr="003E17A8">
        <w:rPr>
          <w:rFonts w:ascii="Times New Roman" w:eastAsia="Times New Roman" w:hAnsi="Times New Roman" w:cs="Times New Roman"/>
          <w:sz w:val="24"/>
          <w:szCs w:val="24"/>
        </w:rPr>
        <w:tab/>
        <w:t>M.P.</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rPr>
          <w:rFonts w:ascii="Times New Roman" w:eastAsia="Times New Roman" w:hAnsi="Times New Roman" w:cs="Times New Roman"/>
          <w:b/>
          <w:sz w:val="24"/>
          <w:szCs w:val="24"/>
        </w:rPr>
      </w:pPr>
      <w:r w:rsidRPr="003E17A8">
        <w:br w:type="page"/>
      </w:r>
    </w:p>
    <w:p w:rsidR="005503FD" w:rsidRPr="003E17A8" w:rsidRDefault="00820FD0">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eastAsia="Times New Roman" w:hAnsi="Times New Roman" w:cs="Times New Roman"/>
          <w:color w:val="000000"/>
          <w:sz w:val="28"/>
          <w:szCs w:val="28"/>
        </w:rPr>
      </w:pPr>
      <w:bookmarkStart w:id="20" w:name="_Toc2328164"/>
      <w:r w:rsidRPr="003E17A8">
        <w:rPr>
          <w:rFonts w:ascii="Times New Roman" w:eastAsia="Times New Roman" w:hAnsi="Times New Roman" w:cs="Times New Roman"/>
          <w:color w:val="000000"/>
          <w:sz w:val="28"/>
          <w:szCs w:val="28"/>
        </w:rPr>
        <w:lastRenderedPageBreak/>
        <w:t>DOKAZI O ISPUNJENOSTI OBAVEZNIH USLOVA ZA UČEŠĆE U POSTUPKU JAVNOG NADMETANJA</w:t>
      </w:r>
      <w:bookmarkEnd w:id="20"/>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820FD0">
      <w:pPr>
        <w:spacing w:after="0" w:line="240" w:lineRule="auto"/>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Dostaviti: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1) dokaza o registraciji kod organa nadležnog za registraciju privrednih subjekata sa podacima o ovlašćenim licima ponuđača;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3) dokaza nadležnog organa izdatog na osnovu kaznene evidencije, koji ne smije biti stariji od šest mjeseci do dana javnog otvaranja ponuda,</w:t>
      </w:r>
    </w:p>
    <w:p w:rsidR="005503FD" w:rsidRPr="003E17A8" w:rsidRDefault="00820FD0">
      <w:pPr>
        <w:spacing w:after="0" w:line="240" w:lineRule="auto"/>
        <w:ind w:left="690" w:hanging="24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4) dokaza o posjedovanju važeće dozvole, licence, odobrenja, odnosno drugog akta izdatog od nadležnog organa i to:</w:t>
      </w:r>
    </w:p>
    <w:p w:rsidR="005503FD" w:rsidRPr="003E17A8" w:rsidRDefault="005503FD">
      <w:pPr>
        <w:spacing w:after="0" w:line="240" w:lineRule="auto"/>
        <w:rPr>
          <w:rFonts w:ascii="Times New Roman" w:eastAsia="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8"/>
      </w:tblGrid>
      <w:tr w:rsidR="003F4137" w:rsidRPr="005613FE" w:rsidTr="00B3636E">
        <w:trPr>
          <w:trHeight w:val="700"/>
        </w:trPr>
        <w:tc>
          <w:tcPr>
            <w:tcW w:w="9287" w:type="dxa"/>
          </w:tcPr>
          <w:p w:rsidR="00AB47D6" w:rsidRPr="00E340B0" w:rsidRDefault="00AB47D6" w:rsidP="00AB47D6">
            <w:pP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Privredno društvo, pravno lice, odnosno preduzetnik treba da posjeduje licencu za: </w:t>
            </w:r>
          </w:p>
          <w:p w:rsidR="00AB47D6" w:rsidRPr="00E340B0" w:rsidRDefault="00AB47D6" w:rsidP="00AB47D6">
            <w:pPr>
              <w:autoSpaceDE w:val="0"/>
              <w:autoSpaceDN w:val="0"/>
              <w:adjustRightInd w:val="0"/>
              <w:spacing w:after="0" w:line="0" w:lineRule="atLeast"/>
              <w:jc w:val="both"/>
              <w:rPr>
                <w:rFonts w:ascii="Times New Roman" w:hAnsi="Times New Roman" w:cs="Times New Roman"/>
                <w:sz w:val="24"/>
                <w:szCs w:val="24"/>
              </w:rPr>
            </w:pPr>
          </w:p>
          <w:p w:rsidR="00AB47D6" w:rsidRDefault="00AB47D6" w:rsidP="00AB47D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0" w:lineRule="atLeast"/>
              <w:jc w:val="both"/>
              <w:rPr>
                <w:rFonts w:ascii="Times New Roman" w:hAnsi="Times New Roman" w:cs="Times New Roman"/>
                <w:sz w:val="24"/>
                <w:szCs w:val="24"/>
              </w:rPr>
            </w:pPr>
            <w:r>
              <w:rPr>
                <w:rFonts w:ascii="Times New Roman" w:hAnsi="Times New Roman" w:cs="Times New Roman"/>
                <w:sz w:val="24"/>
                <w:szCs w:val="24"/>
              </w:rPr>
              <w:t>-</w:t>
            </w:r>
            <w:r w:rsidRPr="00E340B0">
              <w:rPr>
                <w:rFonts w:ascii="Times New Roman" w:hAnsi="Times New Roman" w:cs="Times New Roman"/>
                <w:sz w:val="24"/>
                <w:szCs w:val="24"/>
              </w:rPr>
              <w:t>Rješenje Ministarstva održivog razvoja i turizma kojim je izdata licenca  projektanta i izvođača radova za obavljanje djelatnosti izrade tehničke do</w:t>
            </w:r>
            <w:r>
              <w:rPr>
                <w:rFonts w:ascii="Times New Roman" w:hAnsi="Times New Roman" w:cs="Times New Roman"/>
                <w:sz w:val="24"/>
                <w:szCs w:val="24"/>
              </w:rPr>
              <w:t>kumentacije i građenje objekata;</w:t>
            </w:r>
          </w:p>
          <w:p w:rsidR="00AB47D6" w:rsidRPr="00F12545" w:rsidRDefault="00AB47D6" w:rsidP="00AB47D6">
            <w:pPr>
              <w:tabs>
                <w:tab w:val="left" w:pos="851"/>
              </w:tabs>
              <w:spacing w:after="160" w:line="256" w:lineRule="auto"/>
              <w:contextualSpacing/>
              <w:jc w:val="both"/>
              <w:rPr>
                <w:rFonts w:ascii="Liberation Serif" w:hAnsi="Liberation Serif" w:cs="Liberation Serif"/>
                <w:color w:val="auto"/>
                <w:sz w:val="24"/>
                <w:szCs w:val="24"/>
                <w:lang w:val="sr-Latn-RS"/>
              </w:rPr>
            </w:pPr>
            <w:r w:rsidRPr="00F12545">
              <w:rPr>
                <w:rFonts w:ascii="Times New Roman" w:hAnsi="Times New Roman" w:cs="Times New Roman"/>
                <w:sz w:val="24"/>
                <w:szCs w:val="24"/>
              </w:rPr>
              <w:t xml:space="preserve">- </w:t>
            </w:r>
            <w:r w:rsidRPr="00F12545">
              <w:rPr>
                <w:rFonts w:ascii="Liberation Serif" w:hAnsi="Liberation Serif" w:cs="Liberation Serif"/>
                <w:sz w:val="24"/>
                <w:szCs w:val="24"/>
                <w:lang w:val="sr-Latn-RS"/>
              </w:rPr>
              <w:t xml:space="preserve">Licencu za projektovanje geodetskih radova osnovni geodetski radovi, državni premjer i izrada katastra nepokretnosti i vodova, izdata od strane, saglasno Zakonu o državnom premjeru i katastru nepokretnosti („Sl.list Republike Crne Gore“, br. 029/07 od 25.05.2007., „Sl.list Crne Gore“, br. 073/10, 032/11, </w:t>
            </w:r>
            <w:r w:rsidRPr="00F12545">
              <w:rPr>
                <w:rFonts w:ascii="Liberation Serif" w:hAnsi="Liberation Serif" w:cs="Liberation Serif"/>
                <w:color w:val="auto"/>
                <w:sz w:val="24"/>
                <w:szCs w:val="24"/>
                <w:lang w:val="sr-Latn-RS"/>
              </w:rPr>
              <w:t>040/11,0043/15,037/17,037/17,017/18);</w:t>
            </w:r>
          </w:p>
          <w:p w:rsidR="003F4137" w:rsidRPr="006F4A3A" w:rsidRDefault="003F4137" w:rsidP="005E5995">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hAnsi="Times New Roman" w:cs="Times New Roman"/>
                <w:sz w:val="24"/>
                <w:szCs w:val="24"/>
              </w:rPr>
            </w:pPr>
          </w:p>
        </w:tc>
      </w:tr>
    </w:tbl>
    <w:p w:rsidR="003F4137" w:rsidRPr="003E17A8" w:rsidRDefault="003F4137" w:rsidP="003F4137">
      <w:pPr>
        <w:spacing w:after="0" w:line="240" w:lineRule="auto"/>
        <w:rPr>
          <w:rFonts w:ascii="Times New Roman" w:eastAsia="Times New Roman" w:hAnsi="Times New Roman" w:cs="Times New Roman"/>
          <w:sz w:val="24"/>
          <w:szCs w:val="24"/>
        </w:rPr>
      </w:pPr>
    </w:p>
    <w:p w:rsidR="005503FD" w:rsidRPr="003E17A8" w:rsidRDefault="005503FD">
      <w:pPr>
        <w:spacing w:after="0" w:line="240" w:lineRule="auto"/>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Default="00A7122F">
      <w:pPr>
        <w:rPr>
          <w:rFonts w:ascii="Times New Roman" w:eastAsia="Times New Roman" w:hAnsi="Times New Roman" w:cs="Times New Roman"/>
        </w:rPr>
      </w:pPr>
    </w:p>
    <w:p w:rsidR="00A7122F" w:rsidRPr="003E17A8" w:rsidRDefault="00A7122F">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CD3F28" w:rsidRPr="00885D6F" w:rsidRDefault="00CD3F28" w:rsidP="00CD3F28">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it-IT"/>
        </w:rPr>
      </w:pPr>
      <w:bookmarkStart w:id="21" w:name="_Toc416180148"/>
      <w:bookmarkStart w:id="22" w:name="_Toc497717719"/>
      <w:bookmarkStart w:id="23" w:name="_Toc2328165"/>
      <w:r w:rsidRPr="00885D6F">
        <w:rPr>
          <w:rFonts w:ascii="Times New Roman" w:hAnsi="Times New Roman" w:cs="Times New Roman"/>
          <w:color w:val="000000"/>
          <w:sz w:val="28"/>
          <w:szCs w:val="28"/>
          <w:lang w:val="it-IT"/>
        </w:rPr>
        <w:t>DOKAZI O ISPUNJAVANJU USLOVA STRUČNO-TEHNIČKE I KADROVSKE OSPOSOBLJENOSTI</w:t>
      </w:r>
      <w:bookmarkEnd w:id="21"/>
      <w:bookmarkEnd w:id="22"/>
      <w:bookmarkEnd w:id="23"/>
    </w:p>
    <w:p w:rsidR="008C0042" w:rsidRDefault="008C0042" w:rsidP="00CD3F28">
      <w:pPr>
        <w:rPr>
          <w:rFonts w:ascii="Times New Roman" w:hAnsi="Times New Roman" w:cs="Times New Roman"/>
          <w:lang w:val="it-IT"/>
        </w:rPr>
      </w:pPr>
    </w:p>
    <w:p w:rsidR="00D369FC" w:rsidRPr="00D369FC" w:rsidRDefault="00CD3F28" w:rsidP="00D369FC">
      <w:pPr>
        <w:rPr>
          <w:rFonts w:ascii="Times New Roman" w:hAnsi="Times New Roman" w:cs="Times New Roman"/>
          <w:lang w:val="it-IT"/>
        </w:rPr>
      </w:pPr>
      <w:r w:rsidRPr="00885D6F">
        <w:rPr>
          <w:rFonts w:ascii="Times New Roman" w:hAnsi="Times New Roman" w:cs="Times New Roman"/>
          <w:lang w:val="it-IT"/>
        </w:rPr>
        <w:t>Dostaviti:</w:t>
      </w:r>
    </w:p>
    <w:p w:rsidR="00D369FC" w:rsidRDefault="00D369FC" w:rsidP="00D36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Pr>
          <w:rFonts w:ascii="Times New Roman" w:hAnsi="Times New Roman" w:cs="Times New Roman"/>
          <w:sz w:val="24"/>
          <w:szCs w:val="24"/>
        </w:rPr>
        <w:t>liste glavnih usluga</w:t>
      </w:r>
      <w:r w:rsidRPr="00A407BC">
        <w:rPr>
          <w:rFonts w:ascii="Times New Roman" w:hAnsi="Times New Roman" w:cs="Times New Roman"/>
          <w:sz w:val="24"/>
          <w:szCs w:val="24"/>
        </w:rPr>
        <w:t xml:space="preserve"> izvršenih u posljednje dvije godine, sa vrijednostima, datumima i primaocima, uz dostavl</w:t>
      </w:r>
      <w:r>
        <w:rPr>
          <w:rFonts w:ascii="Times New Roman" w:hAnsi="Times New Roman" w:cs="Times New Roman"/>
          <w:sz w:val="24"/>
          <w:szCs w:val="24"/>
        </w:rPr>
        <w:t>janje potvrda izvršenih usluga</w:t>
      </w:r>
      <w:r w:rsidRPr="00A407BC">
        <w:rPr>
          <w:rFonts w:ascii="Times New Roman" w:hAnsi="Times New Roman" w:cs="Times New Roman"/>
          <w:sz w:val="24"/>
          <w:szCs w:val="24"/>
        </w:rPr>
        <w:t xml:space="preserve"> izdatih od kupca ili, ukoliko se potvrde ne mogu obezbijediti, iz razloga koji nijesu izazvani krivicom ponuđača, samo izjava</w:t>
      </w:r>
      <w:r>
        <w:rPr>
          <w:rFonts w:ascii="Times New Roman" w:hAnsi="Times New Roman" w:cs="Times New Roman"/>
          <w:sz w:val="24"/>
          <w:szCs w:val="24"/>
        </w:rPr>
        <w:t xml:space="preserve"> ponuđača o izvršenim uslugama</w:t>
      </w:r>
      <w:r w:rsidRPr="00A407BC">
        <w:rPr>
          <w:rFonts w:ascii="Times New Roman" w:hAnsi="Times New Roman" w:cs="Times New Roman"/>
          <w:sz w:val="24"/>
          <w:szCs w:val="24"/>
        </w:rPr>
        <w:t xml:space="preserve"> sa navođenjem razloga iz kojih ne mogu dostaviti potvrde;</w:t>
      </w:r>
    </w:p>
    <w:p w:rsidR="00D369FC" w:rsidRDefault="00D369FC" w:rsidP="00D36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Pr>
          <w:rFonts w:ascii="Times New Roman" w:hAnsi="Times New Roman" w:cs="Times New Roman"/>
          <w:sz w:val="24"/>
          <w:szCs w:val="24"/>
        </w:rPr>
        <w:t>izjave o obrazovnim i profesionalnim kvalifikacijama ponuđača, odnosno kvalifikacijama rukovodećih lica i naročito kvalifikacijama lica koja su odgovorna za pružanje konkretnih usluga;</w:t>
      </w:r>
    </w:p>
    <w:p w:rsidR="00D369FC" w:rsidRPr="00852493" w:rsidRDefault="00D369FC" w:rsidP="00D36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sidRPr="002B1CB8">
        <w:rPr>
          <w:rFonts w:ascii="Times New Roman" w:hAnsi="Times New Roman" w:cs="Times New Roman"/>
          <w:sz w:val="24"/>
          <w:szCs w:val="24"/>
        </w:rPr>
        <w:t xml:space="preserve"> </w:t>
      </w:r>
      <w:r w:rsidRPr="00852493">
        <w:rPr>
          <w:rFonts w:ascii="Times New Roman" w:hAnsi="Times New Roman" w:cs="Times New Roman"/>
          <w:sz w:val="24"/>
          <w:szCs w:val="24"/>
        </w:rPr>
        <w:t>izjave o angažovanom tehničkom osoblju i drugim stručnjacima i načinu njihovog angažovanja i osiguranju odgovarajućih radnih uslova;</w:t>
      </w:r>
    </w:p>
    <w:p w:rsidR="00D369FC" w:rsidRPr="00852493" w:rsidRDefault="00D369FC" w:rsidP="00D36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Wingdings" w:char="F0FD"/>
      </w:r>
      <w:r w:rsidRPr="00852493">
        <w:rPr>
          <w:rFonts w:ascii="Times New Roman" w:hAnsi="Times New Roman" w:cs="Times New Roman"/>
          <w:sz w:val="24"/>
          <w:szCs w:val="24"/>
        </w:rPr>
        <w:t xml:space="preserve"> izjave o namjeri i predmetu podugovaranja, sa spiskom podugovarača, odnosno podizvođača sa bližim podacima (naziv, adresa, procentualno učešće </w:t>
      </w:r>
      <w:r>
        <w:rPr>
          <w:rFonts w:ascii="Times New Roman" w:hAnsi="Times New Roman" w:cs="Times New Roman"/>
          <w:sz w:val="24"/>
          <w:szCs w:val="24"/>
        </w:rPr>
        <w:t>i slično</w:t>
      </w:r>
      <w:r w:rsidRPr="00852493">
        <w:rPr>
          <w:rFonts w:ascii="Times New Roman" w:hAnsi="Times New Roman" w:cs="Times New Roman"/>
          <w:sz w:val="24"/>
          <w:szCs w:val="24"/>
        </w:rPr>
        <w:t>).</w:t>
      </w: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CD3F28" w:rsidRDefault="00CD3F28">
      <w:pPr>
        <w:rPr>
          <w:rFonts w:ascii="Times New Roman" w:eastAsia="Times New Roman" w:hAnsi="Times New Roman" w:cs="Times New Roman"/>
        </w:rPr>
      </w:pPr>
    </w:p>
    <w:p w:rsidR="00483222" w:rsidRDefault="00483222">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7A725D" w:rsidRDefault="007A725D">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D369FC" w:rsidRDefault="00D369FC">
      <w:pPr>
        <w:rPr>
          <w:rFonts w:ascii="Times New Roman" w:eastAsia="Times New Roman" w:hAnsi="Times New Roman" w:cs="Times New Roman"/>
        </w:rPr>
      </w:pPr>
    </w:p>
    <w:p w:rsidR="00696311" w:rsidRDefault="00696311">
      <w:pPr>
        <w:rPr>
          <w:rFonts w:ascii="Times New Roman" w:eastAsia="Times New Roman" w:hAnsi="Times New Roman" w:cs="Times New Roman"/>
        </w:rPr>
      </w:pPr>
    </w:p>
    <w:p w:rsidR="007A725D" w:rsidRPr="00852493" w:rsidRDefault="007A725D" w:rsidP="007A725D">
      <w:pPr>
        <w:jc w:val="right"/>
        <w:rPr>
          <w:rFonts w:ascii="Times New Roman" w:hAnsi="Times New Roman" w:cs="Times New Roman"/>
        </w:rPr>
      </w:pPr>
      <w:r w:rsidRPr="00852493">
        <w:rPr>
          <w:rStyle w:val="SubtleEmphasis"/>
          <w:rFonts w:ascii="Times New Roman" w:hAnsi="Times New Roman" w:cs="Times New Roman"/>
          <w:color w:val="000000"/>
        </w:rPr>
        <w:t>OBRAZAC U1</w:t>
      </w:r>
    </w:p>
    <w:p w:rsidR="007A725D" w:rsidRPr="00852493" w:rsidRDefault="007A725D" w:rsidP="007A725D">
      <w:pPr>
        <w:spacing w:after="0" w:line="240" w:lineRule="auto"/>
        <w:jc w:val="center"/>
        <w:rPr>
          <w:rFonts w:ascii="Times New Roman" w:hAnsi="Times New Roman" w:cs="Times New Roman"/>
          <w:sz w:val="24"/>
          <w:szCs w:val="24"/>
          <w:lang w:val="sr-Latn-CS"/>
        </w:rPr>
      </w:pPr>
    </w:p>
    <w:p w:rsidR="007A725D" w:rsidRPr="00852493" w:rsidRDefault="007A725D" w:rsidP="007A725D">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lang w:val="sr-Latn-CS"/>
        </w:rPr>
        <w:t>LISTA GLAVNIH USLUGA IZVRŠENIH U POSLEDNJE DVIJE GODINE</w:t>
      </w:r>
    </w:p>
    <w:p w:rsidR="007A725D" w:rsidRPr="00852493" w:rsidRDefault="007A725D" w:rsidP="007A725D">
      <w:pPr>
        <w:spacing w:after="0" w:line="240" w:lineRule="auto"/>
        <w:ind w:left="360"/>
        <w:rPr>
          <w:rFonts w:ascii="Times New Roman" w:hAnsi="Times New Roman" w:cs="Times New Roman"/>
          <w:sz w:val="24"/>
          <w:szCs w:val="24"/>
          <w:lang w:val="sr-Latn-CS"/>
        </w:rPr>
      </w:pPr>
    </w:p>
    <w:p w:rsidR="007A725D" w:rsidRPr="00852493" w:rsidRDefault="007A725D" w:rsidP="007A725D">
      <w:pPr>
        <w:spacing w:after="0" w:line="240" w:lineRule="auto"/>
        <w:rPr>
          <w:rFonts w:ascii="Times New Roman" w:hAnsi="Times New Roman" w:cs="Times New Roman"/>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7A725D" w:rsidRPr="00FA2239" w:rsidTr="00ED21BE">
        <w:trPr>
          <w:cantSplit/>
          <w:trHeight w:val="1309"/>
        </w:trPr>
        <w:tc>
          <w:tcPr>
            <w:tcW w:w="509" w:type="dxa"/>
            <w:tcBorders>
              <w:top w:val="double" w:sz="4" w:space="0" w:color="auto"/>
              <w:bottom w:val="double" w:sz="4" w:space="0" w:color="auto"/>
            </w:tcBorders>
            <w:shd w:val="clear" w:color="auto" w:fill="D9D9D9"/>
            <w:textDirection w:val="btLr"/>
            <w:vAlign w:val="center"/>
          </w:tcPr>
          <w:p w:rsidR="007A725D" w:rsidRPr="00FA2239" w:rsidRDefault="007A725D" w:rsidP="00ED21BE">
            <w:pPr>
              <w:spacing w:after="0" w:line="240" w:lineRule="auto"/>
              <w:ind w:left="113" w:right="113"/>
              <w:jc w:val="center"/>
              <w:rPr>
                <w:rFonts w:ascii="Times New Roman" w:hAnsi="Times New Roman" w:cs="Times New Roman"/>
                <w:b/>
                <w:bCs/>
                <w:lang w:val="sr-Latn-CS"/>
              </w:rPr>
            </w:pPr>
            <w:r w:rsidRPr="00FA2239">
              <w:rPr>
                <w:rFonts w:ascii="Times New Roman" w:hAnsi="Times New Roman" w:cs="Times New Roman"/>
                <w:b/>
                <w:bCs/>
                <w:lang w:val="sr-Latn-CS"/>
              </w:rPr>
              <w:t>Redni broj</w:t>
            </w:r>
          </w:p>
        </w:tc>
        <w:tc>
          <w:tcPr>
            <w:tcW w:w="2087" w:type="dxa"/>
            <w:tcBorders>
              <w:top w:val="double" w:sz="4" w:space="0" w:color="auto"/>
              <w:bottom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Primalac</w:t>
            </w:r>
          </w:p>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(kupac)</w:t>
            </w:r>
          </w:p>
        </w:tc>
        <w:tc>
          <w:tcPr>
            <w:tcW w:w="1887" w:type="dxa"/>
            <w:tcBorders>
              <w:top w:val="double" w:sz="4" w:space="0" w:color="auto"/>
              <w:bottom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Godina realizacije ugovora</w:t>
            </w:r>
          </w:p>
        </w:tc>
        <w:tc>
          <w:tcPr>
            <w:tcW w:w="1514" w:type="dxa"/>
            <w:tcBorders>
              <w:top w:val="double" w:sz="4" w:space="0" w:color="auto"/>
              <w:bottom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Vrijednost ugovora</w:t>
            </w:r>
          </w:p>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w:t>
            </w:r>
          </w:p>
        </w:tc>
        <w:tc>
          <w:tcPr>
            <w:tcW w:w="1453" w:type="dxa"/>
            <w:tcBorders>
              <w:top w:val="double" w:sz="4" w:space="0" w:color="auto"/>
              <w:bottom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Kontakt osoba primaoca</w:t>
            </w:r>
          </w:p>
          <w:p w:rsidR="007A725D" w:rsidRPr="00FA2239" w:rsidRDefault="007A725D" w:rsidP="00ED21BE">
            <w:pPr>
              <w:spacing w:after="0" w:line="240" w:lineRule="auto"/>
              <w:jc w:val="center"/>
              <w:rPr>
                <w:rFonts w:ascii="Times New Roman" w:hAnsi="Times New Roman" w:cs="Times New Roman"/>
                <w:b/>
                <w:bCs/>
                <w:lang w:val="sr-Latn-CS"/>
              </w:rPr>
            </w:pPr>
            <w:r w:rsidRPr="00FA2239">
              <w:rPr>
                <w:rFonts w:ascii="Times New Roman" w:hAnsi="Times New Roman" w:cs="Times New Roman"/>
                <w:b/>
                <w:bCs/>
                <w:lang w:val="sr-Latn-CS"/>
              </w:rPr>
              <w:t>(kupca)</w:t>
            </w:r>
          </w:p>
        </w:tc>
      </w:tr>
      <w:tr w:rsidR="007A725D" w:rsidRPr="00FA2239" w:rsidTr="00ED21BE">
        <w:trPr>
          <w:trHeight w:val="687"/>
        </w:trPr>
        <w:tc>
          <w:tcPr>
            <w:tcW w:w="509"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tc>
        <w:tc>
          <w:tcPr>
            <w:tcW w:w="20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514"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453"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r>
      <w:tr w:rsidR="007A725D" w:rsidRPr="00FA2239" w:rsidTr="00ED21BE">
        <w:trPr>
          <w:trHeight w:val="687"/>
        </w:trPr>
        <w:tc>
          <w:tcPr>
            <w:tcW w:w="509"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tc>
        <w:tc>
          <w:tcPr>
            <w:tcW w:w="20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514"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453" w:type="dxa"/>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r>
      <w:tr w:rsidR="007A725D" w:rsidRPr="00FA2239" w:rsidTr="00ED21BE">
        <w:trPr>
          <w:trHeight w:val="687"/>
        </w:trPr>
        <w:tc>
          <w:tcPr>
            <w:tcW w:w="509"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tc>
        <w:tc>
          <w:tcPr>
            <w:tcW w:w="2087"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887"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514"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c>
          <w:tcPr>
            <w:tcW w:w="1453" w:type="dxa"/>
            <w:tcBorders>
              <w:bottom w:val="double" w:sz="4" w:space="0" w:color="auto"/>
            </w:tcBorders>
            <w:vAlign w:val="center"/>
          </w:tcPr>
          <w:p w:rsidR="007A725D" w:rsidRPr="00FA2239" w:rsidRDefault="007A725D" w:rsidP="00ED21BE">
            <w:pPr>
              <w:spacing w:after="0" w:line="240" w:lineRule="auto"/>
              <w:jc w:val="center"/>
              <w:rPr>
                <w:rFonts w:ascii="Times New Roman" w:hAnsi="Times New Roman" w:cs="Times New Roman"/>
                <w:sz w:val="24"/>
                <w:szCs w:val="24"/>
                <w:lang w:val="sr-Latn-CS"/>
              </w:rPr>
            </w:pPr>
          </w:p>
        </w:tc>
      </w:tr>
    </w:tbl>
    <w:p w:rsidR="007A725D" w:rsidRPr="00852493" w:rsidRDefault="007A725D" w:rsidP="007A725D">
      <w:pPr>
        <w:rPr>
          <w:rFonts w:ascii="Times New Roman" w:hAnsi="Times New Roman" w:cs="Times New Roman"/>
          <w:sz w:val="24"/>
          <w:szCs w:val="24"/>
        </w:rPr>
      </w:pPr>
    </w:p>
    <w:p w:rsidR="007A725D" w:rsidRPr="00852493" w:rsidRDefault="007A725D" w:rsidP="007A725D">
      <w:pPr>
        <w:jc w:val="both"/>
        <w:rPr>
          <w:rFonts w:ascii="Times New Roman" w:hAnsi="Times New Roman" w:cs="Times New Roman"/>
          <w:lang w:val="sr-Latn-CS"/>
        </w:rPr>
      </w:pPr>
      <w:r w:rsidRPr="00991790">
        <w:rPr>
          <w:rFonts w:ascii="Times New Roman" w:hAnsi="Times New Roman" w:cs="Times New Roman"/>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sz w:val="24"/>
          <w:szCs w:val="24"/>
          <w:lang w:val="sr-Latn-CS"/>
        </w:rPr>
        <w:t>može</w:t>
      </w:r>
      <w:r w:rsidRPr="00991790">
        <w:rPr>
          <w:rFonts w:ascii="Times New Roman" w:hAnsi="Times New Roman" w:cs="Times New Roman"/>
          <w:sz w:val="24"/>
          <w:szCs w:val="24"/>
          <w:lang w:val="sr-Latn-CS"/>
        </w:rPr>
        <w:t xml:space="preserve"> da provjeri istinitost podataka navedenih u potvrdi odnosno izjavi.</w:t>
      </w:r>
    </w:p>
    <w:p w:rsidR="007A725D" w:rsidRPr="00852493" w:rsidRDefault="007A725D" w:rsidP="007A725D">
      <w:pPr>
        <w:jc w:val="both"/>
        <w:rPr>
          <w:rFonts w:ascii="Times New Roman" w:hAnsi="Times New Roman" w:cs="Times New Roman"/>
          <w:lang w:val="sr-Latn-CS"/>
        </w:rPr>
      </w:pPr>
    </w:p>
    <w:p w:rsidR="007A725D" w:rsidRPr="00852493" w:rsidRDefault="007A725D" w:rsidP="007A725D">
      <w:pPr>
        <w:jc w:val="both"/>
        <w:rPr>
          <w:rFonts w:ascii="Times New Roman" w:hAnsi="Times New Roman" w:cs="Times New Roman"/>
          <w:lang w:val="sr-Latn-CS"/>
        </w:rPr>
      </w:pPr>
    </w:p>
    <w:p w:rsidR="007A725D" w:rsidRPr="00852493" w:rsidRDefault="007A725D" w:rsidP="007A725D">
      <w:pPr>
        <w:jc w:val="both"/>
        <w:rPr>
          <w:rFonts w:ascii="Times New Roman" w:hAnsi="Times New Roman" w:cs="Times New Roman"/>
          <w:lang w:val="sr-Latn-CS"/>
        </w:rPr>
      </w:pPr>
    </w:p>
    <w:p w:rsidR="007A725D" w:rsidRPr="00852493" w:rsidRDefault="007A725D" w:rsidP="007A725D">
      <w:pPr>
        <w:jc w:val="both"/>
        <w:rPr>
          <w:rFonts w:ascii="Times New Roman" w:hAnsi="Times New Roman" w:cs="Times New Roman"/>
          <w:lang w:val="sr-Latn-CS"/>
        </w:rPr>
      </w:pPr>
    </w:p>
    <w:p w:rsidR="007A725D" w:rsidRPr="00852493" w:rsidRDefault="007A725D" w:rsidP="007A725D">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 xml:space="preserve">Ovlašćeno lice ponuđača  </w:t>
      </w:r>
    </w:p>
    <w:p w:rsidR="007A725D" w:rsidRPr="00852493" w:rsidRDefault="007A725D" w:rsidP="007A725D">
      <w:pPr>
        <w:spacing w:after="0" w:line="240" w:lineRule="auto"/>
        <w:ind w:right="149"/>
        <w:jc w:val="right"/>
        <w:rPr>
          <w:rFonts w:ascii="Times New Roman" w:hAnsi="Times New Roman" w:cs="Times New Roman"/>
          <w:sz w:val="24"/>
          <w:szCs w:val="24"/>
          <w:lang w:val="sr-Latn-CS"/>
        </w:rPr>
      </w:pPr>
    </w:p>
    <w:p w:rsidR="007A725D" w:rsidRPr="00852493" w:rsidRDefault="007A725D" w:rsidP="007A725D">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7A725D" w:rsidRPr="00852493" w:rsidRDefault="007A725D" w:rsidP="007A725D">
      <w:pPr>
        <w:spacing w:after="0" w:line="240" w:lineRule="auto"/>
        <w:ind w:right="574"/>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sidRPr="00852493">
        <w:rPr>
          <w:rFonts w:ascii="Times New Roman" w:hAnsi="Times New Roman" w:cs="Times New Roman"/>
          <w:i/>
          <w:iCs/>
          <w:sz w:val="24"/>
          <w:szCs w:val="24"/>
          <w:lang w:val="sr-Latn-CS"/>
        </w:rPr>
        <w:t>ime, prezime i funkcija</w:t>
      </w:r>
      <w:r w:rsidRPr="00852493">
        <w:rPr>
          <w:rFonts w:ascii="Times New Roman" w:hAnsi="Times New Roman" w:cs="Times New Roman"/>
          <w:sz w:val="24"/>
          <w:szCs w:val="24"/>
          <w:lang w:val="sr-Latn-CS"/>
        </w:rPr>
        <w:t>)</w:t>
      </w:r>
    </w:p>
    <w:p w:rsidR="007A725D" w:rsidRPr="00852493" w:rsidRDefault="007A725D" w:rsidP="007A725D">
      <w:pPr>
        <w:spacing w:after="0" w:line="240" w:lineRule="auto"/>
        <w:ind w:right="149"/>
        <w:jc w:val="right"/>
        <w:rPr>
          <w:rFonts w:ascii="Times New Roman" w:hAnsi="Times New Roman" w:cs="Times New Roman"/>
          <w:sz w:val="24"/>
          <w:szCs w:val="24"/>
          <w:lang w:val="sr-Latn-CS"/>
        </w:rPr>
      </w:pPr>
    </w:p>
    <w:p w:rsidR="007A725D" w:rsidRPr="00852493" w:rsidRDefault="007A725D" w:rsidP="007A725D">
      <w:pPr>
        <w:spacing w:after="0" w:line="240" w:lineRule="auto"/>
        <w:ind w:right="149"/>
        <w:jc w:val="right"/>
        <w:rPr>
          <w:rFonts w:ascii="Times New Roman" w:hAnsi="Times New Roman" w:cs="Times New Roman"/>
          <w:sz w:val="24"/>
          <w:szCs w:val="24"/>
          <w:lang w:val="sr-Latn-CS"/>
        </w:rPr>
      </w:pPr>
    </w:p>
    <w:p w:rsidR="007A725D" w:rsidRPr="00852493" w:rsidRDefault="007A725D" w:rsidP="007A725D">
      <w:pPr>
        <w:spacing w:after="0" w:line="240" w:lineRule="auto"/>
        <w:ind w:right="149"/>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___________________________</w:t>
      </w:r>
    </w:p>
    <w:p w:rsidR="007A725D" w:rsidRPr="00852493" w:rsidRDefault="007A725D" w:rsidP="007A725D">
      <w:pPr>
        <w:tabs>
          <w:tab w:val="left" w:pos="8364"/>
        </w:tabs>
        <w:spacing w:after="0" w:line="240" w:lineRule="auto"/>
        <w:ind w:right="857"/>
        <w:jc w:val="right"/>
        <w:rPr>
          <w:rFonts w:ascii="Times New Roman" w:hAnsi="Times New Roman" w:cs="Times New Roman"/>
          <w:sz w:val="24"/>
          <w:szCs w:val="24"/>
          <w:lang w:val="sr-Latn-CS"/>
        </w:rPr>
      </w:pPr>
      <w:r w:rsidRPr="00852493">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852493">
        <w:rPr>
          <w:rFonts w:ascii="Times New Roman" w:hAnsi="Times New Roman" w:cs="Times New Roman"/>
          <w:sz w:val="24"/>
          <w:szCs w:val="24"/>
          <w:lang w:val="sr-Latn-CS"/>
        </w:rPr>
        <w:t>)</w:t>
      </w:r>
    </w:p>
    <w:p w:rsidR="007A725D" w:rsidRPr="00852493" w:rsidRDefault="007A725D" w:rsidP="007A725D">
      <w:pPr>
        <w:spacing w:after="0" w:line="240" w:lineRule="auto"/>
        <w:ind w:firstLine="426"/>
        <w:jc w:val="both"/>
        <w:rPr>
          <w:rFonts w:ascii="Times New Roman" w:hAnsi="Times New Roman" w:cs="Times New Roman"/>
          <w:sz w:val="24"/>
          <w:szCs w:val="24"/>
          <w:lang w:val="sr-Latn-CS"/>
        </w:rPr>
      </w:pPr>
    </w:p>
    <w:p w:rsidR="007A725D" w:rsidRPr="00852493" w:rsidRDefault="007A725D" w:rsidP="007A725D">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r>
      <w:r w:rsidRPr="00852493">
        <w:rPr>
          <w:rFonts w:ascii="Times New Roman" w:hAnsi="Times New Roman" w:cs="Times New Roman"/>
          <w:sz w:val="24"/>
          <w:szCs w:val="24"/>
          <w:lang w:val="sr-Latn-CS"/>
        </w:rPr>
        <w:tab/>
        <w:t>M.P.</w:t>
      </w:r>
    </w:p>
    <w:p w:rsidR="007A725D" w:rsidRPr="00852493" w:rsidRDefault="007A725D" w:rsidP="007A725D">
      <w:pPr>
        <w:rPr>
          <w:rFonts w:ascii="Times New Roman" w:hAnsi="Times New Roman" w:cs="Times New Roman"/>
        </w:rPr>
      </w:pPr>
    </w:p>
    <w:p w:rsidR="004469CF" w:rsidRDefault="004469CF" w:rsidP="004469CF">
      <w:pPr>
        <w:rPr>
          <w:rFonts w:ascii="Times New Roman" w:eastAsia="PMingLiU" w:hAnsi="Times New Roman" w:cs="Times New Roman"/>
          <w:sz w:val="24"/>
          <w:szCs w:val="24"/>
          <w:lang w:val="sr-Latn-CS"/>
        </w:rPr>
      </w:pPr>
    </w:p>
    <w:p w:rsidR="00053CB1" w:rsidRDefault="00053CB1" w:rsidP="00053CB1">
      <w:pPr>
        <w:rPr>
          <w:rStyle w:val="SubtleEmphasis"/>
          <w:rFonts w:ascii="Times New Roman" w:hAnsi="Times New Roman" w:cs="Times New Roman"/>
          <w:color w:val="000000"/>
        </w:rPr>
      </w:pPr>
    </w:p>
    <w:p w:rsidR="00053CB1" w:rsidRDefault="00053CB1" w:rsidP="00053CB1">
      <w:pPr>
        <w:rPr>
          <w:rStyle w:val="SubtleEmphasis"/>
          <w:rFonts w:ascii="Times New Roman" w:hAnsi="Times New Roman" w:cs="Times New Roman"/>
          <w:color w:val="000000"/>
        </w:rPr>
      </w:pPr>
    </w:p>
    <w:p w:rsidR="00053CB1" w:rsidRDefault="00053CB1" w:rsidP="007A725D">
      <w:pPr>
        <w:jc w:val="right"/>
        <w:rPr>
          <w:rStyle w:val="SubtleEmphasis"/>
          <w:rFonts w:ascii="Times New Roman" w:hAnsi="Times New Roman" w:cs="Times New Roman"/>
          <w:color w:val="000000"/>
        </w:rPr>
      </w:pPr>
    </w:p>
    <w:p w:rsidR="007A725D" w:rsidRPr="00852493" w:rsidRDefault="007A725D" w:rsidP="007A725D">
      <w:pPr>
        <w:jc w:val="right"/>
        <w:rPr>
          <w:rFonts w:ascii="Times New Roman" w:hAnsi="Times New Roman" w:cs="Times New Roman"/>
        </w:rPr>
      </w:pPr>
      <w:r w:rsidRPr="00852493">
        <w:rPr>
          <w:rStyle w:val="SubtleEmphasis"/>
          <w:rFonts w:ascii="Times New Roman" w:hAnsi="Times New Roman" w:cs="Times New Roman"/>
          <w:color w:val="000000"/>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7A725D" w:rsidRPr="00FA2239" w:rsidTr="00ED21BE">
        <w:trPr>
          <w:trHeight w:val="280"/>
        </w:trPr>
        <w:tc>
          <w:tcPr>
            <w:tcW w:w="9251" w:type="dxa"/>
          </w:tcPr>
          <w:p w:rsidR="007A725D" w:rsidRPr="00FA2239" w:rsidRDefault="007A725D" w:rsidP="00ED21BE">
            <w:pPr>
              <w:spacing w:after="0" w:line="240" w:lineRule="auto"/>
              <w:ind w:left="284" w:right="282"/>
              <w:jc w:val="both"/>
              <w:rPr>
                <w:rFonts w:ascii="Times New Roman" w:hAnsi="Times New Roman" w:cs="Times New Roman"/>
                <w:sz w:val="24"/>
                <w:szCs w:val="24"/>
                <w:lang w:val="sr-Latn-CS"/>
              </w:rPr>
            </w:pPr>
          </w:p>
          <w:p w:rsidR="007A725D" w:rsidRPr="00FA2239" w:rsidRDefault="007A725D" w:rsidP="00ED21BE">
            <w:pPr>
              <w:spacing w:after="0" w:line="240" w:lineRule="auto"/>
              <w:ind w:left="284" w:right="282"/>
              <w:jc w:val="both"/>
              <w:rPr>
                <w:rFonts w:ascii="Times New Roman" w:hAnsi="Times New Roman" w:cs="Times New Roman"/>
                <w:sz w:val="24"/>
                <w:szCs w:val="24"/>
                <w:lang w:val="sr-Latn-CS"/>
              </w:rPr>
            </w:pPr>
          </w:p>
          <w:p w:rsidR="007A725D" w:rsidRPr="00FA2239" w:rsidRDefault="007A725D" w:rsidP="00ED21BE">
            <w:pPr>
              <w:spacing w:after="0" w:line="240" w:lineRule="auto"/>
              <w:ind w:left="284" w:right="282"/>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7A725D" w:rsidRPr="00FA2239" w:rsidRDefault="007A725D" w:rsidP="00ED21BE">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7A725D" w:rsidRPr="00FA2239" w:rsidRDefault="007A725D" w:rsidP="00ED21BE">
            <w:pPr>
              <w:spacing w:after="0" w:line="240" w:lineRule="auto"/>
              <w:ind w:left="284" w:right="282"/>
              <w:jc w:val="both"/>
              <w:rPr>
                <w:rFonts w:ascii="Times New Roman" w:hAnsi="Times New Roman" w:cs="Times New Roman"/>
                <w:sz w:val="24"/>
                <w:szCs w:val="24"/>
                <w:lang w:val="sr-Latn-CS"/>
              </w:rPr>
            </w:pPr>
          </w:p>
          <w:p w:rsidR="007A725D" w:rsidRPr="00FA2239" w:rsidRDefault="007A725D" w:rsidP="00ED21BE">
            <w:pPr>
              <w:spacing w:after="0" w:line="240" w:lineRule="auto"/>
              <w:ind w:firstLine="567"/>
              <w:jc w:val="both"/>
              <w:rPr>
                <w:rFonts w:ascii="Times New Roman" w:hAnsi="Times New Roman" w:cs="Times New Roman"/>
                <w:color w:val="FF0000"/>
                <w:sz w:val="24"/>
                <w:szCs w:val="24"/>
                <w:lang w:val="sr-Latn-CS"/>
              </w:rPr>
            </w:pPr>
          </w:p>
          <w:p w:rsidR="007A725D" w:rsidRPr="00FA2239" w:rsidRDefault="007A725D" w:rsidP="00ED21BE">
            <w:pPr>
              <w:spacing w:after="0" w:line="240" w:lineRule="auto"/>
              <w:ind w:firstLine="567"/>
              <w:jc w:val="both"/>
              <w:rPr>
                <w:rFonts w:ascii="Times New Roman" w:hAnsi="Times New Roman" w:cs="Times New Roman"/>
                <w:color w:val="FF0000"/>
                <w:sz w:val="24"/>
                <w:szCs w:val="24"/>
                <w:lang w:val="sr-Latn-CS"/>
              </w:rPr>
            </w:pPr>
          </w:p>
          <w:p w:rsidR="007A725D" w:rsidRPr="00FA2239" w:rsidRDefault="007A725D" w:rsidP="00ED21BE">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 _______________________________, </w:t>
            </w:r>
            <w:r w:rsidRPr="00FA2239">
              <w:rPr>
                <w:rFonts w:ascii="Times New Roman" w:hAnsi="Times New Roman" w:cs="Times New Roman"/>
                <w:sz w:val="20"/>
                <w:szCs w:val="20"/>
                <w:lang w:val="sr-Latn-CS"/>
              </w:rPr>
              <w:t>(ime i prezime i radno mjesto)</w:t>
            </w:r>
          </w:p>
          <w:p w:rsidR="007A725D" w:rsidRPr="00FA2239" w:rsidRDefault="007A725D" w:rsidP="00ED21BE">
            <w:pPr>
              <w:spacing w:after="0" w:line="240" w:lineRule="auto"/>
              <w:jc w:val="both"/>
              <w:rPr>
                <w:rFonts w:ascii="Times New Roman" w:hAnsi="Times New Roman" w:cs="Times New Roman"/>
                <w:sz w:val="24"/>
                <w:szCs w:val="24"/>
                <w:lang w:val="sr-Latn-CS"/>
              </w:rPr>
            </w:pPr>
          </w:p>
          <w:p w:rsidR="007A725D" w:rsidRPr="00FA2239" w:rsidRDefault="007A725D" w:rsidP="00ED21BE">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7A725D" w:rsidRPr="00FA2239" w:rsidRDefault="007A725D" w:rsidP="00ED21BE">
            <w:pPr>
              <w:spacing w:after="0" w:line="240" w:lineRule="auto"/>
              <w:jc w:val="center"/>
              <w:rPr>
                <w:rFonts w:ascii="Times New Roman" w:hAnsi="Times New Roman" w:cs="Times New Roman"/>
                <w:b/>
                <w:bCs/>
                <w:sz w:val="24"/>
                <w:szCs w:val="24"/>
                <w:lang w:val="sr-Latn-CS"/>
              </w:rPr>
            </w:pPr>
          </w:p>
          <w:p w:rsidR="007A725D" w:rsidRPr="00FA2239" w:rsidRDefault="007A725D" w:rsidP="00ED21BE">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7A725D" w:rsidRPr="00FA2239" w:rsidTr="00ED21BE">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sr-Latn-CS"/>
                    </w:rPr>
                  </w:pPr>
                </w:p>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7A725D" w:rsidRPr="00FA2239" w:rsidRDefault="007A725D" w:rsidP="00ED21BE">
                  <w:pPr>
                    <w:spacing w:after="0" w:line="240" w:lineRule="auto"/>
                    <w:jc w:val="center"/>
                    <w:rPr>
                      <w:rFonts w:ascii="Times New Roman" w:hAnsi="Times New Roman" w:cs="Times New Roman"/>
                      <w:b/>
                      <w:bCs/>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rPr>
                  </w:pPr>
                </w:p>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7A725D" w:rsidRPr="00FA2239" w:rsidRDefault="007A725D" w:rsidP="00ED21BE">
                  <w:pPr>
                    <w:spacing w:after="0" w:line="240" w:lineRule="auto"/>
                    <w:jc w:val="center"/>
                    <w:rPr>
                      <w:rFonts w:ascii="Times New Roman" w:hAnsi="Times New Roman" w:cs="Times New Roman"/>
                      <w:b/>
                      <w:bCs/>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 xml:space="preserve">Status </w:t>
                  </w:r>
                </w:p>
                <w:p w:rsidR="007A725D" w:rsidRPr="00FA2239" w:rsidRDefault="007A725D" w:rsidP="00ED21BE">
                  <w:pPr>
                    <w:spacing w:after="0" w:line="240" w:lineRule="auto"/>
                    <w:jc w:val="center"/>
                    <w:rPr>
                      <w:rFonts w:ascii="Times New Roman" w:hAnsi="Times New Roman" w:cs="Times New Roman"/>
                      <w:b/>
                      <w:bCs/>
                    </w:rPr>
                  </w:pPr>
                  <w:r w:rsidRPr="00FA2239">
                    <w:rPr>
                      <w:rFonts w:ascii="Times New Roman" w:hAnsi="Times New Roman" w:cs="Times New Roman"/>
                      <w:b/>
                      <w:bCs/>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b/>
                      <w:bCs/>
                      <w:lang w:val="pl-PL"/>
                    </w:rPr>
                  </w:pPr>
                  <w:r w:rsidRPr="00FA2239">
                    <w:rPr>
                      <w:rFonts w:ascii="Times New Roman" w:hAnsi="Times New Roman" w:cs="Times New Roman"/>
                      <w:b/>
                      <w:bCs/>
                    </w:rPr>
                    <w:t xml:space="preserve">Licence, odobrenja </w:t>
                  </w:r>
                  <w:r>
                    <w:rPr>
                      <w:rFonts w:ascii="Times New Roman" w:hAnsi="Times New Roman" w:cs="Times New Roman"/>
                      <w:b/>
                      <w:bCs/>
                    </w:rPr>
                    <w:t>i slično</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7A725D" w:rsidRPr="00FA2239" w:rsidRDefault="007A725D" w:rsidP="00ED21BE">
                  <w:pPr>
                    <w:spacing w:after="0" w:line="240" w:lineRule="auto"/>
                    <w:jc w:val="center"/>
                    <w:rPr>
                      <w:rFonts w:ascii="Times New Roman" w:hAnsi="Times New Roman" w:cs="Times New Roman"/>
                      <w:lang w:val="pl-PL"/>
                    </w:rPr>
                  </w:pPr>
                  <w:r w:rsidRPr="00FA2239">
                    <w:rPr>
                      <w:rFonts w:ascii="Times New Roman" w:hAnsi="Times New Roman" w:cs="Times New Roman"/>
                      <w:b/>
                      <w:bCs/>
                    </w:rPr>
                    <w:t>Funkcija koju će obavljati u izvršenju predmetne nabavke</w:t>
                  </w:r>
                </w:p>
              </w:tc>
            </w:tr>
            <w:tr w:rsidR="007A725D" w:rsidRPr="00FA2239" w:rsidTr="00ED21BE">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r>
            <w:tr w:rsidR="007A725D" w:rsidRPr="00FA2239" w:rsidTr="00ED21BE">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r>
            <w:tr w:rsidR="007A725D" w:rsidRPr="00FA2239" w:rsidTr="00ED21BE">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7A725D" w:rsidRPr="00FA2239" w:rsidRDefault="007A725D" w:rsidP="00ED21BE">
                  <w:pPr>
                    <w:spacing w:after="0" w:line="240" w:lineRule="auto"/>
                    <w:ind w:left="284" w:right="282"/>
                    <w:jc w:val="center"/>
                    <w:rPr>
                      <w:rFonts w:ascii="Times New Roman" w:hAnsi="Times New Roman" w:cs="Times New Roman"/>
                      <w:sz w:val="24"/>
                      <w:szCs w:val="24"/>
                    </w:rPr>
                  </w:pPr>
                </w:p>
              </w:tc>
            </w:tr>
          </w:tbl>
          <w:p w:rsidR="007A725D" w:rsidRPr="00FA2239" w:rsidRDefault="007A725D" w:rsidP="00ED21BE">
            <w:pPr>
              <w:spacing w:after="0" w:line="240" w:lineRule="auto"/>
              <w:jc w:val="both"/>
              <w:rPr>
                <w:rFonts w:ascii="Times New Roman" w:hAnsi="Times New Roman" w:cs="Times New Roman"/>
                <w:sz w:val="24"/>
                <w:szCs w:val="24"/>
                <w:lang w:val="sr-Latn-CS"/>
              </w:rPr>
            </w:pPr>
          </w:p>
          <w:p w:rsidR="007A725D" w:rsidRPr="00FA2239" w:rsidRDefault="007A725D" w:rsidP="00ED21BE">
            <w:pPr>
              <w:spacing w:after="0" w:line="240" w:lineRule="auto"/>
              <w:jc w:val="center"/>
              <w:rPr>
                <w:rFonts w:ascii="Times New Roman" w:hAnsi="Times New Roman" w:cs="Times New Roman"/>
                <w:b/>
                <w:bCs/>
                <w:sz w:val="24"/>
                <w:szCs w:val="24"/>
                <w:lang w:val="sr-Latn-CS"/>
              </w:rPr>
            </w:pPr>
          </w:p>
          <w:p w:rsidR="007A725D" w:rsidRPr="00FA2239" w:rsidRDefault="007A725D" w:rsidP="00ED21BE">
            <w:pPr>
              <w:spacing w:after="0" w:line="240" w:lineRule="auto"/>
              <w:jc w:val="both"/>
              <w:rPr>
                <w:rFonts w:ascii="Times New Roman" w:hAnsi="Times New Roman" w:cs="Times New Roman"/>
                <w:sz w:val="24"/>
                <w:szCs w:val="24"/>
                <w:lang w:val="sr-Latn-CS"/>
              </w:rPr>
            </w:pPr>
          </w:p>
          <w:p w:rsidR="007A725D" w:rsidRPr="00FA2239" w:rsidRDefault="007A725D" w:rsidP="00ED21BE">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7A725D" w:rsidRPr="00FA2239" w:rsidRDefault="007A725D" w:rsidP="00ED21BE">
            <w:pPr>
              <w:spacing w:after="0" w:line="240" w:lineRule="auto"/>
              <w:ind w:right="149"/>
              <w:jc w:val="right"/>
              <w:rPr>
                <w:rFonts w:ascii="Times New Roman" w:hAnsi="Times New Roman" w:cs="Times New Roman"/>
                <w:sz w:val="24"/>
                <w:szCs w:val="24"/>
                <w:lang w:val="sr-Latn-CS"/>
              </w:rPr>
            </w:pPr>
          </w:p>
          <w:p w:rsidR="007A725D" w:rsidRPr="00FA2239" w:rsidRDefault="007A725D" w:rsidP="00ED21BE">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7A725D" w:rsidRPr="00FA2239" w:rsidRDefault="007A725D" w:rsidP="00ED21BE">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7A725D" w:rsidRPr="00FA2239" w:rsidRDefault="007A725D" w:rsidP="00ED21BE">
            <w:pPr>
              <w:spacing w:after="0" w:line="240" w:lineRule="auto"/>
              <w:ind w:right="149"/>
              <w:jc w:val="right"/>
              <w:rPr>
                <w:rFonts w:ascii="Times New Roman" w:hAnsi="Times New Roman" w:cs="Times New Roman"/>
                <w:sz w:val="24"/>
                <w:szCs w:val="24"/>
                <w:lang w:val="sr-Latn-CS"/>
              </w:rPr>
            </w:pPr>
          </w:p>
          <w:p w:rsidR="007A725D" w:rsidRPr="00FA2239" w:rsidRDefault="007A725D" w:rsidP="00ED21BE">
            <w:pPr>
              <w:spacing w:after="0" w:line="240" w:lineRule="auto"/>
              <w:ind w:right="149"/>
              <w:jc w:val="right"/>
              <w:rPr>
                <w:rFonts w:ascii="Times New Roman" w:hAnsi="Times New Roman" w:cs="Times New Roman"/>
                <w:sz w:val="24"/>
                <w:szCs w:val="24"/>
                <w:lang w:val="sr-Latn-CS"/>
              </w:rPr>
            </w:pPr>
          </w:p>
          <w:p w:rsidR="007A725D" w:rsidRPr="00FA2239" w:rsidRDefault="007A725D" w:rsidP="00ED21BE">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7A725D" w:rsidRPr="00FA2239" w:rsidRDefault="007A725D" w:rsidP="00ED21BE">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7A725D" w:rsidRPr="00FA2239" w:rsidRDefault="007A725D" w:rsidP="00ED21BE">
            <w:pPr>
              <w:spacing w:after="0" w:line="240" w:lineRule="auto"/>
              <w:ind w:firstLine="426"/>
              <w:jc w:val="both"/>
              <w:rPr>
                <w:rFonts w:ascii="Times New Roman" w:hAnsi="Times New Roman" w:cs="Times New Roman"/>
                <w:sz w:val="24"/>
                <w:szCs w:val="24"/>
                <w:lang w:val="sr-Latn-CS"/>
              </w:rPr>
            </w:pPr>
          </w:p>
          <w:p w:rsidR="007A725D" w:rsidRPr="00FA2239" w:rsidRDefault="007A725D" w:rsidP="00ED21B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7A725D" w:rsidRPr="00FA2239" w:rsidRDefault="007A725D" w:rsidP="00ED21B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p>
          <w:p w:rsidR="007A725D" w:rsidRPr="008B78FB" w:rsidRDefault="007A725D" w:rsidP="00ED21BE">
            <w:pPr>
              <w:spacing w:after="0" w:line="240" w:lineRule="auto"/>
              <w:jc w:val="both"/>
              <w:rPr>
                <w:rFonts w:ascii="Times New Roman" w:hAnsi="Times New Roman" w:cs="Times New Roman"/>
                <w:color w:val="FF0000"/>
                <w:sz w:val="18"/>
                <w:szCs w:val="18"/>
              </w:rPr>
            </w:pPr>
          </w:p>
        </w:tc>
      </w:tr>
    </w:tbl>
    <w:p w:rsidR="00053CB1" w:rsidRDefault="00053CB1" w:rsidP="007A725D">
      <w:pPr>
        <w:rPr>
          <w:rFonts w:ascii="Times New Roman" w:hAnsi="Times New Roman" w:cs="Times New Roman"/>
        </w:rPr>
      </w:pPr>
    </w:p>
    <w:p w:rsidR="00053CB1" w:rsidRPr="00852493" w:rsidRDefault="00053CB1" w:rsidP="00053CB1">
      <w:pPr>
        <w:jc w:val="right"/>
        <w:rPr>
          <w:rFonts w:ascii="Times New Roman" w:hAnsi="Times New Roman" w:cs="Times New Roman"/>
        </w:rPr>
      </w:pPr>
      <w:r w:rsidRPr="00852493">
        <w:rPr>
          <w:rStyle w:val="SubtleEmphasis"/>
          <w:rFonts w:ascii="Times New Roman" w:hAnsi="Times New Roman" w:cs="Times New Roman"/>
          <w:color w:val="000000"/>
        </w:rPr>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53CB1" w:rsidRPr="00FA2239" w:rsidTr="00412E63">
        <w:tc>
          <w:tcPr>
            <w:tcW w:w="9287" w:type="dxa"/>
          </w:tcPr>
          <w:p w:rsidR="00053CB1" w:rsidRPr="00FA2239" w:rsidRDefault="00053CB1" w:rsidP="00412E63">
            <w:pPr>
              <w:pStyle w:val="PlainText"/>
              <w:ind w:left="284" w:right="282"/>
              <w:jc w:val="both"/>
              <w:rPr>
                <w:rFonts w:ascii="Times New Roman" w:hAnsi="Times New Roman" w:cs="Times New Roman"/>
                <w:color w:val="000000"/>
                <w:sz w:val="24"/>
                <w:szCs w:val="24"/>
                <w:lang w:val="sr-Latn-CS"/>
              </w:rPr>
            </w:pPr>
          </w:p>
          <w:p w:rsidR="00053CB1" w:rsidRPr="00FA2239" w:rsidRDefault="00053CB1" w:rsidP="00412E63">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IZJAVA</w:t>
            </w:r>
          </w:p>
          <w:p w:rsidR="00053CB1" w:rsidRPr="00FA2239" w:rsidRDefault="00053CB1" w:rsidP="00412E63">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 xml:space="preserve">O ANGAŽOVANOM TEHNIČKOM OSOBLJU </w:t>
            </w:r>
          </w:p>
          <w:p w:rsidR="00053CB1" w:rsidRPr="00FA2239" w:rsidRDefault="00053CB1" w:rsidP="00412E63">
            <w:pPr>
              <w:spacing w:after="0" w:line="240" w:lineRule="auto"/>
              <w:jc w:val="center"/>
              <w:rPr>
                <w:rFonts w:ascii="Times New Roman" w:hAnsi="Times New Roman" w:cs="Times New Roman"/>
                <w:b/>
                <w:bCs/>
                <w:sz w:val="24"/>
                <w:szCs w:val="24"/>
                <w:lang w:val="sr-Latn-CS"/>
              </w:rPr>
            </w:pPr>
            <w:r w:rsidRPr="00FA2239">
              <w:rPr>
                <w:rFonts w:ascii="Times New Roman" w:hAnsi="Times New Roman" w:cs="Times New Roman"/>
                <w:b/>
                <w:bCs/>
                <w:sz w:val="24"/>
                <w:szCs w:val="24"/>
                <w:lang w:val="sr-Latn-CS"/>
              </w:rPr>
              <w:t>I DRUGIM STRUČNJACIMA I NAČINU NJIHOVOG ANGAŽOVANJA I OSIGURANJU ODGOVARAJUĆIH RADNIH USLOVA</w:t>
            </w:r>
          </w:p>
          <w:p w:rsidR="00053CB1" w:rsidRPr="00FA2239" w:rsidRDefault="00053CB1" w:rsidP="00412E63">
            <w:pPr>
              <w:pStyle w:val="PlainText"/>
              <w:ind w:left="284" w:right="282"/>
              <w:jc w:val="both"/>
              <w:rPr>
                <w:rFonts w:ascii="Times New Roman" w:hAnsi="Times New Roman" w:cs="Times New Roman"/>
                <w:color w:val="000000"/>
                <w:sz w:val="24"/>
                <w:szCs w:val="24"/>
              </w:rPr>
            </w:pPr>
          </w:p>
          <w:p w:rsidR="00053CB1" w:rsidRPr="00FA2239" w:rsidRDefault="00053CB1" w:rsidP="00412E63">
            <w:pPr>
              <w:pStyle w:val="PlainText"/>
              <w:ind w:left="284" w:right="282"/>
              <w:jc w:val="center"/>
              <w:rPr>
                <w:rFonts w:ascii="Times New Roman" w:hAnsi="Times New Roman" w:cs="Times New Roman"/>
                <w:b/>
                <w:bCs/>
                <w:color w:val="000000"/>
                <w:sz w:val="24"/>
                <w:szCs w:val="24"/>
              </w:rPr>
            </w:pPr>
          </w:p>
          <w:p w:rsidR="00053CB1" w:rsidRPr="00FA2239" w:rsidRDefault="00053CB1" w:rsidP="00412E63">
            <w:pPr>
              <w:pStyle w:val="PlainText"/>
              <w:ind w:left="284" w:right="282"/>
              <w:jc w:val="center"/>
              <w:rPr>
                <w:rFonts w:ascii="Times New Roman" w:hAnsi="Times New Roman" w:cs="Times New Roman"/>
                <w:b/>
                <w:bCs/>
                <w:color w:val="000000"/>
                <w:sz w:val="24"/>
                <w:szCs w:val="24"/>
              </w:rPr>
            </w:pPr>
          </w:p>
          <w:p w:rsidR="00053CB1" w:rsidRPr="00FA2239" w:rsidRDefault="00053CB1" w:rsidP="00412E63">
            <w:pPr>
              <w:spacing w:after="0" w:line="240" w:lineRule="auto"/>
              <w:ind w:firstLine="567"/>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ponuđača/člana zajedničke ponude ___________________________ </w:t>
            </w:r>
            <w:r w:rsidRPr="00FA2239">
              <w:rPr>
                <w:rFonts w:ascii="Times New Roman" w:hAnsi="Times New Roman" w:cs="Times New Roman"/>
                <w:sz w:val="20"/>
                <w:szCs w:val="20"/>
                <w:lang w:val="sr-Latn-CS"/>
              </w:rPr>
              <w:t>(ime i prezime i radno mjesto)</w:t>
            </w:r>
          </w:p>
          <w:p w:rsidR="00053CB1" w:rsidRPr="00FA2239" w:rsidRDefault="00053CB1" w:rsidP="00412E63">
            <w:pPr>
              <w:spacing w:after="0" w:line="240" w:lineRule="auto"/>
              <w:jc w:val="both"/>
              <w:rPr>
                <w:rFonts w:ascii="Times New Roman" w:hAnsi="Times New Roman" w:cs="Times New Roman"/>
                <w:sz w:val="24"/>
                <w:szCs w:val="24"/>
                <w:lang w:val="sr-Latn-CS"/>
              </w:rPr>
            </w:pPr>
          </w:p>
          <w:p w:rsidR="00053CB1" w:rsidRPr="00FA2239" w:rsidRDefault="00053CB1" w:rsidP="00412E63">
            <w:pPr>
              <w:spacing w:after="0" w:line="240" w:lineRule="auto"/>
              <w:jc w:val="both"/>
              <w:rPr>
                <w:rFonts w:ascii="Times New Roman" w:hAnsi="Times New Roman" w:cs="Times New Roman"/>
                <w:sz w:val="24"/>
                <w:szCs w:val="24"/>
                <w:lang w:val="sr-Latn-CS"/>
              </w:rPr>
            </w:pPr>
          </w:p>
          <w:p w:rsidR="00053CB1" w:rsidRPr="00FA2239" w:rsidRDefault="00053CB1" w:rsidP="00412E63">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053CB1" w:rsidRPr="00FA2239" w:rsidRDefault="00053CB1" w:rsidP="00412E63">
            <w:pPr>
              <w:spacing w:after="0" w:line="240" w:lineRule="auto"/>
              <w:jc w:val="center"/>
              <w:rPr>
                <w:rFonts w:ascii="Times New Roman" w:hAnsi="Times New Roman" w:cs="Times New Roman"/>
                <w:b/>
                <w:bCs/>
                <w:sz w:val="24"/>
                <w:szCs w:val="24"/>
                <w:lang w:val="sr-Latn-CS"/>
              </w:rPr>
            </w:pPr>
          </w:p>
          <w:p w:rsidR="00053CB1" w:rsidRPr="00FA2239" w:rsidRDefault="00053CB1" w:rsidP="00412E63">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053CB1" w:rsidRPr="00FA2239" w:rsidRDefault="00053CB1" w:rsidP="00412E63">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182"/>
              <w:gridCol w:w="1527"/>
              <w:gridCol w:w="1545"/>
            </w:tblGrid>
            <w:tr w:rsidR="00053CB1" w:rsidRPr="00FA2239" w:rsidTr="00412E63">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053CB1" w:rsidRPr="00FA2239" w:rsidRDefault="00053CB1" w:rsidP="00412E63">
                  <w:pPr>
                    <w:spacing w:after="0" w:line="240" w:lineRule="auto"/>
                    <w:jc w:val="center"/>
                    <w:rPr>
                      <w:rFonts w:ascii="Times New Roman" w:hAnsi="Times New Roman" w:cs="Times New Roman"/>
                      <w:b/>
                      <w:bCs/>
                      <w:lang w:val="sr-Latn-CS"/>
                    </w:rPr>
                  </w:pPr>
                </w:p>
                <w:p w:rsidR="00053CB1" w:rsidRPr="00FA2239" w:rsidRDefault="00053CB1" w:rsidP="00412E63">
                  <w:pPr>
                    <w:spacing w:after="0" w:line="240" w:lineRule="auto"/>
                    <w:jc w:val="center"/>
                    <w:rPr>
                      <w:rFonts w:ascii="Times New Roman" w:hAnsi="Times New Roman" w:cs="Times New Roman"/>
                      <w:b/>
                      <w:bCs/>
                    </w:rPr>
                  </w:pPr>
                  <w:r w:rsidRPr="00FA2239">
                    <w:rPr>
                      <w:rFonts w:ascii="Times New Roman" w:hAnsi="Times New Roman" w:cs="Times New Roman"/>
                      <w:b/>
                      <w:bCs/>
                    </w:rPr>
                    <w:t>Red.</w:t>
                  </w:r>
                </w:p>
                <w:p w:rsidR="00053CB1" w:rsidRPr="00FA2239" w:rsidRDefault="00053CB1" w:rsidP="00412E63">
                  <w:pPr>
                    <w:spacing w:after="0" w:line="240" w:lineRule="auto"/>
                    <w:jc w:val="center"/>
                    <w:rPr>
                      <w:rFonts w:ascii="Times New Roman" w:hAnsi="Times New Roman" w:cs="Times New Roman"/>
                      <w:b/>
                      <w:bCs/>
                    </w:rPr>
                  </w:pPr>
                  <w:r w:rsidRPr="00FA2239">
                    <w:rPr>
                      <w:rFonts w:ascii="Times New Roman" w:hAnsi="Times New Roman" w:cs="Times New Roman"/>
                      <w:b/>
                      <w:bCs/>
                    </w:rPr>
                    <w:t>br.</w:t>
                  </w:r>
                </w:p>
                <w:p w:rsidR="00053CB1" w:rsidRPr="00FA2239" w:rsidRDefault="00053CB1" w:rsidP="00412E63">
                  <w:pPr>
                    <w:spacing w:after="0" w:line="240" w:lineRule="auto"/>
                    <w:jc w:val="center"/>
                    <w:rPr>
                      <w:rFonts w:ascii="Times New Roman" w:hAnsi="Times New Roman" w:cs="Times New Roman"/>
                      <w:b/>
                      <w:bCs/>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053CB1" w:rsidRPr="00FA2239" w:rsidRDefault="00053CB1" w:rsidP="00412E63">
                  <w:pPr>
                    <w:spacing w:after="0" w:line="240" w:lineRule="auto"/>
                    <w:jc w:val="center"/>
                    <w:rPr>
                      <w:rFonts w:ascii="Times New Roman" w:hAnsi="Times New Roman" w:cs="Times New Roman"/>
                      <w:b/>
                      <w:bCs/>
                    </w:rPr>
                  </w:pPr>
                  <w:r w:rsidRPr="00FA2239">
                    <w:rPr>
                      <w:rFonts w:ascii="Times New Roman" w:hAnsi="Times New Roman" w:cs="Times New Roman"/>
                      <w:b/>
                      <w:bCs/>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053CB1" w:rsidRPr="00FA2239" w:rsidRDefault="00053CB1" w:rsidP="00412E63">
                  <w:pPr>
                    <w:spacing w:after="0" w:line="240" w:lineRule="auto"/>
                    <w:jc w:val="center"/>
                    <w:rPr>
                      <w:rFonts w:ascii="Times New Roman" w:hAnsi="Times New Roman" w:cs="Times New Roman"/>
                      <w:b/>
                      <w:bCs/>
                    </w:rPr>
                  </w:pPr>
                </w:p>
                <w:p w:rsidR="00053CB1" w:rsidRPr="00FA2239" w:rsidRDefault="00053CB1" w:rsidP="00412E63">
                  <w:pPr>
                    <w:spacing w:after="0" w:line="240" w:lineRule="auto"/>
                    <w:jc w:val="center"/>
                    <w:rPr>
                      <w:rFonts w:ascii="Times New Roman" w:hAnsi="Times New Roman" w:cs="Times New Roman"/>
                      <w:b/>
                      <w:bCs/>
                    </w:rPr>
                  </w:pPr>
                  <w:r w:rsidRPr="00FA2239">
                    <w:rPr>
                      <w:rFonts w:ascii="Times New Roman" w:hAnsi="Times New Roman" w:cs="Times New Roman"/>
                      <w:b/>
                      <w:bCs/>
                    </w:rPr>
                    <w:t>Školska sprema i zvanje</w:t>
                  </w:r>
                </w:p>
                <w:p w:rsidR="00053CB1" w:rsidRPr="00FA2239" w:rsidRDefault="00053CB1" w:rsidP="00412E63">
                  <w:pPr>
                    <w:spacing w:after="0" w:line="240" w:lineRule="auto"/>
                    <w:jc w:val="center"/>
                    <w:rPr>
                      <w:rFonts w:ascii="Times New Roman" w:hAnsi="Times New Roman" w:cs="Times New Roman"/>
                      <w:b/>
                      <w:bCs/>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053CB1" w:rsidRPr="00FA2239" w:rsidRDefault="00053CB1" w:rsidP="00412E63">
                  <w:pPr>
                    <w:spacing w:after="0" w:line="240" w:lineRule="auto"/>
                    <w:jc w:val="center"/>
                    <w:rPr>
                      <w:rFonts w:ascii="Times New Roman" w:hAnsi="Times New Roman" w:cs="Times New Roman"/>
                      <w:b/>
                      <w:bCs/>
                    </w:rPr>
                  </w:pPr>
                  <w:r w:rsidRPr="00FA2239">
                    <w:rPr>
                      <w:rFonts w:ascii="Times New Roman" w:hAnsi="Times New Roman" w:cs="Times New Roman"/>
                      <w:b/>
                      <w:bCs/>
                    </w:rPr>
                    <w:t xml:space="preserve">Licence, odobrenja </w:t>
                  </w:r>
                  <w:r>
                    <w:rPr>
                      <w:rFonts w:ascii="Times New Roman" w:hAnsi="Times New Roman" w:cs="Times New Roman"/>
                      <w:b/>
                      <w:bCs/>
                    </w:rPr>
                    <w:t>i slično</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053CB1" w:rsidRPr="00FA2239" w:rsidRDefault="00053CB1" w:rsidP="00412E63">
                  <w:pPr>
                    <w:spacing w:after="0" w:line="240" w:lineRule="auto"/>
                    <w:jc w:val="center"/>
                    <w:rPr>
                      <w:rFonts w:ascii="Times New Roman" w:hAnsi="Times New Roman" w:cs="Times New Roman"/>
                      <w:b/>
                      <w:bCs/>
                    </w:rPr>
                  </w:pPr>
                  <w:r w:rsidRPr="00FA2239">
                    <w:rPr>
                      <w:rFonts w:ascii="Times New Roman" w:hAnsi="Times New Roman" w:cs="Times New Roman"/>
                      <w:b/>
                      <w:bCs/>
                    </w:rPr>
                    <w:t>Funkcija koju</w:t>
                  </w:r>
                </w:p>
                <w:p w:rsidR="00053CB1" w:rsidRPr="00FA2239" w:rsidRDefault="00053CB1" w:rsidP="00412E63">
                  <w:pPr>
                    <w:spacing w:after="0" w:line="240" w:lineRule="auto"/>
                    <w:jc w:val="center"/>
                    <w:rPr>
                      <w:rFonts w:ascii="Times New Roman" w:hAnsi="Times New Roman" w:cs="Times New Roman"/>
                      <w:lang w:val="pl-PL"/>
                    </w:rPr>
                  </w:pPr>
                  <w:r w:rsidRPr="00FA2239">
                    <w:rPr>
                      <w:rFonts w:ascii="Times New Roman" w:hAnsi="Times New Roman" w:cs="Times New Roman"/>
                      <w:b/>
                      <w:bCs/>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053CB1" w:rsidRPr="00FA2239" w:rsidRDefault="00053CB1" w:rsidP="00412E63">
                  <w:pPr>
                    <w:spacing w:after="0" w:line="240" w:lineRule="auto"/>
                    <w:jc w:val="center"/>
                    <w:rPr>
                      <w:rFonts w:ascii="Times New Roman" w:hAnsi="Times New Roman" w:cs="Times New Roman"/>
                      <w:b/>
                      <w:bCs/>
                    </w:rPr>
                  </w:pPr>
                  <w:r w:rsidRPr="00FA2239">
                    <w:rPr>
                      <w:rFonts w:ascii="Times New Roman" w:hAnsi="Times New Roman" w:cs="Times New Roman"/>
                      <w:b/>
                      <w:bCs/>
                    </w:rPr>
                    <w:t>Način angažovanja</w:t>
                  </w:r>
                </w:p>
              </w:tc>
            </w:tr>
            <w:tr w:rsidR="00053CB1" w:rsidRPr="00FA2239" w:rsidTr="00412E63">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053CB1" w:rsidRPr="00FA2239" w:rsidRDefault="00053CB1" w:rsidP="00412E63">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053CB1" w:rsidRPr="00FA2239" w:rsidRDefault="00053CB1" w:rsidP="00412E63">
                  <w:pPr>
                    <w:spacing w:after="0" w:line="240" w:lineRule="auto"/>
                    <w:jc w:val="center"/>
                    <w:rPr>
                      <w:rFonts w:ascii="Times New Roman" w:hAnsi="Times New Roman" w:cs="Times New Roman"/>
                      <w:sz w:val="24"/>
                      <w:szCs w:val="24"/>
                    </w:rPr>
                  </w:pPr>
                </w:p>
              </w:tc>
              <w:tc>
                <w:tcPr>
                  <w:tcW w:w="1226" w:type="dxa"/>
                  <w:tcBorders>
                    <w:top w:val="double" w:sz="4" w:space="0" w:color="auto"/>
                    <w:left w:val="single" w:sz="4" w:space="0" w:color="auto"/>
                    <w:bottom w:val="sing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179" w:type="dxa"/>
                  <w:tcBorders>
                    <w:top w:val="double" w:sz="4" w:space="0" w:color="auto"/>
                    <w:left w:val="single" w:sz="4" w:space="0" w:color="auto"/>
                    <w:bottom w:val="sing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527" w:type="dxa"/>
                  <w:tcBorders>
                    <w:top w:val="double" w:sz="4" w:space="0" w:color="auto"/>
                    <w:left w:val="single" w:sz="4" w:space="0" w:color="auto"/>
                    <w:bottom w:val="sing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545" w:type="dxa"/>
                  <w:tcBorders>
                    <w:top w:val="double" w:sz="4" w:space="0" w:color="auto"/>
                    <w:left w:val="single" w:sz="4" w:space="0" w:color="auto"/>
                    <w:bottom w:val="single" w:sz="4" w:space="0" w:color="auto"/>
                    <w:right w:val="doub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r>
            <w:tr w:rsidR="00053CB1" w:rsidRPr="00FA2239" w:rsidTr="00412E63">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053CB1" w:rsidRPr="00FA2239" w:rsidRDefault="00053CB1" w:rsidP="00412E63">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053CB1" w:rsidRPr="00FA2239" w:rsidRDefault="00053CB1" w:rsidP="00412E63">
                  <w:pPr>
                    <w:spacing w:after="0" w:line="240" w:lineRule="auto"/>
                    <w:jc w:val="center"/>
                    <w:rPr>
                      <w:rFonts w:ascii="Times New Roman"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179" w:type="dxa"/>
                  <w:tcBorders>
                    <w:top w:val="single" w:sz="4" w:space="0" w:color="auto"/>
                    <w:left w:val="single" w:sz="4" w:space="0" w:color="auto"/>
                    <w:bottom w:val="sing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545" w:type="dxa"/>
                  <w:tcBorders>
                    <w:top w:val="single" w:sz="4" w:space="0" w:color="auto"/>
                    <w:left w:val="single" w:sz="4" w:space="0" w:color="auto"/>
                    <w:bottom w:val="single" w:sz="4" w:space="0" w:color="auto"/>
                    <w:right w:val="doub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r>
            <w:tr w:rsidR="00053CB1" w:rsidRPr="00FA2239" w:rsidTr="00412E63">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053CB1" w:rsidRPr="00FA2239" w:rsidRDefault="00053CB1" w:rsidP="00412E63">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053CB1" w:rsidRPr="00FA2239" w:rsidRDefault="00053CB1" w:rsidP="00412E63">
                  <w:pPr>
                    <w:spacing w:after="0" w:line="240" w:lineRule="auto"/>
                    <w:jc w:val="center"/>
                    <w:rPr>
                      <w:rFonts w:ascii="Times New Roman" w:hAnsi="Times New Roman" w:cs="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179" w:type="dxa"/>
                  <w:tcBorders>
                    <w:top w:val="single" w:sz="4" w:space="0" w:color="auto"/>
                    <w:left w:val="single" w:sz="4" w:space="0" w:color="auto"/>
                    <w:bottom w:val="sing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527" w:type="dxa"/>
                  <w:tcBorders>
                    <w:top w:val="single" w:sz="4" w:space="0" w:color="auto"/>
                    <w:left w:val="single" w:sz="4" w:space="0" w:color="auto"/>
                    <w:bottom w:val="sing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545" w:type="dxa"/>
                  <w:tcBorders>
                    <w:top w:val="single" w:sz="4" w:space="0" w:color="auto"/>
                    <w:left w:val="single" w:sz="4" w:space="0" w:color="auto"/>
                    <w:bottom w:val="single" w:sz="4" w:space="0" w:color="auto"/>
                    <w:right w:val="doub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r>
            <w:tr w:rsidR="00053CB1" w:rsidRPr="00FA2239" w:rsidTr="00412E63">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053CB1" w:rsidRPr="00FA2239" w:rsidRDefault="00053CB1" w:rsidP="00412E63">
                  <w:pPr>
                    <w:spacing w:after="0" w:line="240" w:lineRule="auto"/>
                    <w:jc w:val="center"/>
                    <w:rPr>
                      <w:rFonts w:ascii="Times New Roman" w:hAnsi="Times New Roman" w:cs="Times New Roman"/>
                      <w:sz w:val="24"/>
                      <w:szCs w:val="24"/>
                    </w:rPr>
                  </w:pPr>
                  <w:r w:rsidRPr="00FA2239">
                    <w:rPr>
                      <w:rFonts w:ascii="Times New Roman" w:hAnsi="Times New Roman" w:cs="Times New Roman"/>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053CB1" w:rsidRPr="00FA2239" w:rsidRDefault="00053CB1" w:rsidP="00412E63">
                  <w:pPr>
                    <w:spacing w:after="0" w:line="240" w:lineRule="auto"/>
                    <w:jc w:val="center"/>
                    <w:rPr>
                      <w:rFonts w:ascii="Times New Roman" w:hAnsi="Times New Roman" w:cs="Times New Roman"/>
                      <w:sz w:val="24"/>
                      <w:szCs w:val="24"/>
                    </w:rPr>
                  </w:pPr>
                </w:p>
              </w:tc>
              <w:tc>
                <w:tcPr>
                  <w:tcW w:w="1226" w:type="dxa"/>
                  <w:tcBorders>
                    <w:top w:val="single" w:sz="4" w:space="0" w:color="auto"/>
                    <w:left w:val="single" w:sz="4" w:space="0" w:color="auto"/>
                    <w:bottom w:val="doub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179" w:type="dxa"/>
                  <w:tcBorders>
                    <w:top w:val="single" w:sz="4" w:space="0" w:color="auto"/>
                    <w:left w:val="single" w:sz="4" w:space="0" w:color="auto"/>
                    <w:bottom w:val="doub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527" w:type="dxa"/>
                  <w:tcBorders>
                    <w:top w:val="single" w:sz="4" w:space="0" w:color="auto"/>
                    <w:left w:val="single" w:sz="4" w:space="0" w:color="auto"/>
                    <w:bottom w:val="double" w:sz="4" w:space="0" w:color="auto"/>
                    <w:right w:val="sing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c>
                <w:tcPr>
                  <w:tcW w:w="1545" w:type="dxa"/>
                  <w:tcBorders>
                    <w:top w:val="single" w:sz="4" w:space="0" w:color="auto"/>
                    <w:left w:val="single" w:sz="4" w:space="0" w:color="auto"/>
                    <w:bottom w:val="double" w:sz="4" w:space="0" w:color="auto"/>
                    <w:right w:val="double" w:sz="4" w:space="0" w:color="auto"/>
                  </w:tcBorders>
                </w:tcPr>
                <w:p w:rsidR="00053CB1" w:rsidRPr="00FA2239" w:rsidRDefault="00053CB1" w:rsidP="00412E63">
                  <w:pPr>
                    <w:spacing w:after="0" w:line="240" w:lineRule="auto"/>
                    <w:jc w:val="center"/>
                    <w:rPr>
                      <w:rFonts w:ascii="Times New Roman" w:hAnsi="Times New Roman" w:cs="Times New Roman"/>
                      <w:sz w:val="24"/>
                      <w:szCs w:val="24"/>
                    </w:rPr>
                  </w:pPr>
                </w:p>
              </w:tc>
            </w:tr>
          </w:tbl>
          <w:p w:rsidR="00053CB1" w:rsidRPr="00FA2239" w:rsidRDefault="00053CB1" w:rsidP="00412E63">
            <w:pPr>
              <w:spacing w:after="0" w:line="240" w:lineRule="auto"/>
              <w:ind w:right="282"/>
              <w:rPr>
                <w:rFonts w:ascii="Times New Roman" w:hAnsi="Times New Roman" w:cs="Times New Roman"/>
                <w:sz w:val="24"/>
                <w:szCs w:val="24"/>
                <w:lang w:val="sr-Latn-CS"/>
              </w:rPr>
            </w:pPr>
          </w:p>
          <w:p w:rsidR="00053CB1" w:rsidRPr="00FA2239" w:rsidRDefault="00053CB1" w:rsidP="00412E63">
            <w:pPr>
              <w:spacing w:after="0" w:line="240" w:lineRule="auto"/>
              <w:ind w:firstLine="426"/>
              <w:jc w:val="both"/>
              <w:rPr>
                <w:rFonts w:ascii="Times New Roman" w:hAnsi="Times New Roman" w:cs="Times New Roman"/>
                <w:sz w:val="24"/>
                <w:szCs w:val="24"/>
                <w:lang w:val="sr-Latn-CS"/>
              </w:rPr>
            </w:pPr>
          </w:p>
          <w:p w:rsidR="00053CB1" w:rsidRPr="00FA2239" w:rsidRDefault="00053CB1" w:rsidP="00412E63">
            <w:pPr>
              <w:spacing w:after="0" w:line="240" w:lineRule="auto"/>
              <w:jc w:val="both"/>
              <w:rPr>
                <w:rFonts w:ascii="Times New Roman" w:hAnsi="Times New Roman" w:cs="Times New Roman"/>
                <w:sz w:val="24"/>
                <w:szCs w:val="24"/>
                <w:lang w:val="sr-Latn-CS"/>
              </w:rPr>
            </w:pPr>
          </w:p>
          <w:p w:rsidR="00053CB1" w:rsidRPr="00FA2239" w:rsidRDefault="00053CB1" w:rsidP="00412E63">
            <w:pPr>
              <w:spacing w:after="0" w:line="240" w:lineRule="auto"/>
              <w:jc w:val="both"/>
              <w:rPr>
                <w:rFonts w:ascii="Times New Roman" w:hAnsi="Times New Roman" w:cs="Times New Roman"/>
                <w:sz w:val="24"/>
                <w:szCs w:val="24"/>
                <w:lang w:val="sr-Latn-CS"/>
              </w:rPr>
            </w:pPr>
          </w:p>
          <w:p w:rsidR="00053CB1" w:rsidRPr="00FA2239" w:rsidRDefault="00053CB1" w:rsidP="00412E63">
            <w:pPr>
              <w:spacing w:after="0" w:line="240" w:lineRule="auto"/>
              <w:ind w:firstLine="567"/>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Sastavni dio izjave su dokazi o načinu angažovanja lica koja su navedena u tabeli (kopija radne knjižice, kopija prijave o osiguranju) koji se mogu provjeriti kod nadležnog organa, odnosno organizacije.</w:t>
            </w:r>
          </w:p>
          <w:p w:rsidR="00053CB1" w:rsidRPr="00FA2239" w:rsidRDefault="00053CB1" w:rsidP="00412E63">
            <w:pPr>
              <w:spacing w:after="0" w:line="240" w:lineRule="auto"/>
              <w:jc w:val="both"/>
              <w:rPr>
                <w:rFonts w:ascii="Times New Roman" w:hAnsi="Times New Roman" w:cs="Times New Roman"/>
                <w:sz w:val="24"/>
                <w:szCs w:val="24"/>
                <w:lang w:val="sr-Latn-CS"/>
              </w:rPr>
            </w:pPr>
          </w:p>
          <w:p w:rsidR="00053CB1" w:rsidRPr="00FA2239" w:rsidRDefault="00053CB1" w:rsidP="00412E63">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053CB1" w:rsidRPr="00FA2239" w:rsidRDefault="00053CB1" w:rsidP="00412E63">
            <w:pPr>
              <w:spacing w:after="0" w:line="240" w:lineRule="auto"/>
              <w:ind w:right="149"/>
              <w:jc w:val="right"/>
              <w:rPr>
                <w:rFonts w:ascii="Times New Roman" w:hAnsi="Times New Roman" w:cs="Times New Roman"/>
                <w:sz w:val="24"/>
                <w:szCs w:val="24"/>
                <w:lang w:val="sr-Latn-CS"/>
              </w:rPr>
            </w:pPr>
          </w:p>
          <w:p w:rsidR="00053CB1" w:rsidRPr="00FA2239" w:rsidRDefault="00053CB1" w:rsidP="00412E63">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053CB1" w:rsidRPr="00FA2239" w:rsidRDefault="00053CB1" w:rsidP="00412E63">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053CB1" w:rsidRPr="00FA2239" w:rsidRDefault="00053CB1" w:rsidP="00412E63">
            <w:pPr>
              <w:spacing w:after="0" w:line="240" w:lineRule="auto"/>
              <w:ind w:right="149"/>
              <w:jc w:val="right"/>
              <w:rPr>
                <w:rFonts w:ascii="Times New Roman" w:hAnsi="Times New Roman" w:cs="Times New Roman"/>
                <w:sz w:val="24"/>
                <w:szCs w:val="24"/>
                <w:lang w:val="sr-Latn-CS"/>
              </w:rPr>
            </w:pPr>
          </w:p>
          <w:p w:rsidR="00053CB1" w:rsidRPr="00FA2239" w:rsidRDefault="00053CB1" w:rsidP="00412E63">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053CB1" w:rsidRPr="00FA2239" w:rsidRDefault="00053CB1" w:rsidP="00412E63">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Pr>
                <w:rFonts w:ascii="Times New Roman" w:hAnsi="Times New Roman" w:cs="Times New Roman"/>
                <w:i/>
                <w:iCs/>
                <w:sz w:val="24"/>
                <w:szCs w:val="24"/>
                <w:lang w:val="sr-Latn-CS"/>
              </w:rPr>
              <w:t>potpis</w:t>
            </w:r>
            <w:r w:rsidRPr="00FA2239">
              <w:rPr>
                <w:rFonts w:ascii="Times New Roman" w:hAnsi="Times New Roman" w:cs="Times New Roman"/>
                <w:sz w:val="24"/>
                <w:szCs w:val="24"/>
                <w:lang w:val="sr-Latn-CS"/>
              </w:rPr>
              <w:t>)</w:t>
            </w:r>
          </w:p>
          <w:p w:rsidR="00053CB1" w:rsidRPr="00FA2239" w:rsidRDefault="00053CB1" w:rsidP="00412E63">
            <w:pPr>
              <w:spacing w:after="0" w:line="240" w:lineRule="auto"/>
              <w:ind w:firstLine="426"/>
              <w:jc w:val="both"/>
              <w:rPr>
                <w:rFonts w:ascii="Times New Roman" w:hAnsi="Times New Roman" w:cs="Times New Roman"/>
                <w:sz w:val="24"/>
                <w:szCs w:val="24"/>
                <w:lang w:val="sr-Latn-CS"/>
              </w:rPr>
            </w:pPr>
          </w:p>
          <w:p w:rsidR="00053CB1" w:rsidRPr="00FA2239" w:rsidRDefault="00053CB1" w:rsidP="00412E63">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053CB1" w:rsidRPr="00FA2239" w:rsidRDefault="00053CB1" w:rsidP="00412E63">
            <w:pPr>
              <w:spacing w:after="12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lastRenderedPageBreak/>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p>
        </w:tc>
      </w:tr>
    </w:tbl>
    <w:p w:rsidR="00053CB1" w:rsidRDefault="00053CB1" w:rsidP="007A725D">
      <w:pPr>
        <w:rPr>
          <w:rFonts w:ascii="Times New Roman" w:hAnsi="Times New Roman" w:cs="Times New Roman"/>
        </w:rPr>
      </w:pPr>
    </w:p>
    <w:p w:rsidR="00053CB1" w:rsidRDefault="00053CB1" w:rsidP="007A725D">
      <w:pPr>
        <w:rPr>
          <w:rFonts w:ascii="Times New Roman" w:hAnsi="Times New Roman" w:cs="Times New Roman"/>
        </w:rPr>
      </w:pPr>
    </w:p>
    <w:p w:rsidR="00213BF3" w:rsidRPr="00852493" w:rsidRDefault="00213BF3" w:rsidP="00053CB1">
      <w:pPr>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213BF3" w:rsidRPr="00FA2239" w:rsidTr="00B3636E">
        <w:tc>
          <w:tcPr>
            <w:tcW w:w="9287" w:type="dxa"/>
          </w:tcPr>
          <w:p w:rsidR="004469CF" w:rsidRDefault="004469CF" w:rsidP="004469CF">
            <w:pPr>
              <w:pStyle w:val="1tekst"/>
              <w:ind w:right="282" w:firstLine="0"/>
              <w:rPr>
                <w:rFonts w:ascii="Times New Roman" w:hAnsi="Times New Roman" w:cs="Times New Roman"/>
                <w:b/>
                <w:bCs/>
                <w:color w:val="000000"/>
                <w:sz w:val="24"/>
                <w:szCs w:val="24"/>
                <w:lang w:val="it-IT"/>
              </w:rPr>
            </w:pPr>
          </w:p>
          <w:p w:rsidR="00213BF3" w:rsidRPr="00EB23C8" w:rsidRDefault="00213BF3" w:rsidP="004469CF">
            <w:pPr>
              <w:pStyle w:val="1tekst"/>
              <w:ind w:right="282" w:firstLine="0"/>
              <w:jc w:val="center"/>
              <w:rPr>
                <w:rFonts w:ascii="Times New Roman" w:hAnsi="Times New Roman" w:cs="Times New Roman"/>
                <w:b/>
                <w:bCs/>
                <w:color w:val="000000"/>
                <w:sz w:val="24"/>
                <w:szCs w:val="24"/>
                <w:lang w:val="it-IT"/>
              </w:rPr>
            </w:pPr>
            <w:r w:rsidRPr="00EB23C8">
              <w:rPr>
                <w:rFonts w:ascii="Times New Roman" w:hAnsi="Times New Roman" w:cs="Times New Roman"/>
                <w:b/>
                <w:bCs/>
                <w:color w:val="000000"/>
                <w:sz w:val="24"/>
                <w:szCs w:val="24"/>
                <w:lang w:val="it-IT"/>
              </w:rPr>
              <w:t>IZJAVA O</w:t>
            </w:r>
          </w:p>
          <w:p w:rsidR="00213BF3" w:rsidRPr="00EB23C8" w:rsidRDefault="00213BF3" w:rsidP="00B3636E">
            <w:pPr>
              <w:pStyle w:val="1tekst"/>
              <w:ind w:left="284" w:right="282" w:firstLine="0"/>
              <w:jc w:val="center"/>
              <w:rPr>
                <w:rFonts w:ascii="Times New Roman" w:hAnsi="Times New Roman" w:cs="Times New Roman"/>
                <w:b/>
                <w:bCs/>
                <w:color w:val="000000"/>
                <w:sz w:val="24"/>
                <w:szCs w:val="24"/>
                <w:lang w:val="it-IT"/>
              </w:rPr>
            </w:pPr>
            <w:r w:rsidRPr="00EB23C8">
              <w:rPr>
                <w:rFonts w:ascii="Times New Roman" w:hAnsi="Times New Roman" w:cs="Times New Roman"/>
                <w:b/>
                <w:bCs/>
                <w:color w:val="000000"/>
                <w:sz w:val="24"/>
                <w:szCs w:val="24"/>
                <w:lang w:val="it-IT"/>
              </w:rPr>
              <w:t>NAMJERI I PREDMETU PODUGOVARANJA</w:t>
            </w:r>
            <w:r w:rsidRPr="00FA2239">
              <w:rPr>
                <w:rStyle w:val="FootnoteReference"/>
                <w:rFonts w:ascii="Times New Roman" w:hAnsi="Times New Roman" w:cs="Times New Roman"/>
                <w:b/>
                <w:bCs/>
                <w:color w:val="000000"/>
                <w:sz w:val="24"/>
                <w:szCs w:val="24"/>
              </w:rPr>
              <w:footnoteReference w:id="14"/>
            </w:r>
          </w:p>
          <w:p w:rsidR="00213BF3" w:rsidRPr="00EB23C8" w:rsidRDefault="00213BF3" w:rsidP="00B3636E">
            <w:pPr>
              <w:pStyle w:val="1tekst"/>
              <w:ind w:left="284" w:right="282" w:firstLine="0"/>
              <w:rPr>
                <w:rFonts w:ascii="Times New Roman" w:hAnsi="Times New Roman" w:cs="Times New Roman"/>
                <w:color w:val="000000"/>
                <w:sz w:val="24"/>
                <w:szCs w:val="24"/>
                <w:lang w:val="it-IT"/>
              </w:rPr>
            </w:pPr>
          </w:p>
          <w:p w:rsidR="00213BF3" w:rsidRPr="00FA2239" w:rsidRDefault="00213BF3" w:rsidP="00B3636E">
            <w:pPr>
              <w:spacing w:after="0" w:line="240" w:lineRule="auto"/>
              <w:jc w:val="both"/>
              <w:rPr>
                <w:rFonts w:ascii="Times New Roman" w:hAnsi="Times New Roman" w:cs="Times New Roman"/>
                <w:sz w:val="20"/>
                <w:szCs w:val="20"/>
                <w:lang w:val="sr-Latn-CS"/>
              </w:rPr>
            </w:pPr>
            <w:r w:rsidRPr="00FA2239">
              <w:rPr>
                <w:rFonts w:ascii="Times New Roman" w:hAnsi="Times New Roman" w:cs="Times New Roman"/>
                <w:sz w:val="24"/>
                <w:szCs w:val="24"/>
                <w:lang w:val="sr-Latn-CS"/>
              </w:rPr>
              <w:t xml:space="preserve">Ovlašćeno lice ponuđača _______________________________, </w:t>
            </w:r>
            <w:r w:rsidRPr="00FA2239">
              <w:rPr>
                <w:rFonts w:ascii="Times New Roman" w:hAnsi="Times New Roman" w:cs="Times New Roman"/>
                <w:sz w:val="20"/>
                <w:szCs w:val="20"/>
                <w:lang w:val="sr-Latn-CS"/>
              </w:rPr>
              <w:t>(ime i prezime i radno mjesto)</w:t>
            </w:r>
          </w:p>
          <w:p w:rsidR="00213BF3" w:rsidRPr="00FA2239" w:rsidRDefault="00213BF3" w:rsidP="00B3636E">
            <w:pPr>
              <w:spacing w:after="0" w:line="240" w:lineRule="auto"/>
              <w:jc w:val="both"/>
              <w:rPr>
                <w:rFonts w:ascii="Times New Roman" w:hAnsi="Times New Roman" w:cs="Times New Roman"/>
                <w:sz w:val="24"/>
                <w:szCs w:val="24"/>
                <w:lang w:val="sr-Latn-CS"/>
              </w:rPr>
            </w:pPr>
          </w:p>
          <w:p w:rsidR="00213BF3" w:rsidRPr="00FA2239" w:rsidRDefault="00213BF3" w:rsidP="00B3636E">
            <w:pPr>
              <w:spacing w:after="0" w:line="240" w:lineRule="auto"/>
              <w:jc w:val="both"/>
              <w:rPr>
                <w:rFonts w:ascii="Times New Roman" w:hAnsi="Times New Roman" w:cs="Times New Roman"/>
                <w:sz w:val="24"/>
                <w:szCs w:val="24"/>
                <w:lang w:val="sr-Latn-CS"/>
              </w:rPr>
            </w:pPr>
          </w:p>
          <w:p w:rsidR="00213BF3" w:rsidRPr="00FA2239" w:rsidRDefault="00213BF3" w:rsidP="00B3636E">
            <w:pPr>
              <w:spacing w:after="0" w:line="240" w:lineRule="auto"/>
              <w:ind w:left="284" w:right="282"/>
              <w:jc w:val="center"/>
              <w:rPr>
                <w:rFonts w:ascii="Times New Roman" w:hAnsi="Times New Roman" w:cs="Times New Roman"/>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32"/>
                <w:szCs w:val="32"/>
                <w:lang w:val="sr-Latn-CS"/>
              </w:rPr>
            </w:pPr>
            <w:r w:rsidRPr="00FA2239">
              <w:rPr>
                <w:rFonts w:ascii="Times New Roman" w:hAnsi="Times New Roman" w:cs="Times New Roman"/>
                <w:b/>
                <w:bCs/>
                <w:sz w:val="32"/>
                <w:szCs w:val="32"/>
                <w:lang w:val="sr-Latn-CS"/>
              </w:rPr>
              <w:t>Izjavljuje</w:t>
            </w: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213BF3" w:rsidRPr="00FA2239" w:rsidRDefault="00213BF3" w:rsidP="00B3636E">
            <w:pPr>
              <w:spacing w:after="0" w:line="240" w:lineRule="auto"/>
              <w:jc w:val="both"/>
              <w:rPr>
                <w:rFonts w:ascii="Times New Roman" w:hAnsi="Times New Roman" w:cs="Times New Roman"/>
                <w:sz w:val="24"/>
                <w:szCs w:val="24"/>
                <w:lang w:val="sr-Latn-CS"/>
              </w:rPr>
            </w:pPr>
          </w:p>
          <w:p w:rsidR="00213BF3" w:rsidRPr="00FA2239" w:rsidRDefault="00213BF3" w:rsidP="00B3636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1.</w:t>
            </w:r>
          </w:p>
          <w:p w:rsidR="00213BF3" w:rsidRPr="00FA2239" w:rsidRDefault="00213BF3" w:rsidP="00B3636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2.</w:t>
            </w:r>
          </w:p>
          <w:p w:rsidR="00213BF3" w:rsidRPr="00FA2239" w:rsidRDefault="00213BF3" w:rsidP="00B3636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jc w:val="center"/>
              <w:rPr>
                <w:rFonts w:ascii="Times New Roman" w:hAnsi="Times New Roman" w:cs="Times New Roman"/>
                <w:b/>
                <w:bCs/>
                <w:sz w:val="24"/>
                <w:szCs w:val="24"/>
                <w:lang w:val="sr-Latn-CS"/>
              </w:rPr>
            </w:pPr>
          </w:p>
          <w:p w:rsidR="00213BF3" w:rsidRPr="00FA2239" w:rsidRDefault="00213BF3" w:rsidP="00B3636E">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 xml:space="preserve">Ovlašćeno lice ponuđača  </w:t>
            </w:r>
          </w:p>
          <w:p w:rsidR="00213BF3" w:rsidRPr="00FA2239" w:rsidRDefault="00213BF3" w:rsidP="00B3636E">
            <w:pPr>
              <w:spacing w:after="0" w:line="240" w:lineRule="auto"/>
              <w:ind w:right="149"/>
              <w:jc w:val="right"/>
              <w:rPr>
                <w:rFonts w:ascii="Times New Roman" w:hAnsi="Times New Roman" w:cs="Times New Roman"/>
                <w:sz w:val="24"/>
                <w:szCs w:val="24"/>
                <w:lang w:val="sr-Latn-CS"/>
              </w:rPr>
            </w:pPr>
          </w:p>
          <w:p w:rsidR="00213BF3" w:rsidRPr="00FA2239" w:rsidRDefault="00213BF3" w:rsidP="00B3636E">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213BF3" w:rsidRPr="00FA2239" w:rsidRDefault="00213BF3" w:rsidP="00B3636E">
            <w:pPr>
              <w:spacing w:after="0" w:line="240" w:lineRule="auto"/>
              <w:ind w:right="574"/>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ime, prezime i funkcija</w:t>
            </w:r>
            <w:r w:rsidRPr="00FA2239">
              <w:rPr>
                <w:rFonts w:ascii="Times New Roman" w:hAnsi="Times New Roman" w:cs="Times New Roman"/>
                <w:sz w:val="24"/>
                <w:szCs w:val="24"/>
                <w:lang w:val="sr-Latn-CS"/>
              </w:rPr>
              <w:t>)</w:t>
            </w:r>
          </w:p>
          <w:p w:rsidR="00213BF3" w:rsidRPr="00FA2239" w:rsidRDefault="00213BF3" w:rsidP="00B3636E">
            <w:pPr>
              <w:spacing w:after="0" w:line="240" w:lineRule="auto"/>
              <w:ind w:right="149"/>
              <w:jc w:val="right"/>
              <w:rPr>
                <w:rFonts w:ascii="Times New Roman" w:hAnsi="Times New Roman" w:cs="Times New Roman"/>
                <w:sz w:val="24"/>
                <w:szCs w:val="24"/>
                <w:lang w:val="sr-Latn-CS"/>
              </w:rPr>
            </w:pPr>
          </w:p>
          <w:p w:rsidR="00213BF3" w:rsidRPr="00FA2239" w:rsidRDefault="00213BF3" w:rsidP="00B3636E">
            <w:pPr>
              <w:spacing w:after="0" w:line="240" w:lineRule="auto"/>
              <w:ind w:right="149"/>
              <w:jc w:val="right"/>
              <w:rPr>
                <w:rFonts w:ascii="Times New Roman" w:hAnsi="Times New Roman" w:cs="Times New Roman"/>
                <w:sz w:val="24"/>
                <w:szCs w:val="24"/>
                <w:lang w:val="sr-Latn-CS"/>
              </w:rPr>
            </w:pPr>
          </w:p>
          <w:p w:rsidR="00213BF3" w:rsidRPr="00FA2239" w:rsidRDefault="00213BF3" w:rsidP="00B3636E">
            <w:pPr>
              <w:spacing w:after="0" w:line="240" w:lineRule="auto"/>
              <w:ind w:right="149"/>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___________________________</w:t>
            </w:r>
          </w:p>
          <w:p w:rsidR="00213BF3" w:rsidRPr="00FA2239" w:rsidRDefault="00213BF3" w:rsidP="00B3636E">
            <w:pPr>
              <w:tabs>
                <w:tab w:val="left" w:pos="8364"/>
              </w:tabs>
              <w:spacing w:after="0" w:line="240" w:lineRule="auto"/>
              <w:ind w:right="857"/>
              <w:jc w:val="right"/>
              <w:rPr>
                <w:rFonts w:ascii="Times New Roman" w:hAnsi="Times New Roman" w:cs="Times New Roman"/>
                <w:sz w:val="24"/>
                <w:szCs w:val="24"/>
                <w:lang w:val="sr-Latn-CS"/>
              </w:rPr>
            </w:pPr>
            <w:r w:rsidRPr="00FA2239">
              <w:rPr>
                <w:rFonts w:ascii="Times New Roman" w:hAnsi="Times New Roman" w:cs="Times New Roman"/>
                <w:sz w:val="24"/>
                <w:szCs w:val="24"/>
                <w:lang w:val="sr-Latn-CS"/>
              </w:rPr>
              <w:t>(</w:t>
            </w:r>
            <w:r w:rsidRPr="00FA2239">
              <w:rPr>
                <w:rFonts w:ascii="Times New Roman" w:hAnsi="Times New Roman" w:cs="Times New Roman"/>
                <w:i/>
                <w:iCs/>
                <w:sz w:val="24"/>
                <w:szCs w:val="24"/>
                <w:lang w:val="sr-Latn-CS"/>
              </w:rPr>
              <w:t>svojeručni potpis</w:t>
            </w:r>
            <w:r w:rsidRPr="00FA2239">
              <w:rPr>
                <w:rFonts w:ascii="Times New Roman" w:hAnsi="Times New Roman" w:cs="Times New Roman"/>
                <w:sz w:val="24"/>
                <w:szCs w:val="24"/>
                <w:lang w:val="sr-Latn-CS"/>
              </w:rPr>
              <w:t>)</w:t>
            </w:r>
          </w:p>
          <w:p w:rsidR="00213BF3" w:rsidRPr="00FA2239" w:rsidRDefault="00213BF3" w:rsidP="00B3636E">
            <w:pPr>
              <w:spacing w:after="0" w:line="240" w:lineRule="auto"/>
              <w:ind w:firstLine="426"/>
              <w:jc w:val="both"/>
              <w:rPr>
                <w:rFonts w:ascii="Times New Roman" w:hAnsi="Times New Roman" w:cs="Times New Roman"/>
                <w:sz w:val="24"/>
                <w:szCs w:val="24"/>
                <w:lang w:val="sr-Latn-CS"/>
              </w:rPr>
            </w:pPr>
          </w:p>
          <w:p w:rsidR="00213BF3" w:rsidRPr="00FA2239" w:rsidRDefault="00213BF3" w:rsidP="00B3636E">
            <w:pPr>
              <w:spacing w:after="0" w:line="240" w:lineRule="auto"/>
              <w:jc w:val="both"/>
              <w:rPr>
                <w:rFonts w:ascii="Times New Roman" w:hAnsi="Times New Roman" w:cs="Times New Roman"/>
                <w:sz w:val="24"/>
                <w:szCs w:val="24"/>
                <w:lang w:val="sr-Latn-CS"/>
              </w:rPr>
            </w:pP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r>
            <w:r w:rsidRPr="00FA2239">
              <w:rPr>
                <w:rFonts w:ascii="Times New Roman" w:hAnsi="Times New Roman" w:cs="Times New Roman"/>
                <w:sz w:val="24"/>
                <w:szCs w:val="24"/>
                <w:lang w:val="sr-Latn-CS"/>
              </w:rPr>
              <w:tab/>
              <w:t>M.P.</w:t>
            </w:r>
          </w:p>
          <w:p w:rsidR="00213BF3" w:rsidRPr="00FA2239" w:rsidRDefault="00213BF3" w:rsidP="00B3636E">
            <w:pPr>
              <w:pStyle w:val="1tekst"/>
              <w:ind w:right="282" w:firstLine="0"/>
              <w:rPr>
                <w:rFonts w:ascii="Times New Roman" w:hAnsi="Times New Roman" w:cs="Times New Roman"/>
                <w:color w:val="000000"/>
                <w:sz w:val="24"/>
                <w:szCs w:val="24"/>
              </w:rPr>
            </w:pPr>
          </w:p>
          <w:p w:rsidR="00213BF3" w:rsidRPr="00FA2239" w:rsidRDefault="00213BF3" w:rsidP="00B3636E">
            <w:pPr>
              <w:pStyle w:val="1tekst"/>
              <w:ind w:right="282" w:firstLine="0"/>
              <w:rPr>
                <w:rFonts w:ascii="Times New Roman" w:hAnsi="Times New Roman" w:cs="Times New Roman"/>
                <w:color w:val="000000"/>
                <w:sz w:val="24"/>
                <w:szCs w:val="24"/>
              </w:rPr>
            </w:pPr>
          </w:p>
          <w:p w:rsidR="00213BF3" w:rsidRPr="00FA2239" w:rsidRDefault="00213BF3" w:rsidP="00B3636E">
            <w:pPr>
              <w:pStyle w:val="1tekst"/>
              <w:ind w:right="282" w:firstLine="0"/>
              <w:rPr>
                <w:rFonts w:ascii="Times New Roman" w:hAnsi="Times New Roman" w:cs="Times New Roman"/>
                <w:color w:val="000000"/>
                <w:sz w:val="24"/>
                <w:szCs w:val="24"/>
              </w:rPr>
            </w:pPr>
          </w:p>
        </w:tc>
      </w:tr>
    </w:tbl>
    <w:p w:rsidR="00213BF3" w:rsidRPr="003E17A8" w:rsidRDefault="00213BF3">
      <w:pPr>
        <w:rPr>
          <w:rFonts w:ascii="Times New Roman" w:eastAsia="Times New Roman" w:hAnsi="Times New Roman" w:cs="Times New Roman"/>
        </w:rPr>
      </w:pPr>
    </w:p>
    <w:p w:rsidR="005503FD" w:rsidRDefault="005503FD">
      <w:pPr>
        <w:rPr>
          <w:rFonts w:ascii="Times New Roman" w:eastAsia="Times New Roman" w:hAnsi="Times New Roman" w:cs="Times New Roman"/>
          <w:highlight w:val="yellow"/>
        </w:rPr>
      </w:pPr>
    </w:p>
    <w:p w:rsidR="00FA3D31" w:rsidRDefault="00FA3D31">
      <w:pPr>
        <w:rPr>
          <w:rFonts w:ascii="Times New Roman" w:eastAsia="Times New Roman" w:hAnsi="Times New Roman" w:cs="Times New Roman"/>
          <w:highlight w:val="yellow"/>
        </w:rPr>
      </w:pPr>
    </w:p>
    <w:p w:rsidR="00FA3D31" w:rsidRPr="00EB23C8" w:rsidRDefault="00FA3D31" w:rsidP="00FA3D31">
      <w:pPr>
        <w:pStyle w:val="Heading1"/>
        <w:pBdr>
          <w:top w:val="single" w:sz="4" w:space="1" w:color="auto"/>
          <w:left w:val="single" w:sz="4" w:space="4" w:color="auto"/>
          <w:bottom w:val="single" w:sz="4" w:space="1" w:color="auto"/>
          <w:right w:val="single" w:sz="4" w:space="4" w:color="auto"/>
        </w:pBdr>
        <w:shd w:val="clear" w:color="auto" w:fill="F2F2F2"/>
        <w:rPr>
          <w:i w:val="0"/>
          <w:iCs/>
          <w:u w:val="none"/>
          <w:lang w:val="it-IT"/>
        </w:rPr>
      </w:pPr>
      <w:bookmarkStart w:id="24" w:name="_Toc416180150"/>
      <w:bookmarkStart w:id="25" w:name="_Toc497717720"/>
      <w:bookmarkStart w:id="26" w:name="_Toc2328166"/>
      <w:r w:rsidRPr="00EB23C8">
        <w:rPr>
          <w:i w:val="0"/>
          <w:u w:val="none"/>
          <w:lang w:val="it-IT"/>
        </w:rPr>
        <w:t>NACRT UGOVORA O JAVNOJ NABAVCI</w:t>
      </w:r>
      <w:bookmarkEnd w:id="24"/>
      <w:bookmarkEnd w:id="25"/>
      <w:bookmarkEnd w:id="26"/>
    </w:p>
    <w:p w:rsidR="00FA3D31" w:rsidRPr="00EB23C8" w:rsidRDefault="00FA3D31" w:rsidP="00FA3D31">
      <w:pPr>
        <w:spacing w:after="0" w:line="240" w:lineRule="auto"/>
        <w:jc w:val="both"/>
        <w:rPr>
          <w:rFonts w:ascii="Times New Roman" w:hAnsi="Times New Roman" w:cs="Times New Roman"/>
          <w:sz w:val="16"/>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Ovaj ugovor zaključen je  između:</w:t>
      </w:r>
    </w:p>
    <w:p w:rsidR="00FA3D31" w:rsidRPr="00A80DCA" w:rsidRDefault="00FA3D31" w:rsidP="00A80DCA">
      <w:pPr>
        <w:spacing w:after="0" w:line="240" w:lineRule="auto"/>
        <w:jc w:val="both"/>
        <w:rPr>
          <w:rFonts w:ascii="Times New Roman" w:hAnsi="Times New Roman" w:cs="Times New Roman"/>
          <w:sz w:val="24"/>
          <w:szCs w:val="24"/>
          <w:lang w:val="it-IT"/>
        </w:rPr>
      </w:pPr>
    </w:p>
    <w:p w:rsidR="001C0595" w:rsidRPr="00CF6A52" w:rsidRDefault="001C0595" w:rsidP="00A80DCA">
      <w:pPr>
        <w:spacing w:after="0" w:line="240" w:lineRule="auto"/>
        <w:jc w:val="both"/>
        <w:rPr>
          <w:rFonts w:ascii="Times New Roman" w:eastAsia="Times New Roman" w:hAnsi="Times New Roman" w:cs="Times New Roman"/>
          <w:sz w:val="24"/>
          <w:szCs w:val="24"/>
        </w:rPr>
      </w:pPr>
      <w:r w:rsidRPr="00A80DCA">
        <w:rPr>
          <w:rFonts w:ascii="Times New Roman" w:eastAsia="Times New Roman" w:hAnsi="Times New Roman" w:cs="Times New Roman"/>
          <w:b/>
          <w:sz w:val="24"/>
          <w:szCs w:val="24"/>
        </w:rPr>
        <w:t>Naručioca: Opština Budva</w:t>
      </w:r>
      <w:r w:rsidRPr="00A80DCA">
        <w:rPr>
          <w:rFonts w:ascii="Times New Roman" w:eastAsia="Times New Roman" w:hAnsi="Times New Roman" w:cs="Times New Roman"/>
          <w:sz w:val="24"/>
          <w:szCs w:val="24"/>
        </w:rPr>
        <w:t xml:space="preserve"> sa sjedištem u Budvi, ulica </w:t>
      </w:r>
      <w:r w:rsidRPr="00CF6A52">
        <w:rPr>
          <w:rFonts w:ascii="Times New Roman" w:eastAsia="Times New Roman" w:hAnsi="Times New Roman" w:cs="Times New Roman"/>
          <w:sz w:val="24"/>
          <w:szCs w:val="24"/>
        </w:rPr>
        <w:t>Trg Sunca broj 3, PIB: 02055409, Broj računa: 510-9786-73, Naziv banke: Crnogorska komercijalna banka AD Podgorica, koga zastupa</w:t>
      </w:r>
      <w:r w:rsidR="007A725D">
        <w:rPr>
          <w:rFonts w:ascii="Times New Roman" w:eastAsia="Times New Roman" w:hAnsi="Times New Roman" w:cs="Times New Roman"/>
          <w:sz w:val="24"/>
          <w:szCs w:val="24"/>
        </w:rPr>
        <w:t xml:space="preserve"> </w:t>
      </w:r>
      <w:r w:rsidRPr="00CF6A52">
        <w:rPr>
          <w:rFonts w:ascii="Times New Roman" w:eastAsia="Times New Roman" w:hAnsi="Times New Roman" w:cs="Times New Roman"/>
          <w:sz w:val="24"/>
          <w:szCs w:val="24"/>
        </w:rPr>
        <w:t>Predsjednik Opštine, Marko Carević  (u daljem tekstu: Naručilac)</w:t>
      </w:r>
    </w:p>
    <w:p w:rsidR="001C0595" w:rsidRPr="00A80DCA" w:rsidRDefault="001C0595" w:rsidP="00A80DCA">
      <w:pPr>
        <w:spacing w:after="0" w:line="240" w:lineRule="auto"/>
        <w:jc w:val="both"/>
        <w:rPr>
          <w:rFonts w:ascii="Times New Roman" w:eastAsia="Times New Roman" w:hAnsi="Times New Roman" w:cs="Times New Roman"/>
          <w:sz w:val="24"/>
          <w:szCs w:val="24"/>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sz w:val="24"/>
          <w:szCs w:val="24"/>
          <w:lang w:val="it-IT"/>
        </w:rPr>
        <w:t>i</w:t>
      </w:r>
    </w:p>
    <w:p w:rsidR="00FA3D31" w:rsidRPr="00A80DCA" w:rsidRDefault="00FA3D31" w:rsidP="00A80DCA">
      <w:pPr>
        <w:spacing w:after="0" w:line="240" w:lineRule="auto"/>
        <w:jc w:val="both"/>
        <w:rPr>
          <w:rFonts w:ascii="Times New Roman" w:hAnsi="Times New Roman" w:cs="Times New Roman"/>
          <w:b/>
          <w:bCs/>
          <w:sz w:val="24"/>
          <w:szCs w:val="24"/>
          <w:lang w:val="it-IT"/>
        </w:rPr>
      </w:pPr>
    </w:p>
    <w:p w:rsidR="00FA3D31" w:rsidRPr="00A80DCA" w:rsidRDefault="00FA3D31" w:rsidP="00A80DCA">
      <w:pPr>
        <w:spacing w:after="0" w:line="240" w:lineRule="auto"/>
        <w:jc w:val="both"/>
        <w:rPr>
          <w:rFonts w:ascii="Times New Roman" w:hAnsi="Times New Roman" w:cs="Times New Roman"/>
          <w:sz w:val="24"/>
          <w:szCs w:val="24"/>
          <w:lang w:val="it-IT"/>
        </w:rPr>
      </w:pPr>
      <w:r w:rsidRPr="00A80DCA">
        <w:rPr>
          <w:rFonts w:ascii="Times New Roman" w:hAnsi="Times New Roman" w:cs="Times New Roman"/>
          <w:b/>
          <w:bCs/>
          <w:sz w:val="24"/>
          <w:szCs w:val="24"/>
          <w:lang w:val="it-IT"/>
        </w:rPr>
        <w:t xml:space="preserve">Ponuđača </w:t>
      </w:r>
      <w:r w:rsidRPr="00A80DCA">
        <w:rPr>
          <w:rFonts w:ascii="Times New Roman" w:hAnsi="Times New Roman" w:cs="Times New Roman"/>
          <w:sz w:val="24"/>
          <w:szCs w:val="24"/>
          <w:lang w:val="it-IT"/>
        </w:rPr>
        <w:t>______________________ sa sjedištem u ________________, ulica____________,</w:t>
      </w:r>
      <w:r w:rsidR="007A725D">
        <w:rPr>
          <w:rFonts w:ascii="Times New Roman" w:hAnsi="Times New Roman" w:cs="Times New Roman"/>
          <w:sz w:val="24"/>
          <w:szCs w:val="24"/>
          <w:lang w:val="it-IT"/>
        </w:rPr>
        <w:t xml:space="preserve"> PIB: ___________________;</w:t>
      </w:r>
      <w:r w:rsidRPr="00A80DCA">
        <w:rPr>
          <w:rFonts w:ascii="Times New Roman" w:hAnsi="Times New Roman" w:cs="Times New Roman"/>
          <w:sz w:val="24"/>
          <w:szCs w:val="24"/>
          <w:lang w:val="it-IT"/>
        </w:rPr>
        <w:t xml:space="preserve"> Broj računa: ______________________, Naziv banke: ________________________, koga zastupa _____________, (u daljem tekstu:  Izvršilac).</w:t>
      </w:r>
    </w:p>
    <w:p w:rsidR="00FA3D31" w:rsidRPr="00A80DCA" w:rsidRDefault="00FA3D31" w:rsidP="00A80DCA">
      <w:pPr>
        <w:spacing w:after="0" w:line="240" w:lineRule="auto"/>
        <w:rPr>
          <w:rFonts w:ascii="Times New Roman" w:hAnsi="Times New Roman" w:cs="Times New Roman"/>
          <w:b/>
          <w:bCs/>
          <w:sz w:val="24"/>
          <w:szCs w:val="24"/>
          <w:lang w:val="it-IT"/>
        </w:rPr>
      </w:pPr>
    </w:p>
    <w:p w:rsidR="00F24141" w:rsidRPr="00A80DCA" w:rsidRDefault="00A80DCA" w:rsidP="00A80DCA">
      <w:pPr>
        <w:spacing w:after="0" w:line="24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OSNOV UGOVORA</w:t>
      </w:r>
    </w:p>
    <w:p w:rsidR="00F24141" w:rsidRPr="00A80DCA" w:rsidRDefault="00F24141" w:rsidP="00A80DCA">
      <w:pPr>
        <w:spacing w:after="0" w:line="240" w:lineRule="auto"/>
        <w:jc w:val="both"/>
        <w:rPr>
          <w:rFonts w:ascii="Times New Roman" w:hAnsi="Times New Roman" w:cs="Times New Roman"/>
          <w:sz w:val="24"/>
          <w:szCs w:val="24"/>
          <w:lang w:val="pl-PL"/>
        </w:rPr>
      </w:pPr>
    </w:p>
    <w:p w:rsidR="00F24141" w:rsidRPr="00F72442" w:rsidRDefault="00F24141" w:rsidP="00F72442">
      <w:pPr>
        <w:autoSpaceDE w:val="0"/>
        <w:autoSpaceDN w:val="0"/>
        <w:adjustRightInd w:val="0"/>
        <w:spacing w:after="0" w:line="240" w:lineRule="auto"/>
        <w:jc w:val="both"/>
        <w:rPr>
          <w:rFonts w:ascii="Times New Roman" w:hAnsi="Times New Roman" w:cs="Times New Roman"/>
          <w:sz w:val="24"/>
          <w:szCs w:val="24"/>
          <w:lang w:val="sr-Latn-CS"/>
        </w:rPr>
      </w:pPr>
      <w:r w:rsidRPr="00A80DCA">
        <w:rPr>
          <w:rFonts w:ascii="Times New Roman" w:hAnsi="Times New Roman" w:cs="Times New Roman"/>
          <w:sz w:val="24"/>
          <w:szCs w:val="24"/>
          <w:lang w:val="pl-PL"/>
        </w:rPr>
        <w:t xml:space="preserve">Tenderska dokumentacija za  otvoreni postupak javne nabavke </w:t>
      </w:r>
      <w:r w:rsidRPr="00CF6A52">
        <w:rPr>
          <w:rFonts w:ascii="Times New Roman" w:hAnsi="Times New Roman" w:cs="Times New Roman"/>
          <w:sz w:val="24"/>
          <w:szCs w:val="24"/>
          <w:lang w:val="sr-Latn-CS"/>
        </w:rPr>
        <w:t xml:space="preserve">za </w:t>
      </w:r>
      <w:r w:rsidR="007A725D">
        <w:rPr>
          <w:rFonts w:ascii="Times New Roman" w:hAnsi="Times New Roman" w:cs="Times New Roman"/>
          <w:sz w:val="24"/>
          <w:szCs w:val="24"/>
          <w:lang w:val="sr-Latn-CS"/>
        </w:rPr>
        <w:t xml:space="preserve">nabavku usluga </w:t>
      </w:r>
      <w:r w:rsidR="00051E63">
        <w:rPr>
          <w:rFonts w:ascii="Times New Roman" w:hAnsi="Times New Roman" w:cs="Times New Roman"/>
          <w:sz w:val="24"/>
          <w:szCs w:val="24"/>
          <w:lang w:val="sr-Latn-CS"/>
        </w:rPr>
        <w:t>izrade tehničke dokumentacije za regulaciju saobraćaja u Budvi i Petrovcu</w:t>
      </w:r>
      <w:r w:rsidR="00CF6A52">
        <w:rPr>
          <w:rFonts w:ascii="Times New Roman" w:eastAsia="Times New Roman" w:hAnsi="Times New Roman" w:cs="Times New Roman"/>
          <w:color w:val="auto"/>
          <w:sz w:val="18"/>
          <w:szCs w:val="24"/>
        </w:rPr>
        <w:t>,</w:t>
      </w:r>
      <w:r w:rsidRPr="00A80DCA">
        <w:rPr>
          <w:rFonts w:ascii="Times New Roman" w:hAnsi="Times New Roman" w:cs="Times New Roman"/>
          <w:b/>
          <w:sz w:val="24"/>
          <w:szCs w:val="24"/>
          <w:lang w:val="sr-Latn-CS"/>
        </w:rPr>
        <w:t xml:space="preserve"> </w:t>
      </w:r>
      <w:r w:rsidR="00051E63">
        <w:rPr>
          <w:rFonts w:ascii="Times New Roman" w:hAnsi="Times New Roman" w:cs="Times New Roman"/>
          <w:sz w:val="24"/>
          <w:szCs w:val="24"/>
          <w:lang w:val="pl-PL"/>
        </w:rPr>
        <w:t xml:space="preserve"> broj: 01-4372/6 od  30.12</w:t>
      </w:r>
      <w:r w:rsidR="00F72442">
        <w:rPr>
          <w:rFonts w:ascii="Times New Roman" w:hAnsi="Times New Roman" w:cs="Times New Roman"/>
          <w:sz w:val="24"/>
          <w:szCs w:val="24"/>
          <w:lang w:val="pl-PL"/>
        </w:rPr>
        <w:t xml:space="preserve">.2019.godine, Odluka o izboru najpovoljnije ponude, broj ______________ od ____________i </w:t>
      </w:r>
      <w:r w:rsidRPr="00A80DCA">
        <w:rPr>
          <w:rFonts w:ascii="Times New Roman" w:hAnsi="Times New Roman" w:cs="Times New Roman"/>
          <w:sz w:val="24"/>
          <w:szCs w:val="24"/>
          <w:lang w:val="pl-PL"/>
        </w:rPr>
        <w:t xml:space="preserve">Ponuda ponuđača </w:t>
      </w:r>
      <w:r w:rsidRPr="00A80DCA">
        <w:rPr>
          <w:rFonts w:ascii="Times New Roman" w:hAnsi="Times New Roman" w:cs="Times New Roman"/>
          <w:sz w:val="24"/>
          <w:szCs w:val="24"/>
          <w:u w:val="single"/>
          <w:lang w:val="pl-PL"/>
        </w:rPr>
        <w:t xml:space="preserve">   </w:t>
      </w:r>
      <w:r w:rsidRPr="00A80DCA">
        <w:rPr>
          <w:rFonts w:ascii="Times New Roman" w:hAnsi="Times New Roman" w:cs="Times New Roman"/>
          <w:i/>
          <w:iCs/>
          <w:sz w:val="24"/>
          <w:szCs w:val="24"/>
          <w:u w:val="single"/>
          <w:lang w:val="pl-PL"/>
        </w:rPr>
        <w:t>(naziv ponuđača)</w:t>
      </w:r>
      <w:r w:rsidRPr="00A80DCA">
        <w:rPr>
          <w:rFonts w:ascii="Times New Roman" w:hAnsi="Times New Roman" w:cs="Times New Roman"/>
          <w:sz w:val="24"/>
          <w:szCs w:val="24"/>
          <w:u w:val="single"/>
          <w:lang w:val="pl-PL"/>
        </w:rPr>
        <w:t xml:space="preserve">   </w:t>
      </w:r>
      <w:r w:rsidRPr="00A80DCA">
        <w:rPr>
          <w:rFonts w:ascii="Times New Roman" w:hAnsi="Times New Roman" w:cs="Times New Roman"/>
          <w:sz w:val="24"/>
          <w:szCs w:val="24"/>
          <w:lang w:val="pl-PL"/>
        </w:rPr>
        <w:t xml:space="preserve"> bro</w:t>
      </w:r>
      <w:r w:rsidR="00F72442">
        <w:rPr>
          <w:rFonts w:ascii="Times New Roman" w:hAnsi="Times New Roman" w:cs="Times New Roman"/>
          <w:sz w:val="24"/>
          <w:szCs w:val="24"/>
          <w:lang w:val="pl-PL"/>
        </w:rPr>
        <w:t>j ______ od _______</w:t>
      </w:r>
      <w:r w:rsidRPr="00A80DCA">
        <w:rPr>
          <w:rFonts w:ascii="Times New Roman" w:hAnsi="Times New Roman" w:cs="Times New Roman"/>
          <w:sz w:val="24"/>
          <w:szCs w:val="24"/>
          <w:lang w:val="pl-PL"/>
        </w:rPr>
        <w:t>_____.</w:t>
      </w:r>
    </w:p>
    <w:p w:rsidR="00F24141" w:rsidRPr="00A80DCA" w:rsidRDefault="00F24141" w:rsidP="00A80DCA">
      <w:pPr>
        <w:tabs>
          <w:tab w:val="left" w:pos="432"/>
        </w:tabs>
        <w:spacing w:after="0"/>
        <w:jc w:val="both"/>
        <w:rPr>
          <w:rFonts w:ascii="Times New Roman" w:hAnsi="Times New Roman" w:cs="Times New Roman"/>
          <w:sz w:val="24"/>
          <w:szCs w:val="24"/>
          <w:lang w:val="pl-PL"/>
        </w:rPr>
      </w:pPr>
    </w:p>
    <w:p w:rsidR="00F24141" w:rsidRDefault="00F24141" w:rsidP="00A80DCA">
      <w:pPr>
        <w:spacing w:after="0"/>
        <w:jc w:val="center"/>
        <w:rPr>
          <w:rFonts w:ascii="Times New Roman" w:hAnsi="Times New Roman" w:cs="Times New Roman"/>
          <w:b/>
          <w:bCs/>
          <w:sz w:val="24"/>
          <w:szCs w:val="24"/>
          <w:lang w:val="pl-PL"/>
        </w:rPr>
      </w:pPr>
      <w:r w:rsidRPr="00A80DCA">
        <w:rPr>
          <w:rFonts w:ascii="Times New Roman" w:hAnsi="Times New Roman" w:cs="Times New Roman"/>
          <w:b/>
          <w:bCs/>
          <w:sz w:val="24"/>
          <w:szCs w:val="24"/>
          <w:lang w:val="pl-PL"/>
        </w:rPr>
        <w:t>Član 1.</w:t>
      </w:r>
    </w:p>
    <w:p w:rsidR="00F72442" w:rsidRDefault="00F72442" w:rsidP="00051E63">
      <w:pPr>
        <w:spacing w:after="0"/>
        <w:jc w:val="both"/>
        <w:rPr>
          <w:rFonts w:ascii="Times New Roman" w:hAnsi="Times New Roman" w:cs="Times New Roman"/>
          <w:sz w:val="24"/>
          <w:szCs w:val="24"/>
          <w:lang w:val="sr-Latn-CS"/>
        </w:rPr>
      </w:pPr>
      <w:r>
        <w:rPr>
          <w:rFonts w:ascii="Times New Roman" w:hAnsi="Times New Roman" w:cs="Times New Roman"/>
          <w:bCs/>
          <w:sz w:val="24"/>
          <w:szCs w:val="24"/>
          <w:lang w:val="pl-PL"/>
        </w:rPr>
        <w:t xml:space="preserve">Predmet ovog ugovora je </w:t>
      </w:r>
      <w:r>
        <w:rPr>
          <w:rFonts w:ascii="Times New Roman" w:hAnsi="Times New Roman" w:cs="Times New Roman"/>
          <w:sz w:val="24"/>
          <w:szCs w:val="24"/>
          <w:lang w:val="sr-Latn-CS"/>
        </w:rPr>
        <w:t xml:space="preserve">nabavka usluga </w:t>
      </w:r>
      <w:r w:rsidR="00051E63">
        <w:rPr>
          <w:rFonts w:ascii="Times New Roman" w:hAnsi="Times New Roman" w:cs="Times New Roman"/>
          <w:sz w:val="24"/>
          <w:szCs w:val="24"/>
          <w:lang w:val="sr-Latn-CS"/>
        </w:rPr>
        <w:t>izrade tehničke dokumentacije za regulaciju saobraćaja u Budvi i Petrovcu</w:t>
      </w:r>
      <w:r w:rsidR="00051E63">
        <w:rPr>
          <w:rFonts w:ascii="Times New Roman" w:hAnsi="Times New Roman" w:cs="Times New Roman"/>
          <w:sz w:val="24"/>
          <w:szCs w:val="24"/>
          <w:lang w:val="sr-Latn-CS"/>
        </w:rPr>
        <w:t>.</w:t>
      </w:r>
    </w:p>
    <w:p w:rsidR="00F72442" w:rsidRPr="00A80DCA" w:rsidRDefault="00F72442" w:rsidP="00F72442">
      <w:pPr>
        <w:spacing w:after="0"/>
        <w:jc w:val="center"/>
        <w:rPr>
          <w:rFonts w:ascii="Times New Roman" w:hAnsi="Times New Roman" w:cs="Times New Roman"/>
          <w:b/>
          <w:bCs/>
          <w:sz w:val="24"/>
          <w:szCs w:val="24"/>
          <w:lang w:val="pl-PL"/>
        </w:rPr>
      </w:pPr>
      <w:r w:rsidRPr="00A80DCA">
        <w:rPr>
          <w:rFonts w:ascii="Times New Roman" w:hAnsi="Times New Roman" w:cs="Times New Roman"/>
          <w:b/>
          <w:bCs/>
          <w:sz w:val="24"/>
          <w:szCs w:val="24"/>
          <w:lang w:val="pl-PL"/>
        </w:rPr>
        <w:t>Član 2.</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Ukupna cijena za pružanje usluga iz člana 1 ovog ugovora bez PDV-a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PDV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Ukupna cijena za pružanje usluga iz člana 1 ovog Ugovora, sa PDV-om iznosi __________€. </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Pr="00A80DCA" w:rsidRDefault="00F72442" w:rsidP="00F72442">
      <w:pPr>
        <w:spacing w:after="0"/>
        <w:jc w:val="center"/>
        <w:rPr>
          <w:rFonts w:ascii="Times New Roman" w:hAnsi="Times New Roman" w:cs="Times New Roman"/>
          <w:sz w:val="24"/>
          <w:szCs w:val="24"/>
          <w:lang w:val="sl-SI"/>
        </w:rPr>
      </w:pPr>
      <w:r w:rsidRPr="00A80DCA">
        <w:rPr>
          <w:rFonts w:ascii="Times New Roman" w:hAnsi="Times New Roman" w:cs="Times New Roman"/>
          <w:b/>
          <w:bCs/>
          <w:sz w:val="24"/>
          <w:szCs w:val="24"/>
          <w:lang w:val="sl-SI"/>
        </w:rPr>
        <w:t>Član 3.</w:t>
      </w:r>
    </w:p>
    <w:p w:rsidR="00F72442" w:rsidRDefault="00F72442" w:rsidP="00A80DCA">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Naručilac se obavezuje da će plaćanje vršiti u roku od 20 dana od dana ispostavljene fakture za izvršene usluge. Sve uplate se vrše na žiro račun Izvršioca, broj _________________ otvoren kod ____________ banke. </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F72442">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ROK IZVRŠENJA USLUGA</w:t>
      </w:r>
    </w:p>
    <w:p w:rsidR="00F72442" w:rsidRDefault="00F72442" w:rsidP="00F72442">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4</w:t>
      </w:r>
    </w:p>
    <w:p w:rsidR="00F72442" w:rsidRDefault="00F72442" w:rsidP="00F72442">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Izvršilac se obavezuje da će usluge navedene u članu 1 ovog Ugovora , pružati </w:t>
      </w:r>
      <w:r w:rsidR="00051E63">
        <w:rPr>
          <w:rFonts w:ascii="Times New Roman" w:hAnsi="Times New Roman" w:cs="Times New Roman"/>
          <w:sz w:val="24"/>
          <w:szCs w:val="24"/>
          <w:lang w:val="sr-Latn-CS"/>
        </w:rPr>
        <w:t xml:space="preserve">sukcesivno, u periodu od godinu dana </w:t>
      </w:r>
      <w:r>
        <w:rPr>
          <w:rFonts w:ascii="Times New Roman" w:hAnsi="Times New Roman" w:cs="Times New Roman"/>
          <w:sz w:val="24"/>
          <w:szCs w:val="24"/>
          <w:lang w:val="sr-Latn-CS"/>
        </w:rPr>
        <w:t>računajući od dana uvođenja Izvršioca u posao.</w:t>
      </w:r>
    </w:p>
    <w:p w:rsidR="00DB5E00" w:rsidRDefault="00DB5E00" w:rsidP="00F72442">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Ovaj Ugovor se primjenjuje od dana obostranog potpisivanja. </w:t>
      </w:r>
    </w:p>
    <w:p w:rsidR="00DB5E00" w:rsidRDefault="00DB5E00" w:rsidP="00F72442">
      <w:pPr>
        <w:tabs>
          <w:tab w:val="left" w:pos="540"/>
        </w:tabs>
        <w:spacing w:after="0"/>
        <w:jc w:val="both"/>
        <w:rPr>
          <w:rFonts w:ascii="Times New Roman" w:hAnsi="Times New Roman" w:cs="Times New Roman"/>
          <w:sz w:val="24"/>
          <w:szCs w:val="24"/>
          <w:lang w:val="sr-Latn-CS"/>
        </w:rPr>
      </w:pPr>
    </w:p>
    <w:p w:rsidR="00DB5E00" w:rsidRDefault="00DB5E00" w:rsidP="00DB5E00">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OBAVEZE UGOVORNIH STRANA</w:t>
      </w:r>
    </w:p>
    <w:p w:rsidR="00DB5E00" w:rsidRDefault="00DB5E00" w:rsidP="00DB5E00">
      <w:pPr>
        <w:tabs>
          <w:tab w:val="left" w:pos="540"/>
        </w:tabs>
        <w:spacing w:after="0"/>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DB5E00" w:rsidRDefault="00DB5E00" w:rsidP="00DB5E00">
      <w:pPr>
        <w:tabs>
          <w:tab w:val="left" w:pos="540"/>
        </w:tabs>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Izvršilac se obavezuje:</w:t>
      </w:r>
    </w:p>
    <w:p w:rsidR="00DB5E00" w:rsidRDefault="00ED03CA" w:rsidP="00DB5E00">
      <w:pPr>
        <w:pStyle w:val="ListParagraph"/>
        <w:numPr>
          <w:ilvl w:val="0"/>
          <w:numId w:val="17"/>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w:t>
      </w:r>
      <w:r w:rsidR="00B6327C">
        <w:rPr>
          <w:rFonts w:ascii="Times New Roman" w:hAnsi="Times New Roman" w:cs="Times New Roman"/>
          <w:sz w:val="24"/>
          <w:szCs w:val="24"/>
        </w:rPr>
        <w:t xml:space="preserve">a usluge </w:t>
      </w:r>
      <w:r>
        <w:rPr>
          <w:rFonts w:ascii="Times New Roman" w:hAnsi="Times New Roman" w:cs="Times New Roman"/>
          <w:sz w:val="24"/>
          <w:szCs w:val="24"/>
        </w:rPr>
        <w:t>koje su predmet ovog Ugovora izvodi u skladu sa važećim zakonskim propisima, normativima i standardima za ovu vrstu posla, kao i u potpunosti u skladu sa Projektnim zadatkom Naručioca;</w:t>
      </w:r>
    </w:p>
    <w:p w:rsidR="00ED03CA" w:rsidRDefault="00ED03CA" w:rsidP="00DB5E00">
      <w:pPr>
        <w:pStyle w:val="ListParagraph"/>
        <w:numPr>
          <w:ilvl w:val="0"/>
          <w:numId w:val="17"/>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usluge pruža kvalifikovanom radnom snagom sa potrebnim iskustvom za ovu vrstu posla;</w:t>
      </w:r>
    </w:p>
    <w:p w:rsidR="00ED03CA" w:rsidRDefault="00ED03CA" w:rsidP="00DB5E00">
      <w:pPr>
        <w:pStyle w:val="ListParagraph"/>
        <w:numPr>
          <w:ilvl w:val="0"/>
          <w:numId w:val="17"/>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rukovodi izvršenjem svih usluga;</w:t>
      </w:r>
    </w:p>
    <w:p w:rsidR="00ED03CA" w:rsidRDefault="00ED03CA" w:rsidP="00DB5E00">
      <w:pPr>
        <w:pStyle w:val="ListParagraph"/>
        <w:numPr>
          <w:ilvl w:val="0"/>
          <w:numId w:val="17"/>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 xml:space="preserve">da dostavi Naručiocu bankarsku garanciju za dobro izvršenje posla. </w:t>
      </w:r>
    </w:p>
    <w:p w:rsidR="008771D9" w:rsidRDefault="008771D9" w:rsidP="008771D9">
      <w:pPr>
        <w:tabs>
          <w:tab w:val="left" w:pos="540"/>
        </w:tabs>
        <w:spacing w:after="0"/>
        <w:jc w:val="both"/>
        <w:rPr>
          <w:rFonts w:ascii="Times New Roman" w:hAnsi="Times New Roman" w:cs="Times New Roman"/>
          <w:sz w:val="24"/>
          <w:szCs w:val="24"/>
        </w:rPr>
      </w:pPr>
    </w:p>
    <w:p w:rsidR="008771D9" w:rsidRDefault="008771D9"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Član 6</w:t>
      </w:r>
    </w:p>
    <w:p w:rsidR="008771D9" w:rsidRDefault="008771D9" w:rsidP="008771D9">
      <w:pPr>
        <w:tabs>
          <w:tab w:val="left" w:pos="540"/>
        </w:tabs>
        <w:spacing w:after="0"/>
        <w:jc w:val="center"/>
        <w:rPr>
          <w:rFonts w:ascii="Times New Roman" w:hAnsi="Times New Roman" w:cs="Times New Roman"/>
          <w:b/>
          <w:sz w:val="24"/>
          <w:szCs w:val="24"/>
        </w:rPr>
      </w:pPr>
    </w:p>
    <w:p w:rsidR="008771D9" w:rsidRDefault="008771D9" w:rsidP="008771D9">
      <w:p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Naručilac se obavezuje:</w:t>
      </w:r>
    </w:p>
    <w:p w:rsidR="008771D9" w:rsidRDefault="008771D9" w:rsidP="008771D9">
      <w:pPr>
        <w:pStyle w:val="ListParagraph"/>
        <w:numPr>
          <w:ilvl w:val="0"/>
          <w:numId w:val="21"/>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po dogovorenom terminu i planu Izvršioca uvede u posao. Pod uvođenjem u posao podrazumijeva se obezbjeđenje svih potrebnih uslova za nesmetano obavljanje posla;</w:t>
      </w:r>
    </w:p>
    <w:p w:rsidR="008771D9" w:rsidRDefault="008771D9" w:rsidP="008771D9">
      <w:pPr>
        <w:pStyle w:val="ListParagraph"/>
        <w:numPr>
          <w:ilvl w:val="0"/>
          <w:numId w:val="21"/>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da uredno izvršava obaveze plaćanja prema Izvršiocu;</w:t>
      </w:r>
    </w:p>
    <w:p w:rsidR="008771D9" w:rsidRDefault="008771D9" w:rsidP="008771D9">
      <w:pPr>
        <w:pStyle w:val="ListParagraph"/>
        <w:numPr>
          <w:ilvl w:val="0"/>
          <w:numId w:val="21"/>
        </w:numPr>
        <w:tabs>
          <w:tab w:val="left" w:pos="540"/>
        </w:tabs>
        <w:spacing w:after="0"/>
        <w:jc w:val="both"/>
        <w:rPr>
          <w:rFonts w:ascii="Times New Roman" w:hAnsi="Times New Roman" w:cs="Times New Roman"/>
          <w:sz w:val="24"/>
          <w:szCs w:val="24"/>
        </w:rPr>
      </w:pPr>
      <w:r>
        <w:rPr>
          <w:rFonts w:ascii="Times New Roman" w:hAnsi="Times New Roman" w:cs="Times New Roman"/>
          <w:sz w:val="24"/>
          <w:szCs w:val="24"/>
        </w:rPr>
        <w:t xml:space="preserve">za slučaj uočavanja propusta i nepravilnosti o istima obavijesti Izvršioca, u pisanoj formi. </w:t>
      </w:r>
    </w:p>
    <w:p w:rsidR="008771D9" w:rsidRDefault="008771D9" w:rsidP="008771D9">
      <w:pPr>
        <w:tabs>
          <w:tab w:val="left" w:pos="540"/>
        </w:tabs>
        <w:spacing w:after="0"/>
        <w:jc w:val="both"/>
        <w:rPr>
          <w:rFonts w:ascii="Times New Roman" w:hAnsi="Times New Roman" w:cs="Times New Roman"/>
          <w:sz w:val="24"/>
          <w:szCs w:val="24"/>
        </w:rPr>
      </w:pPr>
    </w:p>
    <w:p w:rsidR="008771D9" w:rsidRDefault="008771D9"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RASKID UGOVORA</w:t>
      </w:r>
    </w:p>
    <w:p w:rsidR="008771D9" w:rsidRDefault="008771D9" w:rsidP="008771D9">
      <w:pPr>
        <w:tabs>
          <w:tab w:val="left" w:pos="540"/>
        </w:tabs>
        <w:spacing w:after="0"/>
        <w:jc w:val="center"/>
        <w:rPr>
          <w:rFonts w:ascii="Times New Roman" w:hAnsi="Times New Roman" w:cs="Times New Roman"/>
          <w:b/>
          <w:sz w:val="24"/>
          <w:szCs w:val="24"/>
        </w:rPr>
      </w:pPr>
      <w:r>
        <w:rPr>
          <w:rFonts w:ascii="Times New Roman" w:hAnsi="Times New Roman" w:cs="Times New Roman"/>
          <w:b/>
          <w:sz w:val="24"/>
          <w:szCs w:val="24"/>
        </w:rPr>
        <w:t>Član 7</w:t>
      </w:r>
    </w:p>
    <w:p w:rsidR="008771D9" w:rsidRDefault="008771D9" w:rsidP="008771D9">
      <w:pPr>
        <w:tabs>
          <w:tab w:val="left" w:pos="540"/>
        </w:tabs>
        <w:spacing w:after="0"/>
        <w:jc w:val="center"/>
        <w:rPr>
          <w:rFonts w:ascii="Times New Roman" w:hAnsi="Times New Roman" w:cs="Times New Roman"/>
          <w:b/>
          <w:sz w:val="24"/>
          <w:szCs w:val="24"/>
        </w:rPr>
      </w:pPr>
    </w:p>
    <w:p w:rsidR="008771D9" w:rsidRDefault="008771D9" w:rsidP="008771D9">
      <w:pPr>
        <w:tabs>
          <w:tab w:val="left" w:pos="540"/>
        </w:tabs>
        <w:spacing w:after="0"/>
        <w:jc w:val="both"/>
        <w:rPr>
          <w:rFonts w:ascii="Times New Roman" w:hAnsi="Times New Roman" w:cs="Times New Roman"/>
          <w:sz w:val="24"/>
          <w:szCs w:val="24"/>
        </w:rPr>
      </w:pPr>
      <w:r w:rsidRPr="008771D9">
        <w:rPr>
          <w:rFonts w:ascii="Times New Roman" w:hAnsi="Times New Roman" w:cs="Times New Roman"/>
          <w:sz w:val="24"/>
          <w:szCs w:val="24"/>
        </w:rPr>
        <w:t>Ugovorne strane su saglasne da do raskida ovog Ugovora može doći ako Izvršilac ne bude izvršavao svoje obaveze u rokovima i na način predviđen Ugovorom:</w:t>
      </w:r>
    </w:p>
    <w:p w:rsidR="008771D9" w:rsidRPr="008771D9" w:rsidRDefault="008771D9" w:rsidP="008771D9">
      <w:pPr>
        <w:pStyle w:val="ListParagraph"/>
        <w:numPr>
          <w:ilvl w:val="0"/>
          <w:numId w:val="22"/>
        </w:numPr>
        <w:tabs>
          <w:tab w:val="left" w:pos="540"/>
        </w:tabs>
        <w:spacing w:after="0"/>
        <w:jc w:val="both"/>
        <w:rPr>
          <w:rFonts w:ascii="Times New Roman" w:hAnsi="Times New Roman" w:cs="Times New Roman"/>
          <w:sz w:val="24"/>
          <w:szCs w:val="24"/>
        </w:rPr>
      </w:pPr>
      <w:r w:rsidRPr="008771D9">
        <w:rPr>
          <w:rFonts w:ascii="Times New Roman" w:hAnsi="Times New Roman" w:cs="Times New Roman"/>
          <w:sz w:val="24"/>
          <w:szCs w:val="24"/>
        </w:rPr>
        <w:t>U slučaju kada Naručilac ustanovi da kvalitet pruženih usluga ili način na koje se pružaju, odstupa od traženog, odnosno ponudjenog kvaliteta iz ponude Izvršioca;</w:t>
      </w:r>
      <w:r>
        <w:t xml:space="preserve"> </w:t>
      </w:r>
    </w:p>
    <w:p w:rsidR="008771D9" w:rsidRDefault="008771D9" w:rsidP="008771D9">
      <w:pPr>
        <w:pStyle w:val="ListParagraph"/>
        <w:numPr>
          <w:ilvl w:val="0"/>
          <w:numId w:val="22"/>
        </w:numPr>
        <w:tabs>
          <w:tab w:val="left" w:pos="540"/>
        </w:tabs>
        <w:spacing w:after="0"/>
        <w:jc w:val="both"/>
        <w:rPr>
          <w:rFonts w:ascii="Times New Roman" w:hAnsi="Times New Roman" w:cs="Times New Roman"/>
          <w:sz w:val="24"/>
          <w:szCs w:val="24"/>
        </w:rPr>
      </w:pPr>
      <w:r w:rsidRPr="008771D9">
        <w:rPr>
          <w:rFonts w:ascii="Times New Roman" w:hAnsi="Times New Roman" w:cs="Times New Roman"/>
          <w:sz w:val="24"/>
          <w:szCs w:val="24"/>
        </w:rPr>
        <w:t xml:space="preserve"> U slučaju da se osoblje Izvršioca ne pridržava svojih obaveza (nedolično ponaša tokom obavljanja posla, kasni sa dolaskom u smjenu, napušta mjesto koje obezbjeđuje, dozvoljava boravak neovlašćenih lica u prostorijama Naručioca i u drugim slučajevima nesavjesnog obavljanja posla), Naručilac može raskinuti ugovora. I što je bitnije ukoliko Izvršilac ne poštuje dogovorene rokove i plan rada. </w:t>
      </w:r>
    </w:p>
    <w:p w:rsidR="008771D9" w:rsidRDefault="008771D9" w:rsidP="008771D9">
      <w:pPr>
        <w:tabs>
          <w:tab w:val="left" w:pos="540"/>
        </w:tabs>
        <w:spacing w:after="0"/>
        <w:ind w:left="60"/>
        <w:jc w:val="both"/>
        <w:rPr>
          <w:rFonts w:ascii="Times New Roman" w:hAnsi="Times New Roman" w:cs="Times New Roman"/>
          <w:sz w:val="24"/>
          <w:szCs w:val="24"/>
        </w:rPr>
      </w:pPr>
    </w:p>
    <w:p w:rsidR="008771D9" w:rsidRPr="008771D9" w:rsidRDefault="008771D9" w:rsidP="008771D9">
      <w:pPr>
        <w:tabs>
          <w:tab w:val="left" w:pos="540"/>
        </w:tabs>
        <w:spacing w:after="0"/>
        <w:ind w:left="60"/>
        <w:jc w:val="both"/>
        <w:rPr>
          <w:rFonts w:ascii="Times New Roman" w:hAnsi="Times New Roman" w:cs="Times New Roman"/>
          <w:sz w:val="24"/>
          <w:szCs w:val="24"/>
        </w:rPr>
      </w:pPr>
      <w:r w:rsidRPr="008771D9">
        <w:rPr>
          <w:rFonts w:ascii="Times New Roman" w:hAnsi="Times New Roman" w:cs="Times New Roman"/>
          <w:sz w:val="24"/>
          <w:szCs w:val="24"/>
        </w:rPr>
        <w:t>Naručilac je obavezan da u slučaju uočavanja propusta u obavljanju posla pisanim putem uputi poziv Izvršiocu da putem Zapisnika zajednički konstatuju uzrok i obim uočenih propusta. Ukoliko se Izvršilac ne odazove pozivu Naručioca, Naručilac angažuje treće lice na teret Izvršioca.</w:t>
      </w: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A80DCA">
      <w:pPr>
        <w:tabs>
          <w:tab w:val="left" w:pos="540"/>
        </w:tabs>
        <w:spacing w:after="0"/>
        <w:jc w:val="both"/>
        <w:rPr>
          <w:rFonts w:ascii="Times New Roman" w:hAnsi="Times New Roman" w:cs="Times New Roman"/>
          <w:sz w:val="24"/>
          <w:szCs w:val="24"/>
          <w:lang w:val="sr-Latn-CS"/>
        </w:rPr>
      </w:pPr>
    </w:p>
    <w:p w:rsidR="00F72442" w:rsidRDefault="00F72442" w:rsidP="00335A16">
      <w:pPr>
        <w:tabs>
          <w:tab w:val="left" w:pos="540"/>
        </w:tabs>
        <w:spacing w:after="0"/>
        <w:jc w:val="both"/>
        <w:rPr>
          <w:rFonts w:ascii="Times New Roman" w:hAnsi="Times New Roman" w:cs="Times New Roman"/>
          <w:sz w:val="24"/>
          <w:szCs w:val="24"/>
          <w:lang w:val="sr-Latn-CS"/>
        </w:rPr>
      </w:pPr>
    </w:p>
    <w:p w:rsidR="00F72442" w:rsidRDefault="00F72442" w:rsidP="00335A16">
      <w:pPr>
        <w:tabs>
          <w:tab w:val="left" w:pos="540"/>
        </w:tabs>
        <w:spacing w:after="0"/>
        <w:jc w:val="both"/>
        <w:rPr>
          <w:rFonts w:ascii="Times New Roman" w:hAnsi="Times New Roman" w:cs="Times New Roman"/>
          <w:sz w:val="24"/>
          <w:szCs w:val="24"/>
          <w:lang w:val="sr-Latn-CS"/>
        </w:rPr>
      </w:pPr>
    </w:p>
    <w:p w:rsidR="00F72442" w:rsidRDefault="00F72442" w:rsidP="00335A16">
      <w:pPr>
        <w:tabs>
          <w:tab w:val="left" w:pos="540"/>
        </w:tabs>
        <w:spacing w:after="0"/>
        <w:jc w:val="both"/>
        <w:rPr>
          <w:rFonts w:ascii="Times New Roman" w:hAnsi="Times New Roman" w:cs="Times New Roman"/>
          <w:sz w:val="24"/>
          <w:szCs w:val="24"/>
          <w:lang w:val="sr-Latn-CS"/>
        </w:rPr>
      </w:pPr>
    </w:p>
    <w:p w:rsidR="008771D9" w:rsidRDefault="008771D9" w:rsidP="00335A16">
      <w:pPr>
        <w:spacing w:after="0"/>
        <w:jc w:val="center"/>
        <w:rPr>
          <w:rFonts w:ascii="Times New Roman" w:hAnsi="Times New Roman" w:cs="Times New Roman"/>
          <w:b/>
          <w:sz w:val="24"/>
          <w:szCs w:val="24"/>
          <w:lang w:val="sr-Latn-CS"/>
        </w:rPr>
      </w:pPr>
      <w:r w:rsidRPr="008771D9">
        <w:rPr>
          <w:rFonts w:ascii="Times New Roman" w:hAnsi="Times New Roman" w:cs="Times New Roman"/>
          <w:b/>
          <w:sz w:val="24"/>
          <w:szCs w:val="24"/>
          <w:lang w:val="sr-Latn-CS"/>
        </w:rPr>
        <w:t>Član 8</w:t>
      </w:r>
    </w:p>
    <w:p w:rsidR="008771D9" w:rsidRDefault="008771D9" w:rsidP="00335A16">
      <w:pPr>
        <w:spacing w:after="0"/>
        <w:jc w:val="center"/>
        <w:rPr>
          <w:rFonts w:ascii="Times New Roman" w:hAnsi="Times New Roman" w:cs="Times New Roman"/>
          <w:b/>
          <w:sz w:val="24"/>
          <w:szCs w:val="24"/>
          <w:lang w:val="sr-Latn-CS"/>
        </w:rPr>
      </w:pPr>
    </w:p>
    <w:p w:rsidR="008771D9" w:rsidRDefault="008771D9" w:rsidP="00335A16">
      <w:pPr>
        <w:spacing w:after="0"/>
        <w:jc w:val="both"/>
        <w:rPr>
          <w:rFonts w:ascii="Times New Roman" w:hAnsi="Times New Roman" w:cs="Times New Roman"/>
          <w:sz w:val="24"/>
          <w:szCs w:val="24"/>
        </w:rPr>
      </w:pPr>
      <w:r w:rsidRPr="008771D9">
        <w:rPr>
          <w:rFonts w:ascii="Times New Roman" w:hAnsi="Times New Roman" w:cs="Times New Roman"/>
          <w:sz w:val="24"/>
          <w:szCs w:val="24"/>
        </w:rPr>
        <w:t>Izvršilac se obavezuje da sve intervencije na otklanjanju nedostataka u pružanju ugovorenih usluga započne i otkloni u skladu sa zahtjevima Naručioca.</w:t>
      </w:r>
    </w:p>
    <w:p w:rsidR="008771D9" w:rsidRDefault="008771D9" w:rsidP="00335A16">
      <w:pPr>
        <w:spacing w:after="0"/>
        <w:jc w:val="both"/>
        <w:rPr>
          <w:rFonts w:ascii="Times New Roman" w:hAnsi="Times New Roman" w:cs="Times New Roman"/>
          <w:sz w:val="24"/>
          <w:szCs w:val="24"/>
        </w:rPr>
      </w:pPr>
    </w:p>
    <w:p w:rsidR="008771D9" w:rsidRPr="008771D9" w:rsidRDefault="008771D9" w:rsidP="00335A16">
      <w:pPr>
        <w:spacing w:after="0"/>
        <w:jc w:val="center"/>
        <w:rPr>
          <w:rFonts w:ascii="Times New Roman" w:hAnsi="Times New Roman" w:cs="Times New Roman"/>
          <w:b/>
          <w:sz w:val="24"/>
          <w:szCs w:val="24"/>
        </w:rPr>
      </w:pPr>
      <w:r w:rsidRPr="008771D9">
        <w:rPr>
          <w:rFonts w:ascii="Times New Roman" w:hAnsi="Times New Roman" w:cs="Times New Roman"/>
          <w:b/>
          <w:sz w:val="24"/>
          <w:szCs w:val="24"/>
        </w:rPr>
        <w:t xml:space="preserve">GARANCIJA BANKE </w:t>
      </w:r>
    </w:p>
    <w:p w:rsidR="008771D9" w:rsidRDefault="008771D9" w:rsidP="00335A16">
      <w:pPr>
        <w:spacing w:after="0"/>
        <w:jc w:val="center"/>
        <w:rPr>
          <w:rFonts w:ascii="Times New Roman" w:hAnsi="Times New Roman" w:cs="Times New Roman"/>
          <w:b/>
          <w:sz w:val="24"/>
          <w:szCs w:val="24"/>
        </w:rPr>
      </w:pPr>
      <w:r>
        <w:rPr>
          <w:rFonts w:ascii="Times New Roman" w:hAnsi="Times New Roman" w:cs="Times New Roman"/>
          <w:b/>
          <w:sz w:val="24"/>
          <w:szCs w:val="24"/>
        </w:rPr>
        <w:t>Član 9</w:t>
      </w:r>
    </w:p>
    <w:p w:rsidR="00AB47D6" w:rsidRDefault="00AB47D6" w:rsidP="00335A16">
      <w:pPr>
        <w:spacing w:after="0"/>
        <w:jc w:val="both"/>
        <w:rPr>
          <w:rFonts w:ascii="Times New Roman" w:hAnsi="Times New Roman" w:cs="Times New Roman"/>
          <w:sz w:val="24"/>
          <w:szCs w:val="24"/>
        </w:rPr>
      </w:pPr>
    </w:p>
    <w:p w:rsidR="008771D9" w:rsidRDefault="008771D9" w:rsidP="00335A16">
      <w:pPr>
        <w:spacing w:after="0"/>
        <w:jc w:val="both"/>
        <w:rPr>
          <w:rFonts w:ascii="Times New Roman" w:hAnsi="Times New Roman" w:cs="Times New Roman"/>
          <w:sz w:val="24"/>
          <w:szCs w:val="24"/>
        </w:rPr>
      </w:pPr>
      <w:r w:rsidRPr="008771D9">
        <w:rPr>
          <w:rFonts w:ascii="Times New Roman" w:hAnsi="Times New Roman" w:cs="Times New Roman"/>
          <w:sz w:val="24"/>
          <w:szCs w:val="24"/>
        </w:rPr>
        <w:t>Izvršilac se obavezuje da Naručiocu u trenutku potpisivanja ovog Ugovora (a najkasnije u roku od 8 dana) preda neopozivu, bezuslovnu i naplativu na prvi poziv Garanciju banke za dobro izvršenje ugovora na iznos od __________eura (i slovima: _________________________ eura), što čini 5 % od ukupne vrijednosti Ugovora, sa r</w:t>
      </w:r>
      <w:r w:rsidR="00AB47D6">
        <w:rPr>
          <w:rFonts w:ascii="Times New Roman" w:hAnsi="Times New Roman" w:cs="Times New Roman"/>
          <w:sz w:val="24"/>
          <w:szCs w:val="24"/>
        </w:rPr>
        <w:t xml:space="preserve">okom vaznosti 20 </w:t>
      </w:r>
      <w:r w:rsidRPr="008771D9">
        <w:rPr>
          <w:rFonts w:ascii="Times New Roman" w:hAnsi="Times New Roman" w:cs="Times New Roman"/>
          <w:sz w:val="24"/>
          <w:szCs w:val="24"/>
        </w:rPr>
        <w:t>dana dužim od ugovorenog roka iz člana 4 ovog Ugovora, koju Naručilac može aktivirati u svakom momentu kada nastupi neki od razloga za raskid ovog Ugovora.</w:t>
      </w:r>
    </w:p>
    <w:p w:rsidR="00AB47D6" w:rsidRDefault="00335A16" w:rsidP="00AB47D6">
      <w:pPr>
        <w:pStyle w:val="ListParagraph"/>
        <w:spacing w:before="0" w:after="0" w:line="240" w:lineRule="auto"/>
        <w:ind w:left="0"/>
        <w:contextualSpacing/>
        <w:jc w:val="both"/>
        <w:rPr>
          <w:rFonts w:ascii="Liberation Serif" w:eastAsia="SimSun" w:hAnsi="Liberation Serif" w:cs="Liberation Serif"/>
          <w:color w:val="000000"/>
          <w:sz w:val="24"/>
          <w:szCs w:val="24"/>
          <w:lang w:val="pl-PL"/>
        </w:rPr>
      </w:pPr>
      <w:r w:rsidRPr="00335A16">
        <w:rPr>
          <w:rFonts w:ascii="Times New Roman" w:hAnsi="Times New Roman" w:cs="Times New Roman"/>
          <w:sz w:val="24"/>
          <w:szCs w:val="24"/>
        </w:rPr>
        <w:t>Garancija treba biti izdata od poslovne banke koja se nalazi u Crnoj Gori ili inostrane banke preko korespodentne banke koja se nalazi u Crnoj Gori, uz saglasnost Naručioca. Naručilac se obavezuje da neposredno nakon ispunjenja obaveza, na način i pod uslovima iz ovog ugovora, vrati Izvršiocu bankarsku garanciju na njegov zahtjev.</w:t>
      </w:r>
      <w:r w:rsidR="00AB47D6" w:rsidRPr="00AB47D6">
        <w:rPr>
          <w:rFonts w:ascii="Liberation Serif" w:hAnsi="Liberation Serif" w:cs="Liberation Serif"/>
          <w:sz w:val="24"/>
          <w:szCs w:val="24"/>
          <w:lang w:val="sr-Latn-RS"/>
        </w:rPr>
        <w:t xml:space="preserve"> </w:t>
      </w:r>
      <w:r w:rsidR="00AB47D6">
        <w:rPr>
          <w:rFonts w:ascii="Liberation Serif" w:hAnsi="Liberation Serif" w:cs="Liberation Serif"/>
          <w:sz w:val="24"/>
          <w:szCs w:val="24"/>
          <w:lang w:val="sr-Latn-RS"/>
        </w:rPr>
        <w:t xml:space="preserve">Garancija za dobro izvršenje ugovora ne može da sadrži dodatne uslove za isplatu, kraće rokove od onih koje odredi NARUČILAC, manji iznos od onog koji odredi NARUČILAC.  </w:t>
      </w:r>
      <w:r w:rsidR="00AB47D6">
        <w:rPr>
          <w:rFonts w:ascii="Liberation Serif" w:eastAsia="SimSun" w:hAnsi="Liberation Serif" w:cs="Liberation Serif"/>
          <w:color w:val="000000"/>
          <w:sz w:val="24"/>
          <w:szCs w:val="24"/>
          <w:lang w:val="pl-PL"/>
        </w:rPr>
        <w:t>Ista se mora produžiti ukoliko dođe do produženja roka izvršenja ugovora.</w:t>
      </w:r>
    </w:p>
    <w:p w:rsidR="00335A16" w:rsidRDefault="00335A16" w:rsidP="00335A16">
      <w:pPr>
        <w:spacing w:after="0"/>
        <w:jc w:val="both"/>
        <w:rPr>
          <w:rFonts w:ascii="Times New Roman" w:hAnsi="Times New Roman" w:cs="Times New Roman"/>
          <w:sz w:val="24"/>
          <w:szCs w:val="24"/>
        </w:rPr>
      </w:pPr>
    </w:p>
    <w:p w:rsidR="00F24141" w:rsidRPr="00A80DCA" w:rsidRDefault="00F24141" w:rsidP="00335A16">
      <w:pPr>
        <w:spacing w:after="0" w:line="240" w:lineRule="auto"/>
        <w:jc w:val="both"/>
        <w:rPr>
          <w:rFonts w:ascii="Times New Roman" w:hAnsi="Times New Roman" w:cs="Times New Roman"/>
          <w:sz w:val="24"/>
          <w:szCs w:val="24"/>
          <w:lang w:val="sl-SI"/>
        </w:rPr>
      </w:pPr>
    </w:p>
    <w:p w:rsidR="00B518BC" w:rsidRPr="008556F1" w:rsidRDefault="00A80DCA" w:rsidP="008556F1">
      <w:pPr>
        <w:spacing w:after="0"/>
        <w:jc w:val="center"/>
        <w:rPr>
          <w:rFonts w:ascii="Times New Roman" w:hAnsi="Times New Roman" w:cs="Times New Roman"/>
          <w:sz w:val="24"/>
          <w:szCs w:val="24"/>
          <w:lang w:val="sl-SI"/>
        </w:rPr>
      </w:pPr>
      <w:r>
        <w:rPr>
          <w:rFonts w:ascii="Times New Roman" w:hAnsi="Times New Roman" w:cs="Times New Roman"/>
          <w:b/>
          <w:sz w:val="24"/>
          <w:szCs w:val="24"/>
          <w:lang w:val="sl-SI"/>
        </w:rPr>
        <w:t xml:space="preserve">    </w:t>
      </w:r>
    </w:p>
    <w:p w:rsidR="008556F1" w:rsidRPr="00FE63BC" w:rsidRDefault="008556F1" w:rsidP="008556F1">
      <w:pPr>
        <w:spacing w:after="0" w:line="240" w:lineRule="auto"/>
        <w:jc w:val="center"/>
        <w:rPr>
          <w:rFonts w:ascii="Times New Roman" w:eastAsia="Times New Roman" w:hAnsi="Times New Roman" w:cs="Times New Roman"/>
          <w:b/>
          <w:bCs/>
          <w:sz w:val="24"/>
          <w:szCs w:val="24"/>
          <w:lang w:val="pl-PL"/>
        </w:rPr>
      </w:pPr>
      <w:r w:rsidRPr="00FE63BC">
        <w:rPr>
          <w:rFonts w:ascii="Times New Roman" w:eastAsia="Times New Roman" w:hAnsi="Times New Roman" w:cs="Times New Roman"/>
          <w:b/>
          <w:bCs/>
          <w:sz w:val="24"/>
          <w:szCs w:val="24"/>
          <w:lang w:val="pl-PL"/>
        </w:rPr>
        <w:t>PREUZIMANJE PRAVA I OBAVEZA</w:t>
      </w:r>
    </w:p>
    <w:p w:rsidR="008556F1" w:rsidRPr="00FE63BC" w:rsidRDefault="008556F1" w:rsidP="008556F1">
      <w:pPr>
        <w:keepNext/>
        <w:keepLines/>
        <w:spacing w:after="0"/>
        <w:jc w:val="center"/>
        <w:outlineLvl w:val="4"/>
        <w:rPr>
          <w:rFonts w:ascii="Times New Roman" w:hAnsi="Times New Roman" w:cs="Times New Roman"/>
          <w:b/>
          <w:bCs/>
          <w:sz w:val="24"/>
          <w:szCs w:val="24"/>
        </w:rPr>
      </w:pPr>
      <w:r w:rsidRPr="00FE63BC">
        <w:rPr>
          <w:rFonts w:ascii="Times New Roman" w:hAnsi="Times New Roman" w:cs="Times New Roman"/>
          <w:b/>
          <w:bCs/>
          <w:sz w:val="24"/>
          <w:szCs w:val="24"/>
        </w:rPr>
        <w:t>Član 1</w:t>
      </w:r>
      <w:r>
        <w:rPr>
          <w:rFonts w:ascii="Times New Roman" w:hAnsi="Times New Roman" w:cs="Times New Roman"/>
          <w:b/>
          <w:bCs/>
          <w:sz w:val="24"/>
          <w:szCs w:val="24"/>
        </w:rPr>
        <w:t>0</w:t>
      </w:r>
    </w:p>
    <w:p w:rsidR="008556F1" w:rsidRPr="00ED1965" w:rsidRDefault="008556F1" w:rsidP="008556F1">
      <w:pPr>
        <w:keepNext/>
        <w:keepLines/>
        <w:spacing w:after="0"/>
        <w:jc w:val="both"/>
        <w:outlineLvl w:val="4"/>
        <w:rPr>
          <w:rFonts w:ascii="Times New Roman" w:hAnsi="Times New Roman" w:cs="Times New Roman"/>
          <w:b/>
          <w:bCs/>
          <w:sz w:val="24"/>
          <w:szCs w:val="24"/>
        </w:rPr>
      </w:pPr>
      <w:r w:rsidRPr="00FE63BC">
        <w:rPr>
          <w:rFonts w:ascii="Times New Roman" w:hAnsi="Times New Roman" w:cs="Times New Roman"/>
          <w:sz w:val="24"/>
          <w:szCs w:val="24"/>
        </w:rPr>
        <w:t>Ukoliko u toku važnosti ovog ugovora dođe do bilo kakvih promjena u nazivu ili drugim statusnim promjenama ugovornih strana, tada će sva prava i obaveze ugovorne strane kod koje dođe do takve promjene, preći na njenog pravnog sljedbenika.</w:t>
      </w:r>
    </w:p>
    <w:p w:rsidR="008556F1" w:rsidRDefault="008556F1" w:rsidP="008556F1">
      <w:pPr>
        <w:spacing w:after="0" w:line="240" w:lineRule="auto"/>
        <w:jc w:val="center"/>
        <w:rPr>
          <w:rFonts w:ascii="Times New Roman" w:eastAsia="Times New Roman" w:hAnsi="Times New Roman" w:cs="Times New Roman"/>
          <w:b/>
          <w:bCs/>
          <w:sz w:val="24"/>
          <w:szCs w:val="24"/>
        </w:rPr>
      </w:pP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t>PRIMJENA PROPISA</w:t>
      </w:r>
    </w:p>
    <w:p w:rsidR="008556F1" w:rsidRPr="00FE63BC" w:rsidRDefault="008556F1" w:rsidP="008556F1">
      <w:pPr>
        <w:keepNext/>
        <w:keepLines/>
        <w:spacing w:before="200" w:after="0"/>
        <w:jc w:val="center"/>
        <w:outlineLvl w:val="1"/>
        <w:rPr>
          <w:rFonts w:ascii="Times New Roman" w:hAnsi="Times New Roman" w:cs="Times New Roman"/>
          <w:sz w:val="24"/>
          <w:szCs w:val="24"/>
          <w:lang w:eastAsia="zh-TW"/>
        </w:rPr>
      </w:pPr>
      <w:bookmarkStart w:id="27" w:name="_Toc498948656"/>
      <w:bookmarkStart w:id="28" w:name="_Toc511806822"/>
      <w:r w:rsidRPr="00ED1965">
        <w:rPr>
          <w:rFonts w:ascii="Times New Roman" w:hAnsi="Times New Roman" w:cs="Times New Roman"/>
          <w:b/>
          <w:sz w:val="24"/>
          <w:szCs w:val="24"/>
          <w:lang w:eastAsia="zh-TW"/>
        </w:rPr>
        <w:t>Član 1</w:t>
      </w:r>
      <w:bookmarkEnd w:id="27"/>
      <w:bookmarkEnd w:id="28"/>
      <w:r>
        <w:rPr>
          <w:rFonts w:ascii="Times New Roman" w:hAnsi="Times New Roman" w:cs="Times New Roman"/>
          <w:b/>
          <w:sz w:val="24"/>
          <w:szCs w:val="24"/>
          <w:lang w:eastAsia="zh-TW"/>
        </w:rPr>
        <w:t>1</w:t>
      </w:r>
    </w:p>
    <w:p w:rsidR="008556F1" w:rsidRPr="00FE63BC" w:rsidRDefault="008556F1" w:rsidP="008556F1">
      <w:pPr>
        <w:spacing w:after="0" w:line="240" w:lineRule="auto"/>
        <w:rPr>
          <w:rFonts w:ascii="Times New Roman" w:eastAsia="Times New Roman" w:hAnsi="Times New Roman" w:cs="Times New Roman"/>
          <w:sz w:val="24"/>
          <w:szCs w:val="24"/>
        </w:rPr>
      </w:pPr>
      <w:r w:rsidRPr="00FE63BC">
        <w:rPr>
          <w:rFonts w:ascii="Times New Roman" w:eastAsia="Times New Roman" w:hAnsi="Times New Roman" w:cs="Times New Roman"/>
          <w:sz w:val="24"/>
          <w:szCs w:val="24"/>
        </w:rPr>
        <w:t>Za sve što nije predvidjeno ovim ugovorom primjenjuju se odredbe Zakona o obligacionim odnosima i drugih pozitivnih propisa.</w:t>
      </w:r>
    </w:p>
    <w:p w:rsidR="008556F1"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t>Član 1</w:t>
      </w:r>
      <w:r>
        <w:rPr>
          <w:rFonts w:ascii="Times New Roman" w:eastAsia="Times New Roman" w:hAnsi="Times New Roman" w:cs="Times New Roman"/>
          <w:b/>
          <w:bCs/>
          <w:sz w:val="24"/>
          <w:szCs w:val="24"/>
        </w:rPr>
        <w:t>2</w:t>
      </w: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p>
    <w:p w:rsidR="008556F1" w:rsidRPr="00A47589" w:rsidRDefault="008556F1" w:rsidP="008556F1">
      <w:pPr>
        <w:jc w:val="both"/>
        <w:rPr>
          <w:rFonts w:ascii="Times New Roman" w:hAnsi="Times New Roman"/>
          <w:b/>
          <w:sz w:val="24"/>
          <w:szCs w:val="24"/>
        </w:rPr>
      </w:pPr>
      <w:r w:rsidRPr="00A47589">
        <w:rPr>
          <w:rFonts w:ascii="Times New Roman" w:hAnsi="Times New Roman"/>
          <w:sz w:val="24"/>
          <w:szCs w:val="24"/>
        </w:rPr>
        <w:t xml:space="preserve">Ugovorne strane se obavezuju da će preduzimati mjere kojima se sprečava bila koja koruptivna radnja u toku realizacije Ugovora. </w:t>
      </w:r>
    </w:p>
    <w:p w:rsidR="008556F1" w:rsidRPr="00ED1965" w:rsidRDefault="008556F1" w:rsidP="008556F1">
      <w:pPr>
        <w:spacing w:after="0"/>
        <w:rPr>
          <w:rFonts w:ascii="Times New Roman" w:eastAsia="Times New Roman" w:hAnsi="Times New Roman" w:cs="Times New Roman"/>
          <w:sz w:val="24"/>
          <w:szCs w:val="24"/>
          <w:lang w:val="sl-SI"/>
        </w:rPr>
      </w:pPr>
      <w:r w:rsidRPr="00FE63BC">
        <w:rPr>
          <w:rFonts w:ascii="Times New Roman" w:eastAsia="Times New Roman" w:hAnsi="Times New Roman" w:cs="Times New Roman"/>
          <w:sz w:val="24"/>
          <w:szCs w:val="24"/>
          <w:lang w:val="sl-SI"/>
        </w:rPr>
        <w:lastRenderedPageBreak/>
        <w:t xml:space="preserve">Ugovor koji je zaključen uz kršenje antikorupcijskog </w:t>
      </w:r>
      <w:r>
        <w:rPr>
          <w:rFonts w:ascii="Times New Roman" w:eastAsia="Times New Roman" w:hAnsi="Times New Roman" w:cs="Times New Roman"/>
          <w:sz w:val="24"/>
          <w:szCs w:val="24"/>
          <w:lang w:val="sl-SI"/>
        </w:rPr>
        <w:t xml:space="preserve"> </w:t>
      </w:r>
      <w:r w:rsidRPr="00FE63BC">
        <w:rPr>
          <w:rFonts w:ascii="Times New Roman" w:eastAsia="Times New Roman" w:hAnsi="Times New Roman" w:cs="Times New Roman"/>
          <w:sz w:val="24"/>
          <w:szCs w:val="24"/>
          <w:lang w:val="sl-SI"/>
        </w:rPr>
        <w:t>pravila (čl.15 ZJN</w:t>
      </w:r>
      <w:r w:rsidRPr="00FE63BC">
        <w:rPr>
          <w:rFonts w:ascii="Times New Roman" w:eastAsia="Times New Roman" w:hAnsi="Times New Roman" w:cs="Times New Roman"/>
          <w:sz w:val="24"/>
          <w:szCs w:val="24"/>
          <w:lang w:val="pl-PL"/>
        </w:rPr>
        <w:t>„Službeni list CG”, br. 42/11 i 57/14</w:t>
      </w:r>
      <w:r>
        <w:rPr>
          <w:rFonts w:ascii="Times New Roman" w:eastAsia="Times New Roman" w:hAnsi="Times New Roman" w:cs="Times New Roman"/>
          <w:sz w:val="24"/>
          <w:szCs w:val="24"/>
          <w:lang w:val="sl-SI"/>
        </w:rPr>
        <w:t>) je ništavan.</w:t>
      </w:r>
    </w:p>
    <w:p w:rsidR="008556F1" w:rsidRDefault="008556F1" w:rsidP="008556F1">
      <w:pPr>
        <w:spacing w:after="0" w:line="240" w:lineRule="auto"/>
        <w:jc w:val="center"/>
        <w:rPr>
          <w:rFonts w:ascii="Times New Roman" w:eastAsia="Times New Roman" w:hAnsi="Times New Roman" w:cs="Times New Roman"/>
          <w:b/>
          <w:bCs/>
          <w:sz w:val="24"/>
          <w:szCs w:val="24"/>
        </w:rPr>
      </w:pP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t>SUDSKA NADLEŽNOST</w:t>
      </w:r>
    </w:p>
    <w:p w:rsidR="008556F1" w:rsidRPr="00FE63BC" w:rsidRDefault="008556F1" w:rsidP="008556F1">
      <w:pPr>
        <w:spacing w:after="0" w:line="240" w:lineRule="auto"/>
        <w:jc w:val="center"/>
        <w:rPr>
          <w:rFonts w:ascii="Times New Roman" w:eastAsia="Times New Roman" w:hAnsi="Times New Roman" w:cs="Times New Roman"/>
          <w:b/>
          <w:bCs/>
          <w:sz w:val="24"/>
          <w:szCs w:val="24"/>
        </w:rPr>
      </w:pPr>
      <w:r w:rsidRPr="00FE63BC">
        <w:rPr>
          <w:rFonts w:ascii="Times New Roman" w:eastAsia="Times New Roman" w:hAnsi="Times New Roman" w:cs="Times New Roman"/>
          <w:b/>
          <w:bCs/>
          <w:sz w:val="24"/>
          <w:szCs w:val="24"/>
        </w:rPr>
        <w:t>Član 1</w:t>
      </w:r>
      <w:r>
        <w:rPr>
          <w:rFonts w:ascii="Times New Roman" w:eastAsia="Times New Roman" w:hAnsi="Times New Roman" w:cs="Times New Roman"/>
          <w:b/>
          <w:bCs/>
          <w:sz w:val="24"/>
          <w:szCs w:val="24"/>
        </w:rPr>
        <w:t>3</w:t>
      </w:r>
    </w:p>
    <w:p w:rsidR="008556F1" w:rsidRPr="00FE63BC" w:rsidRDefault="008556F1" w:rsidP="008556F1">
      <w:pPr>
        <w:spacing w:after="0" w:line="240" w:lineRule="auto"/>
        <w:jc w:val="both"/>
        <w:rPr>
          <w:rFonts w:ascii="Times New Roman" w:eastAsia="Times New Roman" w:hAnsi="Times New Roman" w:cs="Times New Roman"/>
          <w:sz w:val="24"/>
          <w:szCs w:val="24"/>
        </w:rPr>
      </w:pPr>
      <w:r w:rsidRPr="00FE63BC">
        <w:rPr>
          <w:rFonts w:ascii="Times New Roman" w:eastAsia="Times New Roman" w:hAnsi="Times New Roman" w:cs="Times New Roman"/>
          <w:sz w:val="24"/>
          <w:szCs w:val="24"/>
        </w:rPr>
        <w:t>Ugovorne strane su saglasne da eventualne sporove povodom ovog ugovora rješavaju sporazumom. U protivnom, ugovara se nadležnost suda u Podgorici.</w:t>
      </w:r>
    </w:p>
    <w:p w:rsidR="008556F1" w:rsidRPr="00FE63BC" w:rsidRDefault="008556F1" w:rsidP="008556F1">
      <w:pPr>
        <w:spacing w:after="0" w:line="240" w:lineRule="auto"/>
        <w:rPr>
          <w:rFonts w:ascii="Times New Roman" w:eastAsia="Times New Roman" w:hAnsi="Times New Roman" w:cs="Times New Roman"/>
        </w:rPr>
      </w:pPr>
    </w:p>
    <w:p w:rsidR="008556F1" w:rsidRDefault="008556F1" w:rsidP="008556F1">
      <w:pPr>
        <w:spacing w:after="0" w:line="240" w:lineRule="auto"/>
        <w:jc w:val="center"/>
        <w:rPr>
          <w:rFonts w:ascii="Times New Roman" w:hAnsi="Times New Roman" w:cs="Times New Roman"/>
          <w:b/>
          <w:sz w:val="24"/>
          <w:szCs w:val="24"/>
          <w:lang w:val="sr-Latn-CS"/>
        </w:rPr>
      </w:pPr>
    </w:p>
    <w:p w:rsidR="008556F1" w:rsidRPr="00FE63BC" w:rsidRDefault="008556F1" w:rsidP="008556F1">
      <w:pPr>
        <w:spacing w:after="0" w:line="240" w:lineRule="auto"/>
        <w:jc w:val="center"/>
        <w:rPr>
          <w:rFonts w:ascii="Times New Roman" w:hAnsi="Times New Roman" w:cs="Times New Roman"/>
          <w:b/>
          <w:sz w:val="24"/>
          <w:szCs w:val="24"/>
          <w:lang w:val="sr-Latn-CS"/>
        </w:rPr>
      </w:pPr>
      <w:r w:rsidRPr="00FE63BC">
        <w:rPr>
          <w:rFonts w:ascii="Times New Roman" w:hAnsi="Times New Roman" w:cs="Times New Roman"/>
          <w:b/>
          <w:sz w:val="24"/>
          <w:szCs w:val="24"/>
          <w:lang w:val="sr-Latn-CS"/>
        </w:rPr>
        <w:t>PRIMJERCI UGOVORA</w:t>
      </w:r>
    </w:p>
    <w:p w:rsidR="008556F1" w:rsidRPr="00FE63BC" w:rsidRDefault="008556F1" w:rsidP="008556F1">
      <w:pPr>
        <w:spacing w:after="0" w:line="240" w:lineRule="auto"/>
        <w:jc w:val="center"/>
        <w:rPr>
          <w:rFonts w:ascii="Times New Roman" w:hAnsi="Times New Roman" w:cs="Times New Roman"/>
          <w:b/>
          <w:sz w:val="24"/>
          <w:szCs w:val="24"/>
          <w:lang w:val="sr-Latn-CS"/>
        </w:rPr>
      </w:pPr>
      <w:r w:rsidRPr="00FE63BC">
        <w:rPr>
          <w:rFonts w:ascii="Times New Roman" w:hAnsi="Times New Roman" w:cs="Times New Roman"/>
          <w:b/>
          <w:szCs w:val="24"/>
          <w:lang w:val="sr-Latn-CS"/>
        </w:rPr>
        <w:t>Član 1</w:t>
      </w:r>
      <w:r>
        <w:rPr>
          <w:rFonts w:ascii="Times New Roman" w:hAnsi="Times New Roman" w:cs="Times New Roman"/>
          <w:b/>
          <w:szCs w:val="24"/>
          <w:lang w:val="sr-Latn-CS"/>
        </w:rPr>
        <w:t>4</w:t>
      </w:r>
    </w:p>
    <w:p w:rsidR="008556F1" w:rsidRPr="00255046" w:rsidRDefault="008556F1" w:rsidP="008556F1">
      <w:pPr>
        <w:spacing w:after="0" w:line="240" w:lineRule="auto"/>
        <w:jc w:val="both"/>
        <w:rPr>
          <w:rFonts w:ascii="Times New Roman" w:hAnsi="Times New Roman" w:cs="Times New Roman"/>
          <w:sz w:val="24"/>
          <w:szCs w:val="24"/>
          <w:lang w:val="sl-SI"/>
        </w:rPr>
      </w:pPr>
      <w:r w:rsidRPr="00FE63BC">
        <w:rPr>
          <w:rFonts w:ascii="Times New Roman" w:hAnsi="Times New Roman" w:cs="Times New Roman"/>
          <w:sz w:val="24"/>
          <w:szCs w:val="24"/>
          <w:lang w:val="sl-SI"/>
        </w:rPr>
        <w:t xml:space="preserve">Ovaj ugovor je pravno valjano zaključen i potpisan od dolje navedenih ovlašćenih zakonskih zastupnika strana ugovora i sačinjen je u 6 (šest) istovjetna primjerka, od kojih po </w:t>
      </w:r>
      <w:r>
        <w:rPr>
          <w:rFonts w:ascii="Times New Roman" w:hAnsi="Times New Roman" w:cs="Times New Roman"/>
          <w:sz w:val="24"/>
          <w:szCs w:val="24"/>
          <w:lang w:val="sl-SI"/>
        </w:rPr>
        <w:t>4</w:t>
      </w:r>
      <w:r w:rsidRPr="00FE63BC">
        <w:rPr>
          <w:rFonts w:ascii="Times New Roman" w:hAnsi="Times New Roman" w:cs="Times New Roman"/>
          <w:sz w:val="24"/>
          <w:szCs w:val="24"/>
          <w:lang w:val="sl-SI"/>
        </w:rPr>
        <w:t xml:space="preserve"> (</w:t>
      </w:r>
      <w:r>
        <w:rPr>
          <w:rFonts w:ascii="Times New Roman" w:hAnsi="Times New Roman" w:cs="Times New Roman"/>
          <w:sz w:val="24"/>
          <w:szCs w:val="24"/>
          <w:lang w:val="sl-SI"/>
        </w:rPr>
        <w:t>četiri</w:t>
      </w:r>
      <w:r w:rsidRPr="00FE63BC">
        <w:rPr>
          <w:rFonts w:ascii="Times New Roman" w:hAnsi="Times New Roman" w:cs="Times New Roman"/>
          <w:sz w:val="24"/>
          <w:szCs w:val="24"/>
          <w:lang w:val="sl-SI"/>
        </w:rPr>
        <w:t xml:space="preserve">) primjerka za NARUČIOCA i  </w:t>
      </w:r>
      <w:r>
        <w:rPr>
          <w:rFonts w:ascii="Times New Roman" w:hAnsi="Times New Roman" w:cs="Times New Roman"/>
          <w:sz w:val="24"/>
          <w:szCs w:val="24"/>
          <w:lang w:val="sl-SI"/>
        </w:rPr>
        <w:t>IZVRŠIOCA</w:t>
      </w:r>
      <w:r w:rsidRPr="00FE63BC">
        <w:rPr>
          <w:rFonts w:ascii="Times New Roman" w:hAnsi="Times New Roman" w:cs="Times New Roman"/>
          <w:sz w:val="24"/>
          <w:szCs w:val="24"/>
          <w:lang w:val="sl-SI"/>
        </w:rPr>
        <w:t>, a 2(dva) za potrebe ovjere.</w:t>
      </w:r>
    </w:p>
    <w:p w:rsidR="008556F1" w:rsidRPr="00D0393E" w:rsidRDefault="008556F1" w:rsidP="008556F1">
      <w:pPr>
        <w:spacing w:after="0" w:line="240" w:lineRule="auto"/>
        <w:jc w:val="both"/>
        <w:rPr>
          <w:rFonts w:ascii="Times New Roman" w:hAnsi="Times New Roman" w:cs="Times New Roman"/>
          <w:b/>
          <w:bCs/>
          <w:sz w:val="24"/>
          <w:szCs w:val="24"/>
        </w:rPr>
      </w:pPr>
    </w:p>
    <w:p w:rsidR="00B518BC" w:rsidRPr="00B518BC" w:rsidRDefault="00B518BC" w:rsidP="00B518BC">
      <w:pPr>
        <w:spacing w:after="0" w:line="240" w:lineRule="auto"/>
        <w:jc w:val="center"/>
        <w:rPr>
          <w:rFonts w:ascii="Times New Roman" w:hAnsi="Times New Roman" w:cs="Times New Roman"/>
          <w:bCs/>
          <w:sz w:val="24"/>
          <w:szCs w:val="24"/>
          <w:lang w:val="de-DE"/>
        </w:rPr>
      </w:pPr>
    </w:p>
    <w:p w:rsidR="00A80DCA" w:rsidRDefault="00A80DCA" w:rsidP="00A80DCA">
      <w:pPr>
        <w:spacing w:after="0" w:line="240" w:lineRule="auto"/>
        <w:jc w:val="both"/>
        <w:rPr>
          <w:rFonts w:ascii="Times New Roman" w:hAnsi="Times New Roman" w:cs="Times New Roman"/>
          <w:b/>
          <w:bCs/>
          <w:sz w:val="24"/>
          <w:szCs w:val="24"/>
          <w:lang w:val="de-DE"/>
        </w:rPr>
      </w:pPr>
    </w:p>
    <w:p w:rsidR="00F24141" w:rsidRPr="00A80DCA" w:rsidRDefault="008556F1" w:rsidP="00A80DCA">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F24141" w:rsidRPr="00A80DCA">
        <w:rPr>
          <w:rFonts w:ascii="Times New Roman" w:hAnsi="Times New Roman" w:cs="Times New Roman"/>
          <w:sz w:val="24"/>
          <w:szCs w:val="24"/>
          <w:lang w:val="de-DE"/>
        </w:rPr>
        <w:t>NARUČILAC</w:t>
      </w:r>
      <w:r w:rsidR="00F24141" w:rsidRPr="00A80DCA">
        <w:rPr>
          <w:rFonts w:ascii="Times New Roman" w:hAnsi="Times New Roman" w:cs="Times New Roman"/>
          <w:b/>
          <w:bCs/>
          <w:sz w:val="24"/>
          <w:szCs w:val="24"/>
          <w:lang w:val="de-DE"/>
        </w:rPr>
        <w:tab/>
      </w:r>
      <w:r w:rsidR="00F24141" w:rsidRPr="00A80DCA">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IZVRŠILAC </w:t>
      </w:r>
    </w:p>
    <w:p w:rsidR="00F24141" w:rsidRPr="00A80DCA" w:rsidRDefault="00F24141" w:rsidP="00A80DCA">
      <w:pPr>
        <w:spacing w:after="0" w:line="240" w:lineRule="auto"/>
        <w:jc w:val="both"/>
        <w:rPr>
          <w:rFonts w:ascii="Times New Roman" w:hAnsi="Times New Roman" w:cs="Times New Roman"/>
          <w:sz w:val="24"/>
          <w:szCs w:val="24"/>
          <w:lang w:val="de-DE"/>
        </w:rPr>
      </w:pPr>
    </w:p>
    <w:p w:rsidR="00F24141" w:rsidRPr="00A80DCA" w:rsidRDefault="00F24141" w:rsidP="00A80DCA">
      <w:pPr>
        <w:spacing w:after="0" w:line="240" w:lineRule="auto"/>
        <w:jc w:val="both"/>
        <w:rPr>
          <w:rFonts w:ascii="Times New Roman" w:hAnsi="Times New Roman" w:cs="Times New Roman"/>
          <w:sz w:val="24"/>
          <w:szCs w:val="24"/>
          <w:lang w:val="de-DE"/>
        </w:rPr>
      </w:pPr>
      <w:r w:rsidRPr="00A80DCA">
        <w:rPr>
          <w:rFonts w:ascii="Times New Roman" w:hAnsi="Times New Roman" w:cs="Times New Roman"/>
          <w:sz w:val="24"/>
          <w:szCs w:val="24"/>
          <w:lang w:val="de-DE"/>
        </w:rPr>
        <w:t>_____________________________</w:t>
      </w:r>
      <w:r w:rsidRPr="00A80DCA">
        <w:rPr>
          <w:rFonts w:ascii="Times New Roman" w:hAnsi="Times New Roman" w:cs="Times New Roman"/>
          <w:sz w:val="24"/>
          <w:szCs w:val="24"/>
          <w:lang w:val="de-DE"/>
        </w:rPr>
        <w:tab/>
      </w:r>
      <w:r w:rsidRPr="00A80DCA">
        <w:rPr>
          <w:rFonts w:ascii="Times New Roman" w:hAnsi="Times New Roman" w:cs="Times New Roman"/>
          <w:sz w:val="24"/>
          <w:szCs w:val="24"/>
          <w:lang w:val="de-DE"/>
        </w:rPr>
        <w:tab/>
        <w:t xml:space="preserve">                ______________________________</w:t>
      </w: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A80DCA" w:rsidRDefault="00FA3D31" w:rsidP="00A80DCA">
      <w:pPr>
        <w:spacing w:after="0" w:line="240" w:lineRule="auto"/>
        <w:jc w:val="both"/>
        <w:rPr>
          <w:rFonts w:ascii="Times New Roman" w:hAnsi="Times New Roman" w:cs="Times New Roman"/>
          <w:sz w:val="24"/>
          <w:szCs w:val="24"/>
          <w:lang w:val="sr-Latn-CS"/>
        </w:rPr>
      </w:pPr>
    </w:p>
    <w:p w:rsidR="00FA3D31" w:rsidRPr="00EB23C8" w:rsidRDefault="00FA3D31" w:rsidP="00A80DCA">
      <w:pPr>
        <w:spacing w:after="0" w:line="240" w:lineRule="auto"/>
        <w:jc w:val="center"/>
        <w:rPr>
          <w:rFonts w:ascii="Times New Roman" w:hAnsi="Times New Roman" w:cs="Times New Roman"/>
          <w:b/>
          <w:bCs/>
          <w:sz w:val="24"/>
          <w:szCs w:val="24"/>
          <w:lang w:val="sr-Latn-CS"/>
        </w:rPr>
      </w:pPr>
      <w:r w:rsidRPr="00852493">
        <w:rPr>
          <w:rFonts w:ascii="Times New Roman" w:hAnsi="Times New Roman" w:cs="Times New Roman"/>
          <w:b/>
          <w:bCs/>
          <w:sz w:val="24"/>
          <w:szCs w:val="24"/>
        </w:rPr>
        <w:t>SAGLASAN</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SA</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NACRTOM</w:t>
      </w:r>
      <w:r w:rsidRPr="00EB23C8">
        <w:rPr>
          <w:rFonts w:ascii="Times New Roman" w:hAnsi="Times New Roman" w:cs="Times New Roman"/>
          <w:b/>
          <w:bCs/>
          <w:sz w:val="24"/>
          <w:szCs w:val="24"/>
          <w:lang w:val="sr-Latn-CS"/>
        </w:rPr>
        <w:t xml:space="preserve">  </w:t>
      </w:r>
      <w:r w:rsidRPr="00852493">
        <w:rPr>
          <w:rFonts w:ascii="Times New Roman" w:hAnsi="Times New Roman" w:cs="Times New Roman"/>
          <w:b/>
          <w:bCs/>
          <w:sz w:val="24"/>
          <w:szCs w:val="24"/>
        </w:rPr>
        <w:t>UGOVORA</w:t>
      </w:r>
    </w:p>
    <w:p w:rsidR="00FA3D31" w:rsidRPr="00EB23C8" w:rsidRDefault="00FA3D31" w:rsidP="00FA3D31">
      <w:pPr>
        <w:spacing w:after="0" w:line="240" w:lineRule="auto"/>
        <w:jc w:val="both"/>
        <w:rPr>
          <w:rFonts w:ascii="Times New Roman" w:hAnsi="Times New Roman" w:cs="Times New Roman"/>
          <w:sz w:val="24"/>
          <w:szCs w:val="24"/>
          <w:lang w:val="sr-Latn-CS"/>
        </w:rPr>
      </w:pPr>
    </w:p>
    <w:p w:rsidR="00FA3D31" w:rsidRPr="00EB23C8" w:rsidRDefault="00FA3D31" w:rsidP="00FA3D31">
      <w:pPr>
        <w:tabs>
          <w:tab w:val="left" w:pos="1950"/>
        </w:tabs>
        <w:spacing w:after="0" w:line="240" w:lineRule="auto"/>
        <w:jc w:val="right"/>
        <w:rPr>
          <w:rFonts w:ascii="Times New Roman" w:hAnsi="Times New Roman" w:cs="Times New Roman"/>
          <w:b/>
          <w:bCs/>
          <w:sz w:val="24"/>
          <w:szCs w:val="24"/>
          <w:lang w:val="it-IT"/>
        </w:rPr>
      </w:pPr>
      <w:r w:rsidRPr="00EB23C8">
        <w:rPr>
          <w:rFonts w:ascii="Times New Roman" w:hAnsi="Times New Roman" w:cs="Times New Roman"/>
          <w:b/>
          <w:bCs/>
          <w:sz w:val="24"/>
          <w:szCs w:val="24"/>
          <w:lang w:val="sr-Latn-CS"/>
        </w:rPr>
        <w:t xml:space="preserve">  </w:t>
      </w:r>
      <w:r w:rsidRPr="00EB23C8">
        <w:rPr>
          <w:rFonts w:ascii="Times New Roman" w:hAnsi="Times New Roman" w:cs="Times New Roman"/>
          <w:b/>
          <w:bCs/>
          <w:sz w:val="24"/>
          <w:szCs w:val="24"/>
          <w:lang w:val="it-IT"/>
        </w:rPr>
        <w:t>Ovlašćeno lice ponuđača _______________________</w:t>
      </w:r>
    </w:p>
    <w:p w:rsidR="00FA3D31" w:rsidRPr="00EB23C8" w:rsidRDefault="00FA3D31" w:rsidP="00FA3D31">
      <w:pPr>
        <w:spacing w:after="0" w:line="240" w:lineRule="auto"/>
        <w:ind w:right="336" w:firstLine="567"/>
        <w:jc w:val="right"/>
        <w:rPr>
          <w:rFonts w:ascii="Times New Roman" w:hAnsi="Times New Roman" w:cs="Times New Roman"/>
          <w:sz w:val="20"/>
          <w:szCs w:val="20"/>
          <w:lang w:val="it-IT"/>
        </w:rPr>
      </w:pPr>
      <w:r w:rsidRPr="00EB23C8">
        <w:rPr>
          <w:rFonts w:ascii="Times New Roman" w:hAnsi="Times New Roman" w:cs="Times New Roman"/>
          <w:sz w:val="24"/>
          <w:szCs w:val="24"/>
          <w:lang w:val="it-IT"/>
        </w:rPr>
        <w:t>(</w:t>
      </w:r>
      <w:r w:rsidRPr="00EB23C8">
        <w:rPr>
          <w:rFonts w:ascii="Times New Roman" w:hAnsi="Times New Roman" w:cs="Times New Roman"/>
          <w:sz w:val="20"/>
          <w:szCs w:val="20"/>
          <w:lang w:val="it-IT"/>
        </w:rPr>
        <w:t>ime, prezime i funkcija)</w:t>
      </w:r>
    </w:p>
    <w:p w:rsidR="00FA3D31" w:rsidRPr="00EB23C8" w:rsidRDefault="00FA3D31" w:rsidP="00FA3D31">
      <w:pPr>
        <w:spacing w:after="0" w:line="240" w:lineRule="auto"/>
        <w:ind w:firstLine="567"/>
        <w:jc w:val="right"/>
        <w:rPr>
          <w:rFonts w:ascii="Times New Roman" w:hAnsi="Times New Roman" w:cs="Times New Roman"/>
          <w:sz w:val="24"/>
          <w:szCs w:val="24"/>
          <w:lang w:val="it-IT"/>
        </w:rPr>
      </w:pPr>
      <w:r w:rsidRPr="00EB23C8">
        <w:rPr>
          <w:rFonts w:ascii="Times New Roman" w:hAnsi="Times New Roman" w:cs="Times New Roman"/>
          <w:sz w:val="24"/>
          <w:szCs w:val="24"/>
          <w:lang w:val="it-IT"/>
        </w:rPr>
        <w:t>_______________________</w:t>
      </w:r>
    </w:p>
    <w:p w:rsidR="00FA3D31" w:rsidRPr="00EB23C8" w:rsidRDefault="00FA3D31" w:rsidP="00FA3D31">
      <w:pPr>
        <w:spacing w:after="0" w:line="240" w:lineRule="auto"/>
        <w:ind w:right="588"/>
        <w:jc w:val="right"/>
        <w:rPr>
          <w:rFonts w:ascii="Times New Roman" w:hAnsi="Times New Roman" w:cs="Times New Roman"/>
          <w:sz w:val="20"/>
          <w:szCs w:val="20"/>
          <w:lang w:val="it-IT"/>
        </w:rPr>
      </w:pPr>
      <w:r w:rsidRPr="00EB23C8">
        <w:rPr>
          <w:rFonts w:ascii="Times New Roman" w:hAnsi="Times New Roman" w:cs="Times New Roman"/>
          <w:sz w:val="20"/>
          <w:szCs w:val="20"/>
          <w:lang w:val="it-IT"/>
        </w:rPr>
        <w:t>(svojeručni potpis)</w:t>
      </w:r>
    </w:p>
    <w:p w:rsidR="005503FD" w:rsidRDefault="005503FD">
      <w:pPr>
        <w:spacing w:after="0" w:line="240" w:lineRule="auto"/>
        <w:jc w:val="center"/>
        <w:rPr>
          <w:rFonts w:ascii="Times New Roman" w:eastAsia="Times New Roman" w:hAnsi="Times New Roman" w:cs="Times New Roman"/>
          <w:i/>
          <w:sz w:val="24"/>
          <w:szCs w:val="24"/>
          <w:highlight w:val="yellow"/>
        </w:rPr>
      </w:pPr>
    </w:p>
    <w:p w:rsidR="005503FD" w:rsidRPr="003E17A8" w:rsidRDefault="005503FD">
      <w:pPr>
        <w:spacing w:after="0" w:line="240" w:lineRule="auto"/>
        <w:jc w:val="center"/>
        <w:rPr>
          <w:rFonts w:ascii="Times New Roman" w:eastAsia="Times New Roman" w:hAnsi="Times New Roman" w:cs="Times New Roman"/>
          <w:i/>
          <w:sz w:val="24"/>
          <w:szCs w:val="24"/>
        </w:rPr>
      </w:pPr>
    </w:p>
    <w:p w:rsidR="00102E1E" w:rsidRDefault="00820FD0" w:rsidP="00BF43AE">
      <w:pPr>
        <w:tabs>
          <w:tab w:val="left" w:pos="1950"/>
        </w:tabs>
        <w:jc w:val="center"/>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Konačni tekst ugovora o javnoj nabavci biće sačinjen u skladu sa članom 107 stav 2 Zakona o javnim nabavkama</w:t>
      </w:r>
      <w:r w:rsidRPr="003E17A8">
        <w:rPr>
          <w:rFonts w:ascii="Times New Roman" w:eastAsia="Times New Roman" w:hAnsi="Times New Roman" w:cs="Times New Roman"/>
          <w:sz w:val="24"/>
          <w:szCs w:val="24"/>
        </w:rPr>
        <w:t xml:space="preserve"> nabavkama („Službeni list CG”, br.</w:t>
      </w:r>
      <w:r w:rsidRPr="003E17A8">
        <w:rPr>
          <w:rFonts w:ascii="Times New Roman" w:eastAsia="Times New Roman" w:hAnsi="Times New Roman" w:cs="Times New Roman"/>
          <w:i/>
          <w:sz w:val="24"/>
          <w:szCs w:val="24"/>
        </w:rPr>
        <w:t>42/11, 57/14, 28/15 i 42/17).</w:t>
      </w: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8556F1" w:rsidRDefault="008556F1" w:rsidP="00BF43AE">
      <w:pPr>
        <w:tabs>
          <w:tab w:val="left" w:pos="1950"/>
        </w:tabs>
        <w:jc w:val="center"/>
        <w:rPr>
          <w:rFonts w:ascii="Times New Roman" w:eastAsia="Times New Roman" w:hAnsi="Times New Roman" w:cs="Times New Roman"/>
          <w:i/>
          <w:sz w:val="24"/>
          <w:szCs w:val="24"/>
        </w:rPr>
      </w:pPr>
    </w:p>
    <w:p w:rsidR="00053CB1" w:rsidRPr="00BF43AE" w:rsidRDefault="00053CB1" w:rsidP="00BF43AE">
      <w:pPr>
        <w:tabs>
          <w:tab w:val="left" w:pos="1950"/>
        </w:tabs>
        <w:jc w:val="center"/>
        <w:rPr>
          <w:rFonts w:ascii="Times New Roman" w:eastAsia="Times New Roman" w:hAnsi="Times New Roman" w:cs="Times New Roman"/>
          <w:i/>
          <w:sz w:val="24"/>
          <w:szCs w:val="24"/>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29" w:name="_Toc2328167"/>
      <w:r w:rsidRPr="003E17A8">
        <w:rPr>
          <w:i w:val="0"/>
          <w:u w:val="none"/>
        </w:rPr>
        <w:t>UPUTSTVO PONUĐAČIMA ZA SAČINJAVANJE I PODNOŠENJE PONUDE</w:t>
      </w:r>
      <w:bookmarkEnd w:id="29"/>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sz w:val="28"/>
          <w:szCs w:val="28"/>
        </w:rPr>
      </w:pPr>
      <w:r w:rsidRPr="003E17A8">
        <w:rPr>
          <w:rFonts w:ascii="Times New Roman" w:eastAsia="Times New Roman" w:hAnsi="Times New Roman" w:cs="Times New Roman"/>
          <w:b/>
          <w:sz w:val="28"/>
          <w:szCs w:val="28"/>
        </w:rPr>
        <w:t>I NAČIN PRIPREMANJA PONUDE U PISANOJ FORMI</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numPr>
          <w:ilvl w:val="0"/>
          <w:numId w:val="1"/>
        </w:numPr>
        <w:spacing w:before="96" w:after="0" w:line="240" w:lineRule="auto"/>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Pripremanje i dostavljanje ponude </w:t>
      </w:r>
    </w:p>
    <w:p w:rsidR="005503FD" w:rsidRPr="003E17A8" w:rsidRDefault="005503FD">
      <w:pPr>
        <w:spacing w:before="96" w:after="0" w:line="240" w:lineRule="auto"/>
        <w:ind w:left="92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Dokumenta koja sačinjava ponuđač, a koja čine sastavni dio ponude moraju biti potpisana od strane ovlašćenog lica ponuđača ili lica koje on ovlasti.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5503FD" w:rsidRPr="003E17A8" w:rsidRDefault="00820FD0">
      <w:pPr>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ponudu sačini na obrascima iz tenderske dokumentacije uz mogućnost korišćenja svog memoranduma. </w:t>
      </w:r>
    </w:p>
    <w:p w:rsidR="005503FD" w:rsidRPr="003E17A8" w:rsidRDefault="00820FD0">
      <w:pPr>
        <w:numPr>
          <w:ilvl w:val="0"/>
          <w:numId w:val="4"/>
        </w:numPr>
        <w:spacing w:before="96" w:after="120"/>
        <w:jc w:val="both"/>
        <w:rPr>
          <w:rFonts w:ascii="Times New Roman" w:eastAsia="Times New Roman" w:hAnsi="Times New Roman" w:cs="Times New Roman"/>
          <w:sz w:val="24"/>
          <w:szCs w:val="24"/>
          <w:u w:val="single"/>
        </w:rPr>
      </w:pPr>
      <w:r w:rsidRPr="003E17A8">
        <w:rPr>
          <w:rFonts w:ascii="Times New Roman" w:eastAsia="Times New Roman" w:hAnsi="Times New Roman" w:cs="Times New Roman"/>
          <w:b/>
          <w:sz w:val="24"/>
          <w:szCs w:val="24"/>
          <w:u w:val="single"/>
        </w:rPr>
        <w:t>Pripremanje ponude u slučaju zaključivanja okvirnog sporazuma</w:t>
      </w:r>
    </w:p>
    <w:p w:rsidR="005503FD" w:rsidRPr="003E17A8" w:rsidRDefault="00820FD0">
      <w:pPr>
        <w:ind w:firstLine="567"/>
        <w:jc w:val="both"/>
        <w:rPr>
          <w:rFonts w:ascii="Times New Roman" w:eastAsia="Times New Roman" w:hAnsi="Times New Roman" w:cs="Times New Roman"/>
          <w:color w:val="FF0000"/>
          <w:sz w:val="24"/>
          <w:szCs w:val="24"/>
        </w:rPr>
      </w:pPr>
      <w:r w:rsidRPr="003E17A8">
        <w:rPr>
          <w:rFonts w:ascii="Times New Roman" w:eastAsia="Times New Roman" w:hAnsi="Times New Roman" w:cs="Times New Roman"/>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3. Način pripremanja ponude po partijama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podnese ponudu za jednu ili više partija pod uslovom da se ponuda odnosi na najmanje jednu partiju.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osim garancije ponude, kataloga, fotografija, publikacija i slično, </w:t>
      </w:r>
      <w:r w:rsidRPr="003E17A8">
        <w:rPr>
          <w:rFonts w:ascii="Times New Roman" w:eastAsia="Times New Roman" w:hAnsi="Times New Roman" w:cs="Times New Roman"/>
          <w:sz w:val="24"/>
          <w:szCs w:val="24"/>
        </w:rPr>
        <w:lastRenderedPageBreak/>
        <w:t>podnose zajedno u jednom primjerku u ponudi za prvu partiju za koju učestvuje, a dokazi koji se odnose samo na određenu/e partiju/e podnose se za svaku partiju posebno.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Garancija ponude, katalozi, fotografije, publikacije i slično prilažu se u ponudi nakon dokumenata za zadnju partiju na kojoj se učestvuje.  </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rPr>
      </w:pPr>
      <w:r w:rsidRPr="003E17A8">
        <w:rPr>
          <w:rFonts w:ascii="Times New Roman" w:eastAsia="Times New Roman" w:hAnsi="Times New Roman" w:cs="Times New Roman"/>
          <w:b/>
          <w:sz w:val="24"/>
          <w:szCs w:val="24"/>
          <w:u w:val="single"/>
        </w:rPr>
        <w:t xml:space="preserve">4. Način pripremanja zajedničke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Ponudu može da podnese grupa ponuđača (zajednička ponuda), koji su neograničeno solidarno odgovorni za ponudu i obaveze iz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zajedničkoj ponudi se moraju navesti imena i stručne kvalifikacije lica koja će biti odgovorna za izvršenje ugovora o javnoj nabavci.</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5. Način pripremanja ponude sa podugovaračem/podizvođačem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može da izvršenje određenih poslova iz ugovora o javnoj nabavci povjeri podugovaraču ili podizvođaču.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Učešće svih podugovorača ili podizvođača u izvršenju javne nabavke ne može da bude veće od 30% od ukupne vrijednosti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je dužan da, na zahtjev naručioca, omogući uvid u dokumentaciju podugovarača ili podizvođača, odnosno pruži druge dokaze radi utvrđivanja ispunjenosti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u potpunosti odgovara naručiocu za izvršenje ugovorene javne nabavke, bez obzira na broj podugovarača ili podizvođača.</w:t>
      </w:r>
    </w:p>
    <w:p w:rsidR="005503FD" w:rsidRPr="003E17A8" w:rsidRDefault="005503FD">
      <w:pPr>
        <w:spacing w:after="0" w:line="240" w:lineRule="auto"/>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6. Sukob interesa kod pripremanja zajedničke ponude i ponude sa podugovaračem  / podizvođačem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7. Način pripremanja ponude kada je u predmjeru radova ili tehničkoj specifikaciji naveden robni znak, patent, tip ili posebno porijeklo robe, usluge ili radova uz naznaku “ili ekvivalentno”</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8. Oblik i način dostavljanja dokaza o ispunjenosti uslova za učešće u postupku javne nabavke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Dokazi o ispunjenosti uslova za učešće u postupku javne nabavke i drugi dokazi traženi tenderskom dokumentacijom, mogu se dostaviti u originalu, ovjerenoj kopiji, neovjerenoj kopiji ili u elektronskoj formi.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čija je ponuda izabrana kao najpovoljnija dužan je da prije zaključivanja ugovora o javnoj nabavci dostavi original ili ovjerenu kopiju dokaza o ispunjavanju uslova za učešće u postupku javne nabavke.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ponuđač čija je ponuda izabrana kao najpovoljnija ne dostavi originale ili ovjerene kopije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 xml:space="preserve">9. Dokazivanje uslova od strane podnosilaca zajedničke ponude </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Svaki podnosilac zajedničke ponude mora u ponudi dokazati da ispunjava obavezne uslove: da je upisan u registar kod organa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Obavezni uslov da ima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10. Dokazivanje uslova preko podugovarača/podizvođača i drugog pravnog i fizičkog lica</w:t>
      </w:r>
    </w:p>
    <w:p w:rsidR="005503FD" w:rsidRPr="003E17A8" w:rsidRDefault="005503FD">
      <w:pPr>
        <w:spacing w:after="0" w:line="240" w:lineRule="auto"/>
        <w:ind w:firstLine="567"/>
        <w:jc w:val="both"/>
        <w:rPr>
          <w:rFonts w:ascii="Times New Roman" w:eastAsia="Times New Roman" w:hAnsi="Times New Roman" w:cs="Times New Roman"/>
          <w:b/>
          <w:color w:val="FF0000"/>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Ponuđač može ispunjenost uslova u pogledu posjedovanja dozvole, licence, odobrenja ili drugog akta za obavljanje djelatnosti koja je predmet javne nabavke i u pogledu stručno – tehničke i kadrovske osposobljenosti dokazati preko podugovarača, odnosno podizvođača.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5503FD" w:rsidRPr="003E17A8" w:rsidRDefault="00820FD0">
      <w:pPr>
        <w:shd w:val="clear" w:color="auto" w:fill="FFFFFF"/>
        <w:spacing w:after="0" w:line="240" w:lineRule="auto"/>
        <w:ind w:left="567"/>
        <w:rPr>
          <w:rFonts w:ascii="Times New Roman" w:eastAsia="Times New Roman" w:hAnsi="Times New Roman" w:cs="Times New Roman"/>
          <w:b/>
          <w:sz w:val="24"/>
          <w:szCs w:val="24"/>
          <w:u w:val="single"/>
        </w:rPr>
      </w:pPr>
      <w:r w:rsidRPr="003E17A8">
        <w:rPr>
          <w:rFonts w:ascii="Times New Roman" w:eastAsia="Times New Roman" w:hAnsi="Times New Roman" w:cs="Times New Roman"/>
          <w:b/>
          <w:sz w:val="24"/>
          <w:szCs w:val="24"/>
          <w:u w:val="single"/>
        </w:rPr>
        <w:t>11. Sredstva finansijskog obezbjeđenja - garancije</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 xml:space="preserve">11.1 Način dostavljanja garancije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se prilaže na način opisan pod tačkom 3 ovog uputstva (način pripremanja ponude po partijama).</w:t>
      </w:r>
    </w:p>
    <w:p w:rsidR="005503FD" w:rsidRPr="003E17A8" w:rsidRDefault="005503FD">
      <w:pPr>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pacing w:after="0" w:line="240" w:lineRule="auto"/>
        <w:ind w:firstLine="567"/>
        <w:jc w:val="both"/>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u w:val="single"/>
        </w:rPr>
        <w:t>11.2 Zajednički uslovi za garanciju ponude i sredstva finansijskog obezbjeđenja ugovora o javnoj nabavci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12. Način iskazivanja ponuđene cijene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dostavlja ponudu sa cijenom/ama izraženom u EUR-ima, sa posebno iskazanim PDV-om, na način predviđen obrascem “Finansijski dio ponude” koji je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 ponuđenu cijenu uračunavaju se svi troškovi i popusti na ukupnu ponuđenu cijenu, sa posebno iskazanim PDV-om, u skladu sa zakonom.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Ponuđena cijena/e piše se brojkama.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13. Alternativna ponuda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5503FD" w:rsidRPr="003E17A8" w:rsidRDefault="005503FD">
      <w:pPr>
        <w:shd w:val="clear" w:color="auto" w:fill="FFFFFF"/>
        <w:spacing w:after="0" w:line="240" w:lineRule="auto"/>
        <w:ind w:firstLine="567"/>
        <w:jc w:val="both"/>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14. Nacrt ugovora o javnoj nabavci i nacrt okvirnog sporazuma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15. Blagovremenost ponude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je blagovremeno podnesena ako je uručena naručiocu prije isteka roka predviđenog za podnošenje ponuda koji je predviđen Tenderskom dokumentacijom.</w:t>
      </w:r>
    </w:p>
    <w:p w:rsidR="005503FD" w:rsidRPr="003E17A8" w:rsidRDefault="005503FD">
      <w:pPr>
        <w:shd w:val="clear" w:color="auto" w:fill="FFFFFF"/>
        <w:spacing w:after="0" w:line="240" w:lineRule="auto"/>
        <w:ind w:firstLine="567"/>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16. Period važenja ponude</w:t>
      </w:r>
    </w:p>
    <w:p w:rsidR="005503FD" w:rsidRPr="003E17A8" w:rsidRDefault="00820FD0">
      <w:pPr>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Period važenja ponude ne može da bude kraći od roka definisanog u Pozivu.</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503FD" w:rsidRPr="003E17A8" w:rsidRDefault="005503FD">
      <w:pPr>
        <w:shd w:val="clear" w:color="auto" w:fill="FFFFFF"/>
        <w:spacing w:after="0" w:line="240" w:lineRule="auto"/>
        <w:ind w:firstLine="708"/>
        <w:rPr>
          <w:rFonts w:ascii="Times New Roman" w:eastAsia="Times New Roman" w:hAnsi="Times New Roman" w:cs="Times New Roman"/>
          <w:b/>
          <w:sz w:val="24"/>
          <w:szCs w:val="24"/>
          <w:u w:val="single"/>
        </w:rPr>
      </w:pPr>
    </w:p>
    <w:p w:rsidR="005503FD" w:rsidRPr="003E17A8" w:rsidRDefault="00820FD0">
      <w:pPr>
        <w:shd w:val="clear" w:color="auto" w:fill="FFFFFF"/>
        <w:spacing w:after="0" w:line="240" w:lineRule="auto"/>
        <w:ind w:firstLine="567"/>
        <w:rPr>
          <w:rFonts w:ascii="Times New Roman" w:eastAsia="Times New Roman" w:hAnsi="Times New Roman" w:cs="Times New Roman"/>
          <w:sz w:val="24"/>
          <w:szCs w:val="24"/>
        </w:rPr>
      </w:pPr>
      <w:r w:rsidRPr="003E17A8">
        <w:rPr>
          <w:rFonts w:ascii="Times New Roman" w:eastAsia="Times New Roman" w:hAnsi="Times New Roman" w:cs="Times New Roman"/>
          <w:b/>
          <w:sz w:val="24"/>
          <w:szCs w:val="24"/>
          <w:u w:val="single"/>
        </w:rPr>
        <w:t>17. Pojašnjenje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Zainteresovano lice ima pravo da zahtijeva od naručioca pojašnjenje ten</w:t>
      </w:r>
      <w:r w:rsidR="00051E63">
        <w:rPr>
          <w:rFonts w:ascii="Times New Roman" w:eastAsia="Times New Roman" w:hAnsi="Times New Roman" w:cs="Times New Roman"/>
          <w:sz w:val="24"/>
          <w:szCs w:val="24"/>
        </w:rPr>
        <w:t>derske dokumentacije u roku od  22</w:t>
      </w:r>
      <w:r w:rsidRPr="003E17A8">
        <w:rPr>
          <w:rFonts w:ascii="Times New Roman" w:eastAsia="Times New Roman" w:hAnsi="Times New Roman" w:cs="Times New Roman"/>
          <w:sz w:val="24"/>
          <w:szCs w:val="24"/>
        </w:rPr>
        <w:t xml:space="preserve"> dana</w:t>
      </w:r>
      <w:r w:rsidRPr="003E17A8">
        <w:rPr>
          <w:rFonts w:ascii="Times New Roman" w:eastAsia="Times New Roman" w:hAnsi="Times New Roman" w:cs="Times New Roman"/>
          <w:sz w:val="24"/>
          <w:szCs w:val="24"/>
          <w:vertAlign w:val="superscript"/>
        </w:rPr>
        <w:footnoteReference w:id="15"/>
      </w:r>
      <w:r w:rsidRPr="003E17A8">
        <w:rPr>
          <w:rFonts w:ascii="Times New Roman" w:eastAsia="Times New Roman" w:hAnsi="Times New Roman" w:cs="Times New Roman"/>
          <w:sz w:val="24"/>
          <w:szCs w:val="24"/>
        </w:rPr>
        <w:t xml:space="preserve">, od dana objavljivanja, odnosno dostavljanja tenderske dokumentacije.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Zahtjev za pojašnjenje tenderske dokumentacije podnosi se u pisanoj formi (poštom, faxom, e-mailom...) na adresu naručioca.</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Pojašnjenje tenderske dokumentacije predstavlja sastavni dio tenderske dokumentacije.</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Naručilac je dužan da pojašnjenje tenderske dokumentacije, dostavi podnosiocu zahtjeva i da ga objavi na portalu javnih nabavki u roku od tri dana, od dana prijema zahtjeva.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5503FD">
      <w:pPr>
        <w:spacing w:after="0" w:line="240" w:lineRule="auto"/>
        <w:jc w:val="both"/>
        <w:rPr>
          <w:rFonts w:ascii="Times New Roman" w:eastAsia="Times New Roman" w:hAnsi="Times New Roman" w:cs="Times New Roman"/>
          <w:sz w:val="24"/>
          <w:szCs w:val="24"/>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IINAČIN PRIPREMANJA I DOSTAVLJANJA PONUDE U ELEKTRONSKOJ FORMI</w:t>
      </w:r>
    </w:p>
    <w:p w:rsidR="005503FD" w:rsidRPr="003E17A8" w:rsidRDefault="005503FD">
      <w:pPr>
        <w:spacing w:after="0" w:line="240" w:lineRule="auto"/>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radi učešća u postupku javne nabavke sačinjava i podnosi ponudu u skladu sa ovom tenderskom dokumentacijom.</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Ponuda u elektronskoj formi se priprema i podnosi u skladu sa propisima kojima se uređuje elektronska komunikacija i elektronski potpis.</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5503FD">
      <w:pPr>
        <w:rPr>
          <w:rFonts w:ascii="Times New Roman" w:eastAsia="Times New Roman" w:hAnsi="Times New Roman" w:cs="Times New Roman"/>
        </w:rPr>
      </w:pPr>
    </w:p>
    <w:p w:rsidR="005503FD" w:rsidRPr="003E17A8" w:rsidRDefault="00820FD0">
      <w:pPr>
        <w:pBdr>
          <w:top w:val="single" w:sz="4" w:space="1" w:color="000000"/>
          <w:left w:val="single" w:sz="4" w:space="4" w:color="000000"/>
          <w:bottom w:val="single" w:sz="4" w:space="1" w:color="000000"/>
          <w:right w:val="single" w:sz="4" w:space="4" w:color="000000"/>
        </w:pBdr>
        <w:shd w:val="clear" w:color="auto" w:fill="F2F2F2"/>
        <w:tabs>
          <w:tab w:val="left" w:pos="284"/>
        </w:tabs>
        <w:spacing w:after="0" w:line="240" w:lineRule="auto"/>
        <w:ind w:left="360"/>
        <w:jc w:val="center"/>
        <w:rPr>
          <w:rFonts w:ascii="Times New Roman" w:eastAsia="Times New Roman" w:hAnsi="Times New Roman" w:cs="Times New Roman"/>
          <w:b/>
          <w:sz w:val="28"/>
          <w:szCs w:val="28"/>
        </w:rPr>
      </w:pPr>
      <w:r w:rsidRPr="003E17A8">
        <w:rPr>
          <w:rFonts w:ascii="Times New Roman" w:eastAsia="Times New Roman" w:hAnsi="Times New Roman" w:cs="Times New Roman"/>
          <w:b/>
          <w:sz w:val="28"/>
          <w:szCs w:val="28"/>
        </w:rPr>
        <w:t>III  IZMJENE I DOPUNE PONUDE I ODUSTANAK OD PONUDE</w:t>
      </w:r>
    </w:p>
    <w:p w:rsidR="005503FD" w:rsidRPr="003E17A8" w:rsidRDefault="005503FD">
      <w:pPr>
        <w:spacing w:after="0" w:line="240" w:lineRule="auto"/>
        <w:ind w:firstLine="567"/>
        <w:jc w:val="both"/>
        <w:rPr>
          <w:rFonts w:ascii="Times New Roman" w:eastAsia="Times New Roman" w:hAnsi="Times New Roman" w:cs="Times New Roman"/>
          <w:b/>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5503FD" w:rsidRPr="003E17A8" w:rsidRDefault="005503FD">
      <w:pPr>
        <w:rPr>
          <w:rFonts w:ascii="Times New Roman" w:eastAsia="Times New Roman" w:hAnsi="Times New Roman" w:cs="Times New Roman"/>
        </w:rPr>
      </w:pPr>
    </w:p>
    <w:p w:rsidR="005503FD" w:rsidRPr="003E17A8" w:rsidRDefault="005503FD">
      <w:pPr>
        <w:rPr>
          <w:rFonts w:ascii="Times New Roman" w:eastAsia="Times New Roman" w:hAnsi="Times New Roman" w:cs="Times New Roman"/>
        </w:rPr>
      </w:pPr>
    </w:p>
    <w:p w:rsidR="005503FD" w:rsidRDefault="005503FD">
      <w:pPr>
        <w:rPr>
          <w:rFonts w:ascii="Times New Roman" w:eastAsia="Times New Roman" w:hAnsi="Times New Roman" w:cs="Times New Roman"/>
        </w:rPr>
      </w:pPr>
    </w:p>
    <w:p w:rsidR="008556F1" w:rsidRDefault="008556F1">
      <w:pPr>
        <w:rPr>
          <w:rFonts w:ascii="Times New Roman" w:eastAsia="Times New Roman" w:hAnsi="Times New Roman" w:cs="Times New Roman"/>
        </w:rPr>
      </w:pPr>
    </w:p>
    <w:p w:rsidR="008556F1" w:rsidRDefault="008556F1">
      <w:pPr>
        <w:rPr>
          <w:rFonts w:ascii="Times New Roman" w:eastAsia="Times New Roman" w:hAnsi="Times New Roman" w:cs="Times New Roman"/>
        </w:rPr>
      </w:pPr>
    </w:p>
    <w:p w:rsidR="005503FD" w:rsidRDefault="005503FD">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Default="00AB47D6">
      <w:pPr>
        <w:rPr>
          <w:rFonts w:ascii="Times New Roman" w:eastAsia="Times New Roman" w:hAnsi="Times New Roman" w:cs="Times New Roman"/>
        </w:rPr>
      </w:pPr>
    </w:p>
    <w:p w:rsidR="00AB47D6" w:rsidRPr="003E17A8" w:rsidRDefault="00AB47D6">
      <w:pPr>
        <w:rPr>
          <w:rFonts w:ascii="Times New Roman" w:eastAsia="Times New Roman" w:hAnsi="Times New Roman" w:cs="Times New Roman"/>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0" w:name="_Toc2328168"/>
      <w:r w:rsidRPr="003E17A8">
        <w:rPr>
          <w:i w:val="0"/>
          <w:u w:val="none"/>
        </w:rPr>
        <w:lastRenderedPageBreak/>
        <w:t>OVLAŠĆENJE ZA ZASTUPANJE I UČESTVOVANJE U POSTUPKU JAVNOG OTVARANJA PONUDA</w:t>
      </w:r>
      <w:bookmarkEnd w:id="30"/>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5503FD">
      <w:pPr>
        <w:tabs>
          <w:tab w:val="left" w:pos="1950"/>
        </w:tabs>
        <w:spacing w:before="96" w:after="120"/>
        <w:ind w:left="720"/>
        <w:jc w:val="both"/>
        <w:rPr>
          <w:rFonts w:ascii="Times New Roman" w:eastAsia="Times New Roman" w:hAnsi="Times New Roman" w:cs="Times New Roman"/>
          <w:sz w:val="28"/>
          <w:szCs w:val="28"/>
        </w:rPr>
      </w:pPr>
    </w:p>
    <w:p w:rsidR="005503FD" w:rsidRPr="003E17A8" w:rsidRDefault="00820FD0">
      <w:pPr>
        <w:tabs>
          <w:tab w:val="left" w:pos="1950"/>
        </w:tabs>
        <w:spacing w:before="96" w:after="12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Ovlašćuje se </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ime i prezime i broj lične karte ili druge identifikacione isprave</w:t>
      </w: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sz w:val="24"/>
          <w:szCs w:val="24"/>
        </w:rPr>
        <w:t xml:space="preserve"> da, u ime  </w:t>
      </w:r>
    </w:p>
    <w:p w:rsidR="005503FD" w:rsidRPr="003E17A8" w:rsidRDefault="00820FD0">
      <w:pPr>
        <w:tabs>
          <w:tab w:val="left" w:pos="1950"/>
        </w:tabs>
        <w:spacing w:before="96" w:after="120"/>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u w:val="single"/>
        </w:rPr>
        <w:t xml:space="preserve">   (</w:t>
      </w:r>
      <w:r w:rsidRPr="003E17A8">
        <w:rPr>
          <w:rFonts w:ascii="Times New Roman" w:eastAsia="Times New Roman" w:hAnsi="Times New Roman" w:cs="Times New Roman"/>
          <w:i/>
          <w:u w:val="single"/>
        </w:rPr>
        <w:t>naziv ponuđača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kao ponuđača, prisustvuje javnom otvaranju ponuda po Tenderskoj dokumentaciji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naziv naručioca</w:t>
      </w:r>
      <w:r w:rsidRPr="003E17A8">
        <w:rPr>
          <w:rFonts w:ascii="Times New Roman" w:eastAsia="Times New Roman" w:hAnsi="Times New Roman" w:cs="Times New Roman"/>
          <w:sz w:val="24"/>
          <w:szCs w:val="24"/>
          <w:u w:val="single"/>
        </w:rPr>
        <w:t>)</w:t>
      </w:r>
      <w:r w:rsidRPr="003E17A8">
        <w:rPr>
          <w:rFonts w:ascii="Times New Roman" w:eastAsia="Times New Roman" w:hAnsi="Times New Roman" w:cs="Times New Roman"/>
          <w:sz w:val="24"/>
          <w:szCs w:val="24"/>
        </w:rPr>
        <w:t xml:space="preserve"> broj _____ od ________. godine, za nabavku </w:t>
      </w:r>
      <w:r w:rsidRPr="003E17A8">
        <w:rPr>
          <w:rFonts w:ascii="Times New Roman" w:eastAsia="Times New Roman" w:hAnsi="Times New Roman" w:cs="Times New Roman"/>
          <w:u w:val="single"/>
        </w:rPr>
        <w:t>(</w:t>
      </w:r>
      <w:r w:rsidRPr="003E17A8">
        <w:rPr>
          <w:rFonts w:ascii="Times New Roman" w:eastAsia="Times New Roman" w:hAnsi="Times New Roman" w:cs="Times New Roman"/>
          <w:i/>
          <w:u w:val="single"/>
        </w:rPr>
        <w:t>opis predmeta nabavke</w:t>
      </w:r>
      <w:r w:rsidRPr="003E17A8">
        <w:rPr>
          <w:rFonts w:ascii="Times New Roman" w:eastAsia="Times New Roman" w:hAnsi="Times New Roman" w:cs="Times New Roman"/>
          <w:u w:val="single"/>
        </w:rPr>
        <w:t>)</w:t>
      </w:r>
      <w:r w:rsidRPr="003E17A8">
        <w:rPr>
          <w:rFonts w:ascii="Times New Roman" w:eastAsia="Times New Roman" w:hAnsi="Times New Roman" w:cs="Times New Roman"/>
          <w:sz w:val="24"/>
          <w:szCs w:val="24"/>
        </w:rPr>
        <w:t>i da zastupa interese ovog ponuđača u postupku javnog otvaranja ponuda.</w:t>
      </w: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5503FD">
      <w:pPr>
        <w:tabs>
          <w:tab w:val="left" w:pos="1950"/>
        </w:tabs>
        <w:spacing w:before="96" w:after="120"/>
        <w:ind w:firstLine="567"/>
        <w:jc w:val="both"/>
        <w:rPr>
          <w:rFonts w:ascii="Times New Roman" w:eastAsia="Times New Roman" w:hAnsi="Times New Roman" w:cs="Times New Roman"/>
          <w:sz w:val="24"/>
          <w:szCs w:val="24"/>
        </w:rPr>
      </w:pPr>
    </w:p>
    <w:p w:rsidR="005503FD" w:rsidRPr="003E17A8" w:rsidRDefault="00820FD0">
      <w:pPr>
        <w:tabs>
          <w:tab w:val="left" w:pos="1950"/>
        </w:tabs>
        <w:spacing w:after="0" w:line="240" w:lineRule="auto"/>
        <w:ind w:right="140"/>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Ovlašćeno lice ponuđača</w:t>
      </w:r>
    </w:p>
    <w:p w:rsidR="005503FD" w:rsidRPr="003E17A8" w:rsidRDefault="005503FD">
      <w:pPr>
        <w:tabs>
          <w:tab w:val="left" w:pos="1950"/>
        </w:tabs>
        <w:spacing w:after="0" w:line="240" w:lineRule="auto"/>
        <w:jc w:val="right"/>
        <w:rPr>
          <w:rFonts w:ascii="Times New Roman" w:eastAsia="Times New Roman" w:hAnsi="Times New Roman" w:cs="Times New Roman"/>
          <w:b/>
          <w:sz w:val="24"/>
          <w:szCs w:val="24"/>
        </w:rPr>
      </w:pPr>
    </w:p>
    <w:p w:rsidR="005503FD" w:rsidRPr="003E17A8" w:rsidRDefault="00820FD0">
      <w:pPr>
        <w:tabs>
          <w:tab w:val="left" w:pos="1950"/>
        </w:tabs>
        <w:spacing w:after="0" w:line="240" w:lineRule="auto"/>
        <w:jc w:val="right"/>
        <w:rPr>
          <w:rFonts w:ascii="Times New Roman" w:eastAsia="Times New Roman" w:hAnsi="Times New Roman" w:cs="Times New Roman"/>
          <w:b/>
          <w:sz w:val="24"/>
          <w:szCs w:val="24"/>
        </w:rPr>
      </w:pPr>
      <w:r w:rsidRPr="003E17A8">
        <w:rPr>
          <w:rFonts w:ascii="Times New Roman" w:eastAsia="Times New Roman" w:hAnsi="Times New Roman" w:cs="Times New Roman"/>
          <w:b/>
          <w:sz w:val="24"/>
          <w:szCs w:val="24"/>
        </w:rPr>
        <w:t xml:space="preserve"> _______________________</w:t>
      </w:r>
    </w:p>
    <w:p w:rsidR="005503FD" w:rsidRPr="003E17A8" w:rsidRDefault="00820FD0">
      <w:pPr>
        <w:spacing w:after="0" w:line="240" w:lineRule="auto"/>
        <w:ind w:right="336" w:firstLine="567"/>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4"/>
          <w:szCs w:val="24"/>
        </w:rPr>
        <w:t>(</w:t>
      </w:r>
      <w:r w:rsidRPr="003E17A8">
        <w:rPr>
          <w:rFonts w:ascii="Times New Roman" w:eastAsia="Times New Roman" w:hAnsi="Times New Roman" w:cs="Times New Roman"/>
          <w:sz w:val="20"/>
          <w:szCs w:val="20"/>
        </w:rPr>
        <w:t>ime, prezime i funkcija)</w:t>
      </w:r>
    </w:p>
    <w:p w:rsidR="005503FD" w:rsidRPr="003E17A8" w:rsidRDefault="005503FD">
      <w:pPr>
        <w:spacing w:after="0" w:line="240" w:lineRule="auto"/>
        <w:ind w:firstLine="567"/>
        <w:jc w:val="right"/>
        <w:rPr>
          <w:rFonts w:ascii="Times New Roman" w:eastAsia="Times New Roman" w:hAnsi="Times New Roman" w:cs="Times New Roman"/>
          <w:sz w:val="24"/>
          <w:szCs w:val="24"/>
        </w:rPr>
      </w:pPr>
    </w:p>
    <w:p w:rsidR="005503FD" w:rsidRPr="003E17A8" w:rsidRDefault="00820FD0">
      <w:pPr>
        <w:spacing w:after="0" w:line="240" w:lineRule="auto"/>
        <w:ind w:firstLine="567"/>
        <w:jc w:val="right"/>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_______________________</w:t>
      </w:r>
    </w:p>
    <w:p w:rsidR="005503FD" w:rsidRPr="003E17A8" w:rsidRDefault="00820FD0">
      <w:pPr>
        <w:spacing w:after="0" w:line="240" w:lineRule="auto"/>
        <w:ind w:right="588"/>
        <w:jc w:val="right"/>
        <w:rPr>
          <w:rFonts w:ascii="Times New Roman" w:eastAsia="Times New Roman" w:hAnsi="Times New Roman" w:cs="Times New Roman"/>
          <w:sz w:val="20"/>
          <w:szCs w:val="20"/>
        </w:rPr>
      </w:pPr>
      <w:r w:rsidRPr="003E17A8">
        <w:rPr>
          <w:rFonts w:ascii="Times New Roman" w:eastAsia="Times New Roman" w:hAnsi="Times New Roman" w:cs="Times New Roman"/>
          <w:sz w:val="20"/>
          <w:szCs w:val="20"/>
        </w:rPr>
        <w:t>(potpis)</w:t>
      </w:r>
    </w:p>
    <w:p w:rsidR="005503FD" w:rsidRPr="003E17A8" w:rsidRDefault="00820FD0">
      <w:pPr>
        <w:tabs>
          <w:tab w:val="left" w:pos="1950"/>
        </w:tabs>
        <w:spacing w:before="96" w:after="120"/>
        <w:jc w:val="center"/>
        <w:rPr>
          <w:rFonts w:ascii="Times New Roman" w:eastAsia="Times New Roman" w:hAnsi="Times New Roman" w:cs="Times New Roman"/>
          <w:b/>
          <w:sz w:val="28"/>
          <w:szCs w:val="28"/>
        </w:rPr>
      </w:pPr>
      <w:r w:rsidRPr="003E17A8">
        <w:rPr>
          <w:rFonts w:ascii="Times New Roman" w:eastAsia="Times New Roman" w:hAnsi="Times New Roman" w:cs="Times New Roman"/>
          <w:sz w:val="28"/>
          <w:szCs w:val="28"/>
        </w:rPr>
        <w:t>M.P.</w:t>
      </w: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5503FD">
      <w:pPr>
        <w:tabs>
          <w:tab w:val="left" w:pos="1950"/>
        </w:tabs>
        <w:spacing w:before="96" w:after="120"/>
        <w:jc w:val="both"/>
        <w:rPr>
          <w:rFonts w:ascii="Times New Roman" w:eastAsia="Times New Roman" w:hAnsi="Times New Roman" w:cs="Times New Roman"/>
          <w:b/>
          <w:sz w:val="28"/>
          <w:szCs w:val="28"/>
        </w:rPr>
      </w:pPr>
    </w:p>
    <w:p w:rsidR="005503FD" w:rsidRPr="003E17A8" w:rsidRDefault="00820FD0">
      <w:pPr>
        <w:shd w:val="clear" w:color="auto" w:fill="FFFFFF"/>
        <w:tabs>
          <w:tab w:val="left" w:pos="1950"/>
        </w:tabs>
        <w:spacing w:before="96" w:after="120"/>
        <w:jc w:val="both"/>
        <w:rPr>
          <w:rFonts w:ascii="Times New Roman" w:eastAsia="Times New Roman" w:hAnsi="Times New Roman" w:cs="Times New Roman"/>
          <w:i/>
          <w:sz w:val="24"/>
          <w:szCs w:val="24"/>
        </w:rPr>
      </w:pPr>
      <w:r w:rsidRPr="003E17A8">
        <w:rPr>
          <w:rFonts w:ascii="Times New Roman" w:eastAsia="Times New Roman" w:hAnsi="Times New Roman" w:cs="Times New Roman"/>
          <w:i/>
          <w:sz w:val="24"/>
          <w:szCs w:val="24"/>
        </w:rPr>
        <w:t>Napomena: Ovlašćenje se predaje Komisiji za otvaranje i vrednovanje ponuda naručioca neposredno prije početka javnog otvaranja ponuda.</w:t>
      </w: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Pr="003E17A8"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A6482D" w:rsidRDefault="00A6482D">
      <w:pPr>
        <w:shd w:val="clear" w:color="auto" w:fill="FFFFFF"/>
        <w:tabs>
          <w:tab w:val="left" w:pos="1950"/>
        </w:tabs>
        <w:spacing w:before="96" w:after="120"/>
        <w:jc w:val="both"/>
        <w:rPr>
          <w:rFonts w:ascii="Times New Roman" w:eastAsia="Times New Roman" w:hAnsi="Times New Roman" w:cs="Times New Roman"/>
          <w:i/>
          <w:sz w:val="24"/>
          <w:szCs w:val="24"/>
        </w:rPr>
      </w:pPr>
    </w:p>
    <w:p w:rsidR="008556F1" w:rsidRDefault="008556F1">
      <w:pPr>
        <w:shd w:val="clear" w:color="auto" w:fill="FFFFFF"/>
        <w:tabs>
          <w:tab w:val="left" w:pos="1950"/>
        </w:tabs>
        <w:spacing w:before="96" w:after="120"/>
        <w:jc w:val="both"/>
        <w:rPr>
          <w:rFonts w:ascii="Times New Roman" w:eastAsia="Times New Roman" w:hAnsi="Times New Roman" w:cs="Times New Roman"/>
          <w:sz w:val="28"/>
          <w:szCs w:val="28"/>
        </w:rPr>
      </w:pPr>
    </w:p>
    <w:p w:rsidR="00AB47D6" w:rsidRDefault="00AB47D6">
      <w:pPr>
        <w:shd w:val="clear" w:color="auto" w:fill="FFFFFF"/>
        <w:tabs>
          <w:tab w:val="left" w:pos="1950"/>
        </w:tabs>
        <w:spacing w:before="96" w:after="120"/>
        <w:jc w:val="both"/>
        <w:rPr>
          <w:rFonts w:ascii="Times New Roman" w:eastAsia="Times New Roman" w:hAnsi="Times New Roman" w:cs="Times New Roman"/>
          <w:sz w:val="28"/>
          <w:szCs w:val="28"/>
        </w:rPr>
      </w:pPr>
    </w:p>
    <w:p w:rsidR="00AB47D6" w:rsidRDefault="00AB47D6">
      <w:pPr>
        <w:shd w:val="clear" w:color="auto" w:fill="FFFFFF"/>
        <w:tabs>
          <w:tab w:val="left" w:pos="1950"/>
        </w:tabs>
        <w:spacing w:before="96" w:after="120"/>
        <w:jc w:val="both"/>
        <w:rPr>
          <w:rFonts w:ascii="Times New Roman" w:eastAsia="Times New Roman" w:hAnsi="Times New Roman" w:cs="Times New Roman"/>
          <w:sz w:val="28"/>
          <w:szCs w:val="28"/>
        </w:rPr>
      </w:pPr>
    </w:p>
    <w:p w:rsidR="00AB47D6" w:rsidRPr="003E17A8" w:rsidRDefault="00AB47D6">
      <w:pPr>
        <w:shd w:val="clear" w:color="auto" w:fill="FFFFFF"/>
        <w:tabs>
          <w:tab w:val="left" w:pos="1950"/>
        </w:tabs>
        <w:spacing w:before="96" w:after="120"/>
        <w:jc w:val="both"/>
        <w:rPr>
          <w:rFonts w:ascii="Times New Roman" w:eastAsia="Times New Roman" w:hAnsi="Times New Roman" w:cs="Times New Roman"/>
          <w:sz w:val="28"/>
          <w:szCs w:val="28"/>
        </w:rPr>
      </w:pPr>
    </w:p>
    <w:p w:rsidR="005503FD" w:rsidRPr="003E17A8" w:rsidRDefault="00820FD0">
      <w:pPr>
        <w:pStyle w:val="Heading1"/>
        <w:pBdr>
          <w:top w:val="single" w:sz="4" w:space="1" w:color="000000"/>
          <w:left w:val="single" w:sz="4" w:space="4" w:color="000000"/>
          <w:bottom w:val="single" w:sz="4" w:space="1" w:color="000000"/>
          <w:right w:val="single" w:sz="4" w:space="4" w:color="000000"/>
        </w:pBdr>
        <w:shd w:val="clear" w:color="auto" w:fill="F2F2F2"/>
        <w:rPr>
          <w:i w:val="0"/>
          <w:u w:val="none"/>
        </w:rPr>
      </w:pPr>
      <w:bookmarkStart w:id="31" w:name="_Toc2328169"/>
      <w:r w:rsidRPr="003E17A8">
        <w:rPr>
          <w:i w:val="0"/>
          <w:u w:val="none"/>
        </w:rPr>
        <w:lastRenderedPageBreak/>
        <w:t>UPUTSTVO O PRAVNOM SREDSTVU</w:t>
      </w:r>
      <w:bookmarkEnd w:id="31"/>
    </w:p>
    <w:p w:rsidR="005503FD" w:rsidRPr="003E17A8" w:rsidRDefault="005503FD">
      <w:pPr>
        <w:tabs>
          <w:tab w:val="left" w:pos="5760"/>
        </w:tabs>
        <w:jc w:val="center"/>
        <w:rPr>
          <w:rFonts w:ascii="Times New Roman" w:eastAsia="Times New Roman" w:hAnsi="Times New Roman" w:cs="Times New Roman"/>
        </w:rPr>
      </w:pPr>
    </w:p>
    <w:p w:rsidR="005503FD" w:rsidRPr="003E17A8" w:rsidRDefault="00820FD0">
      <w:pPr>
        <w:tabs>
          <w:tab w:val="left" w:pos="5760"/>
        </w:tabs>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5503FD" w:rsidRPr="003E17A8" w:rsidRDefault="00820FD0">
      <w:pPr>
        <w:spacing w:after="0" w:line="240" w:lineRule="auto"/>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5503FD" w:rsidRPr="003E17A8" w:rsidRDefault="005503FD">
      <w:pPr>
        <w:spacing w:after="0" w:line="240" w:lineRule="auto"/>
        <w:ind w:firstLine="567"/>
        <w:jc w:val="both"/>
        <w:rPr>
          <w:rFonts w:ascii="Times New Roman" w:eastAsia="Times New Roman" w:hAnsi="Times New Roman" w:cs="Times New Roman"/>
          <w:sz w:val="24"/>
          <w:szCs w:val="24"/>
        </w:rPr>
      </w:pPr>
    </w:p>
    <w:p w:rsidR="005503FD" w:rsidRPr="003E17A8" w:rsidRDefault="00820FD0">
      <w:pPr>
        <w:spacing w:after="0" w:line="240" w:lineRule="auto"/>
        <w:ind w:firstLine="567"/>
        <w:jc w:val="both"/>
        <w:rPr>
          <w:rFonts w:ascii="Times New Roman" w:eastAsia="Times New Roman" w:hAnsi="Times New Roman" w:cs="Times New Roman"/>
          <w:sz w:val="23"/>
          <w:szCs w:val="23"/>
        </w:rPr>
      </w:pPr>
      <w:r w:rsidRPr="003E17A8">
        <w:rPr>
          <w:rFonts w:ascii="Times New Roman" w:eastAsia="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Ukoliko je predmet nabavke podijeljen po partijama, a žalba se odnosi samo na određenu/e partiju/e, naknada se plaća u iznosu 1% od procijenjene vrijednosti javne nabavke te /tih partije/a.</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820FD0">
      <w:pPr>
        <w:tabs>
          <w:tab w:val="left" w:pos="5760"/>
        </w:tabs>
        <w:spacing w:after="0"/>
        <w:ind w:firstLine="567"/>
        <w:jc w:val="both"/>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Instrukcije za plaćanje naknade za vođenje postupka od strane želilaca iz inostranstva nalaze se na internet stranici Državne komisije za kontrolu postupaka javnih nabavkihttp://www.kontrola-nabavki.me/.</w:t>
      </w: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5503FD">
      <w:pPr>
        <w:tabs>
          <w:tab w:val="left" w:pos="5760"/>
        </w:tabs>
        <w:spacing w:after="0"/>
        <w:ind w:firstLine="567"/>
        <w:jc w:val="both"/>
        <w:rPr>
          <w:rFonts w:ascii="Times New Roman" w:eastAsia="Times New Roman" w:hAnsi="Times New Roman" w:cs="Times New Roman"/>
          <w:sz w:val="24"/>
          <w:szCs w:val="24"/>
        </w:rPr>
      </w:pPr>
    </w:p>
    <w:p w:rsidR="005503FD" w:rsidRPr="003E17A8" w:rsidRDefault="00CF6A52">
      <w:pPr>
        <w:ind w:left="-18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Tanja </w:t>
      </w:r>
      <w:r w:rsidR="004A7772">
        <w:rPr>
          <w:rFonts w:ascii="Times New Roman" w:eastAsia="Times New Roman" w:hAnsi="Times New Roman" w:cs="Times New Roman"/>
          <w:sz w:val="24"/>
          <w:szCs w:val="24"/>
        </w:rPr>
        <w:t>Simićević,</w:t>
      </w:r>
      <w:r w:rsidR="00820FD0" w:rsidRPr="003E17A8">
        <w:rPr>
          <w:rFonts w:ascii="Times New Roman" w:eastAsia="Times New Roman" w:hAnsi="Times New Roman" w:cs="Times New Roman"/>
          <w:sz w:val="24"/>
          <w:szCs w:val="24"/>
        </w:rPr>
        <w:t xml:space="preserve">          </w:t>
      </w:r>
      <w:r w:rsidR="008556F1">
        <w:rPr>
          <w:rFonts w:ascii="Times New Roman" w:eastAsia="Times New Roman" w:hAnsi="Times New Roman" w:cs="Times New Roman"/>
          <w:sz w:val="24"/>
          <w:szCs w:val="24"/>
        </w:rPr>
        <w:t xml:space="preserve">   </w:t>
      </w:r>
      <w:r w:rsidR="00820FD0" w:rsidRPr="003E17A8">
        <w:rPr>
          <w:rFonts w:ascii="Times New Roman" w:eastAsia="Times New Roman" w:hAnsi="Times New Roman" w:cs="Times New Roman"/>
          <w:sz w:val="24"/>
          <w:szCs w:val="24"/>
        </w:rPr>
        <w:t>predsjed</w:t>
      </w:r>
      <w:r w:rsidR="008556F1">
        <w:rPr>
          <w:rFonts w:ascii="Times New Roman" w:eastAsia="Times New Roman" w:hAnsi="Times New Roman" w:cs="Times New Roman"/>
          <w:sz w:val="24"/>
          <w:szCs w:val="24"/>
        </w:rPr>
        <w:t>nik, _____________________</w:t>
      </w:r>
    </w:p>
    <w:p w:rsidR="005503FD" w:rsidRPr="003E17A8"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2)</w:t>
      </w:r>
      <w:r w:rsidR="00051E63">
        <w:rPr>
          <w:rFonts w:ascii="Times New Roman" w:eastAsia="Times New Roman" w:hAnsi="Times New Roman" w:cs="Times New Roman"/>
          <w:sz w:val="24"/>
          <w:szCs w:val="24"/>
        </w:rPr>
        <w:t>Bojana Rajković</w:t>
      </w:r>
      <w:r w:rsidR="00CF6A52">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član, ___________________________</w:t>
      </w:r>
    </w:p>
    <w:p w:rsidR="005503FD" w:rsidRDefault="00820FD0">
      <w:pPr>
        <w:ind w:left="-180" w:right="-180"/>
        <w:rPr>
          <w:rFonts w:ascii="Times New Roman" w:eastAsia="Times New Roman" w:hAnsi="Times New Roman" w:cs="Times New Roman"/>
          <w:sz w:val="24"/>
          <w:szCs w:val="24"/>
        </w:rPr>
      </w:pPr>
      <w:r w:rsidRPr="003E17A8">
        <w:rPr>
          <w:rFonts w:ascii="Times New Roman" w:eastAsia="Times New Roman" w:hAnsi="Times New Roman" w:cs="Times New Roman"/>
          <w:sz w:val="24"/>
          <w:szCs w:val="24"/>
        </w:rPr>
        <w:t xml:space="preserve">3) </w:t>
      </w:r>
      <w:r w:rsidR="00051E63">
        <w:rPr>
          <w:rFonts w:ascii="Times New Roman" w:eastAsia="Times New Roman" w:hAnsi="Times New Roman" w:cs="Times New Roman"/>
          <w:sz w:val="24"/>
          <w:szCs w:val="24"/>
        </w:rPr>
        <w:t>Aleksandar Popović</w:t>
      </w:r>
      <w:r w:rsidR="008556F1">
        <w:rPr>
          <w:rFonts w:ascii="Times New Roman" w:eastAsia="Times New Roman" w:hAnsi="Times New Roman" w:cs="Times New Roman"/>
          <w:sz w:val="24"/>
          <w:szCs w:val="24"/>
        </w:rPr>
        <w:t xml:space="preserve">,        </w:t>
      </w:r>
      <w:r w:rsidRPr="003E17A8">
        <w:rPr>
          <w:rFonts w:ascii="Times New Roman" w:eastAsia="Times New Roman" w:hAnsi="Times New Roman" w:cs="Times New Roman"/>
          <w:sz w:val="24"/>
          <w:szCs w:val="24"/>
        </w:rPr>
        <w:t>član, ____________________________</w:t>
      </w:r>
    </w:p>
    <w:p w:rsidR="005503FD" w:rsidRDefault="005503FD">
      <w:pPr>
        <w:rPr>
          <w:rFonts w:ascii="Times New Roman" w:eastAsia="Times New Roman" w:hAnsi="Times New Roman" w:cs="Times New Roman"/>
        </w:rPr>
      </w:pPr>
    </w:p>
    <w:sectPr w:rsidR="005503FD" w:rsidSect="00A03831">
      <w:type w:val="continuous"/>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7A3" w:rsidRDefault="00D977A3">
      <w:pPr>
        <w:spacing w:after="0" w:line="240" w:lineRule="auto"/>
      </w:pPr>
      <w:r>
        <w:separator/>
      </w:r>
    </w:p>
  </w:endnote>
  <w:endnote w:type="continuationSeparator" w:id="0">
    <w:p w:rsidR="00D977A3" w:rsidRDefault="00D97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0F6" w:rsidRDefault="00CD10F6">
    <w:pPr>
      <w:tabs>
        <w:tab w:val="center" w:pos="4535"/>
        <w:tab w:val="right" w:pos="9071"/>
      </w:tabs>
      <w:spacing w:after="0" w:line="240" w:lineRule="auto"/>
      <w:jc w:val="center"/>
    </w:pPr>
    <w:r>
      <w:rPr>
        <w:b/>
        <w:sz w:val="24"/>
        <w:szCs w:val="24"/>
      </w:rPr>
      <w:fldChar w:fldCharType="begin"/>
    </w:r>
    <w:r>
      <w:rPr>
        <w:b/>
        <w:sz w:val="24"/>
        <w:szCs w:val="24"/>
      </w:rPr>
      <w:instrText>PAGE</w:instrText>
    </w:r>
    <w:r>
      <w:rPr>
        <w:b/>
        <w:sz w:val="24"/>
        <w:szCs w:val="24"/>
      </w:rPr>
      <w:fldChar w:fldCharType="separate"/>
    </w:r>
    <w:r w:rsidR="005902AC">
      <w:rPr>
        <w:b/>
        <w:noProof/>
        <w:sz w:val="24"/>
        <w:szCs w:val="24"/>
      </w:rPr>
      <w:t>3</w:t>
    </w:r>
    <w:r>
      <w:rPr>
        <w:b/>
        <w:sz w:val="24"/>
        <w:szCs w:val="24"/>
      </w:rPr>
      <w:fldChar w:fldCharType="end"/>
    </w:r>
    <w:r>
      <w:t xml:space="preserve"> od </w:t>
    </w:r>
    <w:r>
      <w:rPr>
        <w:b/>
        <w:sz w:val="24"/>
        <w:szCs w:val="24"/>
      </w:rPr>
      <w:fldChar w:fldCharType="begin"/>
    </w:r>
    <w:r>
      <w:rPr>
        <w:b/>
        <w:sz w:val="24"/>
        <w:szCs w:val="24"/>
      </w:rPr>
      <w:instrText>NUMPAGES</w:instrText>
    </w:r>
    <w:r>
      <w:rPr>
        <w:b/>
        <w:sz w:val="24"/>
        <w:szCs w:val="24"/>
      </w:rPr>
      <w:fldChar w:fldCharType="separate"/>
    </w:r>
    <w:r w:rsidR="005902AC">
      <w:rPr>
        <w:b/>
        <w:noProof/>
        <w:sz w:val="24"/>
        <w:szCs w:val="24"/>
      </w:rPr>
      <w:t>45</w:t>
    </w:r>
    <w:r>
      <w:rPr>
        <w:b/>
        <w:sz w:val="24"/>
        <w:szCs w:val="24"/>
      </w:rPr>
      <w:fldChar w:fldCharType="end"/>
    </w:r>
  </w:p>
  <w:p w:rsidR="00CD10F6" w:rsidRDefault="00CD10F6">
    <w:pPr>
      <w:tabs>
        <w:tab w:val="center" w:pos="4535"/>
        <w:tab w:val="right" w:pos="9071"/>
      </w:tabs>
      <w:spacing w:after="0" w:line="240" w:lineRule="auto"/>
      <w:jc w:val="center"/>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7A3" w:rsidRDefault="00D977A3">
      <w:pPr>
        <w:spacing w:after="0" w:line="240" w:lineRule="auto"/>
      </w:pPr>
      <w:r>
        <w:separator/>
      </w:r>
    </w:p>
  </w:footnote>
  <w:footnote w:type="continuationSeparator" w:id="0">
    <w:p w:rsidR="00D977A3" w:rsidRDefault="00D977A3">
      <w:pPr>
        <w:spacing w:after="0" w:line="240" w:lineRule="auto"/>
      </w:pPr>
      <w:r>
        <w:continuationSeparator/>
      </w:r>
    </w:p>
  </w:footnote>
  <w:footnote w:id="1">
    <w:p w:rsidR="00CD10F6" w:rsidRDefault="00CD10F6">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 i predstavlja sastavni dio ugovora o javnoj nabavci</w:t>
      </w:r>
    </w:p>
  </w:footnote>
  <w:footnote w:id="2">
    <w:p w:rsidR="00CD10F6" w:rsidRDefault="00CD10F6">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Potpisana izjava se nalazi u dokumentaciji javne nabavke naručioca </w:t>
      </w:r>
    </w:p>
  </w:footnote>
  <w:footnote w:id="3">
    <w:p w:rsidR="00CD10F6" w:rsidRDefault="00CD10F6">
      <w:pPr>
        <w:spacing w:after="0" w:line="240" w:lineRule="auto"/>
        <w:rPr>
          <w:sz w:val="20"/>
          <w:szCs w:val="20"/>
        </w:rPr>
      </w:pPr>
      <w:r>
        <w:rPr>
          <w:vertAlign w:val="superscript"/>
        </w:rPr>
        <w:footnoteRef/>
      </w:r>
      <w:r>
        <w:rPr>
          <w:rFonts w:ascii="Times New Roman" w:eastAsia="Times New Roman" w:hAnsi="Times New Roman" w:cs="Times New Roman"/>
          <w:sz w:val="16"/>
          <w:szCs w:val="16"/>
        </w:rPr>
        <w:t>Potpisana izjava se nalazi u dokumentaciji javne nabavke naručioca</w:t>
      </w:r>
    </w:p>
  </w:footnote>
  <w:footnote w:id="4">
    <w:p w:rsidR="00CD10F6" w:rsidRDefault="00CD10F6">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CD10F6" w:rsidRDefault="00CD10F6">
      <w:pPr>
        <w:spacing w:after="0" w:line="240" w:lineRule="auto"/>
        <w:rPr>
          <w:sz w:val="20"/>
          <w:szCs w:val="20"/>
        </w:rPr>
      </w:pPr>
    </w:p>
  </w:footnote>
  <w:footnote w:id="5">
    <w:p w:rsidR="00CD10F6" w:rsidRDefault="00CD10F6">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Tabelu “Podaci o podugovaraču /podizvođaču u okviru samostalne ponude“popunjavaju samo oni ponuđači koji ponudu podnose sa  podugovaračem/ podizvođačem, a ukoliko ima veći broj podugovarača/ podizođaća, potrebno je tabelu kopirati u dovoljnom broju primjeraka, da se popuni i dostavi za svakog podugovarača/podizođaća.</w:t>
      </w:r>
    </w:p>
    <w:p w:rsidR="00CD10F6" w:rsidRDefault="00CD10F6">
      <w:pPr>
        <w:spacing w:after="0" w:line="240" w:lineRule="auto"/>
        <w:jc w:val="both"/>
        <w:rPr>
          <w:sz w:val="20"/>
          <w:szCs w:val="20"/>
        </w:rPr>
      </w:pPr>
    </w:p>
  </w:footnote>
  <w:footnote w:id="6">
    <w:p w:rsidR="00CD10F6" w:rsidRDefault="00CD10F6">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7">
    <w:p w:rsidR="00CD10F6" w:rsidRDefault="00CD10F6">
      <w:pPr>
        <w:spacing w:after="0" w:line="240" w:lineRule="auto"/>
        <w:jc w:val="both"/>
      </w:pPr>
      <w:r>
        <w:rPr>
          <w:vertAlign w:val="superscript"/>
        </w:rPr>
        <w:footnoteRef/>
      </w:r>
      <w:r>
        <w:rPr>
          <w:rFonts w:ascii="Times New Roman" w:eastAsia="Times New Roman" w:hAnsi="Times New Roman" w:cs="Times New Roman"/>
          <w:sz w:val="16"/>
          <w:szCs w:val="16"/>
        </w:rPr>
        <w:t>Tabelu „Podaci o podnosiocu zajedničke ponude“ popunjavaju samo oni ponuđači koji podnose zajedničku ponudu. Ponudač koji podnosi zajedničku ponudu dužan je popuniti i tabele „Podaci o nosiocu zajedničke ponude“ i „Podaci o članu zajedničke ponude“</w:t>
      </w:r>
    </w:p>
  </w:footnote>
  <w:footnote w:id="8">
    <w:p w:rsidR="00CD10F6" w:rsidRDefault="00CD10F6">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CD10F6" w:rsidRDefault="00CD10F6">
      <w:pPr>
        <w:spacing w:after="0" w:line="240" w:lineRule="auto"/>
        <w:rPr>
          <w:sz w:val="20"/>
          <w:szCs w:val="20"/>
        </w:rPr>
      </w:pPr>
    </w:p>
  </w:footnote>
  <w:footnote w:id="9">
    <w:p w:rsidR="00CD10F6" w:rsidRDefault="00CD10F6">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“Podaci o članu zajedničke ponude“ kopirati u dovoljnom broju primjeraka, da se popuni i dostavi za svakog člana zajedničke ponude</w:t>
      </w:r>
    </w:p>
    <w:p w:rsidR="00CD10F6" w:rsidRDefault="00CD10F6">
      <w:pPr>
        <w:spacing w:after="0" w:line="240" w:lineRule="auto"/>
        <w:rPr>
          <w:sz w:val="20"/>
          <w:szCs w:val="20"/>
        </w:rPr>
      </w:pPr>
    </w:p>
  </w:footnote>
  <w:footnote w:id="10">
    <w:p w:rsidR="00CD10F6" w:rsidRDefault="00CD10F6">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p w:rsidR="00CD10F6" w:rsidRDefault="00CD10F6">
      <w:pPr>
        <w:spacing w:after="0" w:line="240" w:lineRule="auto"/>
        <w:rPr>
          <w:sz w:val="20"/>
          <w:szCs w:val="20"/>
        </w:rPr>
      </w:pPr>
    </w:p>
  </w:footnote>
  <w:footnote w:id="11">
    <w:p w:rsidR="00CD10F6" w:rsidRDefault="00CD10F6">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Tabelu „ Podaci o podugovaraču /podizvođaču u okviru zajedničke ponude“popunjavaju samo oni ponuđači koji ponudu podnose zajednički  sa  podugovaračem/ podizvođačem, a ukoliko ima veći broj podugovarača/ podizođaća, potrebno je tabelu kopirati u dovoljnom broju primjeraka, da se popuni i dostavi za svakog podugovarača/podizođaća.</w:t>
      </w:r>
    </w:p>
    <w:p w:rsidR="00CD10F6" w:rsidRDefault="00CD10F6">
      <w:pPr>
        <w:spacing w:after="0" w:line="240" w:lineRule="auto"/>
        <w:jc w:val="both"/>
        <w:rPr>
          <w:sz w:val="20"/>
          <w:szCs w:val="20"/>
        </w:rPr>
      </w:pPr>
    </w:p>
  </w:footnote>
  <w:footnote w:id="12">
    <w:p w:rsidR="00CD10F6" w:rsidRDefault="00CD10F6">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Ili nacionalni identifikacioni broj prema zemlji sjedišta ponuđača</w:t>
      </w:r>
    </w:p>
  </w:footnote>
  <w:footnote w:id="13">
    <w:p w:rsidR="00CD10F6" w:rsidRDefault="00CD10F6">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CD10F6" w:rsidRPr="00EB23C8" w:rsidRDefault="00CD10F6" w:rsidP="00213BF3">
      <w:pPr>
        <w:pStyle w:val="FootnoteText"/>
        <w:rPr>
          <w:rFonts w:cs="Times New Roman"/>
          <w:lang w:val="it-IT"/>
        </w:rPr>
      </w:pPr>
      <w:r w:rsidRPr="007E1F59">
        <w:rPr>
          <w:rStyle w:val="FootnoteReference"/>
          <w:rFonts w:ascii="Times New Roman" w:hAnsi="Times New Roman" w:cs="Times New Roman"/>
          <w:sz w:val="16"/>
          <w:szCs w:val="16"/>
        </w:rPr>
        <w:footnoteRef/>
      </w:r>
      <w:r w:rsidRPr="00EB23C8">
        <w:rPr>
          <w:rFonts w:ascii="Times New Roman" w:hAnsi="Times New Roman" w:cs="Times New Roman"/>
          <w:sz w:val="16"/>
          <w:szCs w:val="16"/>
          <w:lang w:val="it-IT"/>
        </w:rPr>
        <w:t xml:space="preserve"> Za sve navedene podugovarače jasno popuniti tabelu „Podaci o podugovaraču/podizvodjaču u okviru samostalne ponude“ ili „Podaci o podugovaraču/podizvodjaču u okviru zajedničke ponude“</w:t>
      </w:r>
    </w:p>
  </w:footnote>
  <w:footnote w:id="15">
    <w:p w:rsidR="00CD10F6" w:rsidRDefault="00CD10F6">
      <w:pPr>
        <w:spacing w:after="0" w:line="240" w:lineRule="auto"/>
        <w:rPr>
          <w:sz w:val="20"/>
          <w:szCs w:val="20"/>
        </w:rPr>
      </w:pPr>
      <w:r>
        <w:rPr>
          <w:vertAlign w:val="superscript"/>
        </w:rPr>
        <w:footnoteRef/>
      </w:r>
      <w:r>
        <w:rPr>
          <w:rFonts w:ascii="Times New Roman" w:eastAsia="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0F6" w:rsidRDefault="00CD10F6">
    <w:pPr>
      <w:tabs>
        <w:tab w:val="center" w:pos="4535"/>
        <w:tab w:val="right" w:pos="9071"/>
      </w:tabs>
      <w:spacing w:after="0" w:line="240" w:lineRule="auto"/>
      <w:jc w:val="right"/>
    </w:pPr>
  </w:p>
  <w:p w:rsidR="00CD10F6" w:rsidRDefault="00CD10F6">
    <w:pPr>
      <w:tabs>
        <w:tab w:val="center" w:pos="4535"/>
        <w:tab w:val="right" w:pos="9071"/>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AA4DC"/>
    <w:multiLevelType w:val="multilevel"/>
    <w:tmpl w:val="B412868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0000005"/>
    <w:multiLevelType w:val="multilevel"/>
    <w:tmpl w:val="00000005"/>
    <w:name w:val="WW8Num5"/>
    <w:lvl w:ilvl="0">
      <w:start w:val="1"/>
      <w:numFmt w:val="bullet"/>
      <w:lvlText w:val=""/>
      <w:lvlJc w:val="left"/>
      <w:pPr>
        <w:tabs>
          <w:tab w:val="num" w:pos="630"/>
        </w:tabs>
        <w:ind w:left="630" w:hanging="360"/>
      </w:pPr>
      <w:rPr>
        <w:rFonts w:ascii="Symbol" w:hAnsi="Symbol" w:cs="Times New Roman" w:hint="default"/>
        <w:lang w:val="sr-Latn-CS"/>
      </w:rPr>
    </w:lvl>
    <w:lvl w:ilvl="1">
      <w:start w:val="1"/>
      <w:numFmt w:val="bullet"/>
      <w:lvlText w:val=""/>
      <w:lvlJc w:val="left"/>
      <w:pPr>
        <w:tabs>
          <w:tab w:val="num" w:pos="990"/>
        </w:tabs>
        <w:ind w:left="990" w:hanging="360"/>
      </w:pPr>
      <w:rPr>
        <w:rFonts w:ascii="Symbol" w:hAnsi="Symbol" w:cs="Times New Roman" w:hint="default"/>
        <w:lang w:val="sr-Latn-CS"/>
      </w:rPr>
    </w:lvl>
    <w:lvl w:ilvl="2">
      <w:start w:val="1"/>
      <w:numFmt w:val="bullet"/>
      <w:lvlText w:val=""/>
      <w:lvlJc w:val="left"/>
      <w:pPr>
        <w:tabs>
          <w:tab w:val="num" w:pos="1350"/>
        </w:tabs>
        <w:ind w:left="1350" w:hanging="360"/>
      </w:pPr>
      <w:rPr>
        <w:rFonts w:ascii="Symbol" w:hAnsi="Symbol" w:cs="Times New Roman" w:hint="default"/>
        <w:lang w:val="sr-Latn-CS"/>
      </w:rPr>
    </w:lvl>
    <w:lvl w:ilvl="3">
      <w:start w:val="1"/>
      <w:numFmt w:val="bullet"/>
      <w:lvlText w:val=""/>
      <w:lvlJc w:val="left"/>
      <w:pPr>
        <w:tabs>
          <w:tab w:val="num" w:pos="1710"/>
        </w:tabs>
        <w:ind w:left="1710" w:hanging="360"/>
      </w:pPr>
      <w:rPr>
        <w:rFonts w:ascii="Symbol" w:hAnsi="Symbol" w:cs="Times New Roman" w:hint="default"/>
        <w:lang w:val="sr-Latn-CS"/>
      </w:rPr>
    </w:lvl>
    <w:lvl w:ilvl="4">
      <w:start w:val="1"/>
      <w:numFmt w:val="bullet"/>
      <w:lvlText w:val=""/>
      <w:lvlJc w:val="left"/>
      <w:pPr>
        <w:tabs>
          <w:tab w:val="num" w:pos="2070"/>
        </w:tabs>
        <w:ind w:left="2070" w:hanging="360"/>
      </w:pPr>
      <w:rPr>
        <w:rFonts w:ascii="Symbol" w:hAnsi="Symbol" w:cs="Times New Roman" w:hint="default"/>
        <w:lang w:val="sr-Latn-CS"/>
      </w:rPr>
    </w:lvl>
    <w:lvl w:ilvl="5">
      <w:start w:val="1"/>
      <w:numFmt w:val="bullet"/>
      <w:lvlText w:val=""/>
      <w:lvlJc w:val="left"/>
      <w:pPr>
        <w:tabs>
          <w:tab w:val="num" w:pos="2430"/>
        </w:tabs>
        <w:ind w:left="2430" w:hanging="360"/>
      </w:pPr>
      <w:rPr>
        <w:rFonts w:ascii="Symbol" w:hAnsi="Symbol" w:cs="Times New Roman" w:hint="default"/>
        <w:lang w:val="sr-Latn-CS"/>
      </w:rPr>
    </w:lvl>
    <w:lvl w:ilvl="6">
      <w:start w:val="1"/>
      <w:numFmt w:val="bullet"/>
      <w:lvlText w:val=""/>
      <w:lvlJc w:val="left"/>
      <w:pPr>
        <w:tabs>
          <w:tab w:val="num" w:pos="2790"/>
        </w:tabs>
        <w:ind w:left="2790" w:hanging="360"/>
      </w:pPr>
      <w:rPr>
        <w:rFonts w:ascii="Symbol" w:hAnsi="Symbol" w:cs="Times New Roman" w:hint="default"/>
        <w:lang w:val="sr-Latn-CS"/>
      </w:rPr>
    </w:lvl>
    <w:lvl w:ilvl="7">
      <w:start w:val="1"/>
      <w:numFmt w:val="bullet"/>
      <w:lvlText w:val=""/>
      <w:lvlJc w:val="left"/>
      <w:pPr>
        <w:tabs>
          <w:tab w:val="num" w:pos="3150"/>
        </w:tabs>
        <w:ind w:left="3150" w:hanging="360"/>
      </w:pPr>
      <w:rPr>
        <w:rFonts w:ascii="Symbol" w:hAnsi="Symbol" w:cs="Times New Roman" w:hint="default"/>
        <w:lang w:val="sr-Latn-CS"/>
      </w:rPr>
    </w:lvl>
    <w:lvl w:ilvl="8">
      <w:start w:val="1"/>
      <w:numFmt w:val="bullet"/>
      <w:lvlText w:val=""/>
      <w:lvlJc w:val="left"/>
      <w:pPr>
        <w:tabs>
          <w:tab w:val="num" w:pos="3510"/>
        </w:tabs>
        <w:ind w:left="3510" w:hanging="360"/>
      </w:pPr>
      <w:rPr>
        <w:rFonts w:ascii="Symbol" w:hAnsi="Symbol" w:cs="Times New Roman" w:hint="default"/>
        <w:lang w:val="sr-Latn-CS"/>
      </w:rPr>
    </w:lvl>
  </w:abstractNum>
  <w:abstractNum w:abstractNumId="2" w15:restartNumberingAfterBreak="0">
    <w:nsid w:val="12590407"/>
    <w:multiLevelType w:val="hybridMultilevel"/>
    <w:tmpl w:val="612E8148"/>
    <w:lvl w:ilvl="0" w:tplc="2C1A0005">
      <w:start w:val="1"/>
      <w:numFmt w:val="bullet"/>
      <w:lvlText w:val=""/>
      <w:lvlJc w:val="left"/>
      <w:pPr>
        <w:ind w:left="5085" w:hanging="360"/>
      </w:pPr>
      <w:rPr>
        <w:rFonts w:ascii="Wingdings" w:hAnsi="Wingdings" w:hint="default"/>
      </w:rPr>
    </w:lvl>
    <w:lvl w:ilvl="1" w:tplc="2C1A0003" w:tentative="1">
      <w:start w:val="1"/>
      <w:numFmt w:val="bullet"/>
      <w:lvlText w:val="o"/>
      <w:lvlJc w:val="left"/>
      <w:pPr>
        <w:ind w:left="5805" w:hanging="360"/>
      </w:pPr>
      <w:rPr>
        <w:rFonts w:ascii="Courier New" w:hAnsi="Courier New" w:cs="Courier New" w:hint="default"/>
      </w:rPr>
    </w:lvl>
    <w:lvl w:ilvl="2" w:tplc="2C1A0005" w:tentative="1">
      <w:start w:val="1"/>
      <w:numFmt w:val="bullet"/>
      <w:lvlText w:val=""/>
      <w:lvlJc w:val="left"/>
      <w:pPr>
        <w:ind w:left="6525" w:hanging="360"/>
      </w:pPr>
      <w:rPr>
        <w:rFonts w:ascii="Wingdings" w:hAnsi="Wingdings" w:hint="default"/>
      </w:rPr>
    </w:lvl>
    <w:lvl w:ilvl="3" w:tplc="2C1A0001" w:tentative="1">
      <w:start w:val="1"/>
      <w:numFmt w:val="bullet"/>
      <w:lvlText w:val=""/>
      <w:lvlJc w:val="left"/>
      <w:pPr>
        <w:ind w:left="7245" w:hanging="360"/>
      </w:pPr>
      <w:rPr>
        <w:rFonts w:ascii="Symbol" w:hAnsi="Symbol" w:hint="default"/>
      </w:rPr>
    </w:lvl>
    <w:lvl w:ilvl="4" w:tplc="2C1A0003" w:tentative="1">
      <w:start w:val="1"/>
      <w:numFmt w:val="bullet"/>
      <w:lvlText w:val="o"/>
      <w:lvlJc w:val="left"/>
      <w:pPr>
        <w:ind w:left="7965" w:hanging="360"/>
      </w:pPr>
      <w:rPr>
        <w:rFonts w:ascii="Courier New" w:hAnsi="Courier New" w:cs="Courier New" w:hint="default"/>
      </w:rPr>
    </w:lvl>
    <w:lvl w:ilvl="5" w:tplc="2C1A0005" w:tentative="1">
      <w:start w:val="1"/>
      <w:numFmt w:val="bullet"/>
      <w:lvlText w:val=""/>
      <w:lvlJc w:val="left"/>
      <w:pPr>
        <w:ind w:left="8685" w:hanging="360"/>
      </w:pPr>
      <w:rPr>
        <w:rFonts w:ascii="Wingdings" w:hAnsi="Wingdings" w:hint="default"/>
      </w:rPr>
    </w:lvl>
    <w:lvl w:ilvl="6" w:tplc="2C1A0001" w:tentative="1">
      <w:start w:val="1"/>
      <w:numFmt w:val="bullet"/>
      <w:lvlText w:val=""/>
      <w:lvlJc w:val="left"/>
      <w:pPr>
        <w:ind w:left="9405" w:hanging="360"/>
      </w:pPr>
      <w:rPr>
        <w:rFonts w:ascii="Symbol" w:hAnsi="Symbol" w:hint="default"/>
      </w:rPr>
    </w:lvl>
    <w:lvl w:ilvl="7" w:tplc="2C1A0003" w:tentative="1">
      <w:start w:val="1"/>
      <w:numFmt w:val="bullet"/>
      <w:lvlText w:val="o"/>
      <w:lvlJc w:val="left"/>
      <w:pPr>
        <w:ind w:left="10125" w:hanging="360"/>
      </w:pPr>
      <w:rPr>
        <w:rFonts w:ascii="Courier New" w:hAnsi="Courier New" w:cs="Courier New" w:hint="default"/>
      </w:rPr>
    </w:lvl>
    <w:lvl w:ilvl="8" w:tplc="2C1A0005" w:tentative="1">
      <w:start w:val="1"/>
      <w:numFmt w:val="bullet"/>
      <w:lvlText w:val=""/>
      <w:lvlJc w:val="left"/>
      <w:pPr>
        <w:ind w:left="10845" w:hanging="360"/>
      </w:pPr>
      <w:rPr>
        <w:rFonts w:ascii="Wingdings" w:hAnsi="Wingdings" w:hint="default"/>
      </w:rPr>
    </w:lvl>
  </w:abstractNum>
  <w:abstractNum w:abstractNumId="3" w15:restartNumberingAfterBreak="0">
    <w:nsid w:val="133208C4"/>
    <w:multiLevelType w:val="multilevel"/>
    <w:tmpl w:val="FBF46BA2"/>
    <w:lvl w:ilvl="0">
      <w:start w:val="1"/>
      <w:numFmt w:val="decimal"/>
      <w:lvlText w:val="%1."/>
      <w:lvlJc w:val="left"/>
      <w:pPr>
        <w:ind w:left="1070"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B0F4209"/>
    <w:multiLevelType w:val="multilevel"/>
    <w:tmpl w:val="CFCA18E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247307DA"/>
    <w:multiLevelType w:val="hybridMultilevel"/>
    <w:tmpl w:val="E2F09560"/>
    <w:lvl w:ilvl="0" w:tplc="117C0A70">
      <w:start w:val="1"/>
      <w:numFmt w:val="bullet"/>
      <w:lvlText w:val=""/>
      <w:lvlJc w:val="left"/>
      <w:pPr>
        <w:ind w:left="7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6956C3"/>
    <w:multiLevelType w:val="hybridMultilevel"/>
    <w:tmpl w:val="C116E88A"/>
    <w:lvl w:ilvl="0" w:tplc="F57E7AE2">
      <w:start w:val="1"/>
      <w:numFmt w:val="bullet"/>
      <w:lvlText w:val="-"/>
      <w:lvlJc w:val="left"/>
      <w:pPr>
        <w:ind w:left="720" w:hanging="360"/>
      </w:pPr>
      <w:rPr>
        <w:rFonts w:ascii="Garamond" w:eastAsia="Calibri" w:hAnsi="Garamond"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9C10EAC"/>
    <w:multiLevelType w:val="multilevel"/>
    <w:tmpl w:val="2C041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 w15:restartNumberingAfterBreak="0">
    <w:nsid w:val="2EFB0A80"/>
    <w:multiLevelType w:val="multilevel"/>
    <w:tmpl w:val="1700B752"/>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371A149A"/>
    <w:multiLevelType w:val="hybridMultilevel"/>
    <w:tmpl w:val="28CEE63E"/>
    <w:lvl w:ilvl="0" w:tplc="9FA2A680">
      <w:start w:val="1"/>
      <w:numFmt w:val="bullet"/>
      <w:lvlText w:val=""/>
      <w:lvlJc w:val="left"/>
      <w:pPr>
        <w:tabs>
          <w:tab w:val="num" w:pos="1894"/>
        </w:tabs>
        <w:ind w:left="1894" w:hanging="454"/>
      </w:pPr>
      <w:rPr>
        <w:rFonts w:ascii="Symbol" w:hAnsi="Symbol" w:hint="default"/>
        <w:color w:val="auto"/>
        <w:sz w:val="24"/>
      </w:rPr>
    </w:lvl>
    <w:lvl w:ilvl="1" w:tplc="04090003">
      <w:start w:val="1"/>
      <w:numFmt w:val="bullet"/>
      <w:lvlText w:val=""/>
      <w:lvlJc w:val="left"/>
      <w:pPr>
        <w:tabs>
          <w:tab w:val="num" w:pos="2434"/>
        </w:tabs>
        <w:ind w:left="2434" w:hanging="454"/>
      </w:pPr>
      <w:rPr>
        <w:rFonts w:ascii="Symbol" w:hAnsi="Symbol" w:hint="default"/>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A756B97"/>
    <w:multiLevelType w:val="hybridMultilevel"/>
    <w:tmpl w:val="A6CA0344"/>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3FF30533"/>
    <w:multiLevelType w:val="hybridMultilevel"/>
    <w:tmpl w:val="9C247F20"/>
    <w:lvl w:ilvl="0" w:tplc="C0E0F0F6">
      <w:start w:val="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FE17CE"/>
    <w:multiLevelType w:val="hybridMultilevel"/>
    <w:tmpl w:val="F2928BE8"/>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4" w15:restartNumberingAfterBreak="0">
    <w:nsid w:val="49A50963"/>
    <w:multiLevelType w:val="hybridMultilevel"/>
    <w:tmpl w:val="340AF3C6"/>
    <w:lvl w:ilvl="0" w:tplc="D160CBCA">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15" w15:restartNumberingAfterBreak="0">
    <w:nsid w:val="4BAA77DE"/>
    <w:multiLevelType w:val="hybridMultilevel"/>
    <w:tmpl w:val="F9CE00BE"/>
    <w:lvl w:ilvl="0" w:tplc="2C1A000F">
      <w:start w:val="1"/>
      <w:numFmt w:val="decimal"/>
      <w:lvlText w:val="%1."/>
      <w:lvlJc w:val="left"/>
      <w:pPr>
        <w:ind w:left="2345"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15:restartNumberingAfterBreak="0">
    <w:nsid w:val="53FB5611"/>
    <w:multiLevelType w:val="multilevel"/>
    <w:tmpl w:val="12CC69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7" w15:restartNumberingAfterBreak="0">
    <w:nsid w:val="57180CE0"/>
    <w:multiLevelType w:val="multilevel"/>
    <w:tmpl w:val="5CF2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D26E22"/>
    <w:multiLevelType w:val="hybridMultilevel"/>
    <w:tmpl w:val="BFF4928C"/>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66B86977"/>
    <w:multiLevelType w:val="hybridMultilevel"/>
    <w:tmpl w:val="E1784252"/>
    <w:lvl w:ilvl="0" w:tplc="3014FAB4">
      <w:start w:val="5"/>
      <w:numFmt w:val="bullet"/>
      <w:lvlText w:val="-"/>
      <w:lvlJc w:val="left"/>
      <w:pPr>
        <w:ind w:left="420" w:hanging="360"/>
      </w:pPr>
      <w:rPr>
        <w:rFonts w:ascii="Times New Roman" w:eastAsia="Times New Roman"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20" w15:restartNumberingAfterBreak="0">
    <w:nsid w:val="6764B6B3"/>
    <w:multiLevelType w:val="multilevel"/>
    <w:tmpl w:val="7D628190"/>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15:restartNumberingAfterBreak="0">
    <w:nsid w:val="6C2D3ADD"/>
    <w:multiLevelType w:val="hybridMultilevel"/>
    <w:tmpl w:val="0282AA6C"/>
    <w:lvl w:ilvl="0" w:tplc="D160CBCA">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22"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351F7"/>
    <w:multiLevelType w:val="hybridMultilevel"/>
    <w:tmpl w:val="F88E1E0C"/>
    <w:lvl w:ilvl="0" w:tplc="C5CA5890">
      <w:start w:val="4"/>
      <w:numFmt w:val="bullet"/>
      <w:lvlText w:val="-"/>
      <w:lvlJc w:val="left"/>
      <w:pPr>
        <w:ind w:left="720" w:hanging="360"/>
      </w:pPr>
      <w:rPr>
        <w:rFonts w:ascii="Calibri" w:eastAsia="Calibr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7"/>
  </w:num>
  <w:num w:numId="4">
    <w:abstractNumId w:val="9"/>
  </w:num>
  <w:num w:numId="5">
    <w:abstractNumId w:val="1"/>
  </w:num>
  <w:num w:numId="6">
    <w:abstractNumId w:val="21"/>
  </w:num>
  <w:num w:numId="7">
    <w:abstractNumId w:val="14"/>
  </w:num>
  <w:num w:numId="8">
    <w:abstractNumId w:val="23"/>
  </w:num>
  <w:num w:numId="9">
    <w:abstractNumId w:val="22"/>
  </w:num>
  <w:num w:numId="10">
    <w:abstractNumId w:val="6"/>
  </w:num>
  <w:num w:numId="11">
    <w:abstractNumId w:val="12"/>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0"/>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5">
    <w:abstractNumId w:val="24"/>
  </w:num>
  <w:num w:numId="16">
    <w:abstractNumId w:val="2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7">
    <w:abstractNumId w:val="19"/>
  </w:num>
  <w:num w:numId="18">
    <w:abstractNumId w:val="2"/>
  </w:num>
  <w:num w:numId="19">
    <w:abstractNumId w:val="13"/>
  </w:num>
  <w:num w:numId="20">
    <w:abstractNumId w:val="8"/>
  </w:num>
  <w:num w:numId="21">
    <w:abstractNumId w:val="18"/>
  </w:num>
  <w:num w:numId="22">
    <w:abstractNumId w:val="1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FD"/>
    <w:rsid w:val="00011AD2"/>
    <w:rsid w:val="00023691"/>
    <w:rsid w:val="0003387D"/>
    <w:rsid w:val="000362AE"/>
    <w:rsid w:val="00051E63"/>
    <w:rsid w:val="00053CB1"/>
    <w:rsid w:val="000602DD"/>
    <w:rsid w:val="00063193"/>
    <w:rsid w:val="000B2B08"/>
    <w:rsid w:val="000B7AC5"/>
    <w:rsid w:val="000C4918"/>
    <w:rsid w:val="000C4D13"/>
    <w:rsid w:val="000D215E"/>
    <w:rsid w:val="00102E1E"/>
    <w:rsid w:val="00103E4F"/>
    <w:rsid w:val="00105AF3"/>
    <w:rsid w:val="00105B76"/>
    <w:rsid w:val="00105F21"/>
    <w:rsid w:val="00106135"/>
    <w:rsid w:val="00112CDE"/>
    <w:rsid w:val="001354E0"/>
    <w:rsid w:val="0014278C"/>
    <w:rsid w:val="00152014"/>
    <w:rsid w:val="00162123"/>
    <w:rsid w:val="00170CF5"/>
    <w:rsid w:val="001812EB"/>
    <w:rsid w:val="001C0595"/>
    <w:rsid w:val="001E7D4B"/>
    <w:rsid w:val="002012D8"/>
    <w:rsid w:val="00213BF3"/>
    <w:rsid w:val="002224C0"/>
    <w:rsid w:val="0023438F"/>
    <w:rsid w:val="00242189"/>
    <w:rsid w:val="0025082E"/>
    <w:rsid w:val="00250F42"/>
    <w:rsid w:val="00255AA7"/>
    <w:rsid w:val="002A1F3D"/>
    <w:rsid w:val="002B1CB8"/>
    <w:rsid w:val="002C0F2C"/>
    <w:rsid w:val="002D0D6D"/>
    <w:rsid w:val="002D5EF3"/>
    <w:rsid w:val="00335A16"/>
    <w:rsid w:val="003618FE"/>
    <w:rsid w:val="00392E04"/>
    <w:rsid w:val="003B5F81"/>
    <w:rsid w:val="003D5796"/>
    <w:rsid w:val="003E17A8"/>
    <w:rsid w:val="003F4137"/>
    <w:rsid w:val="00407FA9"/>
    <w:rsid w:val="00412E63"/>
    <w:rsid w:val="00415720"/>
    <w:rsid w:val="00416A20"/>
    <w:rsid w:val="00434557"/>
    <w:rsid w:val="00445588"/>
    <w:rsid w:val="00446412"/>
    <w:rsid w:val="004469CF"/>
    <w:rsid w:val="0046646B"/>
    <w:rsid w:val="00471B60"/>
    <w:rsid w:val="00471DDF"/>
    <w:rsid w:val="004734A6"/>
    <w:rsid w:val="00483222"/>
    <w:rsid w:val="004956E7"/>
    <w:rsid w:val="00496661"/>
    <w:rsid w:val="004A7772"/>
    <w:rsid w:val="004B6D6C"/>
    <w:rsid w:val="004B7BF8"/>
    <w:rsid w:val="004C2456"/>
    <w:rsid w:val="004D2441"/>
    <w:rsid w:val="004D6777"/>
    <w:rsid w:val="00517629"/>
    <w:rsid w:val="00537B23"/>
    <w:rsid w:val="005503FD"/>
    <w:rsid w:val="00565263"/>
    <w:rsid w:val="0057207A"/>
    <w:rsid w:val="00576159"/>
    <w:rsid w:val="00585D1A"/>
    <w:rsid w:val="005902AC"/>
    <w:rsid w:val="0059508B"/>
    <w:rsid w:val="005B2434"/>
    <w:rsid w:val="005B5897"/>
    <w:rsid w:val="005D1B29"/>
    <w:rsid w:val="005E387C"/>
    <w:rsid w:val="005E5995"/>
    <w:rsid w:val="00603A06"/>
    <w:rsid w:val="006115DB"/>
    <w:rsid w:val="00687F22"/>
    <w:rsid w:val="00690640"/>
    <w:rsid w:val="00696311"/>
    <w:rsid w:val="006A7330"/>
    <w:rsid w:val="006B6F0E"/>
    <w:rsid w:val="006C363C"/>
    <w:rsid w:val="006C39FC"/>
    <w:rsid w:val="006C51FA"/>
    <w:rsid w:val="00702AB4"/>
    <w:rsid w:val="007106EA"/>
    <w:rsid w:val="00714ED0"/>
    <w:rsid w:val="0072776E"/>
    <w:rsid w:val="00740EBC"/>
    <w:rsid w:val="00786F79"/>
    <w:rsid w:val="007A02E1"/>
    <w:rsid w:val="007A6F92"/>
    <w:rsid w:val="007A725D"/>
    <w:rsid w:val="007C0F17"/>
    <w:rsid w:val="007D4B9C"/>
    <w:rsid w:val="007E4FCC"/>
    <w:rsid w:val="008203B8"/>
    <w:rsid w:val="00820FD0"/>
    <w:rsid w:val="00823A2B"/>
    <w:rsid w:val="0082404B"/>
    <w:rsid w:val="00851C3C"/>
    <w:rsid w:val="008556F1"/>
    <w:rsid w:val="008771D9"/>
    <w:rsid w:val="0088116B"/>
    <w:rsid w:val="00892019"/>
    <w:rsid w:val="008B0B90"/>
    <w:rsid w:val="008B65CD"/>
    <w:rsid w:val="008C0042"/>
    <w:rsid w:val="00903A7E"/>
    <w:rsid w:val="0094069D"/>
    <w:rsid w:val="00944E5B"/>
    <w:rsid w:val="00965BDB"/>
    <w:rsid w:val="0098421E"/>
    <w:rsid w:val="0099260D"/>
    <w:rsid w:val="009C553C"/>
    <w:rsid w:val="009F4ABA"/>
    <w:rsid w:val="00A03831"/>
    <w:rsid w:val="00A05BB5"/>
    <w:rsid w:val="00A250EF"/>
    <w:rsid w:val="00A34F37"/>
    <w:rsid w:val="00A363C4"/>
    <w:rsid w:val="00A37287"/>
    <w:rsid w:val="00A51BF3"/>
    <w:rsid w:val="00A6482D"/>
    <w:rsid w:val="00A65C01"/>
    <w:rsid w:val="00A7122F"/>
    <w:rsid w:val="00A80AE5"/>
    <w:rsid w:val="00A80DCA"/>
    <w:rsid w:val="00A91CF9"/>
    <w:rsid w:val="00AB47D6"/>
    <w:rsid w:val="00AC5FD7"/>
    <w:rsid w:val="00AD1CB0"/>
    <w:rsid w:val="00AE4193"/>
    <w:rsid w:val="00B03BF4"/>
    <w:rsid w:val="00B20513"/>
    <w:rsid w:val="00B24515"/>
    <w:rsid w:val="00B3636E"/>
    <w:rsid w:val="00B5142D"/>
    <w:rsid w:val="00B518BC"/>
    <w:rsid w:val="00B6327C"/>
    <w:rsid w:val="00B65AE3"/>
    <w:rsid w:val="00BA394F"/>
    <w:rsid w:val="00BB6B7D"/>
    <w:rsid w:val="00BD25C4"/>
    <w:rsid w:val="00BF426D"/>
    <w:rsid w:val="00BF43AE"/>
    <w:rsid w:val="00BF5B50"/>
    <w:rsid w:val="00C23911"/>
    <w:rsid w:val="00C3770E"/>
    <w:rsid w:val="00C47FB5"/>
    <w:rsid w:val="00C54E88"/>
    <w:rsid w:val="00C60DEB"/>
    <w:rsid w:val="00C61EE7"/>
    <w:rsid w:val="00C70937"/>
    <w:rsid w:val="00C7190E"/>
    <w:rsid w:val="00C902C2"/>
    <w:rsid w:val="00CC37F3"/>
    <w:rsid w:val="00CD10F6"/>
    <w:rsid w:val="00CD3F28"/>
    <w:rsid w:val="00CD5FAA"/>
    <w:rsid w:val="00CE4A85"/>
    <w:rsid w:val="00CF6A52"/>
    <w:rsid w:val="00D04CF3"/>
    <w:rsid w:val="00D24575"/>
    <w:rsid w:val="00D30D6B"/>
    <w:rsid w:val="00D335D7"/>
    <w:rsid w:val="00D369FC"/>
    <w:rsid w:val="00D40FD4"/>
    <w:rsid w:val="00D47C34"/>
    <w:rsid w:val="00D52E4C"/>
    <w:rsid w:val="00D63452"/>
    <w:rsid w:val="00D80814"/>
    <w:rsid w:val="00D856D8"/>
    <w:rsid w:val="00D95C4E"/>
    <w:rsid w:val="00D96734"/>
    <w:rsid w:val="00D977A3"/>
    <w:rsid w:val="00DA1EC4"/>
    <w:rsid w:val="00DA5E6E"/>
    <w:rsid w:val="00DB5E00"/>
    <w:rsid w:val="00E00AF0"/>
    <w:rsid w:val="00E15F72"/>
    <w:rsid w:val="00E27D69"/>
    <w:rsid w:val="00E340B0"/>
    <w:rsid w:val="00E34EBA"/>
    <w:rsid w:val="00E53C90"/>
    <w:rsid w:val="00E6158A"/>
    <w:rsid w:val="00E61AE9"/>
    <w:rsid w:val="00E968A4"/>
    <w:rsid w:val="00E97139"/>
    <w:rsid w:val="00EA0142"/>
    <w:rsid w:val="00EC5344"/>
    <w:rsid w:val="00EC665C"/>
    <w:rsid w:val="00ED03CA"/>
    <w:rsid w:val="00ED21BE"/>
    <w:rsid w:val="00EF720B"/>
    <w:rsid w:val="00F12545"/>
    <w:rsid w:val="00F13D03"/>
    <w:rsid w:val="00F20C9F"/>
    <w:rsid w:val="00F211DF"/>
    <w:rsid w:val="00F24141"/>
    <w:rsid w:val="00F30179"/>
    <w:rsid w:val="00F307C7"/>
    <w:rsid w:val="00F310B6"/>
    <w:rsid w:val="00F4556F"/>
    <w:rsid w:val="00F47D04"/>
    <w:rsid w:val="00F6695F"/>
    <w:rsid w:val="00F72442"/>
    <w:rsid w:val="00F748F1"/>
    <w:rsid w:val="00F90EA6"/>
    <w:rsid w:val="00FA3D31"/>
    <w:rsid w:val="00FA42C8"/>
    <w:rsid w:val="00FD1041"/>
    <w:rsid w:val="00FE2A9D"/>
    <w:rsid w:val="00FF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9C70"/>
  <w15:docId w15:val="{B05FF38C-FD1F-42D1-84A8-A2B90C01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3831"/>
  </w:style>
  <w:style w:type="paragraph" w:styleId="Heading1">
    <w:name w:val="heading 1"/>
    <w:basedOn w:val="Normal"/>
    <w:next w:val="Normal"/>
    <w:rsid w:val="00A03831"/>
    <w:pPr>
      <w:keepNext/>
      <w:spacing w:after="0" w:line="240" w:lineRule="auto"/>
      <w:jc w:val="center"/>
      <w:outlineLvl w:val="0"/>
    </w:pPr>
    <w:rPr>
      <w:rFonts w:ascii="Times New Roman" w:eastAsia="Times New Roman" w:hAnsi="Times New Roman" w:cs="Times New Roman"/>
      <w:b/>
      <w:i/>
      <w:sz w:val="28"/>
      <w:szCs w:val="28"/>
      <w:u w:val="single"/>
    </w:rPr>
  </w:style>
  <w:style w:type="paragraph" w:styleId="Heading2">
    <w:name w:val="heading 2"/>
    <w:basedOn w:val="Normal"/>
    <w:next w:val="Normal"/>
    <w:rsid w:val="00A0383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rsid w:val="00A03831"/>
    <w:pPr>
      <w:keepNext/>
      <w:keepLines/>
      <w:spacing w:before="200" w:after="0"/>
      <w:outlineLvl w:val="2"/>
    </w:pPr>
    <w:rPr>
      <w:rFonts w:ascii="Cambria" w:eastAsia="Cambria" w:hAnsi="Cambria" w:cs="Cambria"/>
      <w:b/>
      <w:color w:val="4F81BD"/>
      <w:sz w:val="24"/>
      <w:szCs w:val="24"/>
    </w:rPr>
  </w:style>
  <w:style w:type="paragraph" w:styleId="Heading4">
    <w:name w:val="heading 4"/>
    <w:basedOn w:val="Normal"/>
    <w:next w:val="Normal"/>
    <w:rsid w:val="00A03831"/>
    <w:pPr>
      <w:keepNext/>
      <w:keepLines/>
      <w:spacing w:before="240" w:after="40"/>
      <w:outlineLvl w:val="3"/>
    </w:pPr>
    <w:rPr>
      <w:b/>
      <w:sz w:val="24"/>
      <w:szCs w:val="24"/>
    </w:rPr>
  </w:style>
  <w:style w:type="paragraph" w:styleId="Heading5">
    <w:name w:val="heading 5"/>
    <w:basedOn w:val="Normal"/>
    <w:next w:val="Normal"/>
    <w:rsid w:val="00A03831"/>
    <w:pPr>
      <w:keepNext/>
      <w:keepLines/>
      <w:spacing w:before="220" w:after="40"/>
      <w:outlineLvl w:val="4"/>
    </w:pPr>
    <w:rPr>
      <w:b/>
    </w:rPr>
  </w:style>
  <w:style w:type="paragraph" w:styleId="Heading6">
    <w:name w:val="heading 6"/>
    <w:basedOn w:val="Normal"/>
    <w:next w:val="Normal"/>
    <w:rsid w:val="00A038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03831"/>
    <w:pPr>
      <w:pBdr>
        <w:bottom w:val="single" w:sz="8" w:space="4" w:color="4F81BD"/>
      </w:pBdr>
      <w:spacing w:after="300" w:line="240" w:lineRule="auto"/>
    </w:pPr>
    <w:rPr>
      <w:rFonts w:ascii="Cambria" w:eastAsia="Cambria" w:hAnsi="Cambria" w:cs="Cambria"/>
      <w:color w:val="17365D"/>
      <w:sz w:val="32"/>
      <w:szCs w:val="32"/>
    </w:rPr>
  </w:style>
  <w:style w:type="paragraph" w:styleId="Subtitle">
    <w:name w:val="Subtitle"/>
    <w:basedOn w:val="Normal"/>
    <w:next w:val="Normal"/>
    <w:rsid w:val="00A03831"/>
    <w:rPr>
      <w:rFonts w:ascii="Cambria" w:eastAsia="Cambria" w:hAnsi="Cambria" w:cs="Cambria"/>
      <w:i/>
      <w:color w:val="4F81BD"/>
      <w:sz w:val="24"/>
      <w:szCs w:val="24"/>
    </w:rPr>
  </w:style>
  <w:style w:type="table" w:customStyle="1" w:styleId="a">
    <w:basedOn w:val="TableNormal"/>
    <w:rsid w:val="00A03831"/>
    <w:tblPr>
      <w:tblStyleRowBandSize w:val="1"/>
      <w:tblStyleColBandSize w:val="1"/>
      <w:tblCellMar>
        <w:left w:w="115" w:type="dxa"/>
        <w:right w:w="115" w:type="dxa"/>
      </w:tblCellMar>
    </w:tblPr>
  </w:style>
  <w:style w:type="table" w:customStyle="1" w:styleId="a0">
    <w:basedOn w:val="TableNormal"/>
    <w:rsid w:val="00A03831"/>
    <w:tblPr>
      <w:tblStyleRowBandSize w:val="1"/>
      <w:tblStyleColBandSize w:val="1"/>
      <w:tblCellMar>
        <w:left w:w="115" w:type="dxa"/>
        <w:right w:w="115" w:type="dxa"/>
      </w:tblCellMar>
    </w:tblPr>
  </w:style>
  <w:style w:type="table" w:customStyle="1" w:styleId="a1">
    <w:basedOn w:val="TableNormal"/>
    <w:rsid w:val="00A03831"/>
    <w:tblPr>
      <w:tblStyleRowBandSize w:val="1"/>
      <w:tblStyleColBandSize w:val="1"/>
      <w:tblCellMar>
        <w:left w:w="115" w:type="dxa"/>
        <w:right w:w="115" w:type="dxa"/>
      </w:tblCellMar>
    </w:tblPr>
  </w:style>
  <w:style w:type="table" w:customStyle="1" w:styleId="a2">
    <w:basedOn w:val="TableNormal"/>
    <w:rsid w:val="00A03831"/>
    <w:tblPr>
      <w:tblStyleRowBandSize w:val="1"/>
      <w:tblStyleColBandSize w:val="1"/>
      <w:tblCellMar>
        <w:left w:w="70" w:type="dxa"/>
        <w:right w:w="70" w:type="dxa"/>
      </w:tblCellMar>
    </w:tblPr>
  </w:style>
  <w:style w:type="table" w:customStyle="1" w:styleId="a3">
    <w:basedOn w:val="TableNormal"/>
    <w:rsid w:val="00A03831"/>
    <w:tblPr>
      <w:tblStyleRowBandSize w:val="1"/>
      <w:tblStyleColBandSize w:val="1"/>
      <w:tblCellMar>
        <w:left w:w="70" w:type="dxa"/>
        <w:right w:w="70" w:type="dxa"/>
      </w:tblCellMar>
    </w:tblPr>
  </w:style>
  <w:style w:type="table" w:customStyle="1" w:styleId="a4">
    <w:basedOn w:val="TableNormal"/>
    <w:rsid w:val="00A03831"/>
    <w:tblPr>
      <w:tblStyleRowBandSize w:val="1"/>
      <w:tblStyleColBandSize w:val="1"/>
      <w:tblCellMar>
        <w:left w:w="70" w:type="dxa"/>
        <w:right w:w="70" w:type="dxa"/>
      </w:tblCellMar>
    </w:tblPr>
  </w:style>
  <w:style w:type="table" w:customStyle="1" w:styleId="a5">
    <w:basedOn w:val="TableNormal"/>
    <w:rsid w:val="00A03831"/>
    <w:tblPr>
      <w:tblStyleRowBandSize w:val="1"/>
      <w:tblStyleColBandSize w:val="1"/>
      <w:tblCellMar>
        <w:left w:w="70" w:type="dxa"/>
        <w:right w:w="70" w:type="dxa"/>
      </w:tblCellMar>
    </w:tblPr>
  </w:style>
  <w:style w:type="table" w:customStyle="1" w:styleId="a6">
    <w:basedOn w:val="TableNormal"/>
    <w:rsid w:val="00A03831"/>
    <w:tblPr>
      <w:tblStyleRowBandSize w:val="1"/>
      <w:tblStyleColBandSize w:val="1"/>
      <w:tblCellMar>
        <w:left w:w="70" w:type="dxa"/>
        <w:right w:w="70" w:type="dxa"/>
      </w:tblCellMar>
    </w:tblPr>
  </w:style>
  <w:style w:type="table" w:customStyle="1" w:styleId="a7">
    <w:basedOn w:val="TableNormal"/>
    <w:rsid w:val="00A03831"/>
    <w:tblPr>
      <w:tblStyleRowBandSize w:val="1"/>
      <w:tblStyleColBandSize w:val="1"/>
      <w:tblCellMar>
        <w:left w:w="70" w:type="dxa"/>
        <w:right w:w="70" w:type="dxa"/>
      </w:tblCellMar>
    </w:tblPr>
  </w:style>
  <w:style w:type="table" w:customStyle="1" w:styleId="a8">
    <w:basedOn w:val="TableNormal"/>
    <w:rsid w:val="00A03831"/>
    <w:tblPr>
      <w:tblStyleRowBandSize w:val="1"/>
      <w:tblStyleColBandSize w:val="1"/>
      <w:tblCellMar>
        <w:left w:w="70" w:type="dxa"/>
        <w:right w:w="70" w:type="dxa"/>
      </w:tblCellMar>
    </w:tblPr>
  </w:style>
  <w:style w:type="table" w:customStyle="1" w:styleId="a9">
    <w:basedOn w:val="TableNormal"/>
    <w:rsid w:val="00A03831"/>
    <w:tblPr>
      <w:tblStyleRowBandSize w:val="1"/>
      <w:tblStyleColBandSize w:val="1"/>
      <w:tblCellMar>
        <w:left w:w="70" w:type="dxa"/>
        <w:right w:w="70" w:type="dxa"/>
      </w:tblCellMar>
    </w:tblPr>
  </w:style>
  <w:style w:type="table" w:customStyle="1" w:styleId="aa">
    <w:basedOn w:val="TableNormal"/>
    <w:rsid w:val="00A03831"/>
    <w:tblPr>
      <w:tblStyleRowBandSize w:val="1"/>
      <w:tblStyleColBandSize w:val="1"/>
      <w:tblCellMar>
        <w:left w:w="70" w:type="dxa"/>
        <w:right w:w="70" w:type="dxa"/>
      </w:tblCellMar>
    </w:tblPr>
  </w:style>
  <w:style w:type="table" w:customStyle="1" w:styleId="ab">
    <w:basedOn w:val="TableNormal"/>
    <w:rsid w:val="00A03831"/>
    <w:tblPr>
      <w:tblStyleRowBandSize w:val="1"/>
      <w:tblStyleColBandSize w:val="1"/>
      <w:tblCellMar>
        <w:left w:w="115" w:type="dxa"/>
        <w:right w:w="115" w:type="dxa"/>
      </w:tblCellMar>
    </w:tblPr>
  </w:style>
  <w:style w:type="table" w:customStyle="1" w:styleId="ac">
    <w:basedOn w:val="TableNormal"/>
    <w:rsid w:val="00A03831"/>
    <w:tblPr>
      <w:tblStyleRowBandSize w:val="1"/>
      <w:tblStyleColBandSize w:val="1"/>
      <w:tblCellMar>
        <w:left w:w="115" w:type="dxa"/>
        <w:right w:w="115" w:type="dxa"/>
      </w:tblCellMar>
    </w:tblPr>
  </w:style>
  <w:style w:type="table" w:customStyle="1" w:styleId="ad">
    <w:basedOn w:val="TableNormal"/>
    <w:rsid w:val="00A03831"/>
    <w:tblPr>
      <w:tblStyleRowBandSize w:val="1"/>
      <w:tblStyleColBandSize w:val="1"/>
      <w:tblCellMar>
        <w:left w:w="115" w:type="dxa"/>
        <w:right w:w="115" w:type="dxa"/>
      </w:tblCellMar>
    </w:tblPr>
  </w:style>
  <w:style w:type="table" w:customStyle="1" w:styleId="ae">
    <w:basedOn w:val="TableNormal"/>
    <w:rsid w:val="00A03831"/>
    <w:tblPr>
      <w:tblStyleRowBandSize w:val="1"/>
      <w:tblStyleColBandSize w:val="1"/>
      <w:tblCellMar>
        <w:left w:w="115" w:type="dxa"/>
        <w:right w:w="115" w:type="dxa"/>
      </w:tblCellMar>
    </w:tblPr>
  </w:style>
  <w:style w:type="table" w:customStyle="1" w:styleId="af">
    <w:basedOn w:val="TableNormal"/>
    <w:rsid w:val="00A03831"/>
    <w:tblPr>
      <w:tblStyleRowBandSize w:val="1"/>
      <w:tblStyleColBandSize w:val="1"/>
      <w:tblCellMar>
        <w:left w:w="115" w:type="dxa"/>
        <w:right w:w="115" w:type="dxa"/>
      </w:tblCellMar>
    </w:tblPr>
  </w:style>
  <w:style w:type="table" w:customStyle="1" w:styleId="af0">
    <w:basedOn w:val="TableNormal"/>
    <w:rsid w:val="00A03831"/>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3E17A8"/>
    <w:pPr>
      <w:spacing w:after="100"/>
    </w:pPr>
  </w:style>
  <w:style w:type="paragraph" w:styleId="TOC2">
    <w:name w:val="toc 2"/>
    <w:basedOn w:val="Normal"/>
    <w:next w:val="Normal"/>
    <w:autoRedefine/>
    <w:uiPriority w:val="39"/>
    <w:unhideWhenUsed/>
    <w:rsid w:val="003E17A8"/>
    <w:pPr>
      <w:spacing w:after="100"/>
      <w:ind w:left="220"/>
    </w:pPr>
  </w:style>
  <w:style w:type="character" w:styleId="Hyperlink">
    <w:name w:val="Hyperlink"/>
    <w:basedOn w:val="DefaultParagraphFont"/>
    <w:uiPriority w:val="99"/>
    <w:unhideWhenUsed/>
    <w:rsid w:val="003E17A8"/>
    <w:rPr>
      <w:color w:val="0000FF" w:themeColor="hyperlink"/>
      <w:u w:val="single"/>
    </w:rPr>
  </w:style>
  <w:style w:type="paragraph" w:styleId="BalloonText">
    <w:name w:val="Balloon Text"/>
    <w:basedOn w:val="Normal"/>
    <w:link w:val="BalloonTextChar"/>
    <w:uiPriority w:val="99"/>
    <w:semiHidden/>
    <w:unhideWhenUsed/>
    <w:rsid w:val="00D4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FD4"/>
    <w:rPr>
      <w:rFonts w:ascii="Tahoma" w:hAnsi="Tahoma" w:cs="Tahoma"/>
      <w:sz w:val="16"/>
      <w:szCs w:val="16"/>
    </w:rPr>
  </w:style>
  <w:style w:type="paragraph" w:styleId="BodyText">
    <w:name w:val="Body Text"/>
    <w:aliases w:val="Char10"/>
    <w:basedOn w:val="Normal"/>
    <w:link w:val="BodyTextChar"/>
    <w:uiPriority w:val="99"/>
    <w:rsid w:val="00106135"/>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ascii="Times New Roman" w:eastAsia="PMingLiU" w:hAnsi="Times New Roman" w:cs="Times New Roman"/>
      <w:color w:val="auto"/>
      <w:sz w:val="20"/>
      <w:szCs w:val="20"/>
      <w:lang w:val="en-GB"/>
    </w:rPr>
  </w:style>
  <w:style w:type="character" w:customStyle="1" w:styleId="BodyTextChar">
    <w:name w:val="Body Text Char"/>
    <w:aliases w:val="Char10 Char"/>
    <w:basedOn w:val="DefaultParagraphFont"/>
    <w:link w:val="BodyText"/>
    <w:uiPriority w:val="99"/>
    <w:rsid w:val="00106135"/>
    <w:rPr>
      <w:rFonts w:ascii="Times New Roman" w:eastAsia="PMingLiU" w:hAnsi="Times New Roman" w:cs="Times New Roman"/>
      <w:color w:val="auto"/>
      <w:sz w:val="20"/>
      <w:szCs w:val="20"/>
      <w:lang w:val="en-GB"/>
    </w:rPr>
  </w:style>
  <w:style w:type="paragraph" w:customStyle="1" w:styleId="TableContents">
    <w:name w:val="Table Contents"/>
    <w:basedOn w:val="Normal"/>
    <w:rsid w:val="000B7AC5"/>
    <w:pPr>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Times New Roman" w:hAnsi="Times New Roman" w:cs="Times New Roman"/>
      <w:color w:val="auto"/>
      <w:kern w:val="1"/>
      <w:sz w:val="24"/>
      <w:szCs w:val="24"/>
      <w:lang w:eastAsia="ar-SA"/>
    </w:rPr>
  </w:style>
  <w:style w:type="paragraph" w:styleId="ListParagraph">
    <w:name w:val="List Paragraph"/>
    <w:basedOn w:val="Normal"/>
    <w:link w:val="ListParagraphChar"/>
    <w:uiPriority w:val="34"/>
    <w:qFormat/>
    <w:rsid w:val="00517629"/>
    <w:pPr>
      <w:pBdr>
        <w:top w:val="none" w:sz="0" w:space="0" w:color="auto"/>
        <w:left w:val="none" w:sz="0" w:space="0" w:color="auto"/>
        <w:bottom w:val="none" w:sz="0" w:space="0" w:color="auto"/>
        <w:right w:val="none" w:sz="0" w:space="0" w:color="auto"/>
        <w:between w:val="none" w:sz="0" w:space="0" w:color="auto"/>
      </w:pBdr>
      <w:spacing w:before="96" w:after="120" w:line="360" w:lineRule="atLeast"/>
      <w:ind w:left="720"/>
    </w:pPr>
    <w:rPr>
      <w:color w:val="auto"/>
      <w:lang w:val="sr-Latn-CS"/>
    </w:rPr>
  </w:style>
  <w:style w:type="character" w:customStyle="1" w:styleId="ListParagraphChar">
    <w:name w:val="List Paragraph Char"/>
    <w:link w:val="ListParagraph"/>
    <w:uiPriority w:val="99"/>
    <w:rsid w:val="00517629"/>
    <w:rPr>
      <w:color w:val="auto"/>
      <w:lang w:val="sr-Latn-CS"/>
    </w:rPr>
  </w:style>
  <w:style w:type="paragraph" w:styleId="NoSpacing">
    <w:name w:val="No Spacing"/>
    <w:uiPriority w:val="1"/>
    <w:qFormat/>
    <w:rsid w:val="00415720"/>
    <w:pPr>
      <w:pBdr>
        <w:top w:val="none" w:sz="0" w:space="0" w:color="auto"/>
        <w:left w:val="none" w:sz="0" w:space="0" w:color="auto"/>
        <w:bottom w:val="none" w:sz="0" w:space="0" w:color="auto"/>
        <w:right w:val="none" w:sz="0" w:space="0" w:color="auto"/>
        <w:between w:val="none" w:sz="0" w:space="0" w:color="auto"/>
      </w:pBdr>
      <w:spacing w:after="0" w:line="240" w:lineRule="auto"/>
    </w:pPr>
    <w:rPr>
      <w:color w:val="auto"/>
      <w:sz w:val="24"/>
      <w:szCs w:val="24"/>
    </w:rPr>
  </w:style>
  <w:style w:type="paragraph" w:customStyle="1" w:styleId="Style3">
    <w:name w:val="Style3"/>
    <w:basedOn w:val="Normal"/>
    <w:uiPriority w:val="99"/>
    <w:rsid w:val="00483222"/>
    <w:pPr>
      <w:widowControl w:val="0"/>
      <w:pBdr>
        <w:top w:val="none" w:sz="0" w:space="0" w:color="auto"/>
        <w:left w:val="none" w:sz="0" w:space="0" w:color="auto"/>
        <w:bottom w:val="none" w:sz="0" w:space="0" w:color="auto"/>
        <w:right w:val="none" w:sz="0" w:space="0" w:color="auto"/>
        <w:between w:val="none" w:sz="0" w:space="0" w:color="auto"/>
      </w:pBdr>
      <w:tabs>
        <w:tab w:val="num" w:pos="1477"/>
      </w:tabs>
      <w:spacing w:before="100" w:after="100" w:line="240" w:lineRule="auto"/>
      <w:ind w:left="1477" w:right="357" w:hanging="397"/>
      <w:jc w:val="both"/>
    </w:pPr>
    <w:rPr>
      <w:rFonts w:ascii="Times New Roman" w:eastAsia="PMingLiU" w:hAnsi="Times New Roman" w:cs="Times New Roman"/>
      <w:color w:val="auto"/>
      <w:sz w:val="24"/>
      <w:szCs w:val="24"/>
      <w:lang w:val="sr-Latn-CS"/>
    </w:rPr>
  </w:style>
  <w:style w:type="character" w:styleId="SubtleEmphasis">
    <w:name w:val="Subtle Emphasis"/>
    <w:uiPriority w:val="99"/>
    <w:qFormat/>
    <w:rsid w:val="00483222"/>
    <w:rPr>
      <w:i/>
      <w:iCs/>
      <w:color w:val="808080"/>
    </w:rPr>
  </w:style>
  <w:style w:type="paragraph" w:styleId="PlainText">
    <w:name w:val="Plain Text"/>
    <w:basedOn w:val="Normal"/>
    <w:link w:val="PlainTextChar"/>
    <w:uiPriority w:val="99"/>
    <w:rsid w:val="0099260D"/>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ourier New" w:eastAsia="PMingLiU" w:hAnsi="Courier New" w:cs="Courier New"/>
      <w:color w:val="auto"/>
      <w:sz w:val="20"/>
      <w:szCs w:val="20"/>
      <w:lang w:val="fr-FR"/>
    </w:rPr>
  </w:style>
  <w:style w:type="character" w:customStyle="1" w:styleId="PlainTextChar">
    <w:name w:val="Plain Text Char"/>
    <w:basedOn w:val="DefaultParagraphFont"/>
    <w:link w:val="PlainText"/>
    <w:uiPriority w:val="99"/>
    <w:rsid w:val="0099260D"/>
    <w:rPr>
      <w:rFonts w:ascii="Courier New" w:eastAsia="PMingLiU" w:hAnsi="Courier New" w:cs="Courier New"/>
      <w:color w:val="auto"/>
      <w:sz w:val="20"/>
      <w:szCs w:val="20"/>
      <w:lang w:val="fr-FR"/>
    </w:rPr>
  </w:style>
  <w:style w:type="paragraph" w:customStyle="1" w:styleId="1tekst">
    <w:name w:val="1tekst"/>
    <w:basedOn w:val="Normal"/>
    <w:uiPriority w:val="99"/>
    <w:rsid w:val="00213B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firstLine="240"/>
      <w:jc w:val="both"/>
    </w:pPr>
    <w:rPr>
      <w:rFonts w:ascii="Arial" w:eastAsia="Arial Unicode MS" w:hAnsi="Arial" w:cs="Arial"/>
      <w:color w:val="auto"/>
      <w:sz w:val="20"/>
      <w:szCs w:val="20"/>
    </w:rPr>
  </w:style>
  <w:style w:type="paragraph" w:styleId="FootnoteText">
    <w:name w:val="footnote text"/>
    <w:basedOn w:val="Normal"/>
    <w:link w:val="FootnoteTextChar"/>
    <w:uiPriority w:val="99"/>
    <w:semiHidden/>
    <w:rsid w:val="00213BF3"/>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PMingLiU"/>
      <w:color w:val="auto"/>
      <w:sz w:val="20"/>
      <w:szCs w:val="20"/>
      <w:lang w:eastAsia="zh-TW"/>
    </w:rPr>
  </w:style>
  <w:style w:type="character" w:customStyle="1" w:styleId="FootnoteTextChar">
    <w:name w:val="Footnote Text Char"/>
    <w:basedOn w:val="DefaultParagraphFont"/>
    <w:link w:val="FootnoteText"/>
    <w:uiPriority w:val="99"/>
    <w:semiHidden/>
    <w:rsid w:val="00213BF3"/>
    <w:rPr>
      <w:rFonts w:eastAsia="PMingLiU"/>
      <w:color w:val="auto"/>
      <w:sz w:val="20"/>
      <w:szCs w:val="20"/>
      <w:lang w:eastAsia="zh-TW"/>
    </w:rPr>
  </w:style>
  <w:style w:type="character" w:styleId="FootnoteReference">
    <w:name w:val="footnote reference"/>
    <w:uiPriority w:val="99"/>
    <w:semiHidden/>
    <w:rsid w:val="00213BF3"/>
    <w:rPr>
      <w:vertAlign w:val="superscript"/>
    </w:rPr>
  </w:style>
  <w:style w:type="character" w:styleId="Strong">
    <w:name w:val="Strong"/>
    <w:uiPriority w:val="22"/>
    <w:qFormat/>
    <w:rsid w:val="000C4D13"/>
    <w:rPr>
      <w:b/>
      <w:bCs/>
    </w:rPr>
  </w:style>
  <w:style w:type="paragraph" w:customStyle="1" w:styleId="FirstParagraph">
    <w:name w:val="First Paragraph"/>
    <w:basedOn w:val="BodyText"/>
    <w:next w:val="BodyText"/>
    <w:qFormat/>
    <w:rsid w:val="0023438F"/>
    <w:pPr>
      <w:spacing w:before="180" w:after="180"/>
      <w:jc w:val="left"/>
    </w:pPr>
    <w:rPr>
      <w:rFonts w:asciiTheme="minorHAnsi" w:eastAsiaTheme="minorHAnsi" w:hAnsiTheme="minorHAnsi" w:cstheme="minorBidi"/>
      <w:sz w:val="24"/>
      <w:szCs w:val="24"/>
      <w:lang w:val="en-US"/>
    </w:rPr>
  </w:style>
  <w:style w:type="paragraph" w:customStyle="1" w:styleId="Compact">
    <w:name w:val="Compact"/>
    <w:basedOn w:val="BodyText"/>
    <w:qFormat/>
    <w:rsid w:val="00740EBC"/>
    <w:pPr>
      <w:spacing w:before="36" w:after="36"/>
      <w:jc w:val="left"/>
    </w:pPr>
    <w:rPr>
      <w:rFonts w:asciiTheme="minorHAnsi" w:eastAsiaTheme="minorHAnsi" w:hAnsiTheme="minorHAnsi" w:cstheme="minorBidi"/>
      <w:sz w:val="24"/>
      <w:szCs w:val="24"/>
      <w:lang w:val="en-US"/>
    </w:rPr>
  </w:style>
  <w:style w:type="paragraph" w:customStyle="1" w:styleId="Default">
    <w:name w:val="Default"/>
    <w:rsid w:val="0044558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5757">
      <w:bodyDiv w:val="1"/>
      <w:marLeft w:val="0"/>
      <w:marRight w:val="0"/>
      <w:marTop w:val="0"/>
      <w:marBottom w:val="0"/>
      <w:divBdr>
        <w:top w:val="none" w:sz="0" w:space="0" w:color="auto"/>
        <w:left w:val="none" w:sz="0" w:space="0" w:color="auto"/>
        <w:bottom w:val="none" w:sz="0" w:space="0" w:color="auto"/>
        <w:right w:val="none" w:sz="0" w:space="0" w:color="auto"/>
      </w:divBdr>
    </w:div>
    <w:div w:id="276260520">
      <w:bodyDiv w:val="1"/>
      <w:marLeft w:val="0"/>
      <w:marRight w:val="0"/>
      <w:marTop w:val="0"/>
      <w:marBottom w:val="0"/>
      <w:divBdr>
        <w:top w:val="none" w:sz="0" w:space="0" w:color="auto"/>
        <w:left w:val="none" w:sz="0" w:space="0" w:color="auto"/>
        <w:bottom w:val="none" w:sz="0" w:space="0" w:color="auto"/>
        <w:right w:val="none" w:sz="0" w:space="0" w:color="auto"/>
      </w:divBdr>
    </w:div>
    <w:div w:id="1100368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89CD4-D9CA-43E6-AD89-BEC66412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8891</Words>
  <Characters>50679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Kapisoda</dc:creator>
  <cp:lastModifiedBy>Bojana Rajkovic</cp:lastModifiedBy>
  <cp:revision>2</cp:revision>
  <cp:lastPrinted>2019-03-18T13:58:00Z</cp:lastPrinted>
  <dcterms:created xsi:type="dcterms:W3CDTF">2019-12-30T08:47:00Z</dcterms:created>
  <dcterms:modified xsi:type="dcterms:W3CDTF">2019-12-30T08:47:00Z</dcterms:modified>
</cp:coreProperties>
</file>