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D5" w:rsidRPr="007974D5" w:rsidRDefault="007974D5" w:rsidP="007974D5">
      <w:pPr>
        <w:spacing w:after="0" w:line="240" w:lineRule="auto"/>
        <w:jc w:val="right"/>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OBRAZAC 1  </w:t>
      </w:r>
    </w:p>
    <w:p w:rsidR="007974D5" w:rsidRPr="007974D5" w:rsidRDefault="007974D5" w:rsidP="007974D5">
      <w:pPr>
        <w:spacing w:after="0" w:line="240" w:lineRule="auto"/>
        <w:rPr>
          <w:rFonts w:ascii="Arial" w:eastAsia="Times New Roman" w:hAnsi="Arial" w:cs="Arial"/>
          <w:color w:val="000000"/>
          <w:sz w:val="24"/>
          <w:szCs w:val="24"/>
        </w:rPr>
      </w:pPr>
    </w:p>
    <w:p w:rsidR="00F25905" w:rsidRPr="00F25905" w:rsidRDefault="00F25905" w:rsidP="00F25905">
      <w:pPr>
        <w:tabs>
          <w:tab w:val="left" w:pos="1701"/>
          <w:tab w:val="left" w:pos="4820"/>
        </w:tabs>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OPŠTINA BUDVA</w:t>
      </w:r>
    </w:p>
    <w:p w:rsidR="00F25905" w:rsidRPr="00F25905" w:rsidRDefault="00F25905" w:rsidP="00F25905">
      <w:pPr>
        <w:spacing w:after="0"/>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Broj iz evidencije postupaka javnih nabavki:</w:t>
      </w:r>
      <w:r w:rsidR="00351CF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01-426/21</w:t>
      </w:r>
      <w:r w:rsidRPr="00F2590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419</w:t>
      </w:r>
      <w:r w:rsidRPr="00F25905">
        <w:rPr>
          <w:rFonts w:ascii="Times New Roman" w:eastAsia="Times New Roman" w:hAnsi="Times New Roman" w:cs="Times New Roman"/>
          <w:b/>
          <w:sz w:val="24"/>
          <w:szCs w:val="24"/>
        </w:rPr>
        <w:t>/3</w:t>
      </w:r>
    </w:p>
    <w:p w:rsidR="00F25905" w:rsidRPr="00F25905" w:rsidRDefault="00F25905" w:rsidP="00F25905">
      <w:pPr>
        <w:spacing w:after="0"/>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 xml:space="preserve">Redni broj iz Plana javnih nabavki: </w:t>
      </w:r>
      <w:r>
        <w:rPr>
          <w:rFonts w:ascii="Times New Roman" w:eastAsia="Times New Roman" w:hAnsi="Times New Roman" w:cs="Times New Roman"/>
          <w:b/>
          <w:sz w:val="24"/>
          <w:szCs w:val="24"/>
        </w:rPr>
        <w:t>1</w:t>
      </w:r>
      <w:r w:rsidRPr="00F25905">
        <w:rPr>
          <w:rFonts w:ascii="Times New Roman" w:eastAsia="Times New Roman" w:hAnsi="Times New Roman" w:cs="Times New Roman"/>
          <w:b/>
          <w:sz w:val="24"/>
          <w:szCs w:val="24"/>
        </w:rPr>
        <w:t xml:space="preserve">6                   </w:t>
      </w:r>
    </w:p>
    <w:p w:rsidR="00F25905" w:rsidRPr="00F25905" w:rsidRDefault="00F25905" w:rsidP="00F25905">
      <w:pPr>
        <w:spacing w:after="0"/>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 xml:space="preserve">Budva, </w:t>
      </w:r>
      <w:r w:rsidR="00220AC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.03.2021</w:t>
      </w:r>
      <w:r w:rsidRPr="00F25905">
        <w:rPr>
          <w:rFonts w:ascii="Times New Roman" w:eastAsia="Times New Roman" w:hAnsi="Times New Roman" w:cs="Times New Roman"/>
          <w:b/>
          <w:sz w:val="24"/>
          <w:szCs w:val="24"/>
        </w:rPr>
        <w:t xml:space="preserve">. </w:t>
      </w:r>
      <w:proofErr w:type="gramStart"/>
      <w:r w:rsidRPr="00F25905">
        <w:rPr>
          <w:rFonts w:ascii="Times New Roman" w:eastAsia="Times New Roman" w:hAnsi="Times New Roman" w:cs="Times New Roman"/>
          <w:b/>
          <w:sz w:val="24"/>
          <w:szCs w:val="24"/>
        </w:rPr>
        <w:t>godine</w:t>
      </w:r>
      <w:proofErr w:type="gramEnd"/>
      <w:r w:rsidRPr="00F25905">
        <w:rPr>
          <w:rFonts w:ascii="Times New Roman" w:eastAsia="Times New Roman" w:hAnsi="Times New Roman" w:cs="Times New Roman"/>
          <w:b/>
          <w:sz w:val="24"/>
          <w:szCs w:val="24"/>
        </w:rPr>
        <w:t xml:space="preserve">    </w:t>
      </w: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keepNext/>
        <w:spacing w:after="0" w:line="240" w:lineRule="auto"/>
        <w:jc w:val="both"/>
        <w:outlineLvl w:val="0"/>
        <w:rPr>
          <w:rFonts w:ascii="Arial" w:eastAsia="Times New Roman" w:hAnsi="Arial" w:cs="Arial"/>
          <w:b/>
          <w:bCs/>
          <w:i/>
          <w:iCs/>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F25905" w:rsidRPr="00F25905" w:rsidRDefault="00F25905" w:rsidP="00F25905">
      <w:pPr>
        <w:tabs>
          <w:tab w:val="left" w:pos="1276"/>
          <w:tab w:val="left" w:pos="3261"/>
        </w:tabs>
        <w:jc w:val="both"/>
        <w:rPr>
          <w:rFonts w:ascii="Times New Roman" w:eastAsia="Calibri" w:hAnsi="Times New Roman" w:cs="Times New Roman"/>
          <w:sz w:val="24"/>
          <w:szCs w:val="24"/>
        </w:rPr>
      </w:pPr>
      <w:r w:rsidRPr="00F25905">
        <w:rPr>
          <w:rFonts w:ascii="Times New Roman" w:eastAsia="Calibri" w:hAnsi="Times New Roman" w:cs="Times New Roman"/>
          <w:sz w:val="24"/>
          <w:szCs w:val="24"/>
        </w:rPr>
        <w:t>Na osnovu člana 93 stav 1 Zakona o javnim nabavkama („Službeni list CG“, br. 074/19) Opština Budva objavljuje</w:t>
      </w:r>
    </w:p>
    <w:p w:rsidR="00F25905" w:rsidRPr="00F25905" w:rsidRDefault="00F25905" w:rsidP="00F25905">
      <w:pPr>
        <w:rPr>
          <w:rFonts w:ascii="Times New Roman" w:eastAsia="Calibri" w:hAnsi="Times New Roman" w:cs="Times New Roman"/>
          <w:sz w:val="24"/>
          <w:szCs w:val="24"/>
        </w:rPr>
      </w:pPr>
    </w:p>
    <w:p w:rsidR="00F25905" w:rsidRPr="00F25905" w:rsidRDefault="00F25905" w:rsidP="00F25905">
      <w:pPr>
        <w:keepNext/>
        <w:jc w:val="both"/>
        <w:outlineLvl w:val="0"/>
        <w:rPr>
          <w:rFonts w:ascii="Times New Roman" w:eastAsia="Calibri" w:hAnsi="Times New Roman" w:cs="Times New Roman"/>
          <w:i/>
          <w:iCs/>
          <w:color w:val="000000"/>
          <w:sz w:val="24"/>
          <w:szCs w:val="24"/>
        </w:rPr>
      </w:pPr>
    </w:p>
    <w:p w:rsidR="00F25905" w:rsidRPr="00F25905" w:rsidRDefault="00F25905" w:rsidP="00F25905">
      <w:pPr>
        <w:rPr>
          <w:rFonts w:ascii="Times New Roman" w:eastAsia="Calibri" w:hAnsi="Times New Roman" w:cs="Times New Roman"/>
          <w:color w:val="000000"/>
          <w:sz w:val="24"/>
          <w:szCs w:val="24"/>
        </w:rPr>
      </w:pPr>
    </w:p>
    <w:p w:rsidR="00F25905" w:rsidRPr="00F25905" w:rsidRDefault="00F25905" w:rsidP="00D3422C">
      <w:pPr>
        <w:spacing w:after="0"/>
        <w:jc w:val="center"/>
        <w:rPr>
          <w:rFonts w:ascii="Times New Roman" w:eastAsia="Times New Roman" w:hAnsi="Times New Roman" w:cs="Times New Roman"/>
          <w:b/>
          <w:sz w:val="36"/>
          <w:szCs w:val="36"/>
        </w:rPr>
      </w:pPr>
      <w:r w:rsidRPr="00F25905">
        <w:rPr>
          <w:rFonts w:ascii="Times New Roman" w:eastAsia="Times New Roman" w:hAnsi="Times New Roman" w:cs="Times New Roman"/>
          <w:b/>
          <w:sz w:val="36"/>
          <w:szCs w:val="36"/>
        </w:rPr>
        <w:t>TENDERSKU DOKUMENTACIJU</w:t>
      </w:r>
    </w:p>
    <w:p w:rsidR="00F25905" w:rsidRPr="00F25905" w:rsidRDefault="00F25905" w:rsidP="00D3422C">
      <w:pPr>
        <w:widowControl w:val="0"/>
        <w:tabs>
          <w:tab w:val="left" w:pos="945"/>
        </w:tabs>
        <w:spacing w:after="0"/>
        <w:ind w:left="-45" w:right="238"/>
        <w:jc w:val="center"/>
        <w:rPr>
          <w:rFonts w:ascii="Times New Roman" w:eastAsia="Times New Roman" w:hAnsi="Times New Roman" w:cs="Times New Roman"/>
          <w:sz w:val="36"/>
          <w:szCs w:val="36"/>
        </w:rPr>
      </w:pPr>
      <w:r w:rsidRPr="00F25905">
        <w:rPr>
          <w:rFonts w:ascii="Times New Roman" w:eastAsia="Times New Roman" w:hAnsi="Times New Roman" w:cs="Times New Roman"/>
          <w:b/>
          <w:sz w:val="36"/>
          <w:szCs w:val="36"/>
        </w:rPr>
        <w:t xml:space="preserve">ZA OTVORENI POSTUPAK JAVNE NABAVKE ZA NABAVKU USTUPANJA IZVOĐENJA RADOVA NA </w:t>
      </w:r>
      <w:r>
        <w:rPr>
          <w:rFonts w:ascii="Times New Roman" w:eastAsia="Times New Roman" w:hAnsi="Times New Roman" w:cs="Times New Roman"/>
          <w:b/>
          <w:sz w:val="36"/>
          <w:szCs w:val="36"/>
        </w:rPr>
        <w:t>SANACIJI I OPREMANJU SAOBRAĆAJNE INFRASTRUKTURE</w:t>
      </w:r>
    </w:p>
    <w:p w:rsidR="007974D5" w:rsidRPr="007974D5" w:rsidRDefault="007974D5" w:rsidP="007974D5">
      <w:pPr>
        <w:spacing w:after="0" w:line="240" w:lineRule="auto"/>
        <w:jc w:val="center"/>
        <w:rPr>
          <w:rFonts w:ascii="Arial" w:eastAsia="Times New Roman" w:hAnsi="Arial" w:cs="Arial"/>
          <w:color w:val="000000"/>
          <w:sz w:val="28"/>
          <w:szCs w:val="28"/>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Predmet nabavke se nabavlja:</w:t>
      </w:r>
    </w:p>
    <w:p w:rsidR="007974D5" w:rsidRPr="007974D5" w:rsidRDefault="007974D5" w:rsidP="007974D5">
      <w:pPr>
        <w:spacing w:after="0" w:line="240" w:lineRule="auto"/>
        <w:jc w:val="both"/>
        <w:rPr>
          <w:rFonts w:ascii="Arial" w:eastAsia="Times New Roman" w:hAnsi="Arial" w:cs="Arial"/>
          <w:color w:val="000000"/>
          <w:sz w:val="24"/>
          <w:szCs w:val="24"/>
        </w:rPr>
      </w:pPr>
    </w:p>
    <w:p w:rsidR="008C2DB2" w:rsidRPr="007974D5" w:rsidRDefault="008C2DB2" w:rsidP="008C2DB2">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kao</w:t>
      </w:r>
      <w:proofErr w:type="gramEnd"/>
      <w:r>
        <w:rPr>
          <w:rFonts w:ascii="Arial" w:eastAsia="Times New Roman" w:hAnsi="Arial" w:cs="Arial"/>
          <w:color w:val="000000"/>
          <w:sz w:val="24"/>
          <w:szCs w:val="24"/>
        </w:rPr>
        <w:t xml:space="preserve"> cjelina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A752F9" w:rsidRDefault="007974D5" w:rsidP="00A752F9">
      <w:pPr>
        <w:jc w:val="center"/>
        <w:rPr>
          <w:rFonts w:ascii="Arial" w:hAnsi="Arial" w:cs="Arial"/>
          <w:bCs/>
          <w:color w:val="000000"/>
        </w:rPr>
      </w:pPr>
      <w:r w:rsidRPr="007974D5">
        <w:rPr>
          <w:rFonts w:ascii="Arial" w:eastAsia="Times New Roman" w:hAnsi="Arial" w:cs="Arial"/>
          <w:b/>
          <w:bCs/>
          <w:color w:val="000000"/>
          <w:sz w:val="24"/>
          <w:szCs w:val="24"/>
        </w:rPr>
        <w:br w:type="page"/>
      </w:r>
      <w:r w:rsidR="00A752F9" w:rsidRPr="00F43DC8">
        <w:rPr>
          <w:rFonts w:ascii="Arial" w:hAnsi="Arial" w:cs="Arial"/>
          <w:bCs/>
          <w:color w:val="000000"/>
          <w:shd w:val="clear" w:color="auto" w:fill="FFFFFF"/>
        </w:rPr>
        <w:lastRenderedPageBreak/>
        <w:t>SADRŽAJ TENDERSKE DOKUMENTACIJE</w:t>
      </w:r>
    </w:p>
    <w:p w:rsidR="00A752F9" w:rsidRDefault="00A752F9" w:rsidP="00A752F9">
      <w:pPr>
        <w:jc w:val="center"/>
        <w:rPr>
          <w:rFonts w:ascii="Arial" w:hAnsi="Arial" w:cs="Arial"/>
          <w:bCs/>
          <w:color w:val="000000"/>
        </w:rPr>
      </w:pPr>
    </w:p>
    <w:p w:rsidR="00A752F9" w:rsidRDefault="00A752F9" w:rsidP="00A752F9">
      <w:pPr>
        <w:pStyle w:val="TOC1"/>
        <w:tabs>
          <w:tab w:val="left" w:pos="440"/>
          <w:tab w:val="right" w:leader="dot" w:pos="9062"/>
        </w:tabs>
        <w:rPr>
          <w:rFonts w:ascii="Arial" w:eastAsia="Times New Roman" w:hAnsi="Arial" w:cs="Arial"/>
          <w:noProof/>
          <w:lang w:eastAsia="en-US"/>
        </w:rPr>
      </w:pPr>
      <w:r>
        <w:rPr>
          <w:rFonts w:ascii="Arial" w:hAnsi="Arial" w:cs="Arial"/>
          <w:color w:val="000000"/>
          <w:lang w:val="sr-Latn-ME"/>
        </w:rPr>
        <w:fldChar w:fldCharType="begin"/>
      </w:r>
      <w:r>
        <w:rPr>
          <w:rFonts w:ascii="Arial" w:hAnsi="Arial" w:cs="Arial"/>
          <w:color w:val="000000"/>
          <w:lang w:val="sr-Latn-ME"/>
        </w:rPr>
        <w:instrText xml:space="preserve"> TOC \o "1-3" \h \z \u </w:instrText>
      </w:r>
      <w:r>
        <w:rPr>
          <w:rFonts w:ascii="Arial" w:hAnsi="Arial" w:cs="Arial"/>
          <w:color w:val="000000"/>
          <w:lang w:val="sr-Latn-ME"/>
        </w:rPr>
        <w:fldChar w:fldCharType="separate"/>
      </w:r>
      <w:hyperlink r:id="rId8" w:anchor="_Toc44578270" w:history="1">
        <w:r>
          <w:rPr>
            <w:rStyle w:val="Hyperlink"/>
            <w:rFonts w:ascii="Arial" w:eastAsia="Times New Roman" w:hAnsi="Arial" w:cs="Arial"/>
            <w:bCs/>
            <w:iCs/>
            <w:noProof/>
          </w:rPr>
          <w:t>1.</w:t>
        </w:r>
        <w:r>
          <w:rPr>
            <w:rStyle w:val="Hyperlink"/>
            <w:rFonts w:ascii="Arial" w:eastAsia="Times New Roman" w:hAnsi="Arial" w:cs="Arial"/>
            <w:noProof/>
            <w:lang w:eastAsia="en-US"/>
          </w:rPr>
          <w:tab/>
        </w:r>
        <w:r>
          <w:rPr>
            <w:rStyle w:val="Hyperlink"/>
            <w:rFonts w:ascii="Arial" w:eastAsia="Times New Roman" w:hAnsi="Arial" w:cs="Arial"/>
            <w:bCs/>
            <w:noProof/>
          </w:rPr>
          <w:t>POZIV ZA NADMETANJE</w:t>
        </w:r>
        <w:r>
          <w:rPr>
            <w:rStyle w:val="Hyperlink"/>
            <w:rFonts w:ascii="Arial" w:hAnsi="Arial" w:cs="Arial"/>
            <w:noProof/>
            <w:webHidden/>
          </w:rPr>
          <w:tab/>
        </w:r>
      </w:hyperlink>
      <w:r>
        <w:t>3</w:t>
      </w:r>
    </w:p>
    <w:p w:rsidR="00A752F9" w:rsidRDefault="009A57E1" w:rsidP="00A752F9">
      <w:pPr>
        <w:pStyle w:val="TOC1"/>
        <w:tabs>
          <w:tab w:val="left" w:pos="440"/>
          <w:tab w:val="right" w:leader="dot" w:pos="9062"/>
        </w:tabs>
        <w:rPr>
          <w:rFonts w:ascii="Arial" w:hAnsi="Arial" w:cs="Arial"/>
          <w:noProof/>
        </w:rPr>
      </w:pPr>
      <w:hyperlink r:id="rId9" w:anchor="_Toc44578271" w:history="1">
        <w:r w:rsidR="00A752F9">
          <w:rPr>
            <w:rStyle w:val="Hyperlink"/>
            <w:rFonts w:ascii="Arial" w:eastAsia="Times New Roman" w:hAnsi="Arial" w:cs="Arial"/>
            <w:bCs/>
            <w:noProof/>
          </w:rPr>
          <w:t>2.</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TEHNIČKA SPECIFIKACIJA PREDMETA JAVNE NABAVKE</w:t>
        </w:r>
        <w:r w:rsidR="00A752F9">
          <w:rPr>
            <w:rStyle w:val="Hyperlink"/>
            <w:rFonts w:ascii="Arial" w:hAnsi="Arial" w:cs="Arial"/>
            <w:noProof/>
            <w:webHidden/>
          </w:rPr>
          <w:tab/>
        </w:r>
      </w:hyperlink>
      <w:r w:rsidR="00B53D2A">
        <w:t>9</w:t>
      </w:r>
    </w:p>
    <w:p w:rsidR="00A752F9" w:rsidRDefault="00A752F9" w:rsidP="00A752F9">
      <w:pPr>
        <w:rPr>
          <w:rFonts w:ascii="Arial" w:hAnsi="Arial" w:cs="Arial"/>
          <w:lang w:eastAsia="zh-TW"/>
        </w:rPr>
      </w:pPr>
      <w:r>
        <w:rPr>
          <w:rFonts w:ascii="Arial" w:hAnsi="Arial" w:cs="Arial"/>
          <w:lang w:eastAsia="zh-TW"/>
        </w:rPr>
        <w:t>3.     SREDSTVA FINANSIJSKOG OBEZBJEĐENJA UGOVORA O JAVNOJ NABAVCI..…</w:t>
      </w:r>
      <w:r w:rsidR="00E62C25">
        <w:rPr>
          <w:rFonts w:eastAsia="PMingLiU"/>
          <w:lang w:eastAsia="zh-TW"/>
        </w:rPr>
        <w:t>25</w:t>
      </w:r>
    </w:p>
    <w:p w:rsidR="00A752F9" w:rsidRDefault="009A57E1" w:rsidP="00A752F9">
      <w:pPr>
        <w:pStyle w:val="TOC1"/>
        <w:tabs>
          <w:tab w:val="left" w:pos="440"/>
          <w:tab w:val="right" w:leader="dot" w:pos="9062"/>
        </w:tabs>
        <w:rPr>
          <w:rFonts w:ascii="Arial" w:eastAsia="Times New Roman" w:hAnsi="Arial" w:cs="Arial"/>
          <w:noProof/>
          <w:lang w:eastAsia="en-US"/>
        </w:rPr>
      </w:pPr>
      <w:hyperlink r:id="rId10" w:anchor="_Toc44578272" w:history="1">
        <w:r w:rsidR="00A752F9">
          <w:rPr>
            <w:rStyle w:val="Hyperlink"/>
            <w:rFonts w:ascii="Arial" w:eastAsia="Times New Roman" w:hAnsi="Arial" w:cs="Arial"/>
            <w:bCs/>
            <w:noProof/>
          </w:rPr>
          <w:t>4.</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METODOLOGIJA VREDNOVANJA PONUDA</w:t>
        </w:r>
        <w:r w:rsidR="00A752F9">
          <w:rPr>
            <w:rStyle w:val="Hyperlink"/>
            <w:rFonts w:ascii="Arial" w:hAnsi="Arial" w:cs="Arial"/>
            <w:noProof/>
            <w:webHidden/>
          </w:rPr>
          <w:tab/>
        </w:r>
      </w:hyperlink>
      <w:r w:rsidR="00E62C25">
        <w:t>25</w:t>
      </w:r>
    </w:p>
    <w:p w:rsidR="00A752F9" w:rsidRDefault="009A57E1" w:rsidP="00A752F9">
      <w:pPr>
        <w:pStyle w:val="TOC1"/>
        <w:tabs>
          <w:tab w:val="left" w:pos="440"/>
          <w:tab w:val="right" w:leader="dot" w:pos="9062"/>
        </w:tabs>
        <w:rPr>
          <w:rFonts w:ascii="Arial" w:eastAsia="Times New Roman" w:hAnsi="Arial" w:cs="Arial"/>
          <w:noProof/>
          <w:lang w:eastAsia="en-US"/>
        </w:rPr>
      </w:pPr>
      <w:hyperlink r:id="rId11" w:anchor="_Toc44578273" w:history="1">
        <w:r w:rsidR="00A752F9">
          <w:rPr>
            <w:rStyle w:val="Hyperlink"/>
            <w:rFonts w:ascii="Arial" w:eastAsia="Times New Roman" w:hAnsi="Arial" w:cs="Arial"/>
            <w:bCs/>
            <w:noProof/>
          </w:rPr>
          <w:t>5.</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UPUTSTVO ZA SAČINJAVANJE PONUDE</w:t>
        </w:r>
        <w:r w:rsidR="00A752F9">
          <w:rPr>
            <w:rStyle w:val="Hyperlink"/>
            <w:rFonts w:ascii="Arial" w:hAnsi="Arial" w:cs="Arial"/>
            <w:noProof/>
            <w:webHidden/>
          </w:rPr>
          <w:tab/>
        </w:r>
      </w:hyperlink>
      <w:r w:rsidR="00E62C25">
        <w:t>26</w:t>
      </w:r>
    </w:p>
    <w:p w:rsidR="00A752F9" w:rsidRDefault="009A57E1" w:rsidP="00A752F9">
      <w:pPr>
        <w:pStyle w:val="TOC1"/>
        <w:tabs>
          <w:tab w:val="left" w:pos="440"/>
          <w:tab w:val="right" w:leader="dot" w:pos="9062"/>
        </w:tabs>
        <w:rPr>
          <w:rFonts w:ascii="Arial" w:eastAsia="Times New Roman" w:hAnsi="Arial" w:cs="Arial"/>
          <w:noProof/>
          <w:lang w:eastAsia="en-US"/>
        </w:rPr>
      </w:pPr>
      <w:hyperlink r:id="rId12" w:anchor="_Toc44578274" w:history="1">
        <w:r w:rsidR="00A752F9">
          <w:rPr>
            <w:rStyle w:val="Hyperlink"/>
            <w:rFonts w:ascii="Arial" w:eastAsia="Times New Roman" w:hAnsi="Arial" w:cs="Arial"/>
            <w:bCs/>
            <w:noProof/>
          </w:rPr>
          <w:t>6.</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NAČIN ZAKLJUČIVANJA I IZMJENE UGOVORA O JAVNOJ NABACI</w:t>
        </w:r>
        <w:r w:rsidR="00A752F9">
          <w:rPr>
            <w:rStyle w:val="Hyperlink"/>
            <w:rFonts w:ascii="Arial" w:hAnsi="Arial" w:cs="Arial"/>
            <w:noProof/>
            <w:webHidden/>
          </w:rPr>
          <w:tab/>
        </w:r>
      </w:hyperlink>
      <w:r w:rsidR="00E62C25">
        <w:t>26</w:t>
      </w:r>
    </w:p>
    <w:p w:rsidR="00A752F9" w:rsidRDefault="009A57E1" w:rsidP="00A752F9">
      <w:pPr>
        <w:pStyle w:val="TOC1"/>
        <w:tabs>
          <w:tab w:val="left" w:pos="440"/>
          <w:tab w:val="right" w:leader="dot" w:pos="9062"/>
        </w:tabs>
        <w:rPr>
          <w:rFonts w:ascii="Arial" w:eastAsia="Times New Roman" w:hAnsi="Arial" w:cs="Arial"/>
          <w:noProof/>
          <w:lang w:eastAsia="en-US"/>
        </w:rPr>
      </w:pPr>
      <w:hyperlink r:id="rId13" w:anchor="_Toc44578275" w:history="1">
        <w:r w:rsidR="00A752F9">
          <w:rPr>
            <w:rStyle w:val="Hyperlink"/>
            <w:rFonts w:ascii="Arial" w:eastAsia="Times New Roman" w:hAnsi="Arial" w:cs="Arial"/>
            <w:bCs/>
            <w:noProof/>
          </w:rPr>
          <w:t>7.</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ZAHTJEV ZA POJAŠNJENJE ILI IZMJENU I DOPUNU TENDERSKE DOKUMENTACIJE</w:t>
        </w:r>
        <w:r w:rsidR="00A752F9">
          <w:rPr>
            <w:rStyle w:val="Hyperlink"/>
            <w:rFonts w:ascii="Arial" w:hAnsi="Arial" w:cs="Arial"/>
            <w:noProof/>
            <w:webHidden/>
          </w:rPr>
          <w:tab/>
        </w:r>
      </w:hyperlink>
      <w:r w:rsidR="00E62C25">
        <w:t>29</w:t>
      </w:r>
    </w:p>
    <w:p w:rsidR="00A752F9" w:rsidRDefault="009A57E1" w:rsidP="00A752F9">
      <w:pPr>
        <w:pStyle w:val="TOC1"/>
        <w:tabs>
          <w:tab w:val="left" w:pos="440"/>
          <w:tab w:val="right" w:leader="dot" w:pos="9062"/>
        </w:tabs>
        <w:rPr>
          <w:rFonts w:ascii="Arial" w:eastAsia="Times New Roman" w:hAnsi="Arial" w:cs="Arial"/>
          <w:noProof/>
          <w:lang w:eastAsia="en-US"/>
        </w:rPr>
      </w:pPr>
      <w:hyperlink r:id="rId14" w:anchor="_Toc44578276" w:history="1">
        <w:r w:rsidR="00A752F9">
          <w:rPr>
            <w:rStyle w:val="Hyperlink"/>
            <w:rFonts w:ascii="Arial" w:eastAsia="Times New Roman" w:hAnsi="Arial" w:cs="Arial"/>
            <w:bCs/>
            <w:noProof/>
          </w:rPr>
          <w:t>8.</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IZJAVA NARUČIOCA O NEPOSTOJANJU SUKOBA INTERESA</w:t>
        </w:r>
        <w:r w:rsidR="00A752F9">
          <w:rPr>
            <w:rStyle w:val="Hyperlink"/>
            <w:rFonts w:ascii="Arial" w:hAnsi="Arial" w:cs="Arial"/>
            <w:noProof/>
            <w:webHidden/>
          </w:rPr>
          <w:tab/>
        </w:r>
      </w:hyperlink>
      <w:r w:rsidR="00E62C25">
        <w:t>30</w:t>
      </w:r>
    </w:p>
    <w:p w:rsidR="00A752F9" w:rsidRDefault="009A57E1" w:rsidP="00A752F9">
      <w:pPr>
        <w:pStyle w:val="TOC1"/>
        <w:tabs>
          <w:tab w:val="left" w:pos="440"/>
          <w:tab w:val="right" w:leader="dot" w:pos="9062"/>
        </w:tabs>
        <w:rPr>
          <w:rFonts w:ascii="Arial" w:eastAsia="Times New Roman" w:hAnsi="Arial" w:cs="Arial"/>
          <w:noProof/>
          <w:lang w:eastAsia="en-US"/>
        </w:rPr>
      </w:pPr>
      <w:hyperlink r:id="rId15" w:anchor="_Toc44578277" w:history="1">
        <w:r w:rsidR="00A752F9">
          <w:rPr>
            <w:rStyle w:val="Hyperlink"/>
            <w:rFonts w:ascii="Arial" w:eastAsia="Times New Roman" w:hAnsi="Arial" w:cs="Arial"/>
            <w:bCs/>
            <w:iCs/>
            <w:noProof/>
          </w:rPr>
          <w:t>9.</w:t>
        </w:r>
        <w:r w:rsidR="00A752F9">
          <w:rPr>
            <w:rStyle w:val="Hyperlink"/>
            <w:rFonts w:ascii="Arial" w:eastAsia="Times New Roman" w:hAnsi="Arial" w:cs="Arial"/>
            <w:noProof/>
            <w:lang w:eastAsia="en-US"/>
          </w:rPr>
          <w:tab/>
        </w:r>
        <w:r w:rsidR="00A752F9">
          <w:rPr>
            <w:rStyle w:val="Hyperlink"/>
            <w:rFonts w:ascii="Arial" w:eastAsia="Times New Roman" w:hAnsi="Arial" w:cs="Arial"/>
            <w:bCs/>
            <w:noProof/>
          </w:rPr>
          <w:t>UPUTSTVO O PRAVNOM SREDSTVU</w:t>
        </w:r>
        <w:r w:rsidR="00A752F9">
          <w:rPr>
            <w:rStyle w:val="Hyperlink"/>
            <w:rFonts w:ascii="Arial" w:hAnsi="Arial" w:cs="Arial"/>
            <w:noProof/>
            <w:webHidden/>
          </w:rPr>
          <w:tab/>
        </w:r>
      </w:hyperlink>
      <w:r w:rsidR="00E62C25">
        <w:t>31</w:t>
      </w:r>
    </w:p>
    <w:p w:rsidR="007974D5" w:rsidRPr="00F15794" w:rsidRDefault="00A752F9" w:rsidP="00A752F9">
      <w:pPr>
        <w:spacing w:after="0" w:line="240" w:lineRule="auto"/>
        <w:jc w:val="center"/>
        <w:rPr>
          <w:rFonts w:ascii="Arial" w:eastAsia="Times New Roman" w:hAnsi="Arial" w:cs="Arial"/>
          <w:sz w:val="24"/>
          <w:szCs w:val="24"/>
        </w:rPr>
      </w:pPr>
      <w:r>
        <w:rPr>
          <w:rFonts w:ascii="Arial" w:hAnsi="Arial" w:cs="Arial"/>
          <w:color w:val="000000"/>
        </w:rPr>
        <w:fldChar w:fldCharType="end"/>
      </w:r>
    </w:p>
    <w:p w:rsidR="007974D5" w:rsidRPr="00F15794" w:rsidRDefault="007974D5"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Default="007974D5"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Default="00FA5B1D" w:rsidP="007974D5">
      <w:pPr>
        <w:spacing w:after="0" w:line="240" w:lineRule="auto"/>
        <w:rPr>
          <w:rFonts w:ascii="Arial" w:eastAsia="Times New Roman" w:hAnsi="Arial" w:cs="Arial"/>
          <w:sz w:val="24"/>
          <w:szCs w:val="24"/>
        </w:rPr>
      </w:pPr>
    </w:p>
    <w:p w:rsidR="00FA5B1D" w:rsidRPr="00F15794" w:rsidRDefault="00FA5B1D"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Pr="00F15794"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7974D5">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outlineLvl w:val="0"/>
        <w:rPr>
          <w:rFonts w:ascii="Arial" w:eastAsia="Times New Roman" w:hAnsi="Arial" w:cs="Arial"/>
          <w:b/>
          <w:bCs/>
          <w:iCs/>
          <w:color w:val="000000"/>
          <w:sz w:val="24"/>
          <w:szCs w:val="24"/>
        </w:rPr>
      </w:pPr>
      <w:bookmarkStart w:id="0" w:name="_Toc49254414"/>
      <w:r w:rsidRPr="007974D5">
        <w:rPr>
          <w:rFonts w:ascii="Arial" w:eastAsia="Times New Roman" w:hAnsi="Arial" w:cs="Arial"/>
          <w:b/>
          <w:bCs/>
          <w:color w:val="000000"/>
          <w:sz w:val="24"/>
          <w:szCs w:val="24"/>
        </w:rPr>
        <w:lastRenderedPageBreak/>
        <w:t>POZIV ZA NADMETANJE</w:t>
      </w:r>
      <w:bookmarkEnd w:id="0"/>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ab/>
      </w:r>
    </w:p>
    <w:p w:rsidR="007974D5" w:rsidRPr="007974D5" w:rsidRDefault="007974D5" w:rsidP="007974D5">
      <w:pPr>
        <w:spacing w:after="0" w:line="240" w:lineRule="auto"/>
        <w:ind w:left="360"/>
        <w:jc w:val="center"/>
        <w:rPr>
          <w:rFonts w:ascii="Arial" w:eastAsia="Times New Roman" w:hAnsi="Arial" w:cs="Arial"/>
          <w:b/>
          <w:b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   Podaci o naručiocu</w:t>
      </w:r>
    </w:p>
    <w:p w:rsidR="007974D5" w:rsidRPr="007974D5" w:rsidRDefault="007974D5" w:rsidP="007974D5">
      <w:pPr>
        <w:spacing w:after="0" w:line="240" w:lineRule="auto"/>
        <w:jc w:val="both"/>
        <w:rPr>
          <w:rFonts w:ascii="Arial" w:eastAsia="Times New Roman" w:hAnsi="Arial" w:cs="Arial"/>
          <w:color w:val="000000"/>
          <w:sz w:val="24"/>
          <w:szCs w:val="24"/>
        </w:rPr>
      </w:pPr>
    </w:p>
    <w:tbl>
      <w:tblPr>
        <w:tblW w:w="97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550"/>
      </w:tblGrid>
      <w:tr w:rsidR="00F25905" w:rsidRPr="00F25905" w:rsidTr="00F25905">
        <w:trPr>
          <w:trHeight w:val="600"/>
        </w:trPr>
        <w:tc>
          <w:tcPr>
            <w:tcW w:w="4162" w:type="dxa"/>
            <w:tcBorders>
              <w:top w:val="single" w:sz="4" w:space="0" w:color="000000"/>
            </w:tcBorders>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Naručilac:</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Opština Budva</w:t>
            </w:r>
          </w:p>
        </w:tc>
        <w:tc>
          <w:tcPr>
            <w:tcW w:w="5550" w:type="dxa"/>
            <w:tcBorders>
              <w:top w:val="single" w:sz="4" w:space="0" w:color="000000"/>
            </w:tcBorders>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Lice/a za davanje informacija:</w:t>
            </w:r>
          </w:p>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b/>
              </w:rPr>
              <w:t>Tanja Simićević, Načelnica Službe za javne nabavke</w:t>
            </w:r>
          </w:p>
        </w:tc>
      </w:tr>
      <w:tr w:rsidR="00F25905" w:rsidRPr="00F25905" w:rsidTr="00F25905">
        <w:trPr>
          <w:trHeight w:val="600"/>
        </w:trPr>
        <w:tc>
          <w:tcPr>
            <w:tcW w:w="4162" w:type="dxa"/>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 xml:space="preserve">Adresa: </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Trg Sunca 3</w:t>
            </w:r>
          </w:p>
        </w:tc>
        <w:tc>
          <w:tcPr>
            <w:tcW w:w="5550" w:type="dxa"/>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Poštanski broj:</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85310</w:t>
            </w:r>
          </w:p>
        </w:tc>
      </w:tr>
      <w:tr w:rsidR="00F25905" w:rsidRPr="00F25905" w:rsidTr="00F25905">
        <w:trPr>
          <w:trHeight w:val="600"/>
        </w:trPr>
        <w:tc>
          <w:tcPr>
            <w:tcW w:w="4162" w:type="dxa"/>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Sjedište:</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Budva</w:t>
            </w:r>
          </w:p>
        </w:tc>
        <w:tc>
          <w:tcPr>
            <w:tcW w:w="5550" w:type="dxa"/>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 xml:space="preserve">PIB :  </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02005409</w:t>
            </w:r>
          </w:p>
        </w:tc>
      </w:tr>
      <w:tr w:rsidR="00F25905" w:rsidRPr="00F25905" w:rsidTr="00F25905">
        <w:trPr>
          <w:trHeight w:val="600"/>
        </w:trPr>
        <w:tc>
          <w:tcPr>
            <w:tcW w:w="4162" w:type="dxa"/>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Telefon:</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033454017; 067/240-209</w:t>
            </w:r>
          </w:p>
        </w:tc>
        <w:tc>
          <w:tcPr>
            <w:tcW w:w="5550" w:type="dxa"/>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Faks:</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033454017</w:t>
            </w:r>
          </w:p>
        </w:tc>
      </w:tr>
      <w:tr w:rsidR="00F25905" w:rsidRPr="00F25905" w:rsidTr="00F25905">
        <w:trPr>
          <w:trHeight w:val="600"/>
        </w:trPr>
        <w:tc>
          <w:tcPr>
            <w:tcW w:w="4162" w:type="dxa"/>
            <w:tcBorders>
              <w:bottom w:val="single" w:sz="4" w:space="0" w:color="000000"/>
            </w:tcBorders>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E-mail adresa:</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javne.nabavke</w:t>
            </w:r>
            <w:r w:rsidRPr="00F25905">
              <w:rPr>
                <w:rFonts w:ascii="Times New Roman" w:eastAsia="Times New Roman" w:hAnsi="Times New Roman" w:cs="Times New Roman"/>
                <w:sz w:val="24"/>
                <w:szCs w:val="24"/>
              </w:rPr>
              <w:t>@budva.me</w:t>
            </w:r>
          </w:p>
        </w:tc>
        <w:tc>
          <w:tcPr>
            <w:tcW w:w="5550" w:type="dxa"/>
            <w:tcBorders>
              <w:bottom w:val="single" w:sz="4" w:space="0" w:color="000000"/>
            </w:tcBorders>
          </w:tcPr>
          <w:p w:rsidR="00F25905" w:rsidRPr="00F25905" w:rsidRDefault="00F25905" w:rsidP="00F25905">
            <w:pPr>
              <w:spacing w:after="0" w:line="240" w:lineRule="auto"/>
              <w:jc w:val="both"/>
              <w:rPr>
                <w:rFonts w:ascii="Times New Roman" w:eastAsia="Times New Roman" w:hAnsi="Times New Roman" w:cs="Times New Roman"/>
                <w:sz w:val="24"/>
                <w:szCs w:val="24"/>
              </w:rPr>
            </w:pPr>
            <w:r w:rsidRPr="00F25905">
              <w:rPr>
                <w:rFonts w:ascii="Times New Roman" w:eastAsia="Times New Roman" w:hAnsi="Times New Roman" w:cs="Times New Roman"/>
                <w:sz w:val="24"/>
                <w:szCs w:val="24"/>
              </w:rPr>
              <w:t xml:space="preserve">Internet stranica: </w:t>
            </w:r>
          </w:p>
          <w:p w:rsidR="00F25905" w:rsidRPr="00F25905" w:rsidRDefault="00F25905" w:rsidP="00F25905">
            <w:pPr>
              <w:spacing w:after="0" w:line="240" w:lineRule="auto"/>
              <w:jc w:val="both"/>
              <w:rPr>
                <w:rFonts w:ascii="Times New Roman" w:eastAsia="Times New Roman" w:hAnsi="Times New Roman" w:cs="Times New Roman"/>
                <w:b/>
                <w:sz w:val="24"/>
                <w:szCs w:val="24"/>
              </w:rPr>
            </w:pPr>
            <w:r w:rsidRPr="00F25905">
              <w:rPr>
                <w:rFonts w:ascii="Times New Roman" w:eastAsia="Times New Roman" w:hAnsi="Times New Roman" w:cs="Times New Roman"/>
                <w:b/>
                <w:sz w:val="24"/>
                <w:szCs w:val="24"/>
              </w:rPr>
              <w:t>www.budva.me</w:t>
            </w:r>
          </w:p>
        </w:tc>
      </w:tr>
    </w:tbl>
    <w:p w:rsidR="00F25905" w:rsidRDefault="00F25905" w:rsidP="00F25905">
      <w:pPr>
        <w:spacing w:after="0" w:line="240" w:lineRule="auto"/>
        <w:ind w:left="-142" w:firstLine="142"/>
        <w:jc w:val="both"/>
        <w:rPr>
          <w:rFonts w:ascii="Arial" w:eastAsia="Times New Roman" w:hAnsi="Arial" w:cs="Arial"/>
          <w:color w:val="000000"/>
          <w:sz w:val="24"/>
          <w:szCs w:val="24"/>
        </w:rPr>
      </w:pPr>
    </w:p>
    <w:p w:rsidR="00F25905" w:rsidRPr="007974D5" w:rsidRDefault="00F2590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 Vrsta postupka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otvoreni</w:t>
      </w:r>
      <w:proofErr w:type="gramEnd"/>
      <w:r w:rsidRPr="007974D5">
        <w:rPr>
          <w:rFonts w:ascii="Arial" w:eastAsia="Times New Roman" w:hAnsi="Arial" w:cs="Arial"/>
          <w:color w:val="000000"/>
          <w:sz w:val="24"/>
          <w:szCs w:val="24"/>
        </w:rPr>
        <w:t xml:space="preserve"> postupak</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III Predmet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F4FE2" w:rsidRDefault="007974D5" w:rsidP="006627EC">
      <w:pPr>
        <w:numPr>
          <w:ilvl w:val="0"/>
          <w:numId w:val="1"/>
        </w:numPr>
        <w:spacing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Vrsta predmeta javne nabavke</w:t>
      </w:r>
    </w:p>
    <w:p w:rsidR="007974D5" w:rsidRPr="007974D5" w:rsidRDefault="007974D5" w:rsidP="007974D5">
      <w:pPr>
        <w:spacing w:after="0" w:line="240" w:lineRule="auto"/>
        <w:ind w:left="709"/>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Radovi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Naziv i opis predmeta javne nabavke</w:t>
      </w:r>
    </w:p>
    <w:p w:rsidR="007974D5" w:rsidRPr="007974D5" w:rsidRDefault="007974D5" w:rsidP="007974D5">
      <w:pPr>
        <w:spacing w:after="0" w:line="240" w:lineRule="auto"/>
        <w:ind w:left="720"/>
        <w:jc w:val="both"/>
        <w:rPr>
          <w:rFonts w:ascii="Arial" w:eastAsia="Calibri"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74D5" w:rsidRPr="007974D5" w:rsidTr="00FC672E">
        <w:tc>
          <w:tcPr>
            <w:tcW w:w="9179" w:type="dxa"/>
            <w:tcBorders>
              <w:top w:val="single" w:sz="4" w:space="0" w:color="auto"/>
              <w:bottom w:val="single" w:sz="4" w:space="0" w:color="auto"/>
            </w:tcBorders>
          </w:tcPr>
          <w:p w:rsidR="007974D5" w:rsidRPr="007974D5" w:rsidRDefault="00B27D94" w:rsidP="00AB1EF8">
            <w:pPr>
              <w:spacing w:after="0" w:line="240" w:lineRule="auto"/>
              <w:jc w:val="both"/>
              <w:rPr>
                <w:rFonts w:ascii="Arial" w:eastAsia="Times New Roman" w:hAnsi="Arial" w:cs="Arial"/>
                <w:color w:val="000000"/>
                <w:sz w:val="24"/>
                <w:szCs w:val="24"/>
              </w:rPr>
            </w:pPr>
            <w:r>
              <w:rPr>
                <w:rFonts w:ascii="Arial" w:hAnsi="Arial" w:cs="Arial"/>
                <w:sz w:val="24"/>
                <w:szCs w:val="24"/>
              </w:rPr>
              <w:t>Sanacija i opremanje saobraćajne infrastrukture</w:t>
            </w:r>
          </w:p>
        </w:tc>
      </w:tr>
    </w:tbl>
    <w:p w:rsidR="007974D5" w:rsidRPr="007974D5" w:rsidRDefault="007974D5" w:rsidP="007974D5">
      <w:pPr>
        <w:spacing w:after="0" w:line="240" w:lineRule="auto"/>
        <w:jc w:val="center"/>
        <w:rPr>
          <w:rFonts w:ascii="Arial" w:eastAsia="Times New Roman" w:hAnsi="Arial" w:cs="Arial"/>
          <w:color w:val="000000"/>
          <w:sz w:val="24"/>
          <w:szCs w:val="24"/>
        </w:rPr>
      </w:pPr>
    </w:p>
    <w:p w:rsidR="00B27D94" w:rsidRDefault="007974D5" w:rsidP="00B27D94">
      <w:pPr>
        <w:numPr>
          <w:ilvl w:val="0"/>
          <w:numId w:val="1"/>
        </w:numPr>
        <w:spacing w:after="0" w:line="240" w:lineRule="auto"/>
        <w:jc w:val="both"/>
        <w:rPr>
          <w:rFonts w:ascii="Arial" w:eastAsia="Calibri" w:hAnsi="Arial" w:cs="Arial"/>
          <w:b/>
          <w:bCs/>
          <w:color w:val="000000"/>
          <w:sz w:val="24"/>
          <w:szCs w:val="24"/>
        </w:rPr>
      </w:pPr>
      <w:r w:rsidRPr="007974D5">
        <w:rPr>
          <w:rFonts w:ascii="Arial" w:eastAsia="Calibri" w:hAnsi="Arial" w:cs="Arial"/>
          <w:b/>
          <w:bCs/>
          <w:color w:val="000000"/>
          <w:sz w:val="24"/>
          <w:szCs w:val="24"/>
        </w:rPr>
        <w:t>CPV – Jedinstveni rječnik javnih nabavki</w:t>
      </w:r>
    </w:p>
    <w:p w:rsidR="00B27D94" w:rsidRDefault="00B27D94" w:rsidP="00B27D94">
      <w:pPr>
        <w:spacing w:after="0" w:line="240" w:lineRule="auto"/>
        <w:jc w:val="both"/>
        <w:rPr>
          <w:rFonts w:ascii="Arial" w:eastAsia="Calibri" w:hAnsi="Arial" w:cs="Arial"/>
          <w:b/>
          <w:bCs/>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20"/>
        <w:gridCol w:w="2700"/>
      </w:tblGrid>
      <w:tr w:rsidR="00B27D94" w:rsidRPr="00B27D94" w:rsidTr="004F32CF">
        <w:trPr>
          <w:trHeight w:val="294"/>
        </w:trPr>
        <w:tc>
          <w:tcPr>
            <w:tcW w:w="1020" w:type="dxa"/>
            <w:shd w:val="clear" w:color="auto" w:fill="auto"/>
            <w:vAlign w:val="bottom"/>
          </w:tcPr>
          <w:p w:rsidR="00B27D94" w:rsidRPr="00B27D94" w:rsidRDefault="00B27D94" w:rsidP="00B27D94">
            <w:pPr>
              <w:spacing w:after="0" w:line="0" w:lineRule="atLeast"/>
              <w:ind w:left="20"/>
              <w:rPr>
                <w:rFonts w:ascii="Arial" w:eastAsia="Calibri" w:hAnsi="Arial" w:cs="Arial"/>
                <w:sz w:val="24"/>
                <w:szCs w:val="20"/>
              </w:rPr>
            </w:pPr>
            <w:r>
              <w:rPr>
                <w:rFonts w:ascii="Arial" w:eastAsia="Calibri" w:hAnsi="Arial" w:cs="Arial"/>
                <w:sz w:val="24"/>
                <w:szCs w:val="20"/>
              </w:rPr>
              <w:t>441631</w:t>
            </w:r>
            <w:r w:rsidRPr="00B27D94">
              <w:rPr>
                <w:rFonts w:ascii="Arial" w:eastAsia="Calibri" w:hAnsi="Arial" w:cs="Arial"/>
                <w:sz w:val="24"/>
                <w:szCs w:val="20"/>
              </w:rPr>
              <w:t>0</w:t>
            </w:r>
          </w:p>
        </w:tc>
        <w:tc>
          <w:tcPr>
            <w:tcW w:w="2700" w:type="dxa"/>
            <w:shd w:val="clear" w:color="auto" w:fill="auto"/>
            <w:vAlign w:val="bottom"/>
          </w:tcPr>
          <w:p w:rsidR="00B27D94" w:rsidRPr="00B27D94" w:rsidRDefault="00B27D94" w:rsidP="00B27D94">
            <w:pPr>
              <w:spacing w:after="0" w:line="0" w:lineRule="atLeast"/>
              <w:ind w:left="20"/>
              <w:rPr>
                <w:rFonts w:ascii="Arial" w:eastAsia="Calibri" w:hAnsi="Arial" w:cs="Arial"/>
                <w:sz w:val="24"/>
                <w:szCs w:val="20"/>
              </w:rPr>
            </w:pPr>
            <w:r w:rsidRPr="00B27D94">
              <w:rPr>
                <w:rFonts w:ascii="Arial" w:eastAsia="Calibri" w:hAnsi="Arial" w:cs="Arial"/>
                <w:sz w:val="24"/>
                <w:szCs w:val="20"/>
              </w:rPr>
              <w:t>- Cijevi</w:t>
            </w:r>
          </w:p>
        </w:tc>
      </w:tr>
    </w:tbl>
    <w:p w:rsidR="007974D5" w:rsidRPr="00B27D94" w:rsidRDefault="00B27D94" w:rsidP="007974D5">
      <w:pPr>
        <w:spacing w:after="0" w:line="240" w:lineRule="auto"/>
        <w:jc w:val="both"/>
        <w:rPr>
          <w:rFonts w:ascii="Arial" w:eastAsia="Times New Roman" w:hAnsi="Arial" w:cs="Arial"/>
          <w:color w:val="000000"/>
          <w:sz w:val="24"/>
          <w:szCs w:val="24"/>
        </w:rPr>
      </w:pPr>
      <w:r w:rsidRPr="00B27D94">
        <w:rPr>
          <w:rFonts w:ascii="Arial" w:hAnsi="Arial" w:cs="Arial"/>
          <w:sz w:val="24"/>
        </w:rPr>
        <w:t>34928200 - Ograde</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020"/>
        <w:gridCol w:w="2700"/>
      </w:tblGrid>
      <w:tr w:rsidR="00B27D94" w:rsidRPr="00B27D94" w:rsidTr="004F32CF">
        <w:trPr>
          <w:trHeight w:val="293"/>
        </w:trPr>
        <w:tc>
          <w:tcPr>
            <w:tcW w:w="1020" w:type="dxa"/>
            <w:vMerge w:val="restart"/>
            <w:shd w:val="clear" w:color="auto" w:fill="auto"/>
            <w:vAlign w:val="bottom"/>
          </w:tcPr>
          <w:p w:rsidR="00B27D94" w:rsidRPr="00B27D94" w:rsidRDefault="00B27D94" w:rsidP="004F32CF">
            <w:pPr>
              <w:spacing w:after="0" w:line="0" w:lineRule="atLeast"/>
              <w:ind w:left="20"/>
              <w:rPr>
                <w:rFonts w:ascii="Arial" w:eastAsia="Calibri" w:hAnsi="Arial" w:cs="Arial"/>
                <w:sz w:val="24"/>
                <w:szCs w:val="20"/>
              </w:rPr>
            </w:pPr>
            <w:r>
              <w:rPr>
                <w:rFonts w:ascii="Arial" w:eastAsia="Calibri" w:hAnsi="Arial" w:cs="Arial"/>
                <w:sz w:val="24"/>
                <w:szCs w:val="20"/>
              </w:rPr>
              <w:t>441142</w:t>
            </w:r>
            <w:r w:rsidRPr="00B27D94">
              <w:rPr>
                <w:rFonts w:ascii="Arial" w:eastAsia="Calibri" w:hAnsi="Arial" w:cs="Arial"/>
                <w:sz w:val="24"/>
                <w:szCs w:val="20"/>
              </w:rPr>
              <w:t>0</w:t>
            </w:r>
          </w:p>
        </w:tc>
        <w:tc>
          <w:tcPr>
            <w:tcW w:w="2700" w:type="dxa"/>
            <w:vMerge w:val="restart"/>
            <w:shd w:val="clear" w:color="auto" w:fill="auto"/>
            <w:vAlign w:val="bottom"/>
          </w:tcPr>
          <w:p w:rsidR="00B27D94" w:rsidRPr="00B27D94" w:rsidRDefault="00B27D94" w:rsidP="004F32CF">
            <w:pPr>
              <w:spacing w:after="0" w:line="0" w:lineRule="atLeast"/>
              <w:ind w:left="20"/>
              <w:rPr>
                <w:rFonts w:ascii="Arial" w:eastAsia="Calibri" w:hAnsi="Arial" w:cs="Arial"/>
                <w:sz w:val="24"/>
                <w:szCs w:val="20"/>
              </w:rPr>
            </w:pPr>
            <w:r w:rsidRPr="00B27D94">
              <w:rPr>
                <w:rFonts w:ascii="Arial" w:eastAsia="Calibri" w:hAnsi="Arial" w:cs="Arial"/>
                <w:sz w:val="24"/>
                <w:szCs w:val="20"/>
              </w:rPr>
              <w:t>- Proizvodi od betona</w:t>
            </w:r>
          </w:p>
        </w:tc>
      </w:tr>
      <w:tr w:rsidR="00B27D94" w:rsidRPr="00B27D94" w:rsidTr="004F32CF">
        <w:trPr>
          <w:trHeight w:val="121"/>
        </w:trPr>
        <w:tc>
          <w:tcPr>
            <w:tcW w:w="1020" w:type="dxa"/>
            <w:vMerge/>
            <w:shd w:val="clear" w:color="auto" w:fill="auto"/>
            <w:vAlign w:val="bottom"/>
          </w:tcPr>
          <w:p w:rsidR="00B27D94" w:rsidRPr="00B27D94" w:rsidRDefault="00B27D94" w:rsidP="004F32CF">
            <w:pPr>
              <w:spacing w:after="0" w:line="0" w:lineRule="atLeast"/>
              <w:rPr>
                <w:rFonts w:ascii="Arial" w:eastAsia="Times New Roman" w:hAnsi="Arial" w:cs="Arial"/>
                <w:sz w:val="10"/>
                <w:szCs w:val="20"/>
              </w:rPr>
            </w:pPr>
          </w:p>
        </w:tc>
        <w:tc>
          <w:tcPr>
            <w:tcW w:w="2700" w:type="dxa"/>
            <w:vMerge/>
            <w:shd w:val="clear" w:color="auto" w:fill="auto"/>
            <w:vAlign w:val="bottom"/>
          </w:tcPr>
          <w:p w:rsidR="00B27D94" w:rsidRPr="00B27D94" w:rsidRDefault="00B27D94" w:rsidP="004F32CF">
            <w:pPr>
              <w:spacing w:after="0" w:line="0" w:lineRule="atLeast"/>
              <w:rPr>
                <w:rFonts w:ascii="Arial" w:eastAsia="Times New Roman" w:hAnsi="Arial" w:cs="Arial"/>
                <w:sz w:val="10"/>
                <w:szCs w:val="20"/>
              </w:rPr>
            </w:pPr>
          </w:p>
        </w:tc>
      </w:tr>
      <w:tr w:rsidR="00B27D94" w:rsidRPr="00B27D94" w:rsidTr="004F32CF">
        <w:trPr>
          <w:trHeight w:val="294"/>
        </w:trPr>
        <w:tc>
          <w:tcPr>
            <w:tcW w:w="1020" w:type="dxa"/>
            <w:shd w:val="clear" w:color="auto" w:fill="auto"/>
            <w:vAlign w:val="bottom"/>
          </w:tcPr>
          <w:p w:rsidR="00B27D94" w:rsidRPr="00B27D94" w:rsidRDefault="00B27D94" w:rsidP="004F32CF">
            <w:pPr>
              <w:spacing w:after="0" w:line="0" w:lineRule="atLeast"/>
              <w:ind w:left="20"/>
              <w:rPr>
                <w:rFonts w:ascii="Arial" w:eastAsia="Calibri" w:hAnsi="Arial" w:cs="Arial"/>
                <w:sz w:val="24"/>
                <w:szCs w:val="20"/>
              </w:rPr>
            </w:pPr>
            <w:r>
              <w:rPr>
                <w:rFonts w:ascii="Arial" w:eastAsia="Calibri" w:hAnsi="Arial" w:cs="Arial"/>
                <w:sz w:val="24"/>
                <w:szCs w:val="20"/>
              </w:rPr>
              <w:t>452332</w:t>
            </w:r>
            <w:r w:rsidRPr="00B27D94">
              <w:rPr>
                <w:rFonts w:ascii="Arial" w:eastAsia="Calibri" w:hAnsi="Arial" w:cs="Arial"/>
                <w:sz w:val="24"/>
                <w:szCs w:val="20"/>
              </w:rPr>
              <w:t>9</w:t>
            </w:r>
          </w:p>
        </w:tc>
        <w:tc>
          <w:tcPr>
            <w:tcW w:w="2700" w:type="dxa"/>
            <w:shd w:val="clear" w:color="auto" w:fill="auto"/>
            <w:vAlign w:val="bottom"/>
          </w:tcPr>
          <w:p w:rsidR="00B27D94" w:rsidRPr="00B27D94" w:rsidRDefault="00B27D94" w:rsidP="004F32CF">
            <w:pPr>
              <w:spacing w:after="0" w:line="0" w:lineRule="atLeast"/>
              <w:ind w:left="20"/>
              <w:rPr>
                <w:rFonts w:ascii="Arial" w:eastAsia="Calibri" w:hAnsi="Arial" w:cs="Arial"/>
                <w:sz w:val="24"/>
                <w:szCs w:val="20"/>
              </w:rPr>
            </w:pPr>
            <w:r w:rsidRPr="00B27D94">
              <w:rPr>
                <w:rFonts w:ascii="Arial" w:eastAsia="Calibri" w:hAnsi="Arial" w:cs="Arial"/>
                <w:sz w:val="24"/>
                <w:szCs w:val="20"/>
              </w:rPr>
              <w:t>- Radovi na održavanju</w:t>
            </w:r>
          </w:p>
        </w:tc>
      </w:tr>
    </w:tbl>
    <w:p w:rsidR="00B27D94" w:rsidRPr="00B27D94" w:rsidRDefault="004F32CF" w:rsidP="007974D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br w:type="textWrapping" w:clear="all"/>
      </w:r>
    </w:p>
    <w:p w:rsidR="00B27D94" w:rsidRPr="007974D5" w:rsidRDefault="00B27D94"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IV Način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Nabavka se vrši:</w:t>
      </w:r>
    </w:p>
    <w:p w:rsidR="007974D5" w:rsidRPr="007974D5" w:rsidRDefault="007974D5" w:rsidP="007974D5">
      <w:pPr>
        <w:spacing w:after="0" w:line="240" w:lineRule="auto"/>
        <w:jc w:val="both"/>
        <w:rPr>
          <w:rFonts w:ascii="Arial" w:eastAsia="Times New Roman" w:hAnsi="Arial" w:cs="Arial"/>
          <w:color w:val="000000"/>
          <w:sz w:val="24"/>
          <w:szCs w:val="24"/>
        </w:rPr>
      </w:pPr>
    </w:p>
    <w:p w:rsidR="00D04305" w:rsidRPr="006627EC" w:rsidRDefault="007974D5" w:rsidP="007974D5">
      <w:pPr>
        <w:spacing w:after="0" w:line="240" w:lineRule="auto"/>
        <w:jc w:val="both"/>
        <w:rPr>
          <w:rFonts w:ascii="Arial" w:hAnsi="Arial" w:cs="Arial"/>
          <w:color w:val="000000"/>
          <w:sz w:val="24"/>
          <w:szCs w:val="24"/>
        </w:rPr>
      </w:pPr>
      <w:r w:rsidRPr="008B5CF0">
        <w:rPr>
          <w:rFonts w:ascii="Arial" w:hAnsi="Arial" w:cs="Arial"/>
          <w:color w:val="000000"/>
          <w:sz w:val="24"/>
          <w:szCs w:val="24"/>
        </w:rPr>
        <w:sym w:font="Wingdings" w:char="F0FE"/>
      </w:r>
      <w:r w:rsidR="006627EC">
        <w:rPr>
          <w:rFonts w:ascii="Arial" w:hAnsi="Arial" w:cs="Arial"/>
          <w:color w:val="000000"/>
          <w:sz w:val="24"/>
          <w:szCs w:val="24"/>
        </w:rPr>
        <w:t xml:space="preserve"> </w:t>
      </w:r>
      <w:proofErr w:type="gramStart"/>
      <w:r w:rsidR="008C2DB2" w:rsidRPr="008B5CF0">
        <w:rPr>
          <w:rFonts w:ascii="Arial" w:hAnsi="Arial" w:cs="Arial"/>
          <w:color w:val="000000"/>
          <w:sz w:val="24"/>
          <w:szCs w:val="24"/>
        </w:rPr>
        <w:t>kao</w:t>
      </w:r>
      <w:proofErr w:type="gramEnd"/>
      <w:r w:rsidR="008C2DB2" w:rsidRPr="008B5CF0">
        <w:rPr>
          <w:rFonts w:ascii="Arial" w:hAnsi="Arial" w:cs="Arial"/>
          <w:color w:val="000000"/>
          <w:sz w:val="24"/>
          <w:szCs w:val="24"/>
        </w:rPr>
        <w:t xml:space="preserve"> cjelina</w:t>
      </w:r>
    </w:p>
    <w:p w:rsidR="00F15794" w:rsidRPr="00B64267" w:rsidRDefault="00D04305" w:rsidP="00D04305">
      <w:pPr>
        <w:spacing w:after="0" w:line="240" w:lineRule="auto"/>
        <w:jc w:val="both"/>
        <w:rPr>
          <w:rFonts w:ascii="Arial" w:eastAsia="Times New Roman" w:hAnsi="Arial" w:cs="Arial"/>
          <w:sz w:val="24"/>
          <w:szCs w:val="24"/>
        </w:rPr>
      </w:pPr>
      <w:r w:rsidRPr="00B64267">
        <w:rPr>
          <w:rFonts w:ascii="Arial" w:eastAsia="Times New Roman" w:hAnsi="Arial" w:cs="Arial"/>
          <w:sz w:val="24"/>
          <w:szCs w:val="24"/>
        </w:rPr>
        <w:lastRenderedPageBreak/>
        <w:sym w:font="Wingdings" w:char="F0A8"/>
      </w:r>
      <w:r w:rsidRPr="00B64267">
        <w:rPr>
          <w:rFonts w:ascii="Arial" w:eastAsia="Times New Roman" w:hAnsi="Arial" w:cs="Arial"/>
          <w:sz w:val="24"/>
          <w:szCs w:val="24"/>
        </w:rPr>
        <w:t xml:space="preserve"> Obrazloženje razloga zašto predmet nabavke nije podijeljen </w:t>
      </w:r>
      <w:proofErr w:type="gramStart"/>
      <w:r w:rsidRPr="00B64267">
        <w:rPr>
          <w:rFonts w:ascii="Arial" w:eastAsia="Times New Roman" w:hAnsi="Arial" w:cs="Arial"/>
          <w:sz w:val="24"/>
          <w:szCs w:val="24"/>
        </w:rPr>
        <w:t>na</w:t>
      </w:r>
      <w:proofErr w:type="gramEnd"/>
      <w:r w:rsidRPr="00B64267">
        <w:rPr>
          <w:rFonts w:ascii="Arial" w:eastAsia="Times New Roman" w:hAnsi="Arial" w:cs="Arial"/>
          <w:sz w:val="24"/>
          <w:szCs w:val="24"/>
        </w:rPr>
        <w:t xml:space="preserve"> partije:  </w:t>
      </w:r>
      <w:r w:rsidR="00B64267" w:rsidRPr="00B64267">
        <w:rPr>
          <w:rFonts w:ascii="Arial" w:eastAsia="Times New Roman" w:hAnsi="Arial" w:cs="Arial"/>
          <w:sz w:val="24"/>
          <w:szCs w:val="24"/>
        </w:rPr>
        <w:t>Predmetnu</w:t>
      </w:r>
      <w:r w:rsidR="006627EC">
        <w:rPr>
          <w:rFonts w:ascii="Arial" w:eastAsia="Times New Roman" w:hAnsi="Arial" w:cs="Arial"/>
          <w:sz w:val="24"/>
          <w:szCs w:val="24"/>
        </w:rPr>
        <w:t xml:space="preserve"> </w:t>
      </w:r>
      <w:r w:rsidR="00B64267" w:rsidRPr="00B64267">
        <w:rPr>
          <w:rFonts w:ascii="Arial" w:eastAsia="Times New Roman" w:hAnsi="Arial" w:cs="Arial"/>
          <w:noProof/>
          <w:sz w:val="24"/>
          <w:szCs w:val="24"/>
        </w:rPr>
        <w:t>nabavku</w:t>
      </w:r>
      <w:r w:rsidR="00F15794" w:rsidRPr="00F15794">
        <w:rPr>
          <w:rFonts w:ascii="Arial" w:eastAsia="Times New Roman" w:hAnsi="Arial" w:cs="Arial"/>
          <w:noProof/>
          <w:sz w:val="24"/>
          <w:szCs w:val="24"/>
        </w:rPr>
        <w:t xml:space="preserve"> nije moguće podijeliti na partije </w:t>
      </w:r>
      <w:r w:rsidR="00B64267" w:rsidRPr="00B64267">
        <w:rPr>
          <w:rFonts w:ascii="Arial" w:eastAsia="Times New Roman" w:hAnsi="Arial" w:cs="Arial"/>
          <w:noProof/>
          <w:sz w:val="24"/>
          <w:szCs w:val="24"/>
        </w:rPr>
        <w:t>jer</w:t>
      </w:r>
      <w:r w:rsidR="006627EC">
        <w:rPr>
          <w:rFonts w:ascii="Arial" w:eastAsia="Times New Roman" w:hAnsi="Arial" w:cs="Arial"/>
          <w:noProof/>
          <w:sz w:val="24"/>
          <w:szCs w:val="24"/>
        </w:rPr>
        <w:t xml:space="preserve"> </w:t>
      </w:r>
      <w:r w:rsidR="00B64267" w:rsidRPr="00B64267">
        <w:rPr>
          <w:rFonts w:ascii="Arial" w:eastAsia="Times New Roman" w:hAnsi="Arial" w:cs="Arial"/>
          <w:noProof/>
          <w:sz w:val="24"/>
          <w:szCs w:val="24"/>
        </w:rPr>
        <w:t>čini</w:t>
      </w:r>
      <w:r w:rsidR="00F15794" w:rsidRPr="00F15794">
        <w:rPr>
          <w:rFonts w:ascii="Arial" w:eastAsia="Times New Roman" w:hAnsi="Arial" w:cs="Arial"/>
          <w:noProof/>
          <w:sz w:val="24"/>
          <w:szCs w:val="24"/>
        </w:rPr>
        <w:t xml:space="preserve"> nerazdvojivu cjelinu, u cilju </w:t>
      </w:r>
      <w:r w:rsidR="00AB1EF8">
        <w:rPr>
          <w:rFonts w:ascii="Arial" w:eastAsia="Times New Roman" w:hAnsi="Arial" w:cs="Arial"/>
          <w:noProof/>
          <w:sz w:val="24"/>
          <w:szCs w:val="24"/>
        </w:rPr>
        <w:t>asfaltiranja i sanacije lokalnih puteva</w:t>
      </w:r>
      <w:r w:rsidR="00B64267" w:rsidRPr="00B64267">
        <w:rPr>
          <w:rFonts w:ascii="Arial" w:eastAsia="Times New Roman" w:hAnsi="Arial" w:cs="Arial"/>
          <w:noProof/>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V Zaključivanje okvirnog sporazuma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Zaključiće se okvirni sporazum:</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ne</w:t>
      </w:r>
      <w:proofErr w:type="gramEnd"/>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VI Procijenjena vrijednost predmenta nabavke:</w:t>
      </w:r>
      <w:r w:rsidRPr="007974D5">
        <w:rPr>
          <w:rFonts w:ascii="Arial" w:eastAsia="Times New Roman" w:hAnsi="Arial" w:cs="Arial"/>
          <w:b/>
          <w:bCs/>
          <w:color w:val="000000"/>
          <w:sz w:val="24"/>
          <w:szCs w:val="24"/>
          <w:vertAlign w:val="superscript"/>
        </w:rPr>
        <w:footnoteReference w:id="1"/>
      </w:r>
    </w:p>
    <w:p w:rsidR="007974D5" w:rsidRPr="007974D5" w:rsidRDefault="007974D5" w:rsidP="007974D5">
      <w:pPr>
        <w:spacing w:after="0" w:line="240" w:lineRule="auto"/>
        <w:jc w:val="both"/>
        <w:rPr>
          <w:rFonts w:ascii="Arial" w:eastAsia="Times New Roman" w:hAnsi="Arial" w:cs="Arial"/>
          <w:color w:val="000000"/>
          <w:sz w:val="24"/>
          <w:szCs w:val="24"/>
        </w:rPr>
      </w:pPr>
    </w:p>
    <w:p w:rsidR="008C2DB2" w:rsidRPr="008C2DB2" w:rsidRDefault="008C2DB2" w:rsidP="008C2DB2">
      <w:pPr>
        <w:spacing w:after="0" w:line="240" w:lineRule="auto"/>
        <w:jc w:val="both"/>
        <w:rPr>
          <w:rFonts w:ascii="Arial" w:eastAsia="Times New Roman" w:hAnsi="Arial" w:cs="Arial"/>
          <w:b/>
          <w:bCs/>
          <w:color w:val="000000"/>
          <w:sz w:val="24"/>
          <w:szCs w:val="24"/>
        </w:rPr>
      </w:pPr>
      <w:r w:rsidRPr="008C2DB2">
        <w:rPr>
          <w:rFonts w:ascii="Arial" w:eastAsia="Times New Roman" w:hAnsi="Arial" w:cs="Arial"/>
          <w:color w:val="000000"/>
          <w:sz w:val="24"/>
          <w:szCs w:val="24"/>
        </w:rPr>
        <w:sym w:font="Wingdings" w:char="F0A8"/>
      </w:r>
      <w:r w:rsidRPr="008C2DB2">
        <w:rPr>
          <w:rFonts w:ascii="Arial" w:eastAsia="Times New Roman" w:hAnsi="Arial" w:cs="Arial"/>
          <w:b/>
          <w:bCs/>
          <w:color w:val="000000"/>
          <w:sz w:val="24"/>
          <w:szCs w:val="24"/>
        </w:rPr>
        <w:t>Procijenjena vrijednost predmeta nabavke</w:t>
      </w:r>
      <w:r w:rsidRPr="008C2DB2">
        <w:rPr>
          <w:rFonts w:ascii="Arial" w:eastAsia="Times New Roman" w:hAnsi="Arial" w:cs="Arial"/>
          <w:color w:val="000000"/>
          <w:sz w:val="24"/>
          <w:szCs w:val="24"/>
        </w:rPr>
        <w:t>:</w:t>
      </w:r>
    </w:p>
    <w:p w:rsidR="008C2DB2" w:rsidRPr="008C2DB2" w:rsidRDefault="008C2DB2" w:rsidP="008C2DB2">
      <w:pPr>
        <w:spacing w:after="0" w:line="240" w:lineRule="auto"/>
        <w:jc w:val="both"/>
        <w:rPr>
          <w:rFonts w:ascii="Arial" w:eastAsia="Times New Roman" w:hAnsi="Arial" w:cs="Arial"/>
          <w:color w:val="000000"/>
          <w:sz w:val="24"/>
          <w:szCs w:val="24"/>
        </w:rPr>
      </w:pPr>
    </w:p>
    <w:p w:rsidR="008C2DB2" w:rsidRPr="008C2DB2" w:rsidRDefault="00FC672E" w:rsidP="008C2DB2">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8C2DB2" w:rsidRPr="008C2DB2">
        <w:rPr>
          <w:rFonts w:ascii="Arial" w:eastAsia="Times New Roman" w:hAnsi="Arial" w:cs="Arial"/>
          <w:color w:val="000000"/>
          <w:sz w:val="24"/>
          <w:szCs w:val="24"/>
        </w:rPr>
        <w:t xml:space="preserve"> </w:t>
      </w:r>
      <w:proofErr w:type="gramStart"/>
      <w:r w:rsidR="008C2DB2" w:rsidRPr="008C2DB2">
        <w:rPr>
          <w:rFonts w:ascii="Arial" w:eastAsia="Times New Roman" w:hAnsi="Arial" w:cs="Arial"/>
          <w:color w:val="000000"/>
          <w:sz w:val="24"/>
          <w:szCs w:val="24"/>
        </w:rPr>
        <w:t>kao</w:t>
      </w:r>
      <w:proofErr w:type="gramEnd"/>
      <w:r w:rsidR="008C2DB2" w:rsidRPr="008C2DB2">
        <w:rPr>
          <w:rFonts w:ascii="Arial" w:eastAsia="Times New Roman" w:hAnsi="Arial" w:cs="Arial"/>
          <w:color w:val="000000"/>
          <w:sz w:val="24"/>
          <w:szCs w:val="24"/>
        </w:rPr>
        <w:t xml:space="preserve"> cjeline je </w:t>
      </w:r>
      <w:r w:rsidR="00E14E95" w:rsidRPr="004E0203">
        <w:rPr>
          <w:rFonts w:ascii="Arial" w:hAnsi="Arial" w:cs="Arial"/>
          <w:sz w:val="24"/>
        </w:rPr>
        <w:t>193.550,00</w:t>
      </w:r>
      <w:r w:rsidR="00F05E09">
        <w:rPr>
          <w:rFonts w:ascii="Arial" w:hAnsi="Arial" w:cs="Arial"/>
          <w:sz w:val="24"/>
        </w:rPr>
        <w:t xml:space="preserve"> </w:t>
      </w:r>
      <w:r w:rsidR="008C2DB2" w:rsidRPr="00F05E09">
        <w:rPr>
          <w:rFonts w:ascii="Arial" w:eastAsia="Times New Roman" w:hAnsi="Arial" w:cs="Arial"/>
          <w:color w:val="000000"/>
          <w:sz w:val="24"/>
          <w:szCs w:val="24"/>
        </w:rPr>
        <w:t>€</w:t>
      </w:r>
      <w:r w:rsidR="00956B92" w:rsidRPr="00F05E09">
        <w:rPr>
          <w:rFonts w:ascii="Arial" w:eastAsia="Times New Roman" w:hAnsi="Arial" w:cs="Arial"/>
          <w:color w:val="000000"/>
          <w:sz w:val="24"/>
          <w:szCs w:val="24"/>
        </w:rPr>
        <w:t xml:space="preserve"> </w:t>
      </w:r>
      <w:r w:rsidR="00F15794" w:rsidRPr="00F05E09">
        <w:rPr>
          <w:rFonts w:ascii="Arial" w:eastAsia="Arial" w:hAnsi="Arial" w:cs="Arial"/>
          <w:noProof/>
          <w:sz w:val="24"/>
          <w:szCs w:val="24"/>
        </w:rPr>
        <w:t>bez PDV-a</w:t>
      </w:r>
      <w:r w:rsidR="008C2DB2" w:rsidRPr="00F05E09">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color w:val="000000"/>
          <w:sz w:val="24"/>
          <w:szCs w:val="24"/>
        </w:rPr>
        <w:t>VII Zajednička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se sprovodi kao zajednička nabavka:</w:t>
      </w: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F4FE2">
        <w:rPr>
          <w:rFonts w:ascii="Arial" w:eastAsia="Times New Roman" w:hAnsi="Arial" w:cs="Arial"/>
          <w:color w:val="000000"/>
          <w:sz w:val="24"/>
          <w:szCs w:val="24"/>
        </w:rPr>
        <w:t xml:space="preserve"> Ne</w:t>
      </w:r>
    </w:p>
    <w:p w:rsidR="00F05E09" w:rsidRPr="007F4FE2" w:rsidRDefault="00F05E09"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7974D5">
        <w:rPr>
          <w:rFonts w:ascii="Arial" w:eastAsia="Times New Roman" w:hAnsi="Arial" w:cs="Arial"/>
          <w:b/>
          <w:sz w:val="24"/>
          <w:szCs w:val="24"/>
        </w:rPr>
        <w:t>VIII Centralizovana nabavka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Nabavka je centralizovana:</w:t>
      </w:r>
    </w:p>
    <w:p w:rsidR="007974D5" w:rsidRDefault="00671F07" w:rsidP="00F05E09">
      <w:pPr>
        <w:tabs>
          <w:tab w:val="left" w:pos="1230"/>
        </w:tabs>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r w:rsidR="00F05E09">
        <w:rPr>
          <w:rFonts w:ascii="Arial" w:eastAsia="Times New Roman" w:hAnsi="Arial" w:cs="Arial"/>
          <w:color w:val="000000"/>
          <w:sz w:val="24"/>
          <w:szCs w:val="24"/>
        </w:rPr>
        <w:tab/>
      </w:r>
    </w:p>
    <w:p w:rsidR="00F05E09" w:rsidRPr="00173D3A" w:rsidRDefault="00F05E09" w:rsidP="00F05E09">
      <w:pPr>
        <w:tabs>
          <w:tab w:val="left" w:pos="1230"/>
        </w:tabs>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IX Jezik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Ponuda se sačinjava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crnogorski</w:t>
      </w:r>
      <w:proofErr w:type="gramEnd"/>
      <w:r w:rsidR="007974D5" w:rsidRPr="007974D5">
        <w:rPr>
          <w:rFonts w:ascii="Arial" w:eastAsia="Times New Roman" w:hAnsi="Arial" w:cs="Arial"/>
          <w:color w:val="000000"/>
          <w:sz w:val="24"/>
          <w:szCs w:val="24"/>
        </w:rPr>
        <w:t xml:space="preserve"> jezik i drugi jezik koji je u službenoj upotrebi u Crnoj Gori, u skladu sa Ustavom i zakonom</w:t>
      </w:r>
    </w:p>
    <w:p w:rsidR="00AC69A8" w:rsidRPr="007974D5" w:rsidRDefault="00AC69A8"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X Rok za donošenje odluke o izboru najpovoljnije ponude, odnosno odluke o poništenju postupka javne nabavke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Default="007974D5" w:rsidP="007974D5">
      <w:pPr>
        <w:spacing w:after="0" w:line="240" w:lineRule="auto"/>
        <w:jc w:val="both"/>
        <w:rPr>
          <w:rFonts w:ascii="Arial" w:eastAsia="Times New Roman" w:hAnsi="Arial" w:cs="Arial"/>
          <w:color w:val="000000"/>
          <w:sz w:val="24"/>
          <w:szCs w:val="24"/>
          <w:vertAlign w:val="superscript"/>
        </w:rPr>
      </w:pPr>
      <w:r w:rsidRPr="007974D5">
        <w:rPr>
          <w:rFonts w:ascii="Arial" w:eastAsia="Times New Roman" w:hAnsi="Arial" w:cs="Arial"/>
          <w:color w:val="000000"/>
          <w:sz w:val="24"/>
          <w:szCs w:val="24"/>
        </w:rPr>
        <w:t xml:space="preserve">Odluka o izboru najpovoljnije ponude, </w:t>
      </w:r>
      <w:r w:rsidRPr="007974D5">
        <w:rPr>
          <w:rFonts w:ascii="Arial" w:eastAsia="Times New Roman" w:hAnsi="Arial" w:cs="Arial"/>
          <w:sz w:val="24"/>
          <w:szCs w:val="24"/>
        </w:rPr>
        <w:t>odnosno odluka o poništenju postupka javne nabavke</w:t>
      </w:r>
      <w:r w:rsidRPr="007974D5">
        <w:rPr>
          <w:rFonts w:ascii="Arial" w:eastAsia="Times New Roman" w:hAnsi="Arial" w:cs="Arial"/>
          <w:color w:val="000000"/>
          <w:sz w:val="24"/>
          <w:szCs w:val="24"/>
        </w:rPr>
        <w:t xml:space="preserve"> donijeće se u roku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w:t>
      </w:r>
      <w:r w:rsidR="00AB1EF8">
        <w:rPr>
          <w:rFonts w:ascii="Arial" w:eastAsia="Times New Roman" w:hAnsi="Arial" w:cs="Arial"/>
          <w:color w:val="000000"/>
          <w:sz w:val="24"/>
          <w:szCs w:val="24"/>
        </w:rPr>
        <w:t>6</w:t>
      </w:r>
      <w:r w:rsidR="00671F07">
        <w:rPr>
          <w:rFonts w:ascii="Arial" w:eastAsia="Times New Roman" w:hAnsi="Arial" w:cs="Arial"/>
          <w:color w:val="000000"/>
          <w:sz w:val="24"/>
          <w:szCs w:val="24"/>
        </w:rPr>
        <w:t>0</w:t>
      </w:r>
      <w:r w:rsidRPr="007974D5">
        <w:rPr>
          <w:rFonts w:ascii="Arial" w:eastAsia="Times New Roman" w:hAnsi="Arial" w:cs="Arial"/>
          <w:color w:val="000000"/>
          <w:sz w:val="24"/>
          <w:szCs w:val="24"/>
        </w:rPr>
        <w:t xml:space="preserve"> dana od dana otvaranja ponuda.</w:t>
      </w:r>
    </w:p>
    <w:p w:rsidR="00671F07" w:rsidRPr="007974D5" w:rsidRDefault="00671F07"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7974D5">
        <w:rPr>
          <w:rFonts w:ascii="Arial" w:eastAsia="Times New Roman" w:hAnsi="Arial" w:cs="Arial"/>
          <w:b/>
          <w:sz w:val="24"/>
          <w:szCs w:val="24"/>
        </w:rPr>
        <w:t>XI Posebni oblik nabavke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7974D5">
        <w:rPr>
          <w:rFonts w:ascii="Arial" w:eastAsia="Times New Roman" w:hAnsi="Arial" w:cs="Arial"/>
          <w:b/>
          <w:sz w:val="24"/>
          <w:szCs w:val="24"/>
        </w:rPr>
        <w:t>PONUDA SA VARIJANTAMA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Mogućnost podnošenja ponude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varijantama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r w:rsidR="007974D5" w:rsidRPr="007974D5">
        <w:rPr>
          <w:rFonts w:ascii="Arial" w:eastAsia="Times New Roman" w:hAnsi="Arial" w:cs="Arial"/>
          <w:sz w:val="24"/>
          <w:szCs w:val="24"/>
        </w:rPr>
        <w:t>Varijante ponude nijesu dozvoljene i neće biti razmatrane.</w:t>
      </w:r>
    </w:p>
    <w:p w:rsidR="007974D5" w:rsidRPr="007974D5" w:rsidRDefault="007974D5" w:rsidP="007974D5">
      <w:pPr>
        <w:spacing w:after="0" w:line="240" w:lineRule="auto"/>
        <w:jc w:val="both"/>
        <w:rPr>
          <w:rFonts w:ascii="Arial" w:eastAsia="Times New Roman" w:hAnsi="Arial" w:cs="Arial"/>
          <w:b/>
          <w:bCs/>
          <w:color w:val="FF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7974D5">
        <w:rPr>
          <w:rFonts w:ascii="Arial" w:eastAsia="Times New Roman" w:hAnsi="Arial" w:cs="Arial"/>
          <w:b/>
          <w:sz w:val="24"/>
          <w:szCs w:val="24"/>
        </w:rPr>
        <w:t>REZERVISANA NABAVKA</w:t>
      </w:r>
    </w:p>
    <w:p w:rsidR="00F05E09" w:rsidRDefault="00F05E09" w:rsidP="007974D5">
      <w:pPr>
        <w:spacing w:after="0" w:line="240" w:lineRule="auto"/>
        <w:jc w:val="both"/>
        <w:rPr>
          <w:rFonts w:ascii="Times New Roman" w:hAnsi="Times New Roman" w:cs="Times New Roman"/>
          <w:color w:val="000000"/>
          <w:sz w:val="24"/>
          <w:szCs w:val="24"/>
        </w:rPr>
      </w:pPr>
    </w:p>
    <w:p w:rsidR="007974D5" w:rsidRPr="007974D5" w:rsidRDefault="00671F07"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Ne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sz w:val="24"/>
          <w:szCs w:val="24"/>
        </w:rPr>
        <w:t>XII Uslovi za učešće u postupku javne nabavke i osnovi za isključenje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FC672E">
      <w:pPr>
        <w:numPr>
          <w:ilvl w:val="0"/>
          <w:numId w:val="5"/>
        </w:numPr>
        <w:pBdr>
          <w:top w:val="single" w:sz="4" w:space="1" w:color="auto"/>
          <w:left w:val="single" w:sz="4" w:space="22"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u w:val="single"/>
        </w:rPr>
      </w:pPr>
      <w:r w:rsidRPr="007974D5">
        <w:rPr>
          <w:rFonts w:ascii="Arial" w:eastAsia="Times New Roman" w:hAnsi="Arial" w:cs="Arial"/>
          <w:b/>
          <w:bCs/>
          <w:color w:val="000000"/>
          <w:sz w:val="24"/>
          <w:szCs w:val="24"/>
        </w:rPr>
        <w:t>Obavezni uslovi</w:t>
      </w:r>
    </w:p>
    <w:p w:rsidR="007974D5" w:rsidRPr="007974D5" w:rsidRDefault="007974D5" w:rsidP="007974D5">
      <w:pPr>
        <w:spacing w:after="0" w:line="240" w:lineRule="auto"/>
        <w:jc w:val="both"/>
        <w:rPr>
          <w:rFonts w:ascii="Arial" w:eastAsia="Times New Roman" w:hAnsi="Arial" w:cs="Arial"/>
          <w:b/>
          <w:bCs/>
          <w:i/>
          <w:iCs/>
          <w:color w:val="000000"/>
          <w:sz w:val="24"/>
          <w:szCs w:val="24"/>
          <w:u w:val="single"/>
        </w:rPr>
      </w:pP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 postupku javne nabavke može da učestvuje samo privredni subjekat koji: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je</w:t>
      </w:r>
      <w:proofErr w:type="gramEnd"/>
      <w:r w:rsidRPr="007974D5">
        <w:rPr>
          <w:rFonts w:ascii="Arial" w:eastAsia="Times New Roman" w:hAnsi="Arial" w:cs="Arial"/>
          <w:sz w:val="24"/>
          <w:szCs w:val="24"/>
        </w:rPr>
        <w:t xml:space="preserve"> izmirio sve dospjele obaveze po osnovu poreza i doprinosa za penzijsko i zdravstveno osiguranje.</w:t>
      </w:r>
    </w:p>
    <w:p w:rsidR="007974D5" w:rsidRPr="007974D5" w:rsidRDefault="007974D5" w:rsidP="007974D5">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Dokazivanje ispunjenosti obaveznih uslova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obaveznih uslova dokazuje se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osnovu uvjerenja ili potvrde: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nadležnog</w:t>
      </w:r>
      <w:proofErr w:type="gramEnd"/>
      <w:r w:rsidRPr="007974D5">
        <w:rPr>
          <w:rFonts w:ascii="Arial" w:eastAsia="Times New Roman" w:hAnsi="Arial" w:cs="Arial"/>
          <w:sz w:val="24"/>
          <w:szCs w:val="24"/>
        </w:rPr>
        <w:t xml:space="preserve"> organa izdatog na osnovu kaznene evidencije, u skladu sa propisima države u kojoj privredni subjekat ima sjedište, odnosno u kojoj </w:t>
      </w:r>
      <w:r w:rsidRPr="007974D5">
        <w:rPr>
          <w:rFonts w:ascii="Arial" w:eastAsia="Times New Roman" w:hAnsi="Arial" w:cs="Arial"/>
          <w:color w:val="000000"/>
          <w:sz w:val="24"/>
          <w:szCs w:val="24"/>
        </w:rPr>
        <w:t xml:space="preserve">izvršni direktor </w:t>
      </w:r>
      <w:r w:rsidRPr="007974D5">
        <w:rPr>
          <w:rFonts w:ascii="Arial" w:eastAsia="Times New Roman" w:hAnsi="Arial" w:cs="Arial"/>
          <w:sz w:val="24"/>
          <w:szCs w:val="24"/>
        </w:rPr>
        <w:t>tog privrednog subjekta ima prebivalište,</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 2) </w:t>
      </w:r>
      <w:proofErr w:type="gramStart"/>
      <w:r w:rsidRPr="007974D5">
        <w:rPr>
          <w:rFonts w:ascii="Arial" w:eastAsia="Times New Roman" w:hAnsi="Arial" w:cs="Arial"/>
          <w:sz w:val="24"/>
          <w:szCs w:val="24"/>
        </w:rPr>
        <w:t>organa</w:t>
      </w:r>
      <w:proofErr w:type="gramEnd"/>
      <w:r w:rsidRPr="007974D5">
        <w:rPr>
          <w:rFonts w:ascii="Arial" w:eastAsia="Times New Roman" w:hAnsi="Arial" w:cs="Arial"/>
          <w:sz w:val="24"/>
          <w:szCs w:val="24"/>
        </w:rPr>
        <w:t xml:space="preserve"> uprave nadležnog za poslove naplate poreza, odnosno nadležnog organa države u kojoj privredni subjekat ima sjedište. </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671F07">
      <w:pPr>
        <w:numPr>
          <w:ilvl w:val="0"/>
          <w:numId w:val="5"/>
        </w:numPr>
        <w:pBdr>
          <w:top w:val="single" w:sz="4" w:space="1" w:color="auto"/>
          <w:left w:val="single" w:sz="4" w:space="23" w:color="auto"/>
          <w:bottom w:val="single" w:sz="4" w:space="1" w:color="auto"/>
          <w:right w:val="single" w:sz="4" w:space="4" w:color="auto"/>
        </w:pBdr>
        <w:shd w:val="clear" w:color="auto" w:fill="D9D9D9"/>
        <w:tabs>
          <w:tab w:val="left" w:pos="630"/>
        </w:tabs>
        <w:spacing w:after="0" w:line="240" w:lineRule="auto"/>
        <w:ind w:hanging="720"/>
        <w:jc w:val="both"/>
        <w:rPr>
          <w:rFonts w:ascii="Arial" w:eastAsia="Times New Roman" w:hAnsi="Arial" w:cs="Arial"/>
          <w:b/>
          <w:bCs/>
          <w:color w:val="000000"/>
          <w:sz w:val="24"/>
          <w:szCs w:val="24"/>
        </w:rPr>
      </w:pPr>
      <w:r w:rsidRPr="007974D5">
        <w:rPr>
          <w:rFonts w:ascii="Arial" w:eastAsia="Times New Roman" w:hAnsi="Arial" w:cs="Arial"/>
          <w:b/>
          <w:sz w:val="24"/>
          <w:szCs w:val="24"/>
        </w:rPr>
        <w:t>Uslovi sposobnosti privrednog subjekta</w:t>
      </w:r>
    </w:p>
    <w:p w:rsidR="007974D5" w:rsidRPr="007974D5" w:rsidRDefault="007974D5" w:rsidP="007974D5">
      <w:pPr>
        <w:spacing w:after="0" w:line="240" w:lineRule="auto"/>
        <w:jc w:val="both"/>
        <w:rPr>
          <w:rFonts w:ascii="Arial" w:eastAsia="Times New Roman" w:hAnsi="Arial" w:cs="Arial"/>
          <w:b/>
          <w:bCs/>
          <w:color w:val="000000"/>
          <w:sz w:val="24"/>
          <w:szCs w:val="24"/>
          <w:u w:val="single"/>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mora da ispunjava uslove sposobnosti: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za</w:t>
      </w:r>
      <w:proofErr w:type="gramEnd"/>
      <w:r w:rsidR="007974D5" w:rsidRPr="007974D5">
        <w:rPr>
          <w:rFonts w:ascii="Arial" w:eastAsia="Times New Roman" w:hAnsi="Arial" w:cs="Arial"/>
          <w:sz w:val="24"/>
          <w:szCs w:val="24"/>
        </w:rPr>
        <w:t xml:space="preserve"> obavljanje djelatnosti, </w:t>
      </w:r>
      <w:r>
        <w:rPr>
          <w:rFonts w:ascii="Arial" w:eastAsia="Times New Roman" w:hAnsi="Arial" w:cs="Arial"/>
          <w:sz w:val="24"/>
          <w:szCs w:val="24"/>
        </w:rPr>
        <w:t>i</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stručne</w:t>
      </w:r>
      <w:proofErr w:type="gramEnd"/>
      <w:r w:rsidR="007974D5" w:rsidRPr="007974D5">
        <w:rPr>
          <w:rFonts w:ascii="Arial" w:eastAsia="Times New Roman" w:hAnsi="Arial" w:cs="Arial"/>
          <w:sz w:val="24"/>
          <w:szCs w:val="24"/>
        </w:rPr>
        <w:t xml:space="preserve"> i tehničke osposobljenosti.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B1. </w:t>
      </w:r>
      <w:r w:rsidRPr="007974D5">
        <w:rPr>
          <w:rFonts w:ascii="Arial" w:eastAsia="Times New Roman" w:hAnsi="Arial" w:cs="Arial"/>
          <w:b/>
          <w:sz w:val="24"/>
          <w:szCs w:val="24"/>
        </w:rPr>
        <w:t>Uslovi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treba da: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je</w:t>
      </w:r>
      <w:proofErr w:type="gramEnd"/>
      <w:r w:rsidR="007974D5" w:rsidRPr="007974D5">
        <w:rPr>
          <w:rFonts w:ascii="Arial" w:eastAsia="Times New Roman" w:hAnsi="Arial" w:cs="Arial"/>
          <w:color w:val="000000"/>
          <w:sz w:val="24"/>
          <w:szCs w:val="24"/>
        </w:rPr>
        <w:t xml:space="preserve"> </w:t>
      </w:r>
      <w:r w:rsidR="007974D5" w:rsidRPr="007974D5">
        <w:rPr>
          <w:rFonts w:ascii="Arial" w:eastAsia="Times New Roman" w:hAnsi="Arial" w:cs="Arial"/>
          <w:sz w:val="24"/>
          <w:szCs w:val="24"/>
        </w:rPr>
        <w:t xml:space="preserve">upisan u Centralni registar privrednih subjekata ili drugi odgovarajući registar u državi u kojoj privredni subjekat ima sjedište, </w:t>
      </w:r>
      <w:r>
        <w:rPr>
          <w:rFonts w:ascii="Arial" w:eastAsia="Times New Roman" w:hAnsi="Arial" w:cs="Arial"/>
          <w:sz w:val="24"/>
          <w:szCs w:val="24"/>
        </w:rPr>
        <w:t>i</w:t>
      </w:r>
    </w:p>
    <w:p w:rsidR="007974D5" w:rsidRPr="007974D5" w:rsidRDefault="00671F07" w:rsidP="007974D5">
      <w:pPr>
        <w:spacing w:after="0" w:line="240" w:lineRule="auto"/>
        <w:jc w:val="both"/>
        <w:rPr>
          <w:rFonts w:ascii="Arial" w:eastAsia="Times New Roman" w:hAnsi="Arial" w:cs="Arial"/>
          <w:b/>
          <w:bCs/>
          <w:i/>
          <w:i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posjeduje</w:t>
      </w:r>
      <w:proofErr w:type="gramEnd"/>
      <w:r w:rsidR="007974D5" w:rsidRPr="007974D5">
        <w:rPr>
          <w:rFonts w:ascii="Arial" w:eastAsia="Times New Roman" w:hAnsi="Arial" w:cs="Arial"/>
          <w:sz w:val="24"/>
          <w:szCs w:val="24"/>
        </w:rPr>
        <w:t xml:space="preserve"> ovlašćenje za obavljanje djelatnosti (licenca) u skladu sa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 xml:space="preserve">Dokazivanje </w:t>
      </w:r>
      <w:r w:rsidRPr="007974D5">
        <w:rPr>
          <w:rFonts w:ascii="Arial" w:eastAsia="Times New Roman" w:hAnsi="Arial" w:cs="Arial"/>
          <w:b/>
          <w:sz w:val="24"/>
          <w:szCs w:val="24"/>
        </w:rPr>
        <w:t>uslova za obavljanje djelatnosti</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obavljanje djelatnosti dokazuje se dostavljanjem: </w:t>
      </w:r>
    </w:p>
    <w:p w:rsidR="007974D5" w:rsidRPr="007974D5"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dokaza</w:t>
      </w:r>
      <w:proofErr w:type="gramEnd"/>
      <w:r w:rsidR="007974D5" w:rsidRPr="007974D5">
        <w:rPr>
          <w:rFonts w:ascii="Arial" w:eastAsia="Times New Roman" w:hAnsi="Arial" w:cs="Arial"/>
          <w:sz w:val="24"/>
          <w:szCs w:val="24"/>
        </w:rPr>
        <w:t xml:space="preserve"> o registraciji u Centralnom registru privrednih subjekata ili drugom odgovarajućem registru, sa podacima o ovlašćenom licu privrednog subjekta; </w:t>
      </w:r>
    </w:p>
    <w:p w:rsidR="00671F07" w:rsidRDefault="00671F07"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sz w:val="24"/>
          <w:szCs w:val="24"/>
        </w:rPr>
        <w:t xml:space="preserve"> </w:t>
      </w:r>
      <w:proofErr w:type="gramStart"/>
      <w:r w:rsidR="007974D5" w:rsidRPr="007974D5">
        <w:rPr>
          <w:rFonts w:ascii="Arial" w:eastAsia="Times New Roman" w:hAnsi="Arial" w:cs="Arial"/>
          <w:sz w:val="24"/>
          <w:szCs w:val="24"/>
        </w:rPr>
        <w:t>ovlašćenja</w:t>
      </w:r>
      <w:proofErr w:type="gramEnd"/>
      <w:r w:rsidR="007974D5" w:rsidRPr="007974D5">
        <w:rPr>
          <w:rFonts w:ascii="Arial" w:eastAsia="Times New Roman" w:hAnsi="Arial" w:cs="Arial"/>
          <w:sz w:val="24"/>
          <w:szCs w:val="24"/>
        </w:rPr>
        <w:t xml:space="preserve"> za obavljanje djelatnosti koja je predmet </w:t>
      </w:r>
      <w:r>
        <w:rPr>
          <w:rFonts w:ascii="Arial" w:eastAsia="Times New Roman" w:hAnsi="Arial" w:cs="Arial"/>
          <w:sz w:val="24"/>
          <w:szCs w:val="24"/>
        </w:rPr>
        <w:t>nabavke</w:t>
      </w:r>
      <w:r w:rsidR="00CD52A6">
        <w:rPr>
          <w:rFonts w:ascii="Arial" w:eastAsia="Times New Roman" w:hAnsi="Arial" w:cs="Arial"/>
          <w:sz w:val="24"/>
          <w:szCs w:val="24"/>
        </w:rPr>
        <w:t>:</w:t>
      </w:r>
    </w:p>
    <w:p w:rsidR="00F71C84" w:rsidRPr="00F71C84" w:rsidRDefault="00F71C84" w:rsidP="00F71C84">
      <w:pPr>
        <w:spacing w:after="0" w:line="240" w:lineRule="auto"/>
        <w:contextualSpacing/>
        <w:jc w:val="both"/>
        <w:rPr>
          <w:rFonts w:ascii="Arial" w:eastAsia="Times New Roman" w:hAnsi="Arial" w:cs="Arial"/>
          <w:sz w:val="24"/>
          <w:szCs w:val="24"/>
        </w:rPr>
      </w:pPr>
    </w:p>
    <w:p w:rsidR="00F71C84" w:rsidRDefault="00671F07" w:rsidP="00F71C84">
      <w:pPr>
        <w:autoSpaceDE w:val="0"/>
        <w:autoSpaceDN w:val="0"/>
        <w:adjustRightInd w:val="0"/>
        <w:spacing w:after="0" w:line="240" w:lineRule="auto"/>
        <w:jc w:val="both"/>
        <w:rPr>
          <w:rFonts w:ascii="Arial" w:hAnsi="Arial" w:cs="Arial"/>
          <w:sz w:val="24"/>
          <w:szCs w:val="24"/>
        </w:rPr>
      </w:pPr>
      <w:r w:rsidRPr="00671F07">
        <w:rPr>
          <w:rFonts w:ascii="Arial" w:hAnsi="Arial" w:cs="Arial"/>
          <w:sz w:val="24"/>
          <w:szCs w:val="24"/>
          <w:lang w:val="pl-PL"/>
        </w:rPr>
        <w:t>- Licenc</w:t>
      </w:r>
      <w:r>
        <w:rPr>
          <w:rFonts w:ascii="Arial" w:hAnsi="Arial" w:cs="Arial"/>
          <w:sz w:val="24"/>
          <w:szCs w:val="24"/>
          <w:lang w:val="pl-PL"/>
        </w:rPr>
        <w:t>a</w:t>
      </w:r>
      <w:r w:rsidRPr="00671F07">
        <w:rPr>
          <w:rFonts w:ascii="Arial" w:hAnsi="Arial" w:cs="Arial"/>
          <w:sz w:val="24"/>
          <w:szCs w:val="24"/>
          <w:lang w:val="pl-PL"/>
        </w:rPr>
        <w:t xml:space="preserve"> za izradu tehničke dokumentacije i izvođenje radova, izdatu od Ministarstva održivog razvoja i turizma </w:t>
      </w:r>
      <w:r w:rsidR="004C17E2" w:rsidRPr="00F71C84">
        <w:rPr>
          <w:rFonts w:ascii="Arial" w:eastAsia="Times New Roman" w:hAnsi="Arial" w:cs="Arial"/>
          <w:sz w:val="24"/>
          <w:szCs w:val="24"/>
        </w:rPr>
        <w:t xml:space="preserve">Shodno  članu 122 Zakona o planiranju prostora i izgradnji objekata („Sl. </w:t>
      </w:r>
      <w:proofErr w:type="gramStart"/>
      <w:r w:rsidR="004C17E2" w:rsidRPr="00F71C84">
        <w:rPr>
          <w:rFonts w:ascii="Arial" w:eastAsia="Times New Roman" w:hAnsi="Arial" w:cs="Arial"/>
          <w:sz w:val="24"/>
          <w:szCs w:val="24"/>
        </w:rPr>
        <w:t>list</w:t>
      </w:r>
      <w:proofErr w:type="gramEnd"/>
      <w:r w:rsidR="004C17E2" w:rsidRPr="00F71C84">
        <w:rPr>
          <w:rFonts w:ascii="Arial" w:eastAsia="Times New Roman" w:hAnsi="Arial" w:cs="Arial"/>
          <w:sz w:val="24"/>
          <w:szCs w:val="24"/>
        </w:rPr>
        <w:t xml:space="preserve"> CG“, br. 64/2017, 44/2018 i 63/2018</w:t>
      </w:r>
      <w:r w:rsidR="004C17E2">
        <w:rPr>
          <w:rFonts w:ascii="Arial" w:hAnsi="Arial" w:cs="Arial"/>
          <w:sz w:val="24"/>
          <w:szCs w:val="24"/>
          <w:lang w:val="pl-PL"/>
        </w:rPr>
        <w:t>,</w:t>
      </w:r>
      <w:r w:rsidR="004C17E2" w:rsidRPr="00671F07">
        <w:rPr>
          <w:rFonts w:ascii="Arial" w:hAnsi="Arial" w:cs="Arial"/>
          <w:sz w:val="24"/>
          <w:szCs w:val="24"/>
          <w:lang w:val="pl-PL"/>
        </w:rPr>
        <w:t xml:space="preserve"> 11/2019</w:t>
      </w:r>
      <w:r w:rsidR="004C17E2" w:rsidRPr="002219E2">
        <w:rPr>
          <w:rFonts w:ascii="Arial" w:hAnsi="Arial" w:cs="Arial"/>
          <w:sz w:val="24"/>
          <w:szCs w:val="24"/>
        </w:rPr>
        <w:t>i 082/20</w:t>
      </w:r>
      <w:r w:rsidR="004C17E2">
        <w:rPr>
          <w:rFonts w:ascii="Arial" w:hAnsi="Arial" w:cs="Arial"/>
          <w:sz w:val="24"/>
          <w:szCs w:val="24"/>
        </w:rPr>
        <w:t>)</w:t>
      </w:r>
      <w:r w:rsidR="0015330D">
        <w:rPr>
          <w:rFonts w:ascii="Arial" w:hAnsi="Arial" w:cs="Arial"/>
          <w:sz w:val="24"/>
          <w:szCs w:val="24"/>
        </w:rPr>
        <w:t>.</w:t>
      </w:r>
    </w:p>
    <w:p w:rsidR="00242625" w:rsidRPr="00242625" w:rsidRDefault="00242625" w:rsidP="00242625">
      <w:pPr>
        <w:spacing w:after="0"/>
        <w:jc w:val="both"/>
        <w:rPr>
          <w:rFonts w:ascii="Times New Roman" w:eastAsia="Calibri" w:hAnsi="Times New Roman" w:cs="Times New Roman"/>
          <w:sz w:val="24"/>
          <w:szCs w:val="24"/>
        </w:rPr>
      </w:pPr>
    </w:p>
    <w:p w:rsidR="00242625" w:rsidRPr="00242625" w:rsidRDefault="00242625" w:rsidP="00242625">
      <w:pPr>
        <w:spacing w:after="0"/>
        <w:jc w:val="both"/>
        <w:rPr>
          <w:rFonts w:ascii="Arial" w:eastAsia="Calibri" w:hAnsi="Arial" w:cs="Arial"/>
          <w:sz w:val="24"/>
          <w:szCs w:val="24"/>
        </w:rPr>
      </w:pPr>
      <w:r w:rsidRPr="00242625">
        <w:rPr>
          <w:rFonts w:ascii="Arial" w:eastAsia="Calibri" w:hAnsi="Arial" w:cs="Arial"/>
          <w:sz w:val="24"/>
          <w:szCs w:val="24"/>
        </w:rPr>
        <w:t>-</w:t>
      </w:r>
      <w:r w:rsidR="00F05E09">
        <w:rPr>
          <w:rFonts w:ascii="Arial" w:eastAsia="Calibri" w:hAnsi="Arial" w:cs="Arial"/>
          <w:sz w:val="24"/>
          <w:szCs w:val="24"/>
        </w:rPr>
        <w:t xml:space="preserve"> </w:t>
      </w:r>
      <w:r w:rsidRPr="00242625">
        <w:rPr>
          <w:rFonts w:ascii="Arial" w:eastAsia="Calibri" w:hAnsi="Arial" w:cs="Arial"/>
          <w:sz w:val="24"/>
          <w:szCs w:val="24"/>
        </w:rPr>
        <w:t>Licencu o utvrdjivanju ispunjenosti uslova iz člana 123 stav 1 Zakona o planiranju prostora i izgradnji objekata</w:t>
      </w:r>
      <w:r w:rsidRPr="00717FA5">
        <w:rPr>
          <w:rFonts w:ascii="Arial" w:eastAsia="Calibri" w:hAnsi="Arial" w:cs="Arial"/>
          <w:sz w:val="24"/>
          <w:szCs w:val="24"/>
        </w:rPr>
        <w:t xml:space="preserve"> (Sl.list CG br. 64/17, 044/18, </w:t>
      </w:r>
      <w:r w:rsidRPr="00242625">
        <w:rPr>
          <w:rFonts w:ascii="Arial" w:eastAsia="Calibri" w:hAnsi="Arial" w:cs="Arial"/>
          <w:sz w:val="24"/>
          <w:szCs w:val="24"/>
        </w:rPr>
        <w:t>063/18</w:t>
      </w:r>
      <w:r w:rsidRPr="00717FA5">
        <w:rPr>
          <w:rFonts w:ascii="Arial" w:eastAsia="Calibri" w:hAnsi="Arial" w:cs="Arial"/>
          <w:sz w:val="24"/>
          <w:szCs w:val="24"/>
        </w:rPr>
        <w:t xml:space="preserve">, </w:t>
      </w:r>
      <w:r w:rsidRPr="00717FA5">
        <w:rPr>
          <w:rFonts w:ascii="Arial" w:hAnsi="Arial" w:cs="Arial"/>
          <w:sz w:val="24"/>
          <w:szCs w:val="24"/>
          <w:lang w:val="pl-PL"/>
        </w:rPr>
        <w:t>11/2019</w:t>
      </w:r>
      <w:r w:rsidRPr="00717FA5">
        <w:rPr>
          <w:rFonts w:ascii="Arial" w:hAnsi="Arial" w:cs="Arial"/>
          <w:sz w:val="24"/>
          <w:szCs w:val="24"/>
        </w:rPr>
        <w:t xml:space="preserve"> i 082/20</w:t>
      </w:r>
      <w:r w:rsidRPr="00242625">
        <w:rPr>
          <w:rFonts w:ascii="Arial" w:eastAsia="Calibri" w:hAnsi="Arial" w:cs="Arial"/>
          <w:sz w:val="24"/>
          <w:szCs w:val="24"/>
        </w:rPr>
        <w:t xml:space="preserve">), za imenovanog ovlašćenog inženjera koji </w:t>
      </w:r>
      <w:proofErr w:type="gramStart"/>
      <w:r w:rsidRPr="00242625">
        <w:rPr>
          <w:rFonts w:ascii="Arial" w:eastAsia="Calibri" w:hAnsi="Arial" w:cs="Arial"/>
          <w:sz w:val="24"/>
          <w:szCs w:val="24"/>
        </w:rPr>
        <w:t>će</w:t>
      </w:r>
      <w:proofErr w:type="gramEnd"/>
      <w:r w:rsidRPr="00242625">
        <w:rPr>
          <w:rFonts w:ascii="Arial" w:eastAsia="Calibri" w:hAnsi="Arial" w:cs="Arial"/>
          <w:sz w:val="24"/>
          <w:szCs w:val="24"/>
        </w:rPr>
        <w:t xml:space="preserve"> rukovoditi građenjem cjelokupnog objekta;</w:t>
      </w:r>
    </w:p>
    <w:p w:rsidR="00242625" w:rsidRPr="00242625" w:rsidRDefault="00242625" w:rsidP="00242625">
      <w:pPr>
        <w:spacing w:after="0"/>
        <w:jc w:val="both"/>
        <w:rPr>
          <w:rFonts w:ascii="Arial" w:eastAsia="Calibri" w:hAnsi="Arial" w:cs="Arial"/>
          <w:sz w:val="24"/>
          <w:szCs w:val="24"/>
        </w:rPr>
      </w:pPr>
    </w:p>
    <w:p w:rsidR="00242625" w:rsidRPr="00242625" w:rsidRDefault="00242625" w:rsidP="00242625">
      <w:pPr>
        <w:spacing w:line="240" w:lineRule="auto"/>
        <w:jc w:val="both"/>
        <w:rPr>
          <w:rFonts w:ascii="Arial" w:eastAsia="Times New Roman" w:hAnsi="Arial" w:cs="Arial"/>
          <w:sz w:val="24"/>
          <w:szCs w:val="24"/>
        </w:rPr>
      </w:pPr>
      <w:r w:rsidRPr="00242625">
        <w:rPr>
          <w:rFonts w:ascii="Arial" w:eastAsia="Times New Roman" w:hAnsi="Arial" w:cs="Arial"/>
          <w:sz w:val="24"/>
          <w:szCs w:val="24"/>
        </w:rPr>
        <w:t>- Licencu ovlašćenog inženjera za obavljanje djelatnosti izrade tehničke dokumentacije i građenje objekata – diplomirani inženjer građevinarstva - smjer saobraćajni;</w:t>
      </w:r>
    </w:p>
    <w:p w:rsidR="00242625" w:rsidRPr="00242625" w:rsidRDefault="00242625" w:rsidP="00242625">
      <w:pPr>
        <w:autoSpaceDE w:val="0"/>
        <w:autoSpaceDN w:val="0"/>
        <w:adjustRightInd w:val="0"/>
        <w:spacing w:after="0" w:line="240" w:lineRule="auto"/>
        <w:jc w:val="both"/>
        <w:rPr>
          <w:rFonts w:ascii="Arial" w:eastAsia="Times New Roman" w:hAnsi="Arial" w:cs="Arial"/>
          <w:sz w:val="24"/>
          <w:szCs w:val="24"/>
        </w:rPr>
      </w:pPr>
      <w:r w:rsidRPr="00242625">
        <w:rPr>
          <w:rFonts w:ascii="Arial" w:eastAsia="Times New Roman" w:hAnsi="Arial" w:cs="Arial"/>
          <w:sz w:val="24"/>
          <w:szCs w:val="24"/>
        </w:rPr>
        <w:t>- Licencu ovlašćenog inženjera za obavljanje djelatnosti izrade tehničke dokumentacije i građenje objekata – dipl</w:t>
      </w:r>
      <w:r w:rsidR="00CC597C" w:rsidRPr="00717FA5">
        <w:rPr>
          <w:rFonts w:ascii="Arial" w:eastAsia="Times New Roman" w:hAnsi="Arial" w:cs="Arial"/>
          <w:sz w:val="24"/>
          <w:szCs w:val="24"/>
        </w:rPr>
        <w:t>o</w:t>
      </w:r>
      <w:r w:rsidR="00F05E09">
        <w:rPr>
          <w:rFonts w:ascii="Arial" w:eastAsia="Times New Roman" w:hAnsi="Arial" w:cs="Arial"/>
          <w:sz w:val="24"/>
          <w:szCs w:val="24"/>
        </w:rPr>
        <w:t xml:space="preserve">mirani inženjer građevinarstva </w:t>
      </w:r>
      <w:r w:rsidR="00CC597C" w:rsidRPr="00717FA5">
        <w:rPr>
          <w:rFonts w:ascii="Arial" w:eastAsia="Times New Roman" w:hAnsi="Arial" w:cs="Arial"/>
          <w:sz w:val="24"/>
          <w:szCs w:val="24"/>
        </w:rPr>
        <w:t>– smjer konstrukcija</w:t>
      </w:r>
      <w:r w:rsidRPr="00242625">
        <w:rPr>
          <w:rFonts w:ascii="Arial" w:eastAsia="Times New Roman" w:hAnsi="Arial" w:cs="Arial"/>
          <w:sz w:val="24"/>
          <w:szCs w:val="24"/>
        </w:rPr>
        <w:t>;</w:t>
      </w:r>
    </w:p>
    <w:p w:rsidR="00242625" w:rsidRPr="00242625" w:rsidRDefault="00242625" w:rsidP="00242625">
      <w:pPr>
        <w:autoSpaceDE w:val="0"/>
        <w:autoSpaceDN w:val="0"/>
        <w:adjustRightInd w:val="0"/>
        <w:spacing w:after="0" w:line="240" w:lineRule="auto"/>
        <w:jc w:val="both"/>
        <w:rPr>
          <w:rFonts w:ascii="Arial" w:eastAsia="Calibri" w:hAnsi="Arial" w:cs="Arial"/>
          <w:sz w:val="24"/>
          <w:szCs w:val="24"/>
        </w:rPr>
      </w:pPr>
    </w:p>
    <w:p w:rsidR="00242625" w:rsidRPr="00242625" w:rsidRDefault="00242625" w:rsidP="00242625">
      <w:pPr>
        <w:autoSpaceDE w:val="0"/>
        <w:autoSpaceDN w:val="0"/>
        <w:adjustRightInd w:val="0"/>
        <w:spacing w:after="0" w:line="240" w:lineRule="auto"/>
        <w:jc w:val="both"/>
        <w:rPr>
          <w:rFonts w:ascii="Arial" w:eastAsia="Calibri" w:hAnsi="Arial" w:cs="Arial"/>
          <w:sz w:val="24"/>
          <w:szCs w:val="24"/>
        </w:rPr>
      </w:pPr>
      <w:r w:rsidRPr="00242625">
        <w:rPr>
          <w:rFonts w:ascii="Arial" w:eastAsia="Calibri" w:hAnsi="Arial" w:cs="Arial"/>
          <w:sz w:val="24"/>
          <w:szCs w:val="24"/>
        </w:rPr>
        <w:t>- Licencu za izvođenje geodetskih radova u oblasti-osnovni geodetski radovi, državni premjer i katastar nepokretnosti i vodova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242625" w:rsidRPr="00242625" w:rsidRDefault="00242625" w:rsidP="00242625">
      <w:pPr>
        <w:autoSpaceDE w:val="0"/>
        <w:autoSpaceDN w:val="0"/>
        <w:adjustRightInd w:val="0"/>
        <w:spacing w:after="0" w:line="240" w:lineRule="auto"/>
        <w:jc w:val="both"/>
        <w:rPr>
          <w:rFonts w:ascii="Arial" w:eastAsia="Calibri" w:hAnsi="Arial" w:cs="Arial"/>
          <w:sz w:val="24"/>
          <w:szCs w:val="24"/>
        </w:rPr>
      </w:pPr>
    </w:p>
    <w:p w:rsidR="0015330D" w:rsidRPr="00F05E09" w:rsidRDefault="00F05E09" w:rsidP="00F05E09">
      <w:pPr>
        <w:jc w:val="both"/>
        <w:rPr>
          <w:rFonts w:ascii="Arial" w:eastAsia="Calibri" w:hAnsi="Arial" w:cs="Arial"/>
          <w:sz w:val="24"/>
          <w:szCs w:val="24"/>
        </w:rPr>
      </w:pPr>
      <w:r>
        <w:rPr>
          <w:rFonts w:ascii="Arial" w:eastAsia="Calibri" w:hAnsi="Arial" w:cs="Arial"/>
          <w:sz w:val="24"/>
          <w:szCs w:val="24"/>
        </w:rPr>
        <w:t>- Licencu (ovlašćenje-</w:t>
      </w:r>
      <w:r w:rsidR="00242625" w:rsidRPr="00242625">
        <w:rPr>
          <w:rFonts w:ascii="Arial" w:eastAsia="Calibri" w:hAnsi="Arial" w:cs="Arial"/>
          <w:sz w:val="24"/>
          <w:szCs w:val="24"/>
        </w:rPr>
        <w:t xml:space="preserve">uvjerenje) za ovlašćeno lice koje </w:t>
      </w:r>
      <w:proofErr w:type="gramStart"/>
      <w:r w:rsidR="00242625" w:rsidRPr="00242625">
        <w:rPr>
          <w:rFonts w:ascii="Arial" w:eastAsia="Calibri" w:hAnsi="Arial" w:cs="Arial"/>
          <w:sz w:val="24"/>
          <w:szCs w:val="24"/>
        </w:rPr>
        <w:t>će</w:t>
      </w:r>
      <w:proofErr w:type="gramEnd"/>
      <w:r w:rsidR="00242625" w:rsidRPr="00242625">
        <w:rPr>
          <w:rFonts w:ascii="Arial" w:eastAsia="Calibri" w:hAnsi="Arial" w:cs="Arial"/>
          <w:sz w:val="24"/>
          <w:szCs w:val="24"/>
        </w:rPr>
        <w:t xml:space="preserve"> </w:t>
      </w:r>
      <w:r w:rsidR="00242625" w:rsidRPr="00242625">
        <w:rPr>
          <w:rFonts w:ascii="Arial" w:eastAsia="Calibri" w:hAnsi="Arial" w:cs="Arial"/>
          <w:sz w:val="24"/>
          <w:szCs w:val="24"/>
          <w:lang w:val="pl-PL"/>
        </w:rPr>
        <w:t xml:space="preserve">rukovoditi izvođenjem geodetskih radova </w:t>
      </w:r>
      <w:r w:rsidR="00242625" w:rsidRPr="00242625">
        <w:rPr>
          <w:rFonts w:ascii="Arial" w:eastAsia="Calibri" w:hAnsi="Arial" w:cs="Arial"/>
          <w:sz w:val="24"/>
          <w:szCs w:val="24"/>
        </w:rPr>
        <w:t>u oblasti-osnovni geodetski radovi, državni premjer i katastar nepokretnosti i vodova u skladu sa Zakonom o državnom premjeru i katastru nepokretnosti;</w:t>
      </w:r>
    </w:p>
    <w:p w:rsidR="0015330D" w:rsidRPr="0015330D" w:rsidRDefault="0015330D" w:rsidP="0015330D">
      <w:pPr>
        <w:autoSpaceDE w:val="0"/>
        <w:autoSpaceDN w:val="0"/>
        <w:adjustRightInd w:val="0"/>
        <w:spacing w:after="0" w:line="240" w:lineRule="auto"/>
        <w:jc w:val="both"/>
        <w:rPr>
          <w:rFonts w:ascii="Arial" w:hAnsi="Arial" w:cs="Arial"/>
          <w:sz w:val="24"/>
          <w:szCs w:val="24"/>
          <w:lang w:val="pl-PL"/>
        </w:rPr>
      </w:pPr>
      <w:r w:rsidRPr="0015330D">
        <w:rPr>
          <w:rFonts w:ascii="Arial" w:eastAsia="Times New Roman" w:hAnsi="Arial" w:cs="Arial"/>
          <w:sz w:val="24"/>
          <w:szCs w:val="24"/>
        </w:rPr>
        <w:t xml:space="preserve">Privredno društvo dužno je da imenuje ovlašćenog inženjera koji rukovodi građenjem objekta u cjelini i </w:t>
      </w:r>
      <w:r>
        <w:rPr>
          <w:rFonts w:ascii="Arial" w:hAnsi="Arial" w:cs="Arial"/>
          <w:sz w:val="24"/>
          <w:szCs w:val="24"/>
        </w:rPr>
        <w:t>ovlašćene inženjere</w:t>
      </w:r>
      <w:r w:rsidR="00F05E09">
        <w:rPr>
          <w:rFonts w:ascii="Arial" w:hAnsi="Arial" w:cs="Arial"/>
          <w:sz w:val="24"/>
          <w:szCs w:val="24"/>
        </w:rPr>
        <w:t xml:space="preserve"> </w:t>
      </w:r>
      <w:r w:rsidRPr="00A75571">
        <w:rPr>
          <w:rFonts w:ascii="Arial" w:eastAsia="Times New Roman" w:hAnsi="Arial" w:cs="Arial"/>
          <w:sz w:val="24"/>
          <w:szCs w:val="24"/>
        </w:rPr>
        <w:t>po vrsti radova koj</w:t>
      </w:r>
      <w:r>
        <w:rPr>
          <w:rFonts w:ascii="Arial" w:eastAsia="Times New Roman" w:hAnsi="Arial" w:cs="Arial"/>
          <w:sz w:val="24"/>
          <w:szCs w:val="24"/>
        </w:rPr>
        <w:t>i se izvode.</w:t>
      </w:r>
    </w:p>
    <w:p w:rsidR="00E14E95" w:rsidRDefault="00E14E95" w:rsidP="00F71C84">
      <w:pPr>
        <w:autoSpaceDE w:val="0"/>
        <w:autoSpaceDN w:val="0"/>
        <w:adjustRightInd w:val="0"/>
        <w:spacing w:after="0" w:line="240" w:lineRule="auto"/>
        <w:jc w:val="both"/>
        <w:rPr>
          <w:rFonts w:ascii="Arial" w:hAnsi="Arial" w:cs="Arial"/>
          <w:sz w:val="24"/>
          <w:szCs w:val="24"/>
          <w:lang w:val="pl-PL"/>
        </w:rPr>
      </w:pPr>
    </w:p>
    <w:p w:rsidR="000F0782" w:rsidRPr="007974D5" w:rsidRDefault="000F0782"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i/>
          <w:iCs/>
          <w:color w:val="000000"/>
          <w:sz w:val="24"/>
          <w:szCs w:val="24"/>
        </w:rPr>
      </w:pPr>
      <w:r w:rsidRPr="007974D5">
        <w:rPr>
          <w:rFonts w:ascii="Arial" w:eastAsia="Times New Roman" w:hAnsi="Arial" w:cs="Arial"/>
          <w:b/>
          <w:sz w:val="24"/>
          <w:szCs w:val="24"/>
        </w:rPr>
        <w:t>B3. Stručna i tehnička sposobnost</w:t>
      </w:r>
    </w:p>
    <w:p w:rsidR="00717FA5" w:rsidRDefault="00717FA5" w:rsidP="00402D2F">
      <w:pPr>
        <w:jc w:val="both"/>
        <w:rPr>
          <w:rFonts w:ascii="Times New Roman" w:eastAsia="Calibri" w:hAnsi="Times New Roman" w:cs="Times New Roman"/>
          <w:sz w:val="24"/>
          <w:szCs w:val="24"/>
        </w:rPr>
      </w:pPr>
    </w:p>
    <w:p w:rsidR="00402D2F" w:rsidRPr="00402D2F" w:rsidRDefault="00402D2F" w:rsidP="00402D2F">
      <w:pPr>
        <w:jc w:val="both"/>
        <w:rPr>
          <w:rFonts w:ascii="Arial" w:eastAsia="Calibri" w:hAnsi="Arial" w:cs="Arial"/>
          <w:sz w:val="24"/>
          <w:szCs w:val="24"/>
        </w:rPr>
      </w:pPr>
      <w:r w:rsidRPr="00402D2F">
        <w:rPr>
          <w:rFonts w:ascii="Arial" w:eastAsia="Calibri" w:hAnsi="Arial" w:cs="Arial"/>
          <w:sz w:val="24"/>
          <w:szCs w:val="24"/>
        </w:rPr>
        <w:t xml:space="preserve">Privredni subjekat je dužan da posjeduje: </w:t>
      </w:r>
    </w:p>
    <w:p w:rsidR="00402D2F" w:rsidRPr="00402D2F" w:rsidRDefault="00F05E09" w:rsidP="00402D2F">
      <w:pPr>
        <w:jc w:val="both"/>
        <w:rPr>
          <w:rFonts w:ascii="Arial" w:eastAsia="Calibri" w:hAnsi="Arial" w:cs="Arial"/>
          <w:b/>
          <w:sz w:val="24"/>
          <w:szCs w:val="24"/>
        </w:rPr>
      </w:pPr>
      <w:r w:rsidRPr="00F05E09">
        <w:rPr>
          <w:rFonts w:ascii="Arial" w:eastAsia="Calibri" w:hAnsi="Arial" w:cs="Arial"/>
          <w:b/>
          <w:color w:val="000000"/>
          <w:sz w:val="24"/>
          <w:szCs w:val="24"/>
        </w:rPr>
        <w:sym w:font="Wingdings" w:char="F0FE"/>
      </w:r>
      <w:r w:rsidR="00402D2F" w:rsidRPr="00402D2F">
        <w:rPr>
          <w:rFonts w:ascii="Arial" w:eastAsia="Calibri" w:hAnsi="Arial" w:cs="Arial"/>
          <w:b/>
          <w:sz w:val="24"/>
          <w:szCs w:val="24"/>
        </w:rPr>
        <w:t xml:space="preserve"> </w:t>
      </w:r>
      <w:proofErr w:type="gramStart"/>
      <w:r w:rsidR="00402D2F" w:rsidRPr="00402D2F">
        <w:rPr>
          <w:rFonts w:ascii="Arial" w:eastAsia="Calibri" w:hAnsi="Arial" w:cs="Arial"/>
          <w:b/>
          <w:sz w:val="24"/>
          <w:szCs w:val="24"/>
        </w:rPr>
        <w:t>minimum</w:t>
      </w:r>
      <w:proofErr w:type="gramEnd"/>
      <w:r w:rsidR="00402D2F" w:rsidRPr="00402D2F">
        <w:rPr>
          <w:rFonts w:ascii="Arial" w:eastAsia="Calibri" w:hAnsi="Arial" w:cs="Arial"/>
          <w:b/>
          <w:sz w:val="24"/>
          <w:szCs w:val="24"/>
        </w:rPr>
        <w:t xml:space="preserve"> iskustva na kvalitetnom i uspješnom izvršavanju istih ili sličnih posl</w:t>
      </w:r>
      <w:r w:rsidR="00402D2F" w:rsidRPr="00717FA5">
        <w:rPr>
          <w:rFonts w:ascii="Arial" w:eastAsia="Calibri" w:hAnsi="Arial" w:cs="Arial"/>
          <w:b/>
          <w:sz w:val="24"/>
          <w:szCs w:val="24"/>
        </w:rPr>
        <w:t>ova iz oblasti predmeta nabavke:</w:t>
      </w:r>
    </w:p>
    <w:p w:rsidR="00402D2F" w:rsidRPr="00402D2F" w:rsidRDefault="00402D2F" w:rsidP="00402D2F">
      <w:pPr>
        <w:jc w:val="both"/>
        <w:rPr>
          <w:rFonts w:ascii="Arial" w:eastAsia="Calibri" w:hAnsi="Arial" w:cs="Arial"/>
          <w:sz w:val="24"/>
          <w:szCs w:val="24"/>
        </w:rPr>
      </w:pPr>
      <w:r w:rsidRPr="00402D2F">
        <w:rPr>
          <w:rFonts w:ascii="Arial" w:eastAsia="Calibri" w:hAnsi="Arial" w:cs="Arial"/>
          <w:sz w:val="24"/>
          <w:szCs w:val="24"/>
        </w:rPr>
        <w:lastRenderedPageBreak/>
        <w:t xml:space="preserve">Minimum 3 (tri) potvrde o kvalitetnom i uspješnom izvršavanju istih </w:t>
      </w:r>
      <w:proofErr w:type="gramStart"/>
      <w:r w:rsidRPr="00402D2F">
        <w:rPr>
          <w:rFonts w:ascii="Arial" w:eastAsia="Calibri" w:hAnsi="Arial" w:cs="Arial"/>
          <w:sz w:val="24"/>
          <w:szCs w:val="24"/>
        </w:rPr>
        <w:t>ili</w:t>
      </w:r>
      <w:proofErr w:type="gramEnd"/>
      <w:r w:rsidRPr="00402D2F">
        <w:rPr>
          <w:rFonts w:ascii="Arial" w:eastAsia="Calibri" w:hAnsi="Arial" w:cs="Arial"/>
          <w:sz w:val="24"/>
          <w:szCs w:val="24"/>
        </w:rPr>
        <w:t xml:space="preserve"> sličnih poslova iz oblasti predmeta nabavke.</w:t>
      </w:r>
    </w:p>
    <w:p w:rsidR="00402D2F" w:rsidRPr="00003E72" w:rsidRDefault="00402D2F" w:rsidP="00402D2F">
      <w:pPr>
        <w:jc w:val="both"/>
        <w:rPr>
          <w:rFonts w:ascii="Arial" w:eastAsia="Calibri" w:hAnsi="Arial" w:cs="Arial"/>
          <w:sz w:val="24"/>
          <w:szCs w:val="24"/>
        </w:rPr>
      </w:pPr>
      <w:r w:rsidRPr="00003E72">
        <w:rPr>
          <w:rFonts w:ascii="Arial" w:eastAsia="Calibri" w:hAnsi="Arial" w:cs="Arial"/>
          <w:sz w:val="24"/>
          <w:szCs w:val="24"/>
        </w:rPr>
        <w:t>-</w:t>
      </w:r>
      <w:r w:rsidR="00F05E09">
        <w:rPr>
          <w:rFonts w:ascii="Arial" w:eastAsia="Calibri" w:hAnsi="Arial" w:cs="Arial"/>
          <w:sz w:val="24"/>
          <w:szCs w:val="24"/>
        </w:rPr>
        <w:t xml:space="preserve"> </w:t>
      </w:r>
      <w:r w:rsidRPr="00003E72">
        <w:rPr>
          <w:rFonts w:ascii="Arial" w:eastAsia="Calibri" w:hAnsi="Arial" w:cs="Arial"/>
          <w:sz w:val="24"/>
          <w:szCs w:val="24"/>
        </w:rPr>
        <w:t>Istim poslovima se smatra:</w:t>
      </w:r>
    </w:p>
    <w:p w:rsidR="00402D2F" w:rsidRPr="00003E72" w:rsidRDefault="00EF1E9C" w:rsidP="00402D2F">
      <w:pPr>
        <w:jc w:val="both"/>
        <w:rPr>
          <w:rFonts w:ascii="Arial" w:eastAsia="Calibri" w:hAnsi="Arial" w:cs="Arial"/>
          <w:sz w:val="24"/>
          <w:szCs w:val="24"/>
        </w:rPr>
      </w:pPr>
      <w:r w:rsidRPr="00003E72">
        <w:rPr>
          <w:rFonts w:ascii="Arial" w:eastAsia="Calibri" w:hAnsi="Arial" w:cs="Arial"/>
          <w:sz w:val="24"/>
          <w:szCs w:val="24"/>
        </w:rPr>
        <w:t xml:space="preserve">Radovi </w:t>
      </w:r>
      <w:proofErr w:type="gramStart"/>
      <w:r w:rsidRPr="00003E72">
        <w:rPr>
          <w:rFonts w:ascii="Arial" w:eastAsia="Calibri" w:hAnsi="Arial" w:cs="Arial"/>
          <w:sz w:val="24"/>
          <w:szCs w:val="24"/>
        </w:rPr>
        <w:t>na</w:t>
      </w:r>
      <w:proofErr w:type="gramEnd"/>
      <w:r w:rsidRPr="00003E72">
        <w:rPr>
          <w:rFonts w:ascii="Arial" w:eastAsia="Calibri" w:hAnsi="Arial" w:cs="Arial"/>
          <w:sz w:val="24"/>
          <w:szCs w:val="24"/>
        </w:rPr>
        <w:t xml:space="preserve"> sanaciji i modernizaciji saobraćajnica</w:t>
      </w:r>
      <w:r w:rsidR="00766D7A">
        <w:rPr>
          <w:rFonts w:ascii="Arial" w:eastAsia="Calibri" w:hAnsi="Arial" w:cs="Arial"/>
          <w:sz w:val="24"/>
          <w:szCs w:val="24"/>
        </w:rPr>
        <w:t>.</w:t>
      </w:r>
    </w:p>
    <w:p w:rsidR="00402D2F" w:rsidRPr="00003E72" w:rsidRDefault="00402D2F" w:rsidP="00402D2F">
      <w:pPr>
        <w:jc w:val="both"/>
        <w:rPr>
          <w:rFonts w:ascii="Arial" w:eastAsia="Calibri" w:hAnsi="Arial" w:cs="Arial"/>
          <w:sz w:val="24"/>
          <w:szCs w:val="24"/>
        </w:rPr>
      </w:pPr>
      <w:r w:rsidRPr="00003E72">
        <w:rPr>
          <w:rFonts w:ascii="Arial" w:eastAsia="Calibri" w:hAnsi="Arial" w:cs="Arial"/>
          <w:sz w:val="24"/>
          <w:szCs w:val="24"/>
        </w:rPr>
        <w:t>-</w:t>
      </w:r>
      <w:r w:rsidR="00F05E09">
        <w:rPr>
          <w:rFonts w:ascii="Arial" w:eastAsia="Calibri" w:hAnsi="Arial" w:cs="Arial"/>
          <w:sz w:val="24"/>
          <w:szCs w:val="24"/>
        </w:rPr>
        <w:t xml:space="preserve"> </w:t>
      </w:r>
      <w:r w:rsidRPr="00003E72">
        <w:rPr>
          <w:rFonts w:ascii="Arial" w:eastAsia="Calibri" w:hAnsi="Arial" w:cs="Arial"/>
          <w:sz w:val="24"/>
          <w:szCs w:val="24"/>
        </w:rPr>
        <w:t>Sličnim poslovima se smatra:</w:t>
      </w:r>
    </w:p>
    <w:p w:rsidR="00402D2F" w:rsidRPr="00402D2F" w:rsidRDefault="00EF1E9C" w:rsidP="00402D2F">
      <w:pPr>
        <w:jc w:val="both"/>
        <w:rPr>
          <w:rFonts w:ascii="Arial" w:eastAsia="Calibri" w:hAnsi="Arial" w:cs="Arial"/>
          <w:sz w:val="24"/>
          <w:szCs w:val="24"/>
        </w:rPr>
      </w:pPr>
      <w:r w:rsidRPr="00003E72">
        <w:rPr>
          <w:rFonts w:ascii="Arial" w:eastAsia="Calibri" w:hAnsi="Arial" w:cs="Arial"/>
          <w:sz w:val="24"/>
          <w:szCs w:val="24"/>
        </w:rPr>
        <w:t>R</w:t>
      </w:r>
      <w:r w:rsidR="00402D2F" w:rsidRPr="00003E72">
        <w:rPr>
          <w:rFonts w:ascii="Arial" w:eastAsia="Calibri" w:hAnsi="Arial" w:cs="Arial"/>
          <w:sz w:val="24"/>
          <w:szCs w:val="24"/>
        </w:rPr>
        <w:t xml:space="preserve">ekonstrukcija </w:t>
      </w:r>
      <w:proofErr w:type="gramStart"/>
      <w:r w:rsidR="00402D2F" w:rsidRPr="00003E72">
        <w:rPr>
          <w:rFonts w:ascii="Arial" w:eastAsia="Calibri" w:hAnsi="Arial" w:cs="Arial"/>
          <w:sz w:val="24"/>
          <w:szCs w:val="24"/>
        </w:rPr>
        <w:t>ili</w:t>
      </w:r>
      <w:proofErr w:type="gramEnd"/>
      <w:r w:rsidR="00402D2F" w:rsidRPr="00003E72">
        <w:rPr>
          <w:rFonts w:ascii="Arial" w:eastAsia="Calibri" w:hAnsi="Arial" w:cs="Arial"/>
          <w:sz w:val="24"/>
          <w:szCs w:val="24"/>
        </w:rPr>
        <w:t xml:space="preserve"> izgradnja saobraćajne infrastrukture (lokalni, regionalni putevi</w:t>
      </w:r>
      <w:r w:rsidRPr="00003E72">
        <w:rPr>
          <w:rFonts w:ascii="Arial" w:eastAsia="Calibri" w:hAnsi="Arial" w:cs="Arial"/>
          <w:sz w:val="24"/>
          <w:szCs w:val="24"/>
        </w:rPr>
        <w:t>, gradske saobraćajnice</w:t>
      </w:r>
      <w:r w:rsidR="00402D2F" w:rsidRPr="00003E72">
        <w:rPr>
          <w:rFonts w:ascii="Arial" w:eastAsia="Calibri" w:hAnsi="Arial" w:cs="Arial"/>
          <w:sz w:val="24"/>
          <w:szCs w:val="24"/>
        </w:rPr>
        <w:t>)</w:t>
      </w:r>
      <w:r w:rsidR="00766D7A">
        <w:rPr>
          <w:rFonts w:ascii="Arial" w:eastAsia="Calibri" w:hAnsi="Arial" w:cs="Arial"/>
          <w:sz w:val="24"/>
          <w:szCs w:val="24"/>
        </w:rPr>
        <w:t>.</w:t>
      </w:r>
    </w:p>
    <w:p w:rsidR="00402D2F" w:rsidRPr="00402D2F" w:rsidRDefault="00F05E09" w:rsidP="00402D2F">
      <w:pPr>
        <w:jc w:val="both"/>
        <w:rPr>
          <w:rFonts w:ascii="Arial" w:eastAsia="Calibri" w:hAnsi="Arial" w:cs="Arial"/>
          <w:b/>
          <w:sz w:val="24"/>
          <w:szCs w:val="24"/>
        </w:rPr>
      </w:pPr>
      <w:r w:rsidRPr="00F05E09">
        <w:rPr>
          <w:rFonts w:ascii="Arial" w:eastAsia="Calibri" w:hAnsi="Arial" w:cs="Arial"/>
          <w:b/>
          <w:color w:val="000000"/>
          <w:sz w:val="24"/>
          <w:szCs w:val="24"/>
        </w:rPr>
        <w:sym w:font="Wingdings" w:char="F0FE"/>
      </w:r>
      <w:r>
        <w:rPr>
          <w:rFonts w:ascii="Arial" w:eastAsia="Calibri" w:hAnsi="Arial" w:cs="Arial"/>
          <w:b/>
          <w:color w:val="000000"/>
          <w:sz w:val="24"/>
          <w:szCs w:val="24"/>
        </w:rPr>
        <w:t xml:space="preserve"> </w:t>
      </w:r>
      <w:proofErr w:type="gramStart"/>
      <w:r w:rsidR="00402D2F" w:rsidRPr="00402D2F">
        <w:rPr>
          <w:rFonts w:ascii="Arial" w:eastAsia="Calibri" w:hAnsi="Arial" w:cs="Arial"/>
          <w:b/>
          <w:sz w:val="24"/>
          <w:szCs w:val="24"/>
        </w:rPr>
        <w:t>minimum</w:t>
      </w:r>
      <w:proofErr w:type="gramEnd"/>
      <w:r w:rsidR="00402D2F" w:rsidRPr="00402D2F">
        <w:rPr>
          <w:rFonts w:ascii="Arial" w:eastAsia="Calibri" w:hAnsi="Arial" w:cs="Arial"/>
          <w:b/>
          <w:sz w:val="24"/>
          <w:szCs w:val="24"/>
        </w:rPr>
        <w:t xml:space="preserve"> stručnih i kadrovskih kapaciteta koji su potrebni za izvršenje ugovora; </w:t>
      </w:r>
    </w:p>
    <w:p w:rsidR="00402D2F" w:rsidRPr="00402D2F" w:rsidRDefault="00402D2F" w:rsidP="00402D2F">
      <w:pPr>
        <w:spacing w:line="240" w:lineRule="auto"/>
        <w:jc w:val="both"/>
        <w:rPr>
          <w:rFonts w:ascii="Arial" w:eastAsia="Times New Roman" w:hAnsi="Arial" w:cs="Arial"/>
          <w:sz w:val="24"/>
          <w:szCs w:val="24"/>
        </w:rPr>
      </w:pPr>
      <w:r w:rsidRPr="00402D2F">
        <w:rPr>
          <w:rFonts w:ascii="Arial" w:eastAsia="Times New Roman" w:hAnsi="Arial" w:cs="Arial"/>
          <w:sz w:val="24"/>
          <w:szCs w:val="24"/>
        </w:rPr>
        <w:t>- 1 diplomirani inženjer građevinarstva - smjer saobraćajni;</w:t>
      </w:r>
    </w:p>
    <w:p w:rsidR="00402D2F" w:rsidRPr="00717FA5" w:rsidRDefault="00402D2F" w:rsidP="00402D2F">
      <w:pPr>
        <w:autoSpaceDE w:val="0"/>
        <w:autoSpaceDN w:val="0"/>
        <w:adjustRightInd w:val="0"/>
        <w:spacing w:after="0" w:line="240" w:lineRule="auto"/>
        <w:jc w:val="both"/>
        <w:rPr>
          <w:rFonts w:ascii="Arial" w:eastAsia="Times New Roman" w:hAnsi="Arial" w:cs="Arial"/>
          <w:sz w:val="24"/>
          <w:szCs w:val="24"/>
        </w:rPr>
      </w:pPr>
      <w:r w:rsidRPr="00402D2F">
        <w:rPr>
          <w:rFonts w:ascii="Arial" w:eastAsia="Times New Roman" w:hAnsi="Arial" w:cs="Arial"/>
          <w:sz w:val="24"/>
          <w:szCs w:val="24"/>
        </w:rPr>
        <w:t>- 1 diplomirani inženjer gr</w:t>
      </w:r>
      <w:r w:rsidRPr="00717FA5">
        <w:rPr>
          <w:rFonts w:ascii="Arial" w:eastAsia="Times New Roman" w:hAnsi="Arial" w:cs="Arial"/>
          <w:sz w:val="24"/>
          <w:szCs w:val="24"/>
        </w:rPr>
        <w:t>ađevinarstva - smjer konstrukcija;</w:t>
      </w:r>
    </w:p>
    <w:p w:rsidR="00402D2F" w:rsidRPr="00402D2F" w:rsidRDefault="00402D2F" w:rsidP="00402D2F">
      <w:pPr>
        <w:autoSpaceDE w:val="0"/>
        <w:autoSpaceDN w:val="0"/>
        <w:adjustRightInd w:val="0"/>
        <w:spacing w:after="0" w:line="240" w:lineRule="auto"/>
        <w:jc w:val="both"/>
        <w:rPr>
          <w:rFonts w:ascii="Arial" w:eastAsia="Times New Roman" w:hAnsi="Arial" w:cs="Arial"/>
          <w:sz w:val="24"/>
          <w:szCs w:val="24"/>
        </w:rPr>
      </w:pPr>
    </w:p>
    <w:p w:rsidR="007F4FE2" w:rsidRPr="00717FA5" w:rsidRDefault="00402D2F" w:rsidP="00E77BB3">
      <w:pPr>
        <w:jc w:val="both"/>
        <w:rPr>
          <w:rFonts w:ascii="Arial" w:eastAsia="Calibri" w:hAnsi="Arial" w:cs="Arial"/>
          <w:sz w:val="24"/>
          <w:szCs w:val="24"/>
        </w:rPr>
      </w:pPr>
      <w:r w:rsidRPr="00402D2F">
        <w:rPr>
          <w:rFonts w:ascii="Arial" w:eastAsia="Calibri" w:hAnsi="Arial" w:cs="Arial"/>
          <w:sz w:val="24"/>
          <w:szCs w:val="24"/>
        </w:rPr>
        <w:t xml:space="preserve">-1 ovlašćeno lice koje </w:t>
      </w:r>
      <w:proofErr w:type="gramStart"/>
      <w:r w:rsidRPr="00402D2F">
        <w:rPr>
          <w:rFonts w:ascii="Arial" w:eastAsia="Calibri" w:hAnsi="Arial" w:cs="Arial"/>
          <w:sz w:val="24"/>
          <w:szCs w:val="24"/>
        </w:rPr>
        <w:t>će</w:t>
      </w:r>
      <w:proofErr w:type="gramEnd"/>
      <w:r w:rsidRPr="00402D2F">
        <w:rPr>
          <w:rFonts w:ascii="Arial" w:eastAsia="Calibri" w:hAnsi="Arial" w:cs="Arial"/>
          <w:sz w:val="24"/>
          <w:szCs w:val="24"/>
        </w:rPr>
        <w:t xml:space="preserve"> </w:t>
      </w:r>
      <w:r w:rsidRPr="00402D2F">
        <w:rPr>
          <w:rFonts w:ascii="Arial" w:eastAsia="Calibri" w:hAnsi="Arial" w:cs="Arial"/>
          <w:sz w:val="24"/>
          <w:szCs w:val="24"/>
          <w:lang w:val="pl-PL"/>
        </w:rPr>
        <w:t xml:space="preserve">rukovoditi izvođenjem geodetskih radova </w:t>
      </w:r>
      <w:r w:rsidRPr="00402D2F">
        <w:rPr>
          <w:rFonts w:ascii="Arial" w:eastAsia="Calibri" w:hAnsi="Arial" w:cs="Arial"/>
          <w:sz w:val="24"/>
          <w:szCs w:val="24"/>
        </w:rPr>
        <w:t>u oblasti-osnovni geodetski radovi, državni premjer i katastar nepokretnosti i vodova u skladu sa Zakonom o državnom premjeru i katastru nepokretnosti;</w:t>
      </w:r>
    </w:p>
    <w:p w:rsidR="003E6449" w:rsidRPr="00B32E69" w:rsidRDefault="003E6449" w:rsidP="003E6449">
      <w:pPr>
        <w:spacing w:after="0" w:line="240" w:lineRule="auto"/>
        <w:jc w:val="both"/>
        <w:rPr>
          <w:rFonts w:ascii="Arial" w:eastAsia="Times New Roman" w:hAnsi="Arial" w:cs="Arial"/>
          <w:sz w:val="24"/>
          <w:szCs w:val="24"/>
        </w:rPr>
      </w:pPr>
      <w:r w:rsidRPr="00B32E69">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Pr="00076856">
        <w:rPr>
          <w:rFonts w:ascii="Arial" w:eastAsia="Times New Roman" w:hAnsi="Arial" w:cs="Arial"/>
          <w:b/>
          <w:sz w:val="24"/>
          <w:szCs w:val="24"/>
        </w:rPr>
        <w:t>minimum</w:t>
      </w:r>
      <w:proofErr w:type="gramEnd"/>
      <w:r w:rsidRPr="00076856">
        <w:rPr>
          <w:rFonts w:ascii="Arial" w:eastAsia="Times New Roman" w:hAnsi="Arial" w:cs="Arial"/>
          <w:b/>
          <w:sz w:val="24"/>
          <w:szCs w:val="24"/>
        </w:rPr>
        <w:t xml:space="preserve"> mehanizacije, tehničke opreme koji su potrebni za blagovremeno</w:t>
      </w:r>
      <w:r w:rsidR="00F05E09">
        <w:rPr>
          <w:rFonts w:ascii="Arial" w:eastAsia="Times New Roman" w:hAnsi="Arial" w:cs="Arial"/>
          <w:b/>
          <w:sz w:val="24"/>
          <w:szCs w:val="24"/>
        </w:rPr>
        <w:t xml:space="preserve"> i kvalitetno izvršenje ugovora.</w:t>
      </w:r>
    </w:p>
    <w:p w:rsidR="003E6449" w:rsidRPr="00B32E69" w:rsidRDefault="003E6449" w:rsidP="003E6449">
      <w:pPr>
        <w:spacing w:after="0" w:line="240" w:lineRule="auto"/>
        <w:jc w:val="both"/>
        <w:rPr>
          <w:rFonts w:ascii="Arial" w:eastAsia="Times New Roman" w:hAnsi="Arial" w:cs="Arial"/>
          <w:b/>
          <w:bCs/>
          <w:i/>
          <w:iCs/>
          <w:color w:val="000000"/>
          <w:sz w:val="24"/>
          <w:szCs w:val="24"/>
        </w:rPr>
      </w:pPr>
    </w:p>
    <w:p w:rsidR="003E6449" w:rsidRPr="00B32E69" w:rsidRDefault="003E6449" w:rsidP="003E644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000000"/>
          <w:sz w:val="24"/>
          <w:szCs w:val="24"/>
        </w:rPr>
      </w:pPr>
      <w:r w:rsidRPr="00B32E69">
        <w:rPr>
          <w:rFonts w:ascii="Arial" w:eastAsia="Times New Roman" w:hAnsi="Arial" w:cs="Arial"/>
          <w:b/>
          <w:sz w:val="24"/>
          <w:szCs w:val="24"/>
        </w:rPr>
        <w:t>Dokazivanje stručne i tehničke sposobnosti</w:t>
      </w:r>
    </w:p>
    <w:p w:rsidR="003E6449" w:rsidRPr="00B32E69" w:rsidRDefault="003E6449" w:rsidP="003E6449">
      <w:pPr>
        <w:spacing w:after="0" w:line="240" w:lineRule="auto"/>
        <w:jc w:val="both"/>
        <w:rPr>
          <w:rFonts w:ascii="Arial" w:eastAsia="Times New Roman" w:hAnsi="Arial" w:cs="Arial"/>
          <w:b/>
          <w:bCs/>
          <w:i/>
          <w:iCs/>
          <w:color w:val="000000"/>
          <w:sz w:val="24"/>
          <w:szCs w:val="24"/>
        </w:rPr>
      </w:pPr>
    </w:p>
    <w:p w:rsidR="003E6449" w:rsidRPr="00B32E69" w:rsidRDefault="003E6449" w:rsidP="0077080B">
      <w:pPr>
        <w:spacing w:after="0" w:line="240" w:lineRule="auto"/>
        <w:jc w:val="both"/>
        <w:rPr>
          <w:rFonts w:ascii="Arial" w:eastAsia="Times New Roman" w:hAnsi="Arial" w:cs="Arial"/>
          <w:bCs/>
          <w:i/>
          <w:iCs/>
          <w:color w:val="000000"/>
          <w:sz w:val="24"/>
          <w:szCs w:val="24"/>
        </w:rPr>
      </w:pPr>
      <w:r w:rsidRPr="00B32E69">
        <w:rPr>
          <w:rFonts w:ascii="Arial" w:eastAsia="Times New Roman" w:hAnsi="Arial" w:cs="Arial"/>
          <w:bCs/>
          <w:iCs/>
          <w:color w:val="000000"/>
          <w:sz w:val="24"/>
          <w:szCs w:val="24"/>
        </w:rPr>
        <w:t>S</w:t>
      </w:r>
      <w:r w:rsidRPr="00B32E69">
        <w:rPr>
          <w:rFonts w:ascii="Arial" w:eastAsia="Times New Roman" w:hAnsi="Arial" w:cs="Arial"/>
          <w:sz w:val="24"/>
          <w:szCs w:val="24"/>
        </w:rPr>
        <w:t>tručna i tehnička sposobnost</w:t>
      </w:r>
      <w:r w:rsidR="00FD1DF2">
        <w:rPr>
          <w:rFonts w:ascii="Arial" w:eastAsia="Times New Roman" w:hAnsi="Arial" w:cs="Arial"/>
          <w:sz w:val="24"/>
          <w:szCs w:val="24"/>
        </w:rPr>
        <w:t xml:space="preserve"> </w:t>
      </w:r>
      <w:r w:rsidRPr="00B32E69">
        <w:rPr>
          <w:rFonts w:ascii="Arial" w:eastAsia="Times New Roman" w:hAnsi="Arial" w:cs="Arial"/>
          <w:sz w:val="24"/>
          <w:szCs w:val="24"/>
        </w:rPr>
        <w:t xml:space="preserve">dokazuje se: </w:t>
      </w:r>
    </w:p>
    <w:p w:rsidR="003E6449" w:rsidRDefault="003E6449" w:rsidP="0077080B">
      <w:pPr>
        <w:spacing w:after="0" w:line="240" w:lineRule="auto"/>
        <w:jc w:val="both"/>
        <w:rPr>
          <w:rFonts w:ascii="Arial" w:eastAsia="Times New Roman" w:hAnsi="Arial" w:cs="Arial"/>
          <w:color w:val="000000"/>
          <w:sz w:val="24"/>
          <w:szCs w:val="24"/>
        </w:rPr>
      </w:pPr>
      <w:r w:rsidRPr="00B32E69">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r>
        <w:rPr>
          <w:rFonts w:ascii="Arial" w:eastAsia="Times New Roman" w:hAnsi="Arial" w:cs="Arial"/>
          <w:color w:val="000000"/>
          <w:sz w:val="24"/>
          <w:szCs w:val="24"/>
        </w:rPr>
        <w:t>potvrdama izdatih od strane investitora, odnosno korisnika o izvedenim radovima, tokom prethodnih godina ali ne i duže od pet godina, računajući i godinu u kojoj je započet postupak javne nabavke, koje sadrže opis i vrijednost pr</w:t>
      </w:r>
      <w:r w:rsidR="004C17E2">
        <w:rPr>
          <w:rFonts w:ascii="Arial" w:eastAsia="Times New Roman" w:hAnsi="Arial" w:cs="Arial"/>
          <w:color w:val="000000"/>
          <w:sz w:val="24"/>
          <w:szCs w:val="24"/>
        </w:rPr>
        <w:t>e</w:t>
      </w:r>
      <w:r>
        <w:rPr>
          <w:rFonts w:ascii="Arial" w:eastAsia="Times New Roman" w:hAnsi="Arial" w:cs="Arial"/>
          <w:color w:val="000000"/>
          <w:sz w:val="24"/>
          <w:szCs w:val="24"/>
        </w:rPr>
        <w:t>dmeta nabavke, vrijeme realizacije ugovora i konstataciju da je ugovor blagovremeno i kvalitetno izvršen.</w:t>
      </w:r>
    </w:p>
    <w:p w:rsidR="00402D2F" w:rsidRPr="00717FA5" w:rsidRDefault="00F05E09" w:rsidP="00F05E09">
      <w:pPr>
        <w:spacing w:after="0"/>
        <w:jc w:val="both"/>
        <w:rPr>
          <w:rFonts w:ascii="Arial" w:eastAsia="Calibri" w:hAnsi="Arial" w:cs="Arial"/>
          <w:sz w:val="24"/>
          <w:szCs w:val="24"/>
        </w:rPr>
      </w:pPr>
      <w:r w:rsidRPr="00F05E09">
        <w:rPr>
          <w:rFonts w:ascii="Times New Roman" w:eastAsia="Calibri" w:hAnsi="Times New Roman" w:cs="Times New Roman"/>
          <w:color w:val="000000"/>
          <w:sz w:val="24"/>
          <w:szCs w:val="24"/>
        </w:rPr>
        <w:sym w:font="Wingdings" w:char="F0FE"/>
      </w:r>
      <w:r>
        <w:rPr>
          <w:rFonts w:ascii="Times New Roman" w:eastAsia="Calibri" w:hAnsi="Times New Roman" w:cs="Times New Roman"/>
          <w:color w:val="000000"/>
          <w:sz w:val="24"/>
          <w:szCs w:val="24"/>
        </w:rPr>
        <w:t xml:space="preserve"> </w:t>
      </w:r>
      <w:r w:rsidR="00402D2F" w:rsidRPr="00717FA5">
        <w:rPr>
          <w:rFonts w:ascii="Arial" w:eastAsia="Calibri" w:hAnsi="Arial" w:cs="Arial"/>
          <w:sz w:val="24"/>
          <w:szCs w:val="24"/>
        </w:rPr>
        <w:t xml:space="preserve">dokazom o angažovanju radne snage (kopija radne knjižice, prijava za osiguranje ili ugovor o radu), licencu za ovlašćenog inženjera koji će rukovoditi građenjem cjelokupnog objekta, licence za ovlašćene inženjere i licence ili diplome o završenoj visokoj stručnoj spremi-najmanja kvalifikacija VII1 za inženjere koji će biti imenovani od strane ponudjača; </w:t>
      </w:r>
    </w:p>
    <w:p w:rsidR="003E6449" w:rsidRPr="00B32E69" w:rsidRDefault="003E6449" w:rsidP="003E6449">
      <w:pPr>
        <w:spacing w:after="0" w:line="240" w:lineRule="auto"/>
        <w:jc w:val="both"/>
        <w:rPr>
          <w:rFonts w:ascii="Arial" w:eastAsia="Times New Roman" w:hAnsi="Arial" w:cs="Arial"/>
          <w:sz w:val="24"/>
          <w:szCs w:val="24"/>
        </w:rPr>
      </w:pPr>
      <w:r w:rsidRPr="00B32E69">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Pr="00B32E69">
        <w:rPr>
          <w:rFonts w:ascii="Arial" w:eastAsia="Times New Roman" w:hAnsi="Arial" w:cs="Arial"/>
          <w:sz w:val="24"/>
          <w:szCs w:val="24"/>
        </w:rPr>
        <w:t>listom</w:t>
      </w:r>
      <w:proofErr w:type="gramEnd"/>
      <w:r w:rsidRPr="00B32E69">
        <w:rPr>
          <w:rFonts w:ascii="Arial" w:eastAsia="Times New Roman" w:hAnsi="Arial" w:cs="Arial"/>
          <w:sz w:val="24"/>
          <w:szCs w:val="24"/>
        </w:rPr>
        <w:t xml:space="preserve"> osnovnih sredstava i opreme u svojini odnosno obezbijeđenih na d</w:t>
      </w:r>
      <w:r w:rsidR="00F05E09">
        <w:rPr>
          <w:rFonts w:ascii="Arial" w:eastAsia="Times New Roman" w:hAnsi="Arial" w:cs="Arial"/>
          <w:sz w:val="24"/>
          <w:szCs w:val="24"/>
        </w:rPr>
        <w:t>rugi način u skladu sa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C. Osnovi za obavezno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isključiti iz postupka javne nabavke, ako: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postoji sukob interesa iz člana 41 stav 1 tačka 2 alineja 1 i 2 ili člana 42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ispunjava obavezne uslove i uslove sposobnosti privrednog subjekta predviđene tenderskom dokumentacijom,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lastRenderedPageBreak/>
        <w:t xml:space="preserve">3) </w:t>
      </w:r>
      <w:proofErr w:type="gramStart"/>
      <w:r w:rsidRPr="007974D5">
        <w:rPr>
          <w:rFonts w:ascii="Arial" w:eastAsia="Times New Roman" w:hAnsi="Arial" w:cs="Arial"/>
          <w:sz w:val="24"/>
          <w:szCs w:val="24"/>
        </w:rPr>
        <w:t>postoji</w:t>
      </w:r>
      <w:proofErr w:type="gramEnd"/>
      <w:r w:rsidRPr="007974D5">
        <w:rPr>
          <w:rFonts w:ascii="Arial" w:eastAsia="Times New Roman" w:hAnsi="Arial" w:cs="Arial"/>
          <w:sz w:val="24"/>
          <w:szCs w:val="24"/>
        </w:rPr>
        <w:t xml:space="preserve"> drugi razlog predviđen ovim zakonom.</w:t>
      </w:r>
    </w:p>
    <w:p w:rsidR="007974D5" w:rsidRPr="007974D5" w:rsidRDefault="007974D5" w:rsidP="007974D5">
      <w:pPr>
        <w:spacing w:after="0" w:line="240" w:lineRule="auto"/>
        <w:jc w:val="both"/>
        <w:rPr>
          <w:rFonts w:ascii="Arial" w:eastAsia="Times New Roman" w:hAnsi="Arial" w:cs="Arial"/>
          <w:b/>
          <w:bCs/>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7974D5">
        <w:rPr>
          <w:rFonts w:ascii="Arial" w:eastAsia="Times New Roman" w:hAnsi="Arial" w:cs="Arial"/>
          <w:b/>
          <w:sz w:val="24"/>
          <w:szCs w:val="24"/>
        </w:rPr>
        <w:t>D. Posebni osnovi za isključenje iz postupka javne nabavke</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Iz postupka javne nabavke isključiće se privredni subjekta koji: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 postupku stečaja ili likvidacije;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zaključio ugovor ili sporazum sa drugim privrednim subjektom sa ciljem narušavanja tržišne konkurencije;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ima</w:t>
      </w:r>
      <w:proofErr w:type="gramEnd"/>
      <w:r w:rsidR="007974D5" w:rsidRPr="007974D5">
        <w:rPr>
          <w:rFonts w:ascii="Arial" w:eastAsia="Times New Roman" w:hAnsi="Arial" w:cs="Arial"/>
          <w:sz w:val="24"/>
          <w:szCs w:val="24"/>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netačno prikazivao činjenice u vezi ispunjenosti uslova u postupku javne nabavke; </w:t>
      </w:r>
    </w:p>
    <w:p w:rsidR="007974D5" w:rsidRPr="007974D5" w:rsidRDefault="00C1202D"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je</w:t>
      </w:r>
      <w:proofErr w:type="gramEnd"/>
      <w:r w:rsidR="007974D5" w:rsidRPr="007974D5">
        <w:rPr>
          <w:rFonts w:ascii="Arial" w:eastAsia="Times New Roman" w:hAnsi="Arial" w:cs="Arial"/>
          <w:sz w:val="24"/>
          <w:szCs w:val="24"/>
        </w:rPr>
        <w:t xml:space="preserve"> učinio teški profesionalni propust koji dovodi u pitanje njegov integritet. </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XIII Kriterijum za izbor najpovoljnije ponude:</w:t>
      </w:r>
    </w:p>
    <w:p w:rsidR="007974D5" w:rsidRPr="007974D5" w:rsidRDefault="007974D5" w:rsidP="007974D5">
      <w:pPr>
        <w:spacing w:after="0" w:line="240" w:lineRule="auto"/>
        <w:rPr>
          <w:rFonts w:ascii="Arial" w:eastAsia="Times New Roman" w:hAnsi="Arial" w:cs="Arial"/>
          <w:color w:val="000000"/>
          <w:sz w:val="24"/>
          <w:szCs w:val="24"/>
        </w:rPr>
      </w:pPr>
    </w:p>
    <w:p w:rsidR="00671F07" w:rsidRPr="007974D5" w:rsidRDefault="00671F07" w:rsidP="007974D5">
      <w:pPr>
        <w:spacing w:after="0" w:line="240" w:lineRule="auto"/>
        <w:rPr>
          <w:rFonts w:ascii="Arial" w:eastAsia="Times New Roman" w:hAnsi="Arial" w:cs="Arial"/>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odnos</w:t>
      </w:r>
      <w:proofErr w:type="gramEnd"/>
      <w:r w:rsidR="007974D5" w:rsidRPr="007974D5">
        <w:rPr>
          <w:rFonts w:ascii="Arial" w:eastAsia="Times New Roman" w:hAnsi="Arial" w:cs="Arial"/>
          <w:sz w:val="24"/>
          <w:szCs w:val="24"/>
        </w:rPr>
        <w:t xml:space="preserve"> cijene i kvaliteta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XIV Način, mjesto i vrijeme podnošenja ponuda i otvaranja ponuda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F12EE6" w:rsidRPr="007F4FE2" w:rsidRDefault="00F12EE6" w:rsidP="00F12EE6">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F05E09">
        <w:rPr>
          <w:rFonts w:ascii="Times New Roman" w:hAnsi="Times New Roman" w:cs="Times New Roman"/>
          <w:color w:val="000000"/>
          <w:sz w:val="24"/>
          <w:szCs w:val="24"/>
        </w:rPr>
        <w:t xml:space="preserve"> </w:t>
      </w:r>
      <w:r w:rsidRPr="00F12EE6">
        <w:rPr>
          <w:rFonts w:ascii="Arial" w:eastAsia="Times New Roman" w:hAnsi="Arial" w:cs="Arial"/>
          <w:b/>
          <w:bCs/>
          <w:color w:val="000000"/>
          <w:sz w:val="24"/>
          <w:szCs w:val="24"/>
        </w:rPr>
        <w:t>Podnošenj</w:t>
      </w:r>
      <w:r w:rsidR="007F4FE2">
        <w:rPr>
          <w:rFonts w:ascii="Arial" w:eastAsia="Times New Roman" w:hAnsi="Arial" w:cs="Arial"/>
          <w:b/>
          <w:bCs/>
          <w:color w:val="000000"/>
          <w:sz w:val="24"/>
          <w:szCs w:val="24"/>
        </w:rPr>
        <w:t xml:space="preserve">e ponuda u elektronskoj formi: </w:t>
      </w:r>
    </w:p>
    <w:p w:rsidR="001308B7" w:rsidRDefault="001308B7" w:rsidP="00F12EE6">
      <w:pPr>
        <w:spacing w:after="0" w:line="240" w:lineRule="auto"/>
        <w:jc w:val="both"/>
        <w:rPr>
          <w:rFonts w:ascii="Arial" w:eastAsia="Times New Roman" w:hAnsi="Arial" w:cs="Arial"/>
          <w:color w:val="000000"/>
          <w:sz w:val="24"/>
          <w:szCs w:val="24"/>
        </w:rPr>
      </w:pPr>
    </w:p>
    <w:p w:rsidR="00F12EE6" w:rsidRPr="00F12EE6" w:rsidRDefault="00F05E09" w:rsidP="00F12EE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Ponude se podnose preko ESJN-a </w:t>
      </w:r>
      <w:r w:rsidR="00F12EE6" w:rsidRPr="00F12EE6">
        <w:rPr>
          <w:rFonts w:ascii="Arial" w:eastAsia="Times New Roman" w:hAnsi="Arial" w:cs="Arial"/>
          <w:color w:val="000000"/>
          <w:sz w:val="24"/>
          <w:szCs w:val="24"/>
        </w:rPr>
        <w:t xml:space="preserve">zaključno </w:t>
      </w:r>
      <w:proofErr w:type="gramStart"/>
      <w:r w:rsidR="00F12EE6" w:rsidRPr="00C72294">
        <w:rPr>
          <w:rFonts w:ascii="Arial" w:eastAsia="Times New Roman" w:hAnsi="Arial" w:cs="Arial"/>
          <w:color w:val="000000" w:themeColor="text1"/>
          <w:sz w:val="24"/>
          <w:szCs w:val="24"/>
        </w:rPr>
        <w:t>sa</w:t>
      </w:r>
      <w:proofErr w:type="gramEnd"/>
      <w:r w:rsidR="00F12EE6" w:rsidRPr="00C72294">
        <w:rPr>
          <w:rFonts w:ascii="Arial" w:eastAsia="Times New Roman" w:hAnsi="Arial" w:cs="Arial"/>
          <w:color w:val="000000" w:themeColor="text1"/>
          <w:sz w:val="24"/>
          <w:szCs w:val="24"/>
        </w:rPr>
        <w:t xml:space="preserve"> danom </w:t>
      </w:r>
      <w:r w:rsidR="00BD4816">
        <w:rPr>
          <w:rFonts w:ascii="Arial" w:eastAsia="Times New Roman" w:hAnsi="Arial" w:cs="Arial"/>
          <w:color w:val="000000" w:themeColor="text1"/>
          <w:sz w:val="24"/>
          <w:szCs w:val="24"/>
        </w:rPr>
        <w:t>12</w:t>
      </w:r>
      <w:r w:rsidR="001B2047" w:rsidRPr="000525C5">
        <w:rPr>
          <w:rFonts w:ascii="Arial" w:eastAsia="Times New Roman" w:hAnsi="Arial" w:cs="Arial"/>
          <w:color w:val="000000" w:themeColor="text1"/>
          <w:sz w:val="24"/>
          <w:szCs w:val="24"/>
        </w:rPr>
        <w:t>.0</w:t>
      </w:r>
      <w:r w:rsidR="00956B92" w:rsidRPr="000525C5">
        <w:rPr>
          <w:rFonts w:ascii="Arial" w:eastAsia="Times New Roman" w:hAnsi="Arial" w:cs="Arial"/>
          <w:color w:val="000000" w:themeColor="text1"/>
          <w:sz w:val="24"/>
          <w:szCs w:val="24"/>
        </w:rPr>
        <w:t>4</w:t>
      </w:r>
      <w:r w:rsidR="001B2047" w:rsidRPr="000525C5">
        <w:rPr>
          <w:rFonts w:ascii="Arial" w:eastAsia="Times New Roman" w:hAnsi="Arial" w:cs="Arial"/>
          <w:color w:val="000000" w:themeColor="text1"/>
          <w:sz w:val="24"/>
          <w:szCs w:val="24"/>
        </w:rPr>
        <w:t>.</w:t>
      </w:r>
      <w:r w:rsidR="0077080B" w:rsidRPr="000525C5">
        <w:rPr>
          <w:rFonts w:ascii="Arial" w:eastAsia="Times New Roman" w:hAnsi="Arial" w:cs="Arial"/>
          <w:color w:val="000000" w:themeColor="text1"/>
          <w:sz w:val="24"/>
          <w:szCs w:val="24"/>
        </w:rPr>
        <w:t xml:space="preserve">2021. </w:t>
      </w:r>
      <w:proofErr w:type="gramStart"/>
      <w:r w:rsidR="00F12EE6" w:rsidRPr="000525C5">
        <w:rPr>
          <w:rFonts w:ascii="Arial" w:eastAsia="Times New Roman" w:hAnsi="Arial" w:cs="Arial"/>
          <w:color w:val="000000" w:themeColor="text1"/>
          <w:sz w:val="24"/>
          <w:szCs w:val="24"/>
        </w:rPr>
        <w:t>godine</w:t>
      </w:r>
      <w:proofErr w:type="gramEnd"/>
      <w:r w:rsidR="00F12EE6" w:rsidRPr="000525C5">
        <w:rPr>
          <w:rFonts w:ascii="Arial" w:eastAsia="Times New Roman" w:hAnsi="Arial" w:cs="Arial"/>
          <w:color w:val="000000" w:themeColor="text1"/>
          <w:sz w:val="24"/>
          <w:szCs w:val="24"/>
        </w:rPr>
        <w:t xml:space="preserve"> </w:t>
      </w:r>
      <w:r w:rsidR="00F12EE6" w:rsidRPr="000525C5">
        <w:rPr>
          <w:rFonts w:ascii="Arial" w:eastAsia="Times New Roman" w:hAnsi="Arial" w:cs="Arial"/>
          <w:color w:val="000000"/>
          <w:sz w:val="24"/>
          <w:szCs w:val="24"/>
        </w:rPr>
        <w:t>do</w:t>
      </w:r>
      <w:r w:rsidR="00F12EE6" w:rsidRPr="00F12EE6">
        <w:rPr>
          <w:rFonts w:ascii="Arial" w:eastAsia="Times New Roman" w:hAnsi="Arial" w:cs="Arial"/>
          <w:color w:val="000000"/>
          <w:sz w:val="24"/>
          <w:szCs w:val="24"/>
        </w:rPr>
        <w:t xml:space="preserve"> </w:t>
      </w:r>
      <w:r>
        <w:rPr>
          <w:rFonts w:ascii="Arial" w:eastAsia="Times New Roman" w:hAnsi="Arial" w:cs="Arial"/>
          <w:color w:val="000000"/>
          <w:sz w:val="24"/>
          <w:szCs w:val="24"/>
        </w:rPr>
        <w:t>11:</w:t>
      </w:r>
      <w:r w:rsidR="001B2047">
        <w:rPr>
          <w:rFonts w:ascii="Arial" w:eastAsia="Times New Roman" w:hAnsi="Arial" w:cs="Arial"/>
          <w:color w:val="000000"/>
          <w:sz w:val="24"/>
          <w:szCs w:val="24"/>
        </w:rPr>
        <w:t>00</w:t>
      </w:r>
      <w:r w:rsidR="00F12EE6" w:rsidRPr="00F12EE6">
        <w:rPr>
          <w:rFonts w:ascii="Arial" w:eastAsia="Times New Roman" w:hAnsi="Arial" w:cs="Arial"/>
          <w:color w:val="000000"/>
          <w:sz w:val="24"/>
          <w:szCs w:val="24"/>
        </w:rPr>
        <w:t xml:space="preserve"> sati.</w:t>
      </w:r>
      <w:r w:rsidR="00F12EE6" w:rsidRPr="00F12EE6">
        <w:rPr>
          <w:rFonts w:ascii="Arial" w:eastAsia="Times New Roman" w:hAnsi="Arial" w:cs="Arial"/>
          <w:color w:val="000000"/>
          <w:sz w:val="24"/>
          <w:szCs w:val="24"/>
          <w:vertAlign w:val="superscript"/>
        </w:rPr>
        <w:footnoteReference w:id="2"/>
      </w:r>
    </w:p>
    <w:p w:rsidR="00F12EE6" w:rsidRPr="00F12EE6" w:rsidRDefault="00F12EE6" w:rsidP="00F12EE6">
      <w:pPr>
        <w:spacing w:after="0" w:line="240" w:lineRule="auto"/>
        <w:jc w:val="both"/>
        <w:rPr>
          <w:rFonts w:ascii="Arial" w:eastAsia="Times New Roman" w:hAnsi="Arial" w:cs="Arial"/>
          <w:b/>
          <w:bCs/>
          <w:i/>
          <w:iCs/>
          <w:color w:val="000000"/>
          <w:sz w:val="24"/>
          <w:szCs w:val="24"/>
        </w:rPr>
      </w:pPr>
    </w:p>
    <w:p w:rsidR="00F12EE6" w:rsidRPr="00F12EE6" w:rsidRDefault="00F12EE6" w:rsidP="00F12EE6">
      <w:pPr>
        <w:spacing w:after="0" w:line="240" w:lineRule="auto"/>
        <w:jc w:val="both"/>
        <w:rPr>
          <w:rFonts w:ascii="Arial" w:eastAsia="Times New Roman" w:hAnsi="Arial" w:cs="Arial"/>
          <w:color w:val="000000"/>
          <w:sz w:val="24"/>
          <w:szCs w:val="24"/>
        </w:rPr>
      </w:pPr>
      <w:r w:rsidRPr="00F12EE6">
        <w:rPr>
          <w:rFonts w:ascii="Arial" w:eastAsia="Times New Roman" w:hAnsi="Arial" w:cs="Arial"/>
          <w:color w:val="000000"/>
          <w:sz w:val="24"/>
          <w:szCs w:val="24"/>
        </w:rPr>
        <w:t>Ot</w:t>
      </w:r>
      <w:r w:rsidR="00F05E09">
        <w:rPr>
          <w:rFonts w:ascii="Arial" w:eastAsia="Times New Roman" w:hAnsi="Arial" w:cs="Arial"/>
          <w:color w:val="000000"/>
          <w:sz w:val="24"/>
          <w:szCs w:val="24"/>
        </w:rPr>
        <w:t xml:space="preserve">varanje ponuda održaće </w:t>
      </w:r>
      <w:r w:rsidR="00F05E09" w:rsidRPr="00C72294">
        <w:rPr>
          <w:rFonts w:ascii="Arial" w:eastAsia="Times New Roman" w:hAnsi="Arial" w:cs="Arial"/>
          <w:color w:val="000000" w:themeColor="text1"/>
          <w:sz w:val="24"/>
          <w:szCs w:val="24"/>
        </w:rPr>
        <w:t xml:space="preserve">se </w:t>
      </w:r>
      <w:proofErr w:type="gramStart"/>
      <w:r w:rsidR="00F05E09" w:rsidRPr="00C72294">
        <w:rPr>
          <w:rFonts w:ascii="Arial" w:eastAsia="Times New Roman" w:hAnsi="Arial" w:cs="Arial"/>
          <w:color w:val="000000" w:themeColor="text1"/>
          <w:sz w:val="24"/>
          <w:szCs w:val="24"/>
        </w:rPr>
        <w:t>dana</w:t>
      </w:r>
      <w:proofErr w:type="gramEnd"/>
      <w:r w:rsidR="00F05E09" w:rsidRPr="00C72294">
        <w:rPr>
          <w:rFonts w:ascii="Arial" w:eastAsia="Times New Roman" w:hAnsi="Arial" w:cs="Arial"/>
          <w:color w:val="000000" w:themeColor="text1"/>
          <w:sz w:val="24"/>
          <w:szCs w:val="24"/>
        </w:rPr>
        <w:t xml:space="preserve"> </w:t>
      </w:r>
      <w:r w:rsidR="00BD4816">
        <w:rPr>
          <w:rFonts w:ascii="Arial" w:eastAsia="Times New Roman" w:hAnsi="Arial" w:cs="Arial"/>
          <w:color w:val="000000" w:themeColor="text1"/>
          <w:sz w:val="24"/>
          <w:szCs w:val="24"/>
        </w:rPr>
        <w:t>12</w:t>
      </w:r>
      <w:r w:rsidR="001B2047" w:rsidRPr="00C72294">
        <w:rPr>
          <w:rFonts w:ascii="Arial" w:eastAsia="Times New Roman" w:hAnsi="Arial" w:cs="Arial"/>
          <w:color w:val="000000" w:themeColor="text1"/>
          <w:sz w:val="24"/>
          <w:szCs w:val="24"/>
        </w:rPr>
        <w:t>.0</w:t>
      </w:r>
      <w:r w:rsidR="00956B92" w:rsidRPr="00C72294">
        <w:rPr>
          <w:rFonts w:ascii="Arial" w:eastAsia="Times New Roman" w:hAnsi="Arial" w:cs="Arial"/>
          <w:color w:val="000000" w:themeColor="text1"/>
          <w:sz w:val="24"/>
          <w:szCs w:val="24"/>
        </w:rPr>
        <w:t>4</w:t>
      </w:r>
      <w:r w:rsidR="001B2047" w:rsidRPr="00C72294">
        <w:rPr>
          <w:rFonts w:ascii="Arial" w:eastAsia="Times New Roman" w:hAnsi="Arial" w:cs="Arial"/>
          <w:color w:val="000000" w:themeColor="text1"/>
          <w:sz w:val="24"/>
          <w:szCs w:val="24"/>
        </w:rPr>
        <w:t>.</w:t>
      </w:r>
      <w:r w:rsidR="0077080B" w:rsidRPr="00C72294">
        <w:rPr>
          <w:rFonts w:ascii="Arial" w:eastAsia="Times New Roman" w:hAnsi="Arial" w:cs="Arial"/>
          <w:color w:val="000000" w:themeColor="text1"/>
          <w:sz w:val="24"/>
          <w:szCs w:val="24"/>
        </w:rPr>
        <w:t>2021.</w:t>
      </w:r>
      <w:r w:rsidR="001308B7">
        <w:rPr>
          <w:rFonts w:ascii="Arial" w:eastAsia="Times New Roman" w:hAnsi="Arial" w:cs="Arial"/>
          <w:color w:val="000000" w:themeColor="text1"/>
          <w:sz w:val="24"/>
          <w:szCs w:val="24"/>
        </w:rPr>
        <w:t xml:space="preserve"> </w:t>
      </w:r>
      <w:proofErr w:type="gramStart"/>
      <w:r w:rsidRPr="00F12EE6">
        <w:rPr>
          <w:rFonts w:ascii="Arial" w:eastAsia="Times New Roman" w:hAnsi="Arial" w:cs="Arial"/>
          <w:color w:val="000000"/>
          <w:sz w:val="24"/>
          <w:szCs w:val="24"/>
        </w:rPr>
        <w:t>godine</w:t>
      </w:r>
      <w:proofErr w:type="gramEnd"/>
      <w:r w:rsidRPr="00F12EE6">
        <w:rPr>
          <w:rFonts w:ascii="Arial" w:eastAsia="Times New Roman" w:hAnsi="Arial" w:cs="Arial"/>
          <w:color w:val="000000"/>
          <w:sz w:val="24"/>
          <w:szCs w:val="24"/>
        </w:rPr>
        <w:t xml:space="preserve"> u </w:t>
      </w:r>
      <w:r w:rsidR="00F05E09">
        <w:rPr>
          <w:rFonts w:ascii="Arial" w:eastAsia="Times New Roman" w:hAnsi="Arial" w:cs="Arial"/>
          <w:color w:val="000000"/>
          <w:sz w:val="24"/>
          <w:szCs w:val="24"/>
        </w:rPr>
        <w:t>11:</w:t>
      </w:r>
      <w:r w:rsidR="001B2047">
        <w:rPr>
          <w:rFonts w:ascii="Arial" w:eastAsia="Times New Roman" w:hAnsi="Arial" w:cs="Arial"/>
          <w:color w:val="000000"/>
          <w:sz w:val="24"/>
          <w:szCs w:val="24"/>
        </w:rPr>
        <w:t>30</w:t>
      </w:r>
      <w:r w:rsidRPr="00F12EE6">
        <w:rPr>
          <w:rFonts w:ascii="Arial" w:eastAsia="Times New Roman" w:hAnsi="Arial" w:cs="Arial"/>
          <w:color w:val="000000"/>
          <w:sz w:val="24"/>
          <w:szCs w:val="24"/>
        </w:rPr>
        <w:t xml:space="preserve"> sati. </w:t>
      </w:r>
    </w:p>
    <w:p w:rsidR="00F12EE6" w:rsidRPr="00F12EE6" w:rsidRDefault="00F12EE6" w:rsidP="00F12EE6">
      <w:pPr>
        <w:spacing w:after="0" w:line="240" w:lineRule="auto"/>
        <w:jc w:val="both"/>
        <w:rPr>
          <w:rFonts w:ascii="Arial" w:eastAsia="Times New Roman" w:hAnsi="Arial" w:cs="Arial"/>
          <w:color w:val="000000"/>
          <w:sz w:val="24"/>
          <w:szCs w:val="24"/>
        </w:rPr>
      </w:pPr>
    </w:p>
    <w:p w:rsidR="00F12EE6" w:rsidRPr="00F12EE6" w:rsidRDefault="00F05E09" w:rsidP="00F12EE6">
      <w:pPr>
        <w:spacing w:after="0" w:line="240" w:lineRule="auto"/>
        <w:jc w:val="both"/>
        <w:rPr>
          <w:rFonts w:ascii="Arial" w:eastAsia="Times New Roman" w:hAnsi="Arial" w:cs="Arial"/>
          <w:color w:val="000000"/>
          <w:sz w:val="24"/>
          <w:szCs w:val="24"/>
        </w:rPr>
      </w:pPr>
      <w:r w:rsidRPr="00F05E09">
        <w:rPr>
          <w:rFonts w:ascii="Arial" w:eastAsia="Times New Roman" w:hAnsi="Arial" w:cs="Arial"/>
          <w:color w:val="000000"/>
          <w:sz w:val="24"/>
          <w:szCs w:val="24"/>
        </w:rPr>
        <w:sym w:font="Wingdings" w:char="F0FE"/>
      </w:r>
      <w:r w:rsidR="00F12EE6" w:rsidRPr="00F12EE6">
        <w:rPr>
          <w:rFonts w:ascii="Arial" w:eastAsia="Times New Roman" w:hAnsi="Arial" w:cs="Arial"/>
          <w:color w:val="000000"/>
          <w:sz w:val="24"/>
          <w:szCs w:val="24"/>
        </w:rPr>
        <w:t xml:space="preserve"> Dio ponude koje se ne dostavlja preko ESJN-a, </w:t>
      </w:r>
      <w:proofErr w:type="gramStart"/>
      <w:r w:rsidR="00F12EE6" w:rsidRPr="00F12EE6">
        <w:rPr>
          <w:rFonts w:ascii="Arial" w:eastAsia="Times New Roman" w:hAnsi="Arial" w:cs="Arial"/>
          <w:color w:val="000000"/>
          <w:sz w:val="24"/>
          <w:szCs w:val="24"/>
        </w:rPr>
        <w:t>a</w:t>
      </w:r>
      <w:proofErr w:type="gramEnd"/>
      <w:r w:rsidR="00F12EE6" w:rsidRPr="00F12EE6">
        <w:rPr>
          <w:rFonts w:ascii="Arial" w:eastAsia="Times New Roman" w:hAnsi="Arial" w:cs="Arial"/>
          <w:color w:val="000000"/>
          <w:sz w:val="24"/>
          <w:szCs w:val="24"/>
        </w:rPr>
        <w:t xml:space="preserve"> odnosi se na </w:t>
      </w:r>
      <w:r w:rsidR="00F12EE6">
        <w:rPr>
          <w:rFonts w:ascii="Arial" w:eastAsia="Times New Roman" w:hAnsi="Arial" w:cs="Arial"/>
          <w:color w:val="000000"/>
          <w:sz w:val="24"/>
          <w:szCs w:val="24"/>
        </w:rPr>
        <w:t>Garanciju ponude</w:t>
      </w:r>
      <w:r w:rsidR="00F12EE6" w:rsidRPr="00F12EE6">
        <w:rPr>
          <w:rFonts w:ascii="Arial" w:eastAsia="Times New Roman" w:hAnsi="Arial" w:cs="Arial"/>
          <w:color w:val="000000"/>
          <w:sz w:val="24"/>
          <w:szCs w:val="24"/>
        </w:rPr>
        <w:t xml:space="preserve"> dostavlja se: </w:t>
      </w:r>
    </w:p>
    <w:p w:rsidR="00086029" w:rsidRPr="007974D5" w:rsidRDefault="00F12EE6" w:rsidP="00086029">
      <w:pPr>
        <w:numPr>
          <w:ilvl w:val="0"/>
          <w:numId w:val="2"/>
        </w:numPr>
        <w:spacing w:before="96" w:after="0" w:line="240" w:lineRule="auto"/>
        <w:jc w:val="both"/>
        <w:rPr>
          <w:rFonts w:ascii="Arial" w:eastAsia="Calibri" w:hAnsi="Arial" w:cs="Arial"/>
          <w:color w:val="000000"/>
          <w:sz w:val="24"/>
          <w:szCs w:val="24"/>
        </w:rPr>
      </w:pPr>
      <w:r w:rsidRPr="00F12EE6">
        <w:rPr>
          <w:rFonts w:ascii="Arial" w:eastAsia="Calibri" w:hAnsi="Arial" w:cs="Arial"/>
          <w:color w:val="000000"/>
          <w:sz w:val="24"/>
          <w:szCs w:val="24"/>
        </w:rPr>
        <w:t xml:space="preserve">neposrednom predajom na arhivi naručioca na adresi </w:t>
      </w:r>
      <w:r w:rsidR="00717FA5">
        <w:rPr>
          <w:rFonts w:ascii="Arial" w:hAnsi="Arial" w:cs="Arial"/>
          <w:color w:val="000000"/>
          <w:sz w:val="24"/>
          <w:szCs w:val="24"/>
          <w:lang w:val="pl-PL"/>
        </w:rPr>
        <w:t>Opština Budva</w:t>
      </w:r>
      <w:r w:rsidR="00086029">
        <w:rPr>
          <w:rFonts w:ascii="Arial" w:hAnsi="Arial" w:cs="Arial"/>
          <w:color w:val="000000"/>
          <w:sz w:val="24"/>
          <w:szCs w:val="24"/>
          <w:lang w:val="pl-PL"/>
        </w:rPr>
        <w:t>,</w:t>
      </w:r>
      <w:r w:rsidR="00717FA5">
        <w:rPr>
          <w:rFonts w:ascii="Arial" w:hAnsi="Arial" w:cs="Arial"/>
          <w:color w:val="000000"/>
          <w:sz w:val="24"/>
          <w:szCs w:val="24"/>
          <w:lang w:val="pl-PL"/>
        </w:rPr>
        <w:t>Trg Sunca br. 3, Budva</w:t>
      </w:r>
      <w:r w:rsidR="00086029" w:rsidRPr="00C1202D">
        <w:rPr>
          <w:rFonts w:ascii="Arial" w:hAnsi="Arial" w:cs="Arial"/>
          <w:color w:val="000000"/>
          <w:sz w:val="24"/>
          <w:szCs w:val="24"/>
          <w:lang w:val="pl-PL"/>
        </w:rPr>
        <w:t xml:space="preserve">, </w:t>
      </w:r>
      <w:r w:rsidR="00086029">
        <w:rPr>
          <w:rFonts w:ascii="Arial" w:hAnsi="Arial" w:cs="Arial"/>
          <w:color w:val="000000"/>
          <w:sz w:val="24"/>
          <w:szCs w:val="24"/>
          <w:lang w:val="pl-PL"/>
        </w:rPr>
        <w:t xml:space="preserve"> Građanski biro</w:t>
      </w:r>
      <w:r w:rsidR="002067E8">
        <w:rPr>
          <w:rFonts w:ascii="Arial" w:hAnsi="Arial" w:cs="Arial"/>
          <w:color w:val="000000"/>
          <w:sz w:val="24"/>
          <w:szCs w:val="24"/>
          <w:lang w:val="pl-PL"/>
        </w:rPr>
        <w:t>,</w:t>
      </w:r>
    </w:p>
    <w:p w:rsidR="00086029" w:rsidRDefault="00086029" w:rsidP="00086029">
      <w:pPr>
        <w:numPr>
          <w:ilvl w:val="0"/>
          <w:numId w:val="2"/>
        </w:num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preporučenom pošiljkom sa povratnicom na adresi </w:t>
      </w:r>
      <w:r w:rsidR="00717FA5">
        <w:rPr>
          <w:rFonts w:ascii="Arial" w:hAnsi="Arial" w:cs="Arial"/>
          <w:color w:val="000000"/>
          <w:sz w:val="24"/>
          <w:szCs w:val="24"/>
          <w:lang w:val="pl-PL"/>
        </w:rPr>
        <w:t>Opština Budva</w:t>
      </w:r>
      <w:r>
        <w:rPr>
          <w:rFonts w:ascii="Arial" w:hAnsi="Arial" w:cs="Arial"/>
          <w:color w:val="000000"/>
          <w:sz w:val="24"/>
          <w:szCs w:val="24"/>
          <w:lang w:val="pl-PL"/>
        </w:rPr>
        <w:t>,</w:t>
      </w:r>
      <w:r w:rsidR="00717FA5">
        <w:rPr>
          <w:rFonts w:ascii="Arial" w:hAnsi="Arial" w:cs="Arial"/>
          <w:color w:val="000000"/>
          <w:sz w:val="24"/>
          <w:szCs w:val="24"/>
          <w:lang w:val="pl-PL"/>
        </w:rPr>
        <w:t>Trg Sunca br. 3, Budva</w:t>
      </w:r>
      <w:r w:rsidR="00717FA5" w:rsidRPr="00C1202D">
        <w:rPr>
          <w:rFonts w:ascii="Arial" w:hAnsi="Arial" w:cs="Arial"/>
          <w:color w:val="000000"/>
          <w:sz w:val="24"/>
          <w:szCs w:val="24"/>
          <w:lang w:val="pl-PL"/>
        </w:rPr>
        <w:t>,</w:t>
      </w:r>
      <w:r w:rsidR="00F05E09">
        <w:rPr>
          <w:rFonts w:ascii="Arial" w:hAnsi="Arial" w:cs="Arial"/>
          <w:color w:val="000000"/>
          <w:sz w:val="24"/>
          <w:szCs w:val="24"/>
          <w:lang w:val="pl-PL"/>
        </w:rPr>
        <w:t xml:space="preserve"> </w:t>
      </w:r>
      <w:r w:rsidRPr="007974D5">
        <w:rPr>
          <w:rFonts w:ascii="Arial" w:eastAsia="Calibri" w:hAnsi="Arial" w:cs="Arial"/>
          <w:color w:val="000000"/>
          <w:sz w:val="24"/>
          <w:szCs w:val="24"/>
        </w:rPr>
        <w:t xml:space="preserve">s tim što </w:t>
      </w:r>
      <w:r w:rsidR="002127D1">
        <w:rPr>
          <w:rFonts w:ascii="Arial" w:eastAsia="Calibri" w:hAnsi="Arial" w:cs="Arial"/>
          <w:color w:val="000000"/>
          <w:sz w:val="24"/>
          <w:szCs w:val="24"/>
        </w:rPr>
        <w:t>Garancija</w:t>
      </w:r>
      <w:r w:rsidRPr="007974D5">
        <w:rPr>
          <w:rFonts w:ascii="Arial" w:eastAsia="Calibri" w:hAnsi="Arial" w:cs="Arial"/>
          <w:color w:val="000000"/>
          <w:sz w:val="24"/>
          <w:szCs w:val="24"/>
        </w:rPr>
        <w:t xml:space="preserve"> mora biti uručena od strane poštanskog operatora najkasnije do roka određenog za </w:t>
      </w:r>
      <w:r>
        <w:rPr>
          <w:rFonts w:ascii="Arial" w:eastAsia="Calibri" w:hAnsi="Arial" w:cs="Arial"/>
          <w:color w:val="000000"/>
          <w:sz w:val="24"/>
          <w:szCs w:val="24"/>
        </w:rPr>
        <w:t xml:space="preserve">elektronsko </w:t>
      </w:r>
      <w:r w:rsidR="002067E8">
        <w:rPr>
          <w:rFonts w:ascii="Arial" w:eastAsia="Calibri" w:hAnsi="Arial" w:cs="Arial"/>
          <w:color w:val="000000"/>
          <w:sz w:val="24"/>
          <w:szCs w:val="24"/>
        </w:rPr>
        <w:t>podnošenje ponude,</w:t>
      </w:r>
    </w:p>
    <w:p w:rsidR="001308B7" w:rsidRPr="007974D5" w:rsidRDefault="001308B7" w:rsidP="001308B7">
      <w:pPr>
        <w:spacing w:before="96" w:after="0" w:line="240" w:lineRule="auto"/>
        <w:jc w:val="both"/>
        <w:rPr>
          <w:rFonts w:ascii="Arial" w:eastAsia="Calibri" w:hAnsi="Arial" w:cs="Arial"/>
          <w:color w:val="000000"/>
          <w:sz w:val="24"/>
          <w:szCs w:val="24"/>
        </w:rPr>
      </w:pPr>
      <w:proofErr w:type="gramStart"/>
      <w:r w:rsidRPr="000525C5">
        <w:rPr>
          <w:rFonts w:ascii="Arial" w:eastAsia="Calibri" w:hAnsi="Arial" w:cs="Arial"/>
          <w:color w:val="000000"/>
          <w:sz w:val="24"/>
          <w:szCs w:val="24"/>
        </w:rPr>
        <w:t>radnim</w:t>
      </w:r>
      <w:proofErr w:type="gramEnd"/>
      <w:r w:rsidRPr="000525C5">
        <w:rPr>
          <w:rFonts w:ascii="Arial" w:eastAsia="Calibri" w:hAnsi="Arial" w:cs="Arial"/>
          <w:color w:val="000000"/>
          <w:sz w:val="24"/>
          <w:szCs w:val="24"/>
        </w:rPr>
        <w:t xml:space="preserve"> danima od </w:t>
      </w:r>
      <w:r w:rsidR="000525C5">
        <w:rPr>
          <w:rFonts w:ascii="Arial" w:eastAsia="Calibri" w:hAnsi="Arial" w:cs="Arial"/>
          <w:color w:val="000000"/>
          <w:sz w:val="24"/>
          <w:szCs w:val="24"/>
        </w:rPr>
        <w:t xml:space="preserve">09:00 </w:t>
      </w:r>
      <w:r w:rsidRPr="000525C5">
        <w:rPr>
          <w:rFonts w:ascii="Arial" w:eastAsia="Calibri" w:hAnsi="Arial" w:cs="Arial"/>
          <w:color w:val="000000"/>
          <w:sz w:val="24"/>
          <w:szCs w:val="24"/>
        </w:rPr>
        <w:t>do</w:t>
      </w:r>
      <w:r w:rsidR="000525C5">
        <w:rPr>
          <w:rFonts w:ascii="Arial" w:eastAsia="Calibri" w:hAnsi="Arial" w:cs="Arial"/>
          <w:color w:val="000000"/>
          <w:sz w:val="24"/>
          <w:szCs w:val="24"/>
        </w:rPr>
        <w:t xml:space="preserve"> 11:00</w:t>
      </w:r>
      <w:r w:rsidRPr="001308B7">
        <w:rPr>
          <w:rFonts w:ascii="Arial" w:eastAsia="Calibri" w:hAnsi="Arial" w:cs="Arial"/>
          <w:color w:val="000000"/>
          <w:sz w:val="24"/>
          <w:szCs w:val="24"/>
        </w:rPr>
        <w:t xml:space="preserve"> sati, zaključno sa danom </w:t>
      </w:r>
      <w:r w:rsidR="00BD4816">
        <w:rPr>
          <w:rFonts w:ascii="Arial" w:eastAsia="Calibri" w:hAnsi="Arial" w:cs="Arial"/>
          <w:color w:val="000000"/>
          <w:sz w:val="24"/>
          <w:szCs w:val="24"/>
        </w:rPr>
        <w:t>12</w:t>
      </w:r>
      <w:r w:rsidR="000525C5" w:rsidRPr="000525C5">
        <w:rPr>
          <w:rFonts w:ascii="Arial" w:eastAsia="Calibri" w:hAnsi="Arial" w:cs="Arial"/>
          <w:color w:val="000000"/>
          <w:sz w:val="24"/>
          <w:szCs w:val="24"/>
        </w:rPr>
        <w:t xml:space="preserve">.04.2021. </w:t>
      </w:r>
      <w:proofErr w:type="gramStart"/>
      <w:r w:rsidR="000525C5" w:rsidRPr="000525C5">
        <w:rPr>
          <w:rFonts w:ascii="Arial" w:eastAsia="Calibri" w:hAnsi="Arial" w:cs="Arial"/>
          <w:color w:val="000000"/>
          <w:sz w:val="24"/>
          <w:szCs w:val="24"/>
        </w:rPr>
        <w:t>godine</w:t>
      </w:r>
      <w:proofErr w:type="gramEnd"/>
      <w:r w:rsidR="000525C5" w:rsidRPr="000525C5">
        <w:rPr>
          <w:rFonts w:ascii="Arial" w:eastAsia="Calibri" w:hAnsi="Arial" w:cs="Arial"/>
          <w:color w:val="000000"/>
          <w:sz w:val="24"/>
          <w:szCs w:val="24"/>
        </w:rPr>
        <w:t xml:space="preserve"> do 11:00 sati.</w:t>
      </w:r>
    </w:p>
    <w:p w:rsidR="007974D5" w:rsidRPr="007974D5" w:rsidRDefault="007974D5" w:rsidP="007974D5">
      <w:pPr>
        <w:spacing w:after="0" w:line="240" w:lineRule="auto"/>
        <w:rPr>
          <w:rFonts w:ascii="Arial" w:eastAsia="Times New Roman" w:hAnsi="Arial" w:cs="Arial"/>
          <w:i/>
          <w:iCs/>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7974D5">
        <w:rPr>
          <w:rFonts w:ascii="Arial" w:eastAsia="Times New Roman" w:hAnsi="Arial" w:cs="Arial"/>
          <w:b/>
          <w:bCs/>
          <w:color w:val="000000"/>
          <w:sz w:val="24"/>
          <w:szCs w:val="24"/>
        </w:rPr>
        <w:t>XV Rok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Rok važenja ponude je </w:t>
      </w:r>
      <w:r w:rsidR="00C76301">
        <w:rPr>
          <w:rFonts w:ascii="Arial" w:eastAsia="Times New Roman" w:hAnsi="Arial" w:cs="Arial"/>
          <w:color w:val="000000"/>
          <w:sz w:val="24"/>
          <w:szCs w:val="24"/>
        </w:rPr>
        <w:t>120</w:t>
      </w:r>
      <w:r w:rsidRPr="007974D5">
        <w:rPr>
          <w:rFonts w:ascii="Arial" w:eastAsia="Times New Roman" w:hAnsi="Arial" w:cs="Arial"/>
          <w:color w:val="000000"/>
          <w:sz w:val="24"/>
          <w:szCs w:val="24"/>
        </w:rPr>
        <w:t xml:space="preserve"> </w:t>
      </w:r>
      <w:proofErr w:type="gramStart"/>
      <w:r w:rsidRPr="007974D5">
        <w:rPr>
          <w:rFonts w:ascii="Arial" w:eastAsia="Times New Roman" w:hAnsi="Arial" w:cs="Arial"/>
          <w:color w:val="000000"/>
          <w:sz w:val="24"/>
          <w:szCs w:val="24"/>
        </w:rPr>
        <w:t>dana</w:t>
      </w:r>
      <w:proofErr w:type="gramEnd"/>
      <w:r w:rsidRPr="007974D5">
        <w:rPr>
          <w:rFonts w:ascii="Arial" w:eastAsia="Times New Roman" w:hAnsi="Arial" w:cs="Arial"/>
          <w:color w:val="000000"/>
          <w:sz w:val="24"/>
          <w:szCs w:val="24"/>
        </w:rPr>
        <w:t xml:space="preserve"> od dana otvaranja ponuda.</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F4FE2" w:rsidP="007F4FE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XVI Garancija ponude</w:t>
      </w:r>
    </w:p>
    <w:p w:rsidR="00F05E09" w:rsidRDefault="00F05E09" w:rsidP="007974D5">
      <w:pPr>
        <w:spacing w:after="0" w:line="240" w:lineRule="auto"/>
        <w:jc w:val="both"/>
        <w:rPr>
          <w:rFonts w:ascii="Times New Roman" w:hAnsi="Times New Roman" w:cs="Times New Roman"/>
          <w:color w:val="000000"/>
          <w:sz w:val="24"/>
          <w:szCs w:val="24"/>
        </w:rPr>
      </w:pPr>
    </w:p>
    <w:p w:rsidR="007974D5" w:rsidRPr="007974D5" w:rsidRDefault="00C1202D" w:rsidP="007974D5">
      <w:pPr>
        <w:spacing w:after="0" w:line="240" w:lineRule="auto"/>
        <w:jc w:val="both"/>
        <w:rPr>
          <w:rFonts w:ascii="Arial" w:eastAsia="Times New Roman" w:hAnsi="Arial" w:cs="Arial"/>
          <w:b/>
          <w:bCs/>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da</w:t>
      </w:r>
      <w:proofErr w:type="gramEnd"/>
    </w:p>
    <w:p w:rsidR="00D04305" w:rsidRPr="007974D5" w:rsidRDefault="007974D5" w:rsidP="007974D5">
      <w:pPr>
        <w:spacing w:before="96" w:after="0" w:line="240" w:lineRule="auto"/>
        <w:jc w:val="both"/>
        <w:rPr>
          <w:rFonts w:ascii="Arial" w:eastAsia="Calibri" w:hAnsi="Arial" w:cs="Arial"/>
          <w:color w:val="000000"/>
          <w:sz w:val="24"/>
          <w:szCs w:val="24"/>
        </w:rPr>
      </w:pPr>
      <w:r w:rsidRPr="007974D5">
        <w:rPr>
          <w:rFonts w:ascii="Arial" w:eastAsia="Calibri" w:hAnsi="Arial" w:cs="Arial"/>
          <w:color w:val="000000"/>
          <w:sz w:val="24"/>
          <w:szCs w:val="24"/>
        </w:rPr>
        <w:t xml:space="preserve">Ponuđač je dužan dostaviti bezuslovnu i </w:t>
      </w:r>
      <w:proofErr w:type="gramStart"/>
      <w:r w:rsidRPr="007974D5">
        <w:rPr>
          <w:rFonts w:ascii="Arial" w:eastAsia="Calibri" w:hAnsi="Arial" w:cs="Arial"/>
          <w:color w:val="000000"/>
          <w:sz w:val="24"/>
          <w:szCs w:val="24"/>
        </w:rPr>
        <w:t>na</w:t>
      </w:r>
      <w:proofErr w:type="gramEnd"/>
      <w:r w:rsidRPr="007974D5">
        <w:rPr>
          <w:rFonts w:ascii="Arial" w:eastAsia="Calibri" w:hAnsi="Arial" w:cs="Arial"/>
          <w:color w:val="000000"/>
          <w:sz w:val="24"/>
          <w:szCs w:val="24"/>
        </w:rPr>
        <w:t xml:space="preserve"> prvi poziv naplativu garanciju ponude u iznosu od 2 % procijenjene vrijednosti javne nabavke, kao garanciju ostajanja u obavezi prema ponudi u periodu važenja ponude </w:t>
      </w:r>
      <w:r w:rsidR="00621CB2">
        <w:rPr>
          <w:rFonts w:ascii="Arial" w:eastAsia="Calibri" w:hAnsi="Arial" w:cs="Arial"/>
          <w:color w:val="000000"/>
          <w:sz w:val="24"/>
          <w:szCs w:val="24"/>
        </w:rPr>
        <w:t xml:space="preserve">i 7 </w:t>
      </w:r>
      <w:r w:rsidRPr="007974D5">
        <w:rPr>
          <w:rFonts w:ascii="Arial" w:eastAsia="Calibri" w:hAnsi="Arial" w:cs="Arial"/>
          <w:color w:val="000000"/>
          <w:sz w:val="24"/>
          <w:szCs w:val="24"/>
        </w:rPr>
        <w:t>dana nakon isteka važenja ponude.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Garancija ponude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se aktivirati ako ponuđač: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1) </w:t>
      </w:r>
      <w:proofErr w:type="gramStart"/>
      <w:r w:rsidRPr="007974D5">
        <w:rPr>
          <w:rFonts w:ascii="Arial" w:eastAsia="Times New Roman" w:hAnsi="Arial" w:cs="Arial"/>
          <w:sz w:val="24"/>
          <w:szCs w:val="24"/>
        </w:rPr>
        <w:t>odustane</w:t>
      </w:r>
      <w:proofErr w:type="gramEnd"/>
      <w:r w:rsidRPr="007974D5">
        <w:rPr>
          <w:rFonts w:ascii="Arial" w:eastAsia="Times New Roman" w:hAnsi="Arial" w:cs="Arial"/>
          <w:sz w:val="24"/>
          <w:szCs w:val="24"/>
        </w:rPr>
        <w:t xml:space="preserve"> od ponude u roku važenja ponude;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2) </w:t>
      </w:r>
      <w:proofErr w:type="gramStart"/>
      <w:r w:rsidRPr="007974D5">
        <w:rPr>
          <w:rFonts w:ascii="Arial" w:eastAsia="Times New Roman" w:hAnsi="Arial" w:cs="Arial"/>
          <w:sz w:val="24"/>
          <w:szCs w:val="24"/>
        </w:rPr>
        <w:t>ne</w:t>
      </w:r>
      <w:proofErr w:type="gramEnd"/>
      <w:r w:rsidRPr="007974D5">
        <w:rPr>
          <w:rFonts w:ascii="Arial" w:eastAsia="Times New Roman" w:hAnsi="Arial" w:cs="Arial"/>
          <w:sz w:val="24"/>
          <w:szCs w:val="24"/>
        </w:rPr>
        <w:t xml:space="preserve"> dostavi zahtijevane dokaze prije potpisivanja ugovora;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3) </w:t>
      </w:r>
      <w:proofErr w:type="gramStart"/>
      <w:r w:rsidRPr="007974D5">
        <w:rPr>
          <w:rFonts w:ascii="Arial" w:eastAsia="Times New Roman" w:hAnsi="Arial" w:cs="Arial"/>
          <w:sz w:val="24"/>
          <w:szCs w:val="24"/>
        </w:rPr>
        <w:t>odbije</w:t>
      </w:r>
      <w:proofErr w:type="gramEnd"/>
      <w:r w:rsidRPr="007974D5">
        <w:rPr>
          <w:rFonts w:ascii="Arial" w:eastAsia="Times New Roman" w:hAnsi="Arial" w:cs="Arial"/>
          <w:sz w:val="24"/>
          <w:szCs w:val="24"/>
        </w:rPr>
        <w:t xml:space="preserve"> da potpiše ugovor o javnoj nabavci ili okvirni sporazum; ili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4) </w:t>
      </w:r>
      <w:proofErr w:type="gramStart"/>
      <w:r w:rsidRPr="007974D5">
        <w:rPr>
          <w:rFonts w:ascii="Arial" w:eastAsia="Times New Roman" w:hAnsi="Arial" w:cs="Arial"/>
          <w:sz w:val="24"/>
          <w:szCs w:val="24"/>
        </w:rPr>
        <w:t>u</w:t>
      </w:r>
      <w:proofErr w:type="gramEnd"/>
      <w:r w:rsidRPr="007974D5">
        <w:rPr>
          <w:rFonts w:ascii="Arial" w:eastAsia="Times New Roman" w:hAnsi="Arial" w:cs="Arial"/>
          <w:sz w:val="24"/>
          <w:szCs w:val="24"/>
        </w:rPr>
        <w:t xml:space="preserve"> izjavi privrednog subjekta navede netačne činjenice o ispunjenosti uslova iz člana 111 stav 4 Zakona o javnim nabavkama.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7974D5">
        <w:rPr>
          <w:rFonts w:ascii="Arial" w:eastAsia="Times New Roman" w:hAnsi="Arial" w:cs="Arial"/>
          <w:b/>
          <w:bCs/>
          <w:color w:val="000000"/>
          <w:sz w:val="24"/>
          <w:szCs w:val="24"/>
        </w:rPr>
        <w:t>XVII Tajnost podataka</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Tenderska dokumentacija sadrži tajne podatke</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73E76"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7974D5" w:rsidRPr="007974D5">
        <w:rPr>
          <w:rFonts w:ascii="Arial" w:eastAsia="Times New Roman" w:hAnsi="Arial" w:cs="Arial"/>
          <w:color w:val="000000"/>
          <w:sz w:val="24"/>
          <w:szCs w:val="24"/>
        </w:rPr>
        <w:t xml:space="preserve"> </w:t>
      </w:r>
      <w:proofErr w:type="gramStart"/>
      <w:r w:rsidR="007974D5" w:rsidRPr="007974D5">
        <w:rPr>
          <w:rFonts w:ascii="Arial" w:eastAsia="Times New Roman" w:hAnsi="Arial" w:cs="Arial"/>
          <w:color w:val="000000"/>
          <w:sz w:val="24"/>
          <w:szCs w:val="24"/>
        </w:rPr>
        <w:t>ne</w:t>
      </w:r>
      <w:proofErr w:type="gramEnd"/>
    </w:p>
    <w:p w:rsidR="00086029" w:rsidRDefault="00086029" w:rsidP="007974D5">
      <w:pPr>
        <w:spacing w:after="0" w:line="240" w:lineRule="auto"/>
        <w:jc w:val="both"/>
        <w:rPr>
          <w:rFonts w:ascii="Arial" w:eastAsia="Times New Roman" w:hAnsi="Arial" w:cs="Arial"/>
          <w:color w:val="000000"/>
          <w:sz w:val="24"/>
          <w:szCs w:val="24"/>
        </w:rPr>
      </w:pPr>
    </w:p>
    <w:p w:rsidR="00EB6A4E" w:rsidRPr="00FA5B1D" w:rsidRDefault="0025065E" w:rsidP="00FA5B1D">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spacing w:after="0" w:line="240" w:lineRule="auto"/>
        <w:outlineLvl w:val="0"/>
        <w:rPr>
          <w:rFonts w:ascii="Arial" w:eastAsia="Times New Roman" w:hAnsi="Arial" w:cs="Arial"/>
          <w:b/>
          <w:bCs/>
          <w:color w:val="000000"/>
          <w:sz w:val="24"/>
          <w:szCs w:val="24"/>
        </w:rPr>
      </w:pPr>
      <w:bookmarkStart w:id="1" w:name="_Toc49254415"/>
      <w:r w:rsidRPr="00FA5B1D">
        <w:rPr>
          <w:rFonts w:ascii="Arial" w:eastAsia="Times New Roman" w:hAnsi="Arial" w:cs="Arial"/>
          <w:b/>
          <w:bCs/>
          <w:color w:val="000000"/>
          <w:sz w:val="24"/>
          <w:szCs w:val="24"/>
        </w:rPr>
        <w:t>TEHNIČKA SPECIFIKACIJA PREDMETA JAVNE NABAVKE</w:t>
      </w:r>
      <w:bookmarkEnd w:id="1"/>
    </w:p>
    <w:p w:rsidR="00EB6A4E" w:rsidRDefault="00EB6A4E" w:rsidP="007974D5">
      <w:pPr>
        <w:spacing w:after="0" w:line="240" w:lineRule="auto"/>
        <w:jc w:val="both"/>
        <w:rPr>
          <w:rFonts w:ascii="Arial" w:eastAsia="Times New Roman" w:hAnsi="Arial" w:cs="Arial"/>
          <w:color w:val="000000"/>
          <w:sz w:val="24"/>
          <w:szCs w:val="24"/>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940"/>
        <w:gridCol w:w="4039"/>
        <w:gridCol w:w="1041"/>
        <w:gridCol w:w="1086"/>
      </w:tblGrid>
      <w:tr w:rsidR="00195253" w:rsidRPr="00F85548" w:rsidTr="00AC1DD3">
        <w:trPr>
          <w:trHeight w:val="1500"/>
        </w:trPr>
        <w:tc>
          <w:tcPr>
            <w:tcW w:w="840" w:type="dxa"/>
            <w:shd w:val="clear" w:color="auto" w:fill="auto"/>
            <w:vAlign w:val="center"/>
            <w:hideMark/>
          </w:tcPr>
          <w:p w:rsidR="00195253" w:rsidRPr="00195253" w:rsidRDefault="00195253" w:rsidP="00195253">
            <w:pPr>
              <w:jc w:val="center"/>
              <w:rPr>
                <w:rFonts w:eastAsia="Times New Roman" w:cs="Calibri"/>
                <w:b/>
                <w:bCs/>
                <w:color w:val="000000"/>
              </w:rPr>
            </w:pPr>
            <w:r w:rsidRPr="00195253">
              <w:rPr>
                <w:rFonts w:eastAsia="Times New Roman" w:cs="Calibri"/>
                <w:b/>
                <w:bCs/>
                <w:color w:val="000000"/>
              </w:rPr>
              <w:t>R.br.</w:t>
            </w:r>
          </w:p>
        </w:tc>
        <w:tc>
          <w:tcPr>
            <w:tcW w:w="1940" w:type="dxa"/>
            <w:shd w:val="clear" w:color="auto" w:fill="auto"/>
            <w:vAlign w:val="center"/>
            <w:hideMark/>
          </w:tcPr>
          <w:p w:rsidR="00195253" w:rsidRPr="00195253" w:rsidRDefault="00195253" w:rsidP="00195253">
            <w:pPr>
              <w:jc w:val="center"/>
              <w:rPr>
                <w:rFonts w:eastAsia="Times New Roman" w:cs="Calibri"/>
                <w:b/>
                <w:bCs/>
                <w:color w:val="000000"/>
              </w:rPr>
            </w:pPr>
            <w:r w:rsidRPr="00195253">
              <w:rPr>
                <w:rFonts w:eastAsia="Times New Roman" w:cs="Calibri"/>
                <w:b/>
                <w:bCs/>
                <w:color w:val="000000"/>
              </w:rPr>
              <w:t>Opis predmeta nabavke u cjelini, odnosno po partiji ili stavkama</w:t>
            </w:r>
          </w:p>
        </w:tc>
        <w:tc>
          <w:tcPr>
            <w:tcW w:w="4039" w:type="dxa"/>
            <w:shd w:val="clear" w:color="auto" w:fill="auto"/>
            <w:vAlign w:val="center"/>
            <w:hideMark/>
          </w:tcPr>
          <w:p w:rsidR="00195253" w:rsidRPr="00195253" w:rsidRDefault="00195253" w:rsidP="00195253">
            <w:pPr>
              <w:jc w:val="center"/>
              <w:rPr>
                <w:rFonts w:eastAsia="Times New Roman" w:cs="Calibri"/>
                <w:b/>
                <w:bCs/>
                <w:color w:val="000000"/>
              </w:rPr>
            </w:pPr>
            <w:r w:rsidRPr="00195253">
              <w:rPr>
                <w:rFonts w:eastAsia="Times New Roman" w:cs="Calibri"/>
                <w:b/>
                <w:bCs/>
                <w:color w:val="000000"/>
              </w:rPr>
              <w:t>Bitne karakteristike predmeta nabavke u pogledu kvaliteta, dimenzija, oblika, bezbjednosti, performansi, označavanja, roka upotrebe i dr.</w:t>
            </w:r>
          </w:p>
        </w:tc>
        <w:tc>
          <w:tcPr>
            <w:tcW w:w="1041" w:type="dxa"/>
            <w:shd w:val="clear" w:color="auto" w:fill="auto"/>
            <w:vAlign w:val="center"/>
            <w:hideMark/>
          </w:tcPr>
          <w:p w:rsidR="00195253" w:rsidRPr="00195253" w:rsidRDefault="00195253" w:rsidP="00195253">
            <w:pPr>
              <w:jc w:val="center"/>
              <w:rPr>
                <w:rFonts w:eastAsia="Times New Roman" w:cs="Calibri"/>
                <w:b/>
                <w:bCs/>
                <w:color w:val="000000"/>
              </w:rPr>
            </w:pPr>
            <w:r w:rsidRPr="00195253">
              <w:rPr>
                <w:rFonts w:eastAsia="Times New Roman" w:cs="Calibri"/>
                <w:b/>
                <w:bCs/>
                <w:color w:val="000000"/>
              </w:rPr>
              <w:t>Jedinica mjere</w:t>
            </w:r>
          </w:p>
        </w:tc>
        <w:tc>
          <w:tcPr>
            <w:tcW w:w="1086" w:type="dxa"/>
            <w:shd w:val="clear" w:color="auto" w:fill="auto"/>
            <w:vAlign w:val="center"/>
            <w:hideMark/>
          </w:tcPr>
          <w:p w:rsidR="00195253" w:rsidRPr="00195253" w:rsidRDefault="00195253" w:rsidP="00195253">
            <w:pPr>
              <w:jc w:val="center"/>
              <w:rPr>
                <w:rFonts w:eastAsia="Times New Roman" w:cs="Calibri"/>
                <w:b/>
                <w:bCs/>
                <w:color w:val="000000"/>
              </w:rPr>
            </w:pPr>
            <w:r w:rsidRPr="00195253">
              <w:rPr>
                <w:rFonts w:eastAsia="Times New Roman" w:cs="Calibri"/>
                <w:b/>
                <w:bCs/>
                <w:color w:val="000000"/>
              </w:rPr>
              <w:t>Količina</w:t>
            </w: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restart"/>
            <w:shd w:val="clear" w:color="auto" w:fill="auto"/>
            <w:textDirection w:val="btLr"/>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SANACIJA I OPREMANJE SAOBRAĆAJNE INFRASTRUKTURE</w:t>
            </w:r>
          </w:p>
        </w:tc>
        <w:tc>
          <w:tcPr>
            <w:tcW w:w="4039"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SAOBRAĆAJNA SIGNALIZACIJA</w:t>
            </w:r>
          </w:p>
        </w:tc>
        <w:tc>
          <w:tcPr>
            <w:tcW w:w="2127" w:type="dxa"/>
            <w:gridSpan w:val="2"/>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 </w:t>
            </w:r>
          </w:p>
        </w:tc>
      </w:tr>
      <w:tr w:rsidR="00195253" w:rsidRPr="00F85548" w:rsidTr="00AC1DD3">
        <w:trPr>
          <w:trHeight w:val="2160"/>
        </w:trPr>
        <w:tc>
          <w:tcPr>
            <w:tcW w:w="840" w:type="dxa"/>
            <w:shd w:val="clear" w:color="auto" w:fill="auto"/>
            <w:vAlign w:val="center"/>
            <w:hideMark/>
          </w:tcPr>
          <w:p w:rsidR="00195253" w:rsidRPr="00F85548" w:rsidRDefault="00747041" w:rsidP="00195253">
            <w:pPr>
              <w:jc w:val="center"/>
              <w:rPr>
                <w:rFonts w:eastAsia="Times New Roman" w:cs="Calibri"/>
                <w:b/>
                <w:bCs/>
                <w:color w:val="000000"/>
              </w:rPr>
            </w:pPr>
            <w:r>
              <w:rPr>
                <w:rFonts w:eastAsia="Times New Roman" w:cs="Calibri"/>
                <w:b/>
                <w:bCs/>
                <w:color w:val="000000"/>
              </w:rPr>
              <w:t xml:space="preserve"> </w:t>
            </w:r>
            <w:r w:rsidR="00195253" w:rsidRPr="00F85548">
              <w:rPr>
                <w:rFonts w:eastAsia="Times New Roman" w:cs="Calibri"/>
                <w:b/>
                <w:bCs/>
                <w:color w:val="000000"/>
              </w:rPr>
              <w:t>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transport i ugradnja novih elemenata prinudnih usporivačasaobraćaja,dimenzija segmenta 920mm x 490mm x 50mm sa minimalno osam vijaka po elementu. U cijenu uračunati sav potreban rad i materijal. Obračun po m ugradnje.</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160</w:t>
            </w:r>
          </w:p>
        </w:tc>
      </w:tr>
      <w:tr w:rsidR="00195253" w:rsidRPr="00F85548" w:rsidTr="00AC1DD3">
        <w:trPr>
          <w:trHeight w:val="190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transport i ugradnja krajnjih prinudnih usporivača saobraćaja dimenzija 920 x 185 (60) x 50 mm sa minimalno 4 (četiri) vijka. U cijenu uračunati sav potreban materijal i rad. Obračun po komadu.</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w:t>
            </w:r>
          </w:p>
        </w:tc>
      </w:tr>
      <w:tr w:rsidR="00195253" w:rsidRPr="00F85548" w:rsidTr="00AC1DD3">
        <w:trPr>
          <w:trHeight w:val="12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lastRenderedPageBreak/>
              <w:t>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ugradnja aluminijskog saobraćajnog znaka fi600 sa retroreflektujućom saobraćajnom folijom klase II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150</w:t>
            </w:r>
          </w:p>
        </w:tc>
      </w:tr>
      <w:tr w:rsidR="00195253" w:rsidRPr="00F85548" w:rsidTr="00AC1DD3">
        <w:trPr>
          <w:trHeight w:val="97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ugradnja aluminijskog saobraćajnog znaka fi900 sa retroreflektujućom folijom klase II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45</w:t>
            </w:r>
          </w:p>
        </w:tc>
      </w:tr>
      <w:tr w:rsidR="00195253" w:rsidRPr="00F85548" w:rsidTr="00AC1DD3">
        <w:trPr>
          <w:trHeight w:val="67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ugradnja pocinkovane cijevi fi 60/2</w:t>
            </w:r>
            <w:proofErr w:type="gramStart"/>
            <w:r w:rsidRPr="00F85548">
              <w:rPr>
                <w:rFonts w:eastAsia="Times New Roman" w:cs="Calibri"/>
                <w:color w:val="000000"/>
              </w:rPr>
              <w:t>,5</w:t>
            </w:r>
            <w:proofErr w:type="gramEnd"/>
            <w:r w:rsidRPr="00F85548">
              <w:rPr>
                <w:rFonts w:eastAsia="Times New Roman" w:cs="Calibri"/>
                <w:color w:val="000000"/>
              </w:rPr>
              <w:t xml:space="preserve"> mm visine 4m za  saobraćajni znak.</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80</w:t>
            </w:r>
          </w:p>
        </w:tc>
      </w:tr>
      <w:tr w:rsidR="00195253" w:rsidRPr="00F85548" w:rsidTr="00AC1DD3">
        <w:trPr>
          <w:trHeight w:val="63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6</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Kopanje i betoniranje 50x50x50 cm. Nabavka </w:t>
            </w:r>
            <w:proofErr w:type="gramStart"/>
            <w:r w:rsidRPr="00F85548">
              <w:rPr>
                <w:rFonts w:eastAsia="Times New Roman" w:cs="Calibri"/>
                <w:color w:val="000000"/>
              </w:rPr>
              <w:t>betona  MB30</w:t>
            </w:r>
            <w:proofErr w:type="gramEnd"/>
            <w:r w:rsidRPr="00F85548">
              <w:rPr>
                <w:rFonts w:eastAsia="Times New Roman" w:cs="Calibri"/>
                <w:color w:val="000000"/>
              </w:rPr>
              <w:t xml:space="preserve"> i ugradnja betona i cijevi.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66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7</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Obilježavanje pješačkih prelaz hladnom plastikom (bijela boja), d=3 mm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m2</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530</w:t>
            </w:r>
          </w:p>
        </w:tc>
      </w:tr>
      <w:tr w:rsidR="00195253" w:rsidRPr="00F85548" w:rsidTr="00AC1DD3">
        <w:trPr>
          <w:trHeight w:val="93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8</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Obilježavanje linija zaustavljanja hladnom plastikom (bijela boja), d=3 mm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m2</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30</w:t>
            </w:r>
          </w:p>
        </w:tc>
      </w:tr>
      <w:tr w:rsidR="00195253" w:rsidRPr="00F85548" w:rsidTr="00AC1DD3">
        <w:trPr>
          <w:trHeight w:val="66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9</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Parking mjesta za lica sa invaliditotom po standardima (žuta boja)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30</w:t>
            </w:r>
          </w:p>
        </w:tc>
      </w:tr>
      <w:tr w:rsidR="00195253" w:rsidRPr="00F85548" w:rsidTr="00AC1DD3">
        <w:trPr>
          <w:trHeight w:val="81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10</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Odbojna zastitna ograda tip B sa ugradnjom i uklanjanjem postojece.</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80</w:t>
            </w:r>
          </w:p>
        </w:tc>
      </w:tr>
      <w:tr w:rsidR="00195253" w:rsidRPr="00F85548" w:rsidTr="00AC1DD3">
        <w:trPr>
          <w:trHeight w:val="94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Natpisi na kolovozu ("TAXI" stajalište) (žuta boja) kojim se obilježavaju mjesta rezervisana za taxi vozila.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250</w:t>
            </w:r>
          </w:p>
        </w:tc>
      </w:tr>
      <w:tr w:rsidR="00195253" w:rsidRPr="00F85548" w:rsidTr="00AC1DD3">
        <w:trPr>
          <w:trHeight w:val="121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Natpisi na kolovozu ("BUS" stajalište) za obilježavanje saobraćajne površine za posebne namjene koja predstavlja autobusko stajalište.</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40</w:t>
            </w:r>
          </w:p>
        </w:tc>
      </w:tr>
      <w:tr w:rsidR="00195253" w:rsidRPr="00F85548" w:rsidTr="00AC1DD3">
        <w:trPr>
          <w:trHeight w:val="81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Obelježavanje parking mjesta </w:t>
            </w:r>
            <w:proofErr w:type="gramStart"/>
            <w:r w:rsidRPr="00F85548">
              <w:rPr>
                <w:rFonts w:eastAsia="Times New Roman" w:cs="Calibri"/>
                <w:color w:val="000000"/>
              </w:rPr>
              <w:t>z</w:t>
            </w:r>
            <w:r>
              <w:rPr>
                <w:rFonts w:eastAsia="Times New Roman" w:cs="Calibri"/>
                <w:color w:val="000000"/>
              </w:rPr>
              <w:t>a  parkiranje</w:t>
            </w:r>
            <w:proofErr w:type="gramEnd"/>
            <w:r>
              <w:rPr>
                <w:rFonts w:eastAsia="Times New Roman" w:cs="Calibri"/>
                <w:color w:val="000000"/>
              </w:rPr>
              <w:t xml:space="preserve"> putničkih vozila bijelom bojom.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220</w:t>
            </w:r>
          </w:p>
        </w:tc>
      </w:tr>
      <w:tr w:rsidR="00195253" w:rsidRPr="00F85548" w:rsidTr="00AC1DD3">
        <w:trPr>
          <w:trHeight w:val="81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Obilježavanje neisprekidane razdjelne linije d=10 cm bijelom bojom</w:t>
            </w:r>
            <w:r>
              <w:rPr>
                <w:rFonts w:eastAsia="Times New Roman" w:cs="Calibri"/>
                <w:color w:val="000000"/>
              </w:rPr>
              <w:t>.</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15500</w:t>
            </w:r>
          </w:p>
        </w:tc>
      </w:tr>
      <w:tr w:rsidR="00195253" w:rsidRPr="00F85548" w:rsidTr="00AC1DD3">
        <w:trPr>
          <w:trHeight w:val="81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lastRenderedPageBreak/>
              <w:t>15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Obilježavanje isprekidane linije rastera 3m, 3m, 0,10m </w:t>
            </w:r>
            <w:r>
              <w:rPr>
                <w:rFonts w:eastAsia="Times New Roman" w:cs="Calibri"/>
                <w:color w:val="000000"/>
              </w:rPr>
              <w:t>bijelom bojom.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6500</w:t>
            </w:r>
          </w:p>
        </w:tc>
      </w:tr>
      <w:tr w:rsidR="00195253" w:rsidRPr="00F85548" w:rsidTr="00AC1DD3">
        <w:trPr>
          <w:trHeight w:val="81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16</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Obilježavanje pješa</w:t>
            </w:r>
            <w:r>
              <w:rPr>
                <w:rFonts w:eastAsia="Times New Roman" w:cs="Calibri"/>
                <w:color w:val="000000"/>
              </w:rPr>
              <w:t>čki prelaz rastera 0</w:t>
            </w:r>
            <w:proofErr w:type="gramStart"/>
            <w:r>
              <w:rPr>
                <w:rFonts w:eastAsia="Times New Roman" w:cs="Calibri"/>
                <w:color w:val="000000"/>
              </w:rPr>
              <w:t>,50x0,50</w:t>
            </w:r>
            <w:proofErr w:type="gramEnd"/>
            <w:r>
              <w:rPr>
                <w:rFonts w:eastAsia="Times New Roman" w:cs="Calibri"/>
                <w:color w:val="000000"/>
              </w:rPr>
              <w:t xml:space="preserve"> m bijelom bojom.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m2</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3800</w:t>
            </w:r>
          </w:p>
        </w:tc>
      </w:tr>
      <w:tr w:rsidR="00195253" w:rsidRPr="00F85548" w:rsidTr="00AC1DD3">
        <w:trPr>
          <w:trHeight w:val="70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17</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bookmarkStart w:id="2" w:name="RANGE!C21"/>
            <w:r w:rsidRPr="00F85548">
              <w:rPr>
                <w:rFonts w:eastAsia="Times New Roman" w:cs="Calibri"/>
                <w:color w:val="000000"/>
              </w:rPr>
              <w:t>Obilježavanje linija zaustavljanja na kolovozu d=50 cm, bijelom bojom.</w:t>
            </w:r>
            <w:bookmarkEnd w:id="2"/>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m2</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97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18</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Iscrtavanje strelice za usmjeravanje saobraćaja na kolovozu- dvosmjerna, bijelom bojom.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29</w:t>
            </w:r>
          </w:p>
        </w:tc>
      </w:tr>
      <w:tr w:rsidR="00195253" w:rsidRPr="00F85548" w:rsidTr="00AC1DD3">
        <w:trPr>
          <w:trHeight w:val="93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19</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Iscrtavanje strelice za usmjeravanje saobraćaja na kolovozu - jednosmjerna, bijelom bojom.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w:t>
            </w:r>
          </w:p>
        </w:tc>
      </w:tr>
      <w:tr w:rsidR="00195253" w:rsidRPr="00F85548" w:rsidTr="00AC1DD3">
        <w:trPr>
          <w:trHeight w:val="124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20</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Nabavka i ugradnja saobraćajnog </w:t>
            </w:r>
            <w:proofErr w:type="gramStart"/>
            <w:r w:rsidRPr="00F85548">
              <w:rPr>
                <w:rFonts w:eastAsia="Times New Roman" w:cs="Calibri"/>
                <w:color w:val="000000"/>
              </w:rPr>
              <w:t>ogledala  TM68P</w:t>
            </w:r>
            <w:proofErr w:type="gramEnd"/>
            <w:r w:rsidRPr="00F85548">
              <w:rPr>
                <w:rFonts w:eastAsia="Times New Roman" w:cs="Calibri"/>
                <w:color w:val="000000"/>
              </w:rPr>
              <w:t xml:space="preserve"> 60×80 cm sa ugradnjom na cijevi nosača saobraćajnog ogledala.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w:t>
            </w:r>
          </w:p>
        </w:tc>
      </w:tr>
      <w:tr w:rsidR="00195253" w:rsidRPr="00F85548" w:rsidTr="00AC1DD3">
        <w:trPr>
          <w:trHeight w:val="100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21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ugradnja saobraćajnog ogledala U80P Ø80 cm sa cijevi nosačem saobraćajnog ogledala.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4</w:t>
            </w:r>
          </w:p>
        </w:tc>
      </w:tr>
      <w:tr w:rsidR="00195253" w:rsidRPr="00F85548" w:rsidTr="00AC1DD3">
        <w:trPr>
          <w:trHeight w:val="102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22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ugradnja saobraćajnog ogledala U90P Ø90 cm sa cijevi nosačem saobraćajnog ogledala.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14</w:t>
            </w:r>
          </w:p>
        </w:tc>
      </w:tr>
      <w:tr w:rsidR="00195253" w:rsidRPr="00F85548" w:rsidTr="00AC1DD3">
        <w:trPr>
          <w:trHeight w:val="93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23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Nabavka i ugradnja zaštitinih fleksibilni stubića crveno bijeel boje, fi=75mm h=75 cm tiplovanjem u čvrstu podlogu. </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37</w:t>
            </w:r>
          </w:p>
        </w:tc>
      </w:tr>
      <w:tr w:rsidR="00195253" w:rsidRPr="00F85548" w:rsidTr="00AC1DD3">
        <w:trPr>
          <w:trHeight w:val="2385"/>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t>24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rPr>
            </w:pPr>
            <w:r w:rsidRPr="00F85548">
              <w:rPr>
                <w:rFonts w:eastAsia="Times New Roman" w:cs="Calibri"/>
              </w:rPr>
              <w:t>Nabavka i ugradnja u betonu metalnih zaštitnih stubića u obliku valjka, fi=75mm/2</w:t>
            </w:r>
            <w:proofErr w:type="gramStart"/>
            <w:r w:rsidRPr="00F85548">
              <w:rPr>
                <w:rFonts w:eastAsia="Times New Roman" w:cs="Calibri"/>
              </w:rPr>
              <w:t>,5</w:t>
            </w:r>
            <w:proofErr w:type="gramEnd"/>
            <w:r w:rsidRPr="00F85548">
              <w:rPr>
                <w:rFonts w:eastAsia="Times New Roman" w:cs="Calibri"/>
              </w:rPr>
              <w:t xml:space="preserve"> mm, h=75 cm. Sive boje. Svi stuboći moraju biti opremljeni sa dvije reflektujuće traka, da bi bili uočljivi u uslovima slabe vidljivosti.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240</w:t>
            </w:r>
          </w:p>
        </w:tc>
      </w:tr>
      <w:tr w:rsidR="00195253" w:rsidRPr="00F85548" w:rsidTr="00AC1DD3">
        <w:trPr>
          <w:trHeight w:val="96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r w:rsidRPr="00F85548">
              <w:rPr>
                <w:rFonts w:eastAsia="Times New Roman" w:cs="Calibri"/>
                <w:b/>
                <w:bCs/>
                <w:color w:val="000000"/>
              </w:rPr>
              <w:lastRenderedPageBreak/>
              <w:t>25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000000" w:fill="FFFFFF"/>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Iscrtavanje natpisa "Škola" na kolovozu.  Oznaka na kolovozu označava zonu pešačkog prelaza u zoni škole.</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w:t>
            </w: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b/>
                <w:bCs/>
                <w:color w:val="000000"/>
              </w:rPr>
            </w:pPr>
            <w:r w:rsidRPr="00F85548">
              <w:rPr>
                <w:rFonts w:eastAsia="Times New Roman" w:cs="Calibri"/>
                <w:b/>
                <w:bCs/>
                <w:color w:val="000000"/>
              </w:rPr>
              <w:t>SANACIJA TROTOARA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26</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Pripremni </w:t>
            </w:r>
            <w:proofErr w:type="gramStart"/>
            <w:r w:rsidRPr="00F85548">
              <w:rPr>
                <w:rFonts w:eastAsia="Times New Roman" w:cs="Calibri"/>
                <w:color w:val="000000"/>
              </w:rPr>
              <w:t>radovi :</w:t>
            </w:r>
            <w:proofErr w:type="gramEnd"/>
            <w:r w:rsidRPr="00F85548">
              <w:rPr>
                <w:rFonts w:eastAsia="Times New Roman" w:cs="Calibri"/>
                <w:color w:val="000000"/>
              </w:rPr>
              <w:t xml:space="preserve"> Obilježavanje trotoara i ivičnjaka predviđenih za sanaciju u prisustvu nadzornog organa. Postavljanje odgovarajuće gradilišne saobraćajne signalizacije, za regulaciju saobraćaja, kao i regulacija saobraćaja u toku izvođenja radova.</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paušalno</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27</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Ručna demontaža i uklanjanje postojećeg trotoara od BEHATON ploča koje su ugrađene na pijesku, kako se ne bi oštetio postojeći asfaltni kolovoz. Šut prikupiti, utovariti na kamion i odvesti na deponiju. Obračun po m² </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m2</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1800"/>
        </w:trPr>
        <w:tc>
          <w:tcPr>
            <w:tcW w:w="840" w:type="dxa"/>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28</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Zasijecanje mašinskim putem ivice postojećih asfaltnih površina</w:t>
            </w:r>
            <w:proofErr w:type="gramStart"/>
            <w:r w:rsidRPr="00F85548">
              <w:rPr>
                <w:rFonts w:eastAsia="Times New Roman" w:cs="Calibri"/>
                <w:color w:val="000000"/>
              </w:rPr>
              <w:t>,radi</w:t>
            </w:r>
            <w:proofErr w:type="gramEnd"/>
            <w:r w:rsidRPr="00F85548">
              <w:rPr>
                <w:rFonts w:eastAsia="Times New Roman" w:cs="Calibri"/>
                <w:color w:val="000000"/>
              </w:rPr>
              <w:t xml:space="preserve"> uklapanja novog trotoara od BEHATON ploča, kao i ugradnje novih ivičnjaka umjesto postojećih. Obračun po 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w:t>
            </w: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29</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Razbijanje i uklanjanje postojećeg betonskog trotoara prosječne debljine d= 12 cm, armirane po sredini armaturom Q188. Šut prikupiti,utovariti na kamion i odvesti na deponiju.Obračun po m²</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m2</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30</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Ručno razbijanje ivičnjaka sa podložnim betonom. Ivičnjake za uklanjanje određuje Nadzorni organ i vrši kontrolu </w:t>
            </w:r>
            <w:proofErr w:type="gramStart"/>
            <w:r w:rsidRPr="00F85548">
              <w:rPr>
                <w:rFonts w:eastAsia="Times New Roman" w:cs="Calibri"/>
                <w:color w:val="000000"/>
              </w:rPr>
              <w:t>količina .</w:t>
            </w:r>
            <w:proofErr w:type="gramEnd"/>
            <w:r w:rsidRPr="00F85548">
              <w:rPr>
                <w:rFonts w:eastAsia="Times New Roman" w:cs="Calibri"/>
                <w:color w:val="000000"/>
              </w:rPr>
              <w:t xml:space="preserve"> Ivičnjaci se ne mijanjuju u kontinuitetu, već na više lokacija gdje su oštećeni. Šut </w:t>
            </w:r>
            <w:r w:rsidRPr="00F85548">
              <w:rPr>
                <w:rFonts w:eastAsia="Times New Roman" w:cs="Calibri"/>
                <w:color w:val="000000"/>
              </w:rPr>
              <w:lastRenderedPageBreak/>
              <w:t>prikupiti</w:t>
            </w:r>
            <w:proofErr w:type="gramStart"/>
            <w:r w:rsidRPr="00F85548">
              <w:rPr>
                <w:rFonts w:eastAsia="Times New Roman" w:cs="Calibri"/>
                <w:color w:val="000000"/>
              </w:rPr>
              <w:t>,utovariti</w:t>
            </w:r>
            <w:proofErr w:type="gramEnd"/>
            <w:r w:rsidRPr="00F85548">
              <w:rPr>
                <w:rFonts w:eastAsia="Times New Roman" w:cs="Calibri"/>
                <w:color w:val="000000"/>
              </w:rPr>
              <w:t xml:space="preserve"> na kamion i odvesti na deponiju, pažljivo, kako se ne bi oštetio postojeći asfaltni kolovoz, koji se u slučaju oštećenja mora dovesti u prvobitno stanje.Obračun po m'.</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lastRenderedPageBreak/>
              <w:t>m'</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1500"/>
        </w:trPr>
        <w:tc>
          <w:tcPr>
            <w:tcW w:w="840" w:type="dxa"/>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Ručno razbijanje asfaltnog kolovoza, širine 5cm, uz postojeće ivišnjake, koji su predviđeni za zamjenu. Pozicija obuhvata razbijanje, utovar i odvoz materijala na deponiju.</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Iskop zemljanog materijala ispod uklonjenog trotoara u prosječnoj visini 20 cm. Iskop raditi mašinskim putem90% i ručno 10% vrlo pažljivo zbog očuvanja postojećih zdravih ivičnjaka ivičnih greda i sl., kao i zbog mogućeg </w:t>
            </w:r>
            <w:proofErr w:type="gramStart"/>
            <w:r w:rsidRPr="00F85548">
              <w:rPr>
                <w:rFonts w:eastAsia="Times New Roman" w:cs="Calibri"/>
                <w:color w:val="000000"/>
              </w:rPr>
              <w:t>prisustva  raznih</w:t>
            </w:r>
            <w:proofErr w:type="gramEnd"/>
            <w:r w:rsidRPr="00F85548">
              <w:rPr>
                <w:rFonts w:eastAsia="Times New Roman" w:cs="Calibri"/>
                <w:color w:val="000000"/>
              </w:rPr>
              <w:t xml:space="preserve"> podzemnih instalacija. Cijenom je obuhvaćen utovar iskopanog materijala na vozilo i odvoz na deponiju. Obračun po m3</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m3</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Nabavka šljunkovito pjeskovitog </w:t>
            </w:r>
            <w:proofErr w:type="gramStart"/>
            <w:r w:rsidRPr="00F85548">
              <w:rPr>
                <w:rFonts w:eastAsia="Times New Roman" w:cs="Calibri"/>
                <w:color w:val="000000"/>
              </w:rPr>
              <w:t>materijala ,</w:t>
            </w:r>
            <w:proofErr w:type="gramEnd"/>
            <w:r w:rsidRPr="00F85548">
              <w:rPr>
                <w:rFonts w:eastAsia="Times New Roman" w:cs="Calibri"/>
                <w:color w:val="000000"/>
              </w:rPr>
              <w:t xml:space="preserve"> transport, nasipanje razastiranje i zbijanje u sloju prosječne debljine 20cm. Obračun se vrši po m³ nasutog materijala u zbijenom stanju. Jedinična cijena obuhvata zbijanje vibrožabom podloge poslije iskopa, nasipanje, razastiranje u sloju odobrene debljine (20cm), zbijanje šljunkovito pjeskovitog materijala do potrebne zbijenosti</w:t>
            </w:r>
            <w:proofErr w:type="gramStart"/>
            <w:r w:rsidRPr="00F85548">
              <w:rPr>
                <w:rFonts w:eastAsia="Times New Roman" w:cs="Calibri"/>
                <w:color w:val="000000"/>
              </w:rPr>
              <w:t>,Ms</w:t>
            </w:r>
            <w:proofErr w:type="gramEnd"/>
            <w:r w:rsidRPr="00F85548">
              <w:rPr>
                <w:rFonts w:eastAsia="Times New Roman" w:cs="Calibri"/>
                <w:color w:val="000000"/>
              </w:rPr>
              <w:t>=400 N/m², kao i sve ostale pripadajuće troškove.</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m3</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Nabavka i postavljanje BEHATON ploča u crvenoj boji, oblika veličine i sloga po nalogu Investitora. Ugradnja na sloju </w:t>
            </w:r>
            <w:r w:rsidRPr="00F85548">
              <w:rPr>
                <w:rFonts w:eastAsia="Times New Roman" w:cs="Calibri"/>
                <w:color w:val="000000"/>
              </w:rPr>
              <w:lastRenderedPageBreak/>
              <w:t>zbijene podloge od frakcije 4-8mm, debljine 5cm. Obračun po m2</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lastRenderedPageBreak/>
              <w:t>m2</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lastRenderedPageBreak/>
              <w:t>35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proofErr w:type="gramStart"/>
            <w:r w:rsidRPr="00F85548">
              <w:rPr>
                <w:rFonts w:eastAsia="Times New Roman" w:cs="Calibri"/>
                <w:color w:val="000000"/>
              </w:rPr>
              <w:t>Nabavka  i</w:t>
            </w:r>
            <w:proofErr w:type="gramEnd"/>
            <w:r w:rsidRPr="00F85548">
              <w:rPr>
                <w:rFonts w:eastAsia="Times New Roman" w:cs="Calibri"/>
                <w:color w:val="000000"/>
              </w:rPr>
              <w:t xml:space="preserve"> montaža  baštenskih bijelih vibropresovanih ivičnjaka MB40 u betonskoj podlozi MB30 . Dimenzije </w:t>
            </w:r>
            <w:proofErr w:type="gramStart"/>
            <w:r w:rsidRPr="00F85548">
              <w:rPr>
                <w:rFonts w:eastAsia="Times New Roman" w:cs="Calibri"/>
                <w:color w:val="000000"/>
              </w:rPr>
              <w:t>presjeka  ivičnjaka</w:t>
            </w:r>
            <w:proofErr w:type="gramEnd"/>
            <w:r w:rsidRPr="00F85548">
              <w:rPr>
                <w:rFonts w:eastAsia="Times New Roman" w:cs="Calibri"/>
                <w:color w:val="000000"/>
              </w:rPr>
              <w:t xml:space="preserve">  6x20cm. Obračun po m'</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36</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postavljanje bijelihuzdignutih ivičnjaka od livenog betona MB40, dim 20x24x80, u sloju betona MB30 debljine 15cm.  Obračun po m'</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37</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postavljanje bijelih prelaznih ivičnjaka od livenog betona MB40, dim 20x24x80 na 18x24, u sloju betona MB30 debljine 15cm.  Obračun po m'</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509"/>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38</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i postavljanje bijelih oborenih ivičnjaka od livenog betona MB40, dim 20x24x80, u sloju betona MB30 debljine 15cm.  Obračun po m'</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w:t>
            </w:r>
          </w:p>
        </w:tc>
      </w:tr>
      <w:tr w:rsidR="00195253" w:rsidRPr="00F85548" w:rsidTr="00AC1DD3">
        <w:trPr>
          <w:trHeight w:val="509"/>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1065"/>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b/>
                <w:bCs/>
                <w:color w:val="000000"/>
              </w:rPr>
            </w:pPr>
            <w:r w:rsidRPr="00F85548">
              <w:rPr>
                <w:rFonts w:eastAsia="Times New Roman" w:cs="Calibri"/>
                <w:b/>
                <w:bCs/>
                <w:color w:val="000000"/>
              </w:rPr>
              <w:t>ATMOSFERSKA KANALIZACIJA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Pripremni radovi</w:t>
            </w:r>
          </w:p>
        </w:tc>
        <w:tc>
          <w:tcPr>
            <w:tcW w:w="1041"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w:t>
            </w:r>
          </w:p>
        </w:tc>
      </w:tr>
      <w:tr w:rsidR="00195253" w:rsidRPr="00F85548" w:rsidTr="00AC1DD3">
        <w:trPr>
          <w:trHeight w:val="1691"/>
        </w:trPr>
        <w:tc>
          <w:tcPr>
            <w:tcW w:w="840" w:type="dxa"/>
            <w:vMerge w:val="restart"/>
            <w:shd w:val="clear" w:color="auto" w:fill="auto"/>
            <w:vAlign w:val="center"/>
            <w:hideMark/>
          </w:tcPr>
          <w:p w:rsidR="00195253" w:rsidRPr="00F85548" w:rsidRDefault="00C60454" w:rsidP="00195253">
            <w:pPr>
              <w:jc w:val="center"/>
              <w:rPr>
                <w:rFonts w:eastAsia="Times New Roman" w:cs="Calibri"/>
                <w:b/>
                <w:bCs/>
                <w:color w:val="000000"/>
              </w:rPr>
            </w:pPr>
            <w:r>
              <w:rPr>
                <w:rFonts w:eastAsia="Times New Roman" w:cs="Calibri"/>
                <w:b/>
                <w:bCs/>
                <w:color w:val="000000"/>
              </w:rPr>
              <w:t>39</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restart"/>
            <w:shd w:val="clear" w:color="auto" w:fill="auto"/>
            <w:vAlign w:val="center"/>
            <w:hideMark/>
          </w:tcPr>
          <w:p w:rsidR="00195253" w:rsidRPr="003D2DBB" w:rsidRDefault="00195253" w:rsidP="003D2DBB">
            <w:pPr>
              <w:rPr>
                <w:rFonts w:eastAsia="Times New Roman" w:cs="Calibri"/>
                <w:color w:val="000000"/>
              </w:rPr>
            </w:pPr>
            <w:r w:rsidRPr="00F85548">
              <w:rPr>
                <w:rFonts w:eastAsia="Times New Roman" w:cs="Calibri"/>
                <w:color w:val="000000"/>
              </w:rPr>
              <w:t xml:space="preserve">Obilježavanje trase, kontrola nivelete rova i cjevovoda prilikom izvođenja. Obilježavanje trase i kontrolu rova nivelete izvesti u svemu prema geometrijskim elementima trase datim u </w:t>
            </w:r>
            <w:r w:rsidRPr="00F85548">
              <w:rPr>
                <w:rFonts w:eastAsia="Times New Roman" w:cs="Calibri"/>
                <w:color w:val="000000"/>
              </w:rPr>
              <w:lastRenderedPageBreak/>
              <w:t>Glavnom projektu. Jediničnom cijenom obuhvaćen je sav potreban rad i oprema u svemu prema tehničkim propisima za ovu vrstu radova. Obračun po m' traase</w:t>
            </w:r>
          </w:p>
        </w:tc>
        <w:tc>
          <w:tcPr>
            <w:tcW w:w="1041" w:type="dxa"/>
            <w:vMerge w:val="restart"/>
            <w:shd w:val="clear" w:color="auto" w:fill="auto"/>
            <w:noWrap/>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lastRenderedPageBreak/>
              <w:t>m'</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3255"/>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vMerge/>
            <w:vAlign w:val="center"/>
            <w:hideMark/>
          </w:tcPr>
          <w:p w:rsidR="00195253" w:rsidRPr="00F85548" w:rsidRDefault="00195253" w:rsidP="00195253">
            <w:pPr>
              <w:rPr>
                <w:rFonts w:eastAsia="Times New Roman" w:cs="Calibri"/>
                <w:color w:val="000000"/>
              </w:rPr>
            </w:pP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Zemljani radovi</w:t>
            </w:r>
          </w:p>
        </w:tc>
        <w:tc>
          <w:tcPr>
            <w:tcW w:w="1041"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w:t>
            </w:r>
          </w:p>
        </w:tc>
      </w:tr>
      <w:tr w:rsidR="003D2DBB" w:rsidRPr="00F85548" w:rsidTr="003D2DBB">
        <w:trPr>
          <w:trHeight w:val="6139"/>
        </w:trPr>
        <w:tc>
          <w:tcPr>
            <w:tcW w:w="840" w:type="dxa"/>
            <w:shd w:val="clear" w:color="auto" w:fill="auto"/>
            <w:vAlign w:val="center"/>
            <w:hideMark/>
          </w:tcPr>
          <w:p w:rsidR="003D2DBB" w:rsidRPr="00F85548" w:rsidRDefault="003D2DBB" w:rsidP="00195253">
            <w:pPr>
              <w:jc w:val="center"/>
              <w:rPr>
                <w:rFonts w:eastAsia="Times New Roman" w:cs="Calibri"/>
                <w:b/>
                <w:bCs/>
                <w:color w:val="000000"/>
              </w:rPr>
            </w:pPr>
          </w:p>
        </w:tc>
        <w:tc>
          <w:tcPr>
            <w:tcW w:w="1940" w:type="dxa"/>
            <w:vMerge/>
            <w:vAlign w:val="center"/>
            <w:hideMark/>
          </w:tcPr>
          <w:p w:rsidR="003D2DBB" w:rsidRPr="00F85548" w:rsidRDefault="003D2DBB" w:rsidP="00195253">
            <w:pPr>
              <w:rPr>
                <w:rFonts w:eastAsia="Times New Roman" w:cs="Calibri"/>
                <w:b/>
                <w:bCs/>
                <w:color w:val="000000"/>
              </w:rPr>
            </w:pPr>
          </w:p>
        </w:tc>
        <w:tc>
          <w:tcPr>
            <w:tcW w:w="6166" w:type="dxa"/>
            <w:gridSpan w:val="3"/>
            <w:shd w:val="clear" w:color="auto" w:fill="auto"/>
            <w:vAlign w:val="center"/>
            <w:hideMark/>
          </w:tcPr>
          <w:p w:rsidR="003D2DBB" w:rsidRPr="00F85548" w:rsidRDefault="003D2DBB" w:rsidP="003D2DBB">
            <w:pPr>
              <w:rPr>
                <w:rFonts w:eastAsia="Times New Roman" w:cs="Calibri"/>
                <w:color w:val="000000"/>
              </w:rPr>
            </w:pPr>
            <w:r w:rsidRPr="00F85548">
              <w:rPr>
                <w:rFonts w:eastAsia="Times New Roman" w:cs="Calibri"/>
                <w:color w:val="000000"/>
              </w:rPr>
              <w:t>Iskop kanalskog rova za polaganje kanalizacionih cijevi u zemljištu svih kategorija ručno-mašinski. Izvođač je dužan da prije izrade ponude obiđe trase projektovanih dionica i uvrdi stanje terena. Iskop vršiti prema priloženom uzudžnom profile. Iskop mora biti sa pravilnim odsijcanjem strana rova i odbacivanjem materijala na daljini 1m od ivice rova, radi slobodnog prilaska radnika i da spriječi osipanje materijala u rov, radi svih faza izvođenja radova, montaže ispitivanja vodonepropusnosti i dr. Širine rova date su u prilogu kubature pijeska koje su sastavni dio ove ponude, a dubine iskopa zavisno od nivelete rova koji treba isplanirati sa tačnošću od 3cm. Obračun količina vršiti prema širini rova i dubinama iz uzdužnog profila. Plaća se po 1m³ iskopanog materijala zavisno od dubine iskopa. Jediničnom cijenom je obuhvaćen sav potreban rad i materijal uključujući i potrebnu pažnju oko čuvanja postojećih instalacija koje se eventualno nađu uz trasu kolektora i eventualno potrebno podgrađivanje rova </w:t>
            </w:r>
          </w:p>
        </w:tc>
      </w:tr>
      <w:tr w:rsidR="00195253" w:rsidRPr="00F85548" w:rsidTr="00AC1DD3">
        <w:trPr>
          <w:trHeight w:val="3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40</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Iskop rova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3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Iskop revizionog okna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w:t>
            </w:r>
          </w:p>
        </w:tc>
      </w:tr>
      <w:tr w:rsidR="00195253" w:rsidRPr="00F85548" w:rsidTr="00AC1DD3">
        <w:trPr>
          <w:trHeight w:val="48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lastRenderedPageBreak/>
              <w:t>42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dovoz, raznošenje i ručno ubacivanje muljevitog pijeska. Srednja veličina zrna pijeska do 3mm. Muljeviti materijal da ne sadrži organske materije.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1m³ ugrađenog muljevitog pijeska.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27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Iskopi na otkrivanju podzemnih instalacija mašinski i ručno. Iskopi se moraju obavljati sa posebnom pažnjom kako ne bi došlo do oštećenja instalacija. Količine iskopa su procijenjene na bazi dostavljenog katastra svih podzemnih instalacija. Obračun količina vrši se na osnovu iskopanog materijala iskazano u m³.</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w:t>
            </w:r>
          </w:p>
        </w:tc>
      </w:tr>
      <w:tr w:rsidR="00195253" w:rsidRPr="00F85548" w:rsidTr="00AC1DD3">
        <w:trPr>
          <w:trHeight w:val="819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lastRenderedPageBreak/>
              <w:t>44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Zatrpavanje kanalskog rova tamponskim materijalom iz pozajmišta (šljunkovito-pjeskovit) po čitavoj dužini kanala. Rovovi se nalaze u javnim površinama koje služe za saobraćaj i sl. Namjene, zatrpavanje vršiti tako što će se na sloj pijeska (zaštitnog) ručno razastrti materijal iz pozajmišta od 50cm nabijenog ručno ili mašinski do normalne zbijenosti. Svaki naredni sloj od 50cm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m³ zatrpanog materijala, a dimenzije za obračun uzeti u skladu usvojene širine po poz. 1 a dubine prema mjerama uzeti sa terena. Količine se prikazuju građevinskom knjigom obostrano potpisanom. Obračun količine izvršit će se u splasno-zbijenom stanju po m³</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36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Odvoz viška materijala na udaljenost do 15km. Materijal odvesti u cijeloj količini tako da ostaje oko zatrpanog kanala samonikli materijal terena. Kod pozicije 3 nad rovom ostaviti trouglast nasip visine 30cm radi popunjavanja sleglog nasipa u rovu. Rastresenost materijala obračunati sa 25% povećanja na materijal iz iskopa sračunat kao višak iskopa. Obtačun vršiti po m³ odvezenog materijala.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Betonski radovi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r>
      <w:tr w:rsidR="00C60454" w:rsidRPr="00F85548" w:rsidTr="00AC1DD3">
        <w:trPr>
          <w:trHeight w:val="1500"/>
        </w:trPr>
        <w:tc>
          <w:tcPr>
            <w:tcW w:w="840" w:type="dxa"/>
            <w:shd w:val="clear" w:color="auto" w:fill="auto"/>
            <w:vAlign w:val="center"/>
            <w:hideMark/>
          </w:tcPr>
          <w:p w:rsidR="00C60454" w:rsidRPr="00F85548" w:rsidRDefault="003D2DBB" w:rsidP="00C60454">
            <w:pPr>
              <w:jc w:val="center"/>
              <w:rPr>
                <w:rFonts w:eastAsia="Times New Roman" w:cs="Calibri"/>
                <w:b/>
                <w:bCs/>
                <w:color w:val="000000"/>
              </w:rPr>
            </w:pPr>
            <w:r>
              <w:rPr>
                <w:rFonts w:eastAsia="Times New Roman" w:cs="Calibri"/>
                <w:b/>
                <w:bCs/>
                <w:color w:val="000000"/>
              </w:rPr>
              <w:lastRenderedPageBreak/>
              <w:t>46</w:t>
            </w:r>
          </w:p>
        </w:tc>
        <w:tc>
          <w:tcPr>
            <w:tcW w:w="1940" w:type="dxa"/>
            <w:vMerge/>
            <w:vAlign w:val="center"/>
            <w:hideMark/>
          </w:tcPr>
          <w:p w:rsidR="00C60454" w:rsidRPr="00F85548" w:rsidRDefault="00C60454" w:rsidP="00C60454">
            <w:pPr>
              <w:rPr>
                <w:rFonts w:eastAsia="Times New Roman" w:cs="Calibri"/>
                <w:b/>
                <w:bCs/>
                <w:color w:val="000000"/>
              </w:rPr>
            </w:pPr>
          </w:p>
        </w:tc>
        <w:tc>
          <w:tcPr>
            <w:tcW w:w="4039" w:type="dxa"/>
            <w:shd w:val="clear" w:color="auto" w:fill="auto"/>
            <w:vAlign w:val="center"/>
            <w:hideMark/>
          </w:tcPr>
          <w:p w:rsidR="00C60454" w:rsidRDefault="00C60454" w:rsidP="00C60454">
            <w:pPr>
              <w:rPr>
                <w:rFonts w:eastAsia="Times New Roman" w:cs="Calibri"/>
                <w:color w:val="000000"/>
              </w:rPr>
            </w:pPr>
            <w:r w:rsidRPr="00F85548">
              <w:rPr>
                <w:rFonts w:eastAsia="Times New Roman" w:cs="Calibri"/>
                <w:color w:val="000000"/>
              </w:rPr>
              <w:t>Nabavka, transport i ugradnja armirano-betonskih cijevi. Spojeve obraditi cementnim malterom. Plaća se po komadu nabavljene i ugrađene cijevi.</w:t>
            </w:r>
          </w:p>
          <w:p w:rsidR="00C60454" w:rsidRPr="00F85548" w:rsidRDefault="00C60454" w:rsidP="00C60454">
            <w:pPr>
              <w:rPr>
                <w:rFonts w:eastAsia="Times New Roman" w:cs="Calibri"/>
                <w:color w:val="000000"/>
              </w:rPr>
            </w:pPr>
            <w:r w:rsidRPr="00C60454">
              <w:rPr>
                <w:rFonts w:eastAsia="Times New Roman" w:cs="Calibri"/>
                <w:color w:val="000000"/>
              </w:rPr>
              <w:t>Ø1000 l=1,00m</w:t>
            </w:r>
          </w:p>
        </w:tc>
        <w:tc>
          <w:tcPr>
            <w:tcW w:w="1041" w:type="dxa"/>
            <w:shd w:val="clear" w:color="auto" w:fill="auto"/>
            <w:vAlign w:val="center"/>
            <w:hideMark/>
          </w:tcPr>
          <w:p w:rsidR="00C60454" w:rsidRPr="00F85548" w:rsidRDefault="00C60454" w:rsidP="00C60454">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C60454" w:rsidRPr="00F85548" w:rsidRDefault="00C60454" w:rsidP="00C60454">
            <w:pPr>
              <w:jc w:val="center"/>
              <w:rPr>
                <w:rFonts w:eastAsia="Times New Roman" w:cs="Calibri"/>
                <w:color w:val="000000"/>
              </w:rPr>
            </w:pPr>
            <w:r w:rsidRPr="00F85548">
              <w:rPr>
                <w:rFonts w:eastAsia="Times New Roman" w:cs="Calibri"/>
                <w:color w:val="000000"/>
              </w:rPr>
              <w:t>10</w:t>
            </w:r>
          </w:p>
        </w:tc>
      </w:tr>
      <w:tr w:rsidR="00195253" w:rsidRPr="00F85548" w:rsidTr="00AC1DD3">
        <w:trPr>
          <w:trHeight w:val="3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47</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C60454" w:rsidRDefault="00C60454" w:rsidP="00195253">
            <w:pPr>
              <w:rPr>
                <w:rFonts w:eastAsia="Times New Roman" w:cs="Calibri"/>
                <w:color w:val="000000"/>
              </w:rPr>
            </w:pPr>
            <w:r w:rsidRPr="00C60454">
              <w:rPr>
                <w:rFonts w:eastAsia="Times New Roman" w:cs="Calibri"/>
                <w:color w:val="000000"/>
              </w:rPr>
              <w:t>Nabavka, transport i ugradnja armirano-betonskih cijevi. Spojeve obraditi cementnim malterom. Plaća se po komadu nabavljene i ugrađene cijevi.</w:t>
            </w:r>
          </w:p>
          <w:p w:rsidR="00195253" w:rsidRPr="00F85548" w:rsidRDefault="00195253" w:rsidP="00195253">
            <w:pPr>
              <w:rPr>
                <w:rFonts w:eastAsia="Times New Roman" w:cs="Calibri"/>
                <w:color w:val="000000"/>
              </w:rPr>
            </w:pPr>
            <w:r w:rsidRPr="00F85548">
              <w:rPr>
                <w:rFonts w:eastAsia="Times New Roman" w:cs="Calibri"/>
                <w:color w:val="000000"/>
              </w:rPr>
              <w:t>Ø500 l=0,50m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w:t>
            </w:r>
          </w:p>
        </w:tc>
      </w:tr>
      <w:tr w:rsidR="00195253" w:rsidRPr="00F85548" w:rsidTr="00AC1DD3">
        <w:trPr>
          <w:trHeight w:val="24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48</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Izrada kineta u revizionom oknu kružnog presjeka Ø1000 prema detaljima iz projekta. Kinetu raditi od nabijenog betona MB20. U cijenu je uračunata nabavka i ugradnja betona za izradu dna šahta. Plaća se po komadu obrađene kinete kružnog presjeka.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w:t>
            </w:r>
          </w:p>
        </w:tc>
      </w:tr>
      <w:tr w:rsidR="00195253" w:rsidRPr="00F85548" w:rsidTr="00AC1DD3">
        <w:trPr>
          <w:trHeight w:val="54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49</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Nabavka transport i ugradnja potrebnog materijala za izradu armirano betonskih kanalizacionih šahti u svemu prema detalju iz projekta. Oblikovanje se radi od sitnozrnog betona marke mb-30. U jednom od zida šahti ugraditi metalne penjalice od rebraste armature, </w:t>
            </w:r>
            <w:proofErr w:type="gramStart"/>
            <w:r w:rsidRPr="00F85548">
              <w:rPr>
                <w:rFonts w:eastAsia="Times New Roman" w:cs="Calibri"/>
                <w:color w:val="000000"/>
              </w:rPr>
              <w:t>prečnika :</w:t>
            </w:r>
            <w:proofErr w:type="gramEnd"/>
            <w:r w:rsidRPr="00F85548">
              <w:rPr>
                <w:rFonts w:eastAsia="Times New Roman" w:cs="Calibri"/>
                <w:color w:val="000000"/>
              </w:rPr>
              <w:t xml:space="preserve"> d = 18 mm. Armaturu postaviti i ugraditi u svemu premu detalju iz projekta. </w:t>
            </w:r>
            <w:proofErr w:type="gramStart"/>
            <w:r w:rsidRPr="00F85548">
              <w:rPr>
                <w:rFonts w:eastAsia="Times New Roman" w:cs="Calibri"/>
                <w:color w:val="000000"/>
              </w:rPr>
              <w:t>u</w:t>
            </w:r>
            <w:proofErr w:type="gramEnd"/>
            <w:r w:rsidRPr="00F85548">
              <w:rPr>
                <w:rFonts w:eastAsia="Times New Roman" w:cs="Calibri"/>
                <w:color w:val="000000"/>
              </w:rPr>
              <w:t xml:space="preserve"> šahti ugraditi i liveno železni poklopac za teško saobraćajno opterećenje. Sve komlet urađeno po ovom opisu  obračunava se po jednom komadu urađene šahte u svemu prema visinama i detalju iz projekta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w:t>
            </w:r>
          </w:p>
        </w:tc>
      </w:tr>
      <w:tr w:rsidR="00195253" w:rsidRPr="00F85548" w:rsidTr="00AC1DD3">
        <w:trPr>
          <w:trHeight w:val="9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50</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Izdizanje postojećih live-gvozdenih poklopaca i slivnika sa dovođenjem na potrebnu kotu </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kom</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w:t>
            </w:r>
          </w:p>
        </w:tc>
      </w:tr>
      <w:tr w:rsidR="00195253" w:rsidRPr="00F85548" w:rsidTr="00AC1DD3">
        <w:trPr>
          <w:trHeight w:val="15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lastRenderedPageBreak/>
              <w:t>51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Zsecanje postojećeg asfalta i uklanjanje istog sa utovarom i odvozom na deponiju koju odredi Investitor u širini iskopa za postavljanje atm. kanalizacije</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3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b/>
                <w:bCs/>
                <w:color w:val="000000"/>
              </w:rPr>
            </w:pPr>
            <w:r w:rsidRPr="00F85548">
              <w:rPr>
                <w:rFonts w:eastAsia="Times New Roman" w:cs="Calibri"/>
                <w:b/>
                <w:bCs/>
                <w:color w:val="000000"/>
              </w:rPr>
              <w:t>REKONSTRUKCIJA SAOBRAĆAJNICE</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r>
      <w:tr w:rsidR="00195253" w:rsidRPr="00F85548" w:rsidTr="00AC1DD3">
        <w:trPr>
          <w:trHeight w:val="39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Struganje </w:t>
            </w:r>
            <w:proofErr w:type="gramStart"/>
            <w:r w:rsidRPr="00F85548">
              <w:rPr>
                <w:rFonts w:eastAsia="Times New Roman" w:cs="Calibri"/>
                <w:color w:val="000000"/>
              </w:rPr>
              <w:t>asfalta  sa</w:t>
            </w:r>
            <w:proofErr w:type="gramEnd"/>
            <w:r w:rsidRPr="00F85548">
              <w:rPr>
                <w:rFonts w:eastAsia="Times New Roman" w:cs="Calibri"/>
                <w:color w:val="000000"/>
              </w:rPr>
              <w:t xml:space="preserve"> pripremom podloge. Pozicija obuhvata mašinsko struganje postojećeg asfaltnog kolovoza, transport i odlaganje uklonjenog materijala na deponoju STD 10 km. Radni spojevi se odsjecaju po cijeloj debljini. Sastrugane površine se čiste komprimovanim vazduhom                                              </w:t>
            </w:r>
            <w:r w:rsidRPr="00F85548">
              <w:rPr>
                <w:rFonts w:eastAsia="Times New Roman" w:cs="Calibri"/>
                <w:b/>
                <w:bCs/>
                <w:color w:val="000000"/>
              </w:rPr>
              <w:t>Mjerenje i plaćanje</w:t>
            </w:r>
            <w:r w:rsidRPr="00F85548">
              <w:rPr>
                <w:rFonts w:eastAsia="Times New Roman" w:cs="Calibri"/>
                <w:color w:val="000000"/>
              </w:rPr>
              <w:t xml:space="preserve"> vrši se po m³ stvarno sastruganog postojećeg asfaltnog sloja. Struganje u debljini 4-5cm</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2000</w:t>
            </w:r>
          </w:p>
        </w:tc>
      </w:tr>
      <w:tr w:rsidR="00195253" w:rsidRPr="00F85548" w:rsidTr="00AC1DD3">
        <w:trPr>
          <w:trHeight w:val="45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Čišćenje podloge, nabavka i transport bitumenske emulzije i prskanje podloge bitumenskom emulzijom. Sastrugane površine se čiste komprimovanim vazduhom i prskaju emulzijom prije ugradnje novog asfaltnog sloja. Obrađena, očišćena i izduvana, suva podloga i radni spojevi prskaju se (prskalicom, ispred finišera) polustabilnom bitumenskom emulzijom, u svemu prema JUS U.M3.020, tako da poslije isparavanja vode, ulja i drugih sastojaka ostane 200 gr/m² čistog veziva.      </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2000</w:t>
            </w:r>
          </w:p>
        </w:tc>
      </w:tr>
      <w:tr w:rsidR="00195253" w:rsidRPr="00F85548" w:rsidTr="00AC1DD3">
        <w:trPr>
          <w:trHeight w:val="33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lastRenderedPageBreak/>
              <w:t>54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jc w:val="both"/>
              <w:rPr>
                <w:rFonts w:eastAsia="Times New Roman" w:cs="Calibri"/>
                <w:color w:val="000000"/>
              </w:rPr>
            </w:pPr>
            <w:r w:rsidRPr="00F85548">
              <w:rPr>
                <w:rFonts w:eastAsia="Times New Roman" w:cs="Calibri"/>
                <w:color w:val="000000"/>
              </w:rPr>
              <w:t>Nabavka, transport i ugradnja izravnavajućeg sloja asfalta AB 11 debljine 1-2cm na pripremljenoj podlozi. Na mjestima gdje je površina postojećeg asfalta sloja ispod predviđene kote podloge novog habajućeg sloja vrši se izravnjenje podloge asfaltnom mješavinom AB 11. Mjerenje i plaćanje: po toni stvarno ugrađenog asfalta.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t</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150</w:t>
            </w:r>
          </w:p>
        </w:tc>
      </w:tr>
      <w:tr w:rsidR="00195253" w:rsidRPr="00F85548" w:rsidTr="00AC1DD3">
        <w:trPr>
          <w:trHeight w:val="21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jc w:val="both"/>
              <w:rPr>
                <w:rFonts w:eastAsia="Times New Roman" w:cs="Calibri"/>
                <w:color w:val="000000"/>
              </w:rPr>
            </w:pPr>
            <w:r w:rsidRPr="00F85548">
              <w:rPr>
                <w:rFonts w:eastAsia="Times New Roman" w:cs="Calibri"/>
                <w:color w:val="000000"/>
              </w:rPr>
              <w:t>Nabavka, transport i ugradnja habajućeg sloja asfalta AB11 debljine d=4cm. Ugrađivanje asfaltne mješavine vrši se u sloju debljine 4 cm. Mjerenje i plaćanje: po m2 stvarno izvedenog habajućeg sloja.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2000</w:t>
            </w:r>
          </w:p>
        </w:tc>
      </w:tr>
      <w:tr w:rsidR="00195253" w:rsidRPr="00F85548" w:rsidTr="00AC1DD3">
        <w:trPr>
          <w:trHeight w:val="9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56</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Profilisanje postojeće tamponske podloge sa dovođenjem na potrebnu kotu </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2000</w:t>
            </w:r>
          </w:p>
        </w:tc>
      </w:tr>
      <w:tr w:rsidR="00195253" w:rsidRPr="00F85548" w:rsidTr="00AC1DD3">
        <w:trPr>
          <w:trHeight w:val="12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57</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Iskop nekvalitetnog materijala iz trupa puta (zamjena materijala) sa utovarom i odvozom na deponiju koju odredi Investitor</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w:t>
            </w:r>
          </w:p>
        </w:tc>
      </w:tr>
      <w:tr w:rsidR="00195253" w:rsidRPr="00F85548" w:rsidTr="00AC1DD3">
        <w:trPr>
          <w:trHeight w:val="9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58</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Izrada nasipa od otpucanog kamena, ugradnja i valjanje do potrebne zbijenosti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C76C8F">
        <w:trPr>
          <w:trHeight w:val="12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59</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tcBorders>
              <w:bottom w:val="single" w:sz="4" w:space="0" w:color="auto"/>
            </w:tcBorders>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Nabavka, transport i ugradnja tamponskog sloja materijala 0-32mm sa dovođenjem na potrebnu kotu i valjanjem do potrebne zbijenosti</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C76C8F">
        <w:trPr>
          <w:trHeight w:val="3300"/>
        </w:trPr>
        <w:tc>
          <w:tcPr>
            <w:tcW w:w="840" w:type="dxa"/>
            <w:vMerge w:val="restart"/>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lastRenderedPageBreak/>
              <w:t>60</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tcBorders>
              <w:bottom w:val="nil"/>
            </w:tcBorders>
            <w:shd w:val="clear" w:color="auto" w:fill="auto"/>
            <w:vAlign w:val="center"/>
            <w:hideMark/>
          </w:tcPr>
          <w:p w:rsidR="00195253" w:rsidRPr="00F85548" w:rsidRDefault="00195253" w:rsidP="00C76C8F">
            <w:pPr>
              <w:rPr>
                <w:rFonts w:eastAsia="Times New Roman" w:cs="Calibri"/>
                <w:color w:val="000000"/>
              </w:rPr>
            </w:pPr>
            <w:r w:rsidRPr="00F85548">
              <w:rPr>
                <w:rFonts w:eastAsia="Times New Roman" w:cs="Calibri"/>
                <w:color w:val="000000"/>
              </w:rPr>
              <w:t xml:space="preserve">Izrada gornjeg nosećeg sloja BNS 22 d=6 cm. Pozicija obuhvata spravljanje, transport ugrađivanje i zbijanje mješavine od mineralnog materijala i bitumena, gornjeg nosećeg sloja BNS 22 d=6 cm.  </w:t>
            </w:r>
          </w:p>
        </w:tc>
        <w:tc>
          <w:tcPr>
            <w:tcW w:w="1041"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vMerge w:val="restart"/>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3000</w:t>
            </w:r>
          </w:p>
        </w:tc>
      </w:tr>
      <w:tr w:rsidR="00195253" w:rsidRPr="00F85548" w:rsidTr="00C76C8F">
        <w:trPr>
          <w:trHeight w:val="900"/>
        </w:trPr>
        <w:tc>
          <w:tcPr>
            <w:tcW w:w="840" w:type="dxa"/>
            <w:vMerge/>
            <w:vAlign w:val="center"/>
            <w:hideMark/>
          </w:tcPr>
          <w:p w:rsidR="00195253" w:rsidRPr="00F85548" w:rsidRDefault="00195253" w:rsidP="00195253">
            <w:pP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tcBorders>
              <w:top w:val="nil"/>
            </w:tcBorders>
            <w:shd w:val="clear" w:color="auto" w:fill="auto"/>
            <w:vAlign w:val="center"/>
            <w:hideMark/>
          </w:tcPr>
          <w:p w:rsidR="00195253" w:rsidRPr="00F85548" w:rsidRDefault="00195253" w:rsidP="00195253">
            <w:pPr>
              <w:rPr>
                <w:rFonts w:eastAsia="Times New Roman" w:cs="Calibri"/>
                <w:b/>
                <w:bCs/>
                <w:color w:val="000000"/>
              </w:rPr>
            </w:pPr>
            <w:r w:rsidRPr="00F85548">
              <w:rPr>
                <w:rFonts w:eastAsia="Times New Roman" w:cs="Calibri"/>
                <w:b/>
                <w:bCs/>
                <w:color w:val="000000"/>
              </w:rPr>
              <w:t>Mjerenje i plaćanje</w:t>
            </w:r>
            <w:r w:rsidRPr="00F85548">
              <w:rPr>
                <w:rFonts w:eastAsia="Times New Roman" w:cs="Calibri"/>
                <w:color w:val="000000"/>
              </w:rPr>
              <w:t xml:space="preserve"> vrši se po m² ugrađenog sloja BNS 22 debljine 6 cm.</w:t>
            </w:r>
          </w:p>
        </w:tc>
        <w:tc>
          <w:tcPr>
            <w:tcW w:w="1041" w:type="dxa"/>
            <w:vMerge/>
            <w:vAlign w:val="center"/>
            <w:hideMark/>
          </w:tcPr>
          <w:p w:rsidR="00195253" w:rsidRPr="00F85548" w:rsidRDefault="00195253" w:rsidP="00195253">
            <w:pPr>
              <w:rPr>
                <w:rFonts w:eastAsia="Times New Roman" w:cs="Calibri"/>
                <w:color w:val="000000"/>
              </w:rPr>
            </w:pPr>
          </w:p>
        </w:tc>
        <w:tc>
          <w:tcPr>
            <w:tcW w:w="1086" w:type="dxa"/>
            <w:vMerge/>
            <w:vAlign w:val="center"/>
            <w:hideMark/>
          </w:tcPr>
          <w:p w:rsidR="00195253" w:rsidRPr="00F85548" w:rsidRDefault="00195253" w:rsidP="00195253">
            <w:pPr>
              <w:rPr>
                <w:rFonts w:eastAsia="Times New Roman" w:cs="Calibri"/>
                <w:color w:val="000000"/>
              </w:rPr>
            </w:pPr>
          </w:p>
        </w:tc>
      </w:tr>
      <w:tr w:rsidR="00195253" w:rsidRPr="00F85548" w:rsidTr="00AC1DD3">
        <w:trPr>
          <w:trHeight w:val="21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61</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jc w:val="both"/>
              <w:rPr>
                <w:rFonts w:eastAsia="Times New Roman" w:cs="Calibri"/>
                <w:color w:val="000000"/>
              </w:rPr>
            </w:pPr>
            <w:r w:rsidRPr="00F85548">
              <w:rPr>
                <w:rFonts w:eastAsia="Times New Roman" w:cs="Calibri"/>
                <w:color w:val="000000"/>
              </w:rPr>
              <w:t>Nabavka, transport i ugradnja habajućeg sloja asfalta AB11s od eruptivnog materijala d=4cm. Ugrađivanje asfaltne mješavine vrši se u sloju debljine 4 cm. Mjerenje i plaćanje: po m2 stvarno izvedenog habajućeg sloja.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1200</w:t>
            </w:r>
          </w:p>
        </w:tc>
      </w:tr>
      <w:tr w:rsidR="00195253" w:rsidRPr="00F85548" w:rsidTr="00AC1DD3">
        <w:trPr>
          <w:trHeight w:val="600"/>
        </w:trPr>
        <w:tc>
          <w:tcPr>
            <w:tcW w:w="840" w:type="dxa"/>
            <w:shd w:val="clear" w:color="auto" w:fill="auto"/>
            <w:vAlign w:val="center"/>
            <w:hideMark/>
          </w:tcPr>
          <w:p w:rsidR="00195253" w:rsidRPr="00F85548" w:rsidRDefault="00195253" w:rsidP="00195253">
            <w:pPr>
              <w:jc w:val="center"/>
              <w:rPr>
                <w:rFonts w:eastAsia="Times New Roman" w:cs="Calibri"/>
                <w:b/>
                <w:bCs/>
                <w:color w:val="000000"/>
              </w:rPr>
            </w:pP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b/>
                <w:bCs/>
                <w:color w:val="000000"/>
              </w:rPr>
            </w:pPr>
            <w:r w:rsidRPr="00F85548">
              <w:rPr>
                <w:rFonts w:eastAsia="Times New Roman" w:cs="Calibri"/>
                <w:b/>
                <w:bCs/>
                <w:color w:val="000000"/>
              </w:rPr>
              <w:t>FAZA KONSTRUKCIJE – IZGRADNJA POTPORNIH ZIDOVA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 </w:t>
            </w:r>
          </w:p>
        </w:tc>
      </w:tr>
      <w:tr w:rsidR="00195253" w:rsidRPr="00F85548" w:rsidTr="00AC1DD3">
        <w:trPr>
          <w:trHeight w:val="33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62</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 xml:space="preserve">Iskop za temelje potpornih zidova. Pozicija obuhvata iskop u materijalu III, IVi V kategorije za temelje i zidove, uz upotrebu odgovarajućih mašina za iskope, uklanjanje iskopanog materijala, utovar u transportno sredstvo, odvoz na deponiju odnosno za potrebe nasipa i istovar, STD 10 km. Mjerenje i plaćanje po m³ iskopanog materijala u samoniklom stanju.                                             </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100</w:t>
            </w:r>
          </w:p>
        </w:tc>
      </w:tr>
      <w:tr w:rsidR="00195253" w:rsidRPr="00F85548" w:rsidTr="00AC1DD3">
        <w:trPr>
          <w:trHeight w:val="21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63</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Izrada temelja potpornih zidoba betonom MB30 u dvostranoj oplati. Pozicija obuhvata izradu dvostrane oplate, nabavku transport, ugradnju i njegu betona MB30</w:t>
            </w:r>
            <w:proofErr w:type="gramStart"/>
            <w:r w:rsidRPr="00F85548">
              <w:rPr>
                <w:rFonts w:eastAsia="Times New Roman" w:cs="Calibri"/>
                <w:color w:val="000000"/>
              </w:rPr>
              <w:t>,V8</w:t>
            </w:r>
            <w:proofErr w:type="gramEnd"/>
            <w:r w:rsidRPr="00F85548">
              <w:rPr>
                <w:rFonts w:eastAsia="Times New Roman" w:cs="Calibri"/>
                <w:color w:val="000000"/>
              </w:rPr>
              <w:t xml:space="preserve">, M100. </w:t>
            </w:r>
            <w:r w:rsidRPr="00F85548">
              <w:rPr>
                <w:rFonts w:eastAsia="Times New Roman" w:cs="Calibri"/>
                <w:b/>
                <w:bCs/>
                <w:color w:val="000000"/>
              </w:rPr>
              <w:t>Mjerenje i plaćanje</w:t>
            </w:r>
            <w:r w:rsidRPr="00F85548">
              <w:rPr>
                <w:rFonts w:eastAsia="Times New Roman" w:cs="Calibri"/>
                <w:color w:val="000000"/>
              </w:rPr>
              <w:t xml:space="preserve"> se vrši po m³ ugrađenog betona.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36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lastRenderedPageBreak/>
              <w:t>64</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Izrada zidova betonom MB30. Pozicija obuhvata izradu dvostrane oplate, nabavku transport, ugradnju i njegu betona MB30</w:t>
            </w:r>
            <w:proofErr w:type="gramStart"/>
            <w:r w:rsidRPr="00F85548">
              <w:rPr>
                <w:rFonts w:eastAsia="Times New Roman" w:cs="Calibri"/>
                <w:color w:val="000000"/>
              </w:rPr>
              <w:t>,V8</w:t>
            </w:r>
            <w:proofErr w:type="gramEnd"/>
            <w:r w:rsidRPr="00F85548">
              <w:rPr>
                <w:rFonts w:eastAsia="Times New Roman" w:cs="Calibri"/>
                <w:color w:val="000000"/>
              </w:rPr>
              <w:t>, M100. Na visini od 0</w:t>
            </w:r>
            <w:proofErr w:type="gramStart"/>
            <w:r w:rsidRPr="00F85548">
              <w:rPr>
                <w:rFonts w:eastAsia="Times New Roman" w:cs="Calibri"/>
                <w:color w:val="000000"/>
              </w:rPr>
              <w:t>,5</w:t>
            </w:r>
            <w:proofErr w:type="gramEnd"/>
            <w:r w:rsidRPr="00F85548">
              <w:rPr>
                <w:rFonts w:eastAsia="Times New Roman" w:cs="Calibri"/>
                <w:color w:val="000000"/>
              </w:rPr>
              <w:t xml:space="preserve"> m iznad kote terena ugrađuju se barbakane od PVC cijevi Ø100 mm. Barbakane su na međusobnom razmaku od 1,0 m i treba ih uračunati u jediničnu cijenu ugrađenog betona. Mjerenje i plaćanje se vrši po m³ ugrađenog betona.</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m³</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r w:rsidR="00195253" w:rsidRPr="00F85548" w:rsidTr="00AC1DD3">
        <w:trPr>
          <w:trHeight w:val="30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65</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Default="00195253" w:rsidP="00195253">
            <w:pPr>
              <w:rPr>
                <w:rFonts w:eastAsia="Times New Roman" w:cs="Calibri"/>
                <w:color w:val="000000"/>
              </w:rPr>
            </w:pPr>
            <w:r w:rsidRPr="00F85548">
              <w:rPr>
                <w:rFonts w:eastAsia="Times New Roman" w:cs="Calibri"/>
                <w:color w:val="000000"/>
              </w:rPr>
              <w:t>Armiranje rebrastom armaturom RA 400/500-2 (Bst 500s-B). Ova pozicija obuhvata nabavku, transport i sav rad na ispravljanju, čišćenju, sječenju, savijanju i ugradnji rebraste armature RA 400/500 sa veznim materijalom od paljene žice i distancerima.  Mjerenje i plaćanje vrši se po kg propisno ugrađene armature.</w:t>
            </w:r>
          </w:p>
          <w:p w:rsidR="00E3593E" w:rsidRPr="00F85548" w:rsidRDefault="00E3593E" w:rsidP="00195253">
            <w:pPr>
              <w:rPr>
                <w:rFonts w:eastAsia="Times New Roman" w:cs="Calibri"/>
                <w:color w:val="000000"/>
              </w:rPr>
            </w:pP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kg</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2000</w:t>
            </w:r>
          </w:p>
        </w:tc>
      </w:tr>
      <w:tr w:rsidR="00195253" w:rsidRPr="00F85548" w:rsidTr="00AC1DD3">
        <w:trPr>
          <w:trHeight w:val="900"/>
        </w:trPr>
        <w:tc>
          <w:tcPr>
            <w:tcW w:w="840" w:type="dxa"/>
            <w:shd w:val="clear" w:color="auto" w:fill="auto"/>
            <w:vAlign w:val="center"/>
            <w:hideMark/>
          </w:tcPr>
          <w:p w:rsidR="00195253" w:rsidRPr="00F85548" w:rsidRDefault="003D2DBB" w:rsidP="00195253">
            <w:pPr>
              <w:jc w:val="center"/>
              <w:rPr>
                <w:rFonts w:eastAsia="Times New Roman" w:cs="Calibri"/>
                <w:b/>
                <w:bCs/>
                <w:color w:val="000000"/>
              </w:rPr>
            </w:pPr>
            <w:r>
              <w:rPr>
                <w:rFonts w:eastAsia="Times New Roman" w:cs="Calibri"/>
                <w:b/>
                <w:bCs/>
                <w:color w:val="000000"/>
              </w:rPr>
              <w:t>66</w:t>
            </w:r>
          </w:p>
        </w:tc>
        <w:tc>
          <w:tcPr>
            <w:tcW w:w="1940" w:type="dxa"/>
            <w:vMerge/>
            <w:vAlign w:val="center"/>
            <w:hideMark/>
          </w:tcPr>
          <w:p w:rsidR="00195253" w:rsidRPr="00F85548" w:rsidRDefault="00195253" w:rsidP="00195253">
            <w:pPr>
              <w:rPr>
                <w:rFonts w:eastAsia="Times New Roman" w:cs="Calibri"/>
                <w:b/>
                <w:bCs/>
                <w:color w:val="000000"/>
              </w:rPr>
            </w:pPr>
          </w:p>
        </w:tc>
        <w:tc>
          <w:tcPr>
            <w:tcW w:w="4039" w:type="dxa"/>
            <w:shd w:val="clear" w:color="auto" w:fill="auto"/>
            <w:vAlign w:val="center"/>
            <w:hideMark/>
          </w:tcPr>
          <w:p w:rsidR="00195253" w:rsidRPr="00F85548" w:rsidRDefault="00195253" w:rsidP="00195253">
            <w:pPr>
              <w:rPr>
                <w:rFonts w:eastAsia="Times New Roman" w:cs="Calibri"/>
                <w:color w:val="000000"/>
              </w:rPr>
            </w:pPr>
            <w:r w:rsidRPr="00F85548">
              <w:rPr>
                <w:rFonts w:eastAsia="Times New Roman" w:cs="Calibri"/>
                <w:color w:val="000000"/>
              </w:rPr>
              <w:t>Izrada trotoara od betona marke MB30m, debljine d=12cm, armiranog armaturnom mrežom Q188</w:t>
            </w:r>
          </w:p>
        </w:tc>
        <w:tc>
          <w:tcPr>
            <w:tcW w:w="1041"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m²</w:t>
            </w:r>
          </w:p>
        </w:tc>
        <w:tc>
          <w:tcPr>
            <w:tcW w:w="1086" w:type="dxa"/>
            <w:shd w:val="clear" w:color="auto" w:fill="auto"/>
            <w:vAlign w:val="center"/>
            <w:hideMark/>
          </w:tcPr>
          <w:p w:rsidR="00195253" w:rsidRPr="00F85548" w:rsidRDefault="00195253" w:rsidP="00195253">
            <w:pPr>
              <w:jc w:val="center"/>
              <w:rPr>
                <w:rFonts w:eastAsia="Times New Roman" w:cs="Calibri"/>
                <w:color w:val="000000"/>
              </w:rPr>
            </w:pPr>
            <w:r w:rsidRPr="00F85548">
              <w:rPr>
                <w:rFonts w:eastAsia="Times New Roman" w:cs="Calibri"/>
                <w:color w:val="000000"/>
              </w:rPr>
              <w:t>50</w:t>
            </w:r>
          </w:p>
        </w:tc>
      </w:tr>
    </w:tbl>
    <w:p w:rsidR="00195253" w:rsidRDefault="00195253" w:rsidP="007974D5">
      <w:pPr>
        <w:spacing w:after="0" w:line="240" w:lineRule="auto"/>
        <w:jc w:val="both"/>
        <w:rPr>
          <w:rFonts w:ascii="Arial" w:eastAsia="Times New Roman" w:hAnsi="Arial" w:cs="Arial"/>
          <w:color w:val="000000"/>
          <w:sz w:val="24"/>
          <w:szCs w:val="24"/>
        </w:rPr>
      </w:pPr>
    </w:p>
    <w:p w:rsidR="00C76C8F" w:rsidRDefault="00C76C8F" w:rsidP="00C76C8F">
      <w:pPr>
        <w:spacing w:after="0" w:line="240" w:lineRule="auto"/>
        <w:jc w:val="both"/>
        <w:rPr>
          <w:rFonts w:ascii="Arial" w:eastAsia="Times New Roman" w:hAnsi="Arial" w:cs="Arial"/>
          <w:color w:val="000000"/>
          <w:sz w:val="24"/>
          <w:szCs w:val="24"/>
        </w:rPr>
      </w:pP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Za izradu nosećeg sloja </w:t>
      </w:r>
      <w:proofErr w:type="gramStart"/>
      <w:r w:rsidRPr="00C76C8F">
        <w:rPr>
          <w:rFonts w:ascii="Arial" w:eastAsia="Times New Roman" w:hAnsi="Arial" w:cs="Arial"/>
          <w:color w:val="000000"/>
          <w:sz w:val="24"/>
          <w:szCs w:val="24"/>
        </w:rPr>
        <w:t>od</w:t>
      </w:r>
      <w:proofErr w:type="gramEnd"/>
      <w:r w:rsidRPr="00C76C8F">
        <w:rPr>
          <w:rFonts w:ascii="Arial" w:eastAsia="Times New Roman" w:hAnsi="Arial" w:cs="Arial"/>
          <w:color w:val="000000"/>
          <w:sz w:val="24"/>
          <w:szCs w:val="24"/>
        </w:rPr>
        <w:t xml:space="preserve"> bituminiziranog materijala treba primjeniti sledeće osnovne materijale: drobljeni kamen, kameno brašno, vezivo Bit 60.</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Kvalitet osnovnih materijala</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Drobljeni kamen</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fizičko-mehaničkih</w:t>
      </w:r>
      <w:proofErr w:type="gramEnd"/>
      <w:r w:rsidRPr="00C76C8F">
        <w:rPr>
          <w:rFonts w:ascii="Arial" w:eastAsia="Times New Roman" w:hAnsi="Arial" w:cs="Arial"/>
          <w:color w:val="000000"/>
          <w:sz w:val="24"/>
          <w:szCs w:val="24"/>
        </w:rPr>
        <w:t xml:space="preserve"> i mineraloško-petrografskih osobina samih zrna, shodno JUS U.E9.021;</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habanje</w:t>
      </w:r>
      <w:proofErr w:type="gramEnd"/>
      <w:r w:rsidRPr="00C76C8F">
        <w:rPr>
          <w:rFonts w:ascii="Arial" w:eastAsia="Times New Roman" w:hAnsi="Arial" w:cs="Arial"/>
          <w:color w:val="000000"/>
          <w:sz w:val="24"/>
          <w:szCs w:val="24"/>
        </w:rPr>
        <w:t xml:space="preserve"> po Los Angelesu .................max 28%</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sadržaj</w:t>
      </w:r>
      <w:proofErr w:type="gramEnd"/>
      <w:r w:rsidRPr="00C76C8F">
        <w:rPr>
          <w:rFonts w:ascii="Arial" w:eastAsia="Times New Roman" w:hAnsi="Arial" w:cs="Arial"/>
          <w:color w:val="000000"/>
          <w:sz w:val="24"/>
          <w:szCs w:val="24"/>
        </w:rPr>
        <w:t xml:space="preserve"> zrna nepovoljnog oblika.........max 20%</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sadržaj</w:t>
      </w:r>
      <w:proofErr w:type="gramEnd"/>
      <w:r w:rsidRPr="00C76C8F">
        <w:rPr>
          <w:rFonts w:ascii="Arial" w:eastAsia="Times New Roman" w:hAnsi="Arial" w:cs="Arial"/>
          <w:color w:val="000000"/>
          <w:sz w:val="24"/>
          <w:szCs w:val="24"/>
        </w:rPr>
        <w:t xml:space="preserve"> grudvi gline ........................max 0.25%</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upijanje</w:t>
      </w:r>
      <w:proofErr w:type="gramEnd"/>
      <w:r w:rsidRPr="00C76C8F">
        <w:rPr>
          <w:rFonts w:ascii="Arial" w:eastAsia="Times New Roman" w:hAnsi="Arial" w:cs="Arial"/>
          <w:color w:val="000000"/>
          <w:sz w:val="24"/>
          <w:szCs w:val="24"/>
        </w:rPr>
        <w:t xml:space="preserve"> vode....................................max 1.2%</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prionljivost</w:t>
      </w:r>
      <w:proofErr w:type="gramEnd"/>
      <w:r w:rsidRPr="00C76C8F">
        <w:rPr>
          <w:rFonts w:ascii="Arial" w:eastAsia="Times New Roman" w:hAnsi="Arial" w:cs="Arial"/>
          <w:color w:val="000000"/>
          <w:sz w:val="24"/>
          <w:szCs w:val="24"/>
        </w:rPr>
        <w:t xml:space="preserve"> za bitumen............................dobra</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postojanost</w:t>
      </w:r>
      <w:proofErr w:type="gramEnd"/>
      <w:r w:rsidRPr="00C76C8F">
        <w:rPr>
          <w:rFonts w:ascii="Arial" w:eastAsia="Times New Roman" w:hAnsi="Arial" w:cs="Arial"/>
          <w:color w:val="000000"/>
          <w:sz w:val="24"/>
          <w:szCs w:val="24"/>
        </w:rPr>
        <w:t xml:space="preserve"> na smrzavanje...................postojan</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granulometrijski</w:t>
      </w:r>
      <w:proofErr w:type="gramEnd"/>
      <w:r w:rsidRPr="00C76C8F">
        <w:rPr>
          <w:rFonts w:ascii="Arial" w:eastAsia="Times New Roman" w:hAnsi="Arial" w:cs="Arial"/>
          <w:color w:val="000000"/>
          <w:sz w:val="24"/>
          <w:szCs w:val="24"/>
        </w:rPr>
        <w:t xml:space="preserve"> sastav mora da odgovara zadatom području</w:t>
      </w:r>
    </w:p>
    <w:p w:rsidR="00DE31C0" w:rsidRDefault="00DE31C0" w:rsidP="00C76C8F">
      <w:pPr>
        <w:spacing w:after="0" w:line="240" w:lineRule="auto"/>
        <w:jc w:val="both"/>
        <w:rPr>
          <w:rFonts w:ascii="Arial" w:eastAsia="Times New Roman" w:hAnsi="Arial" w:cs="Arial"/>
          <w:color w:val="000000"/>
          <w:sz w:val="24"/>
          <w:szCs w:val="24"/>
        </w:rPr>
      </w:pPr>
    </w:p>
    <w:p w:rsidR="00DE31C0" w:rsidRDefault="00DE31C0" w:rsidP="00C76C8F">
      <w:pPr>
        <w:spacing w:after="0" w:line="240" w:lineRule="auto"/>
        <w:jc w:val="both"/>
        <w:rPr>
          <w:rFonts w:ascii="Arial" w:eastAsia="Times New Roman" w:hAnsi="Arial" w:cs="Arial"/>
          <w:color w:val="000000"/>
          <w:sz w:val="24"/>
          <w:szCs w:val="24"/>
        </w:rPr>
      </w:pPr>
    </w:p>
    <w:p w:rsidR="00DE31C0" w:rsidRDefault="00DE31C0" w:rsidP="00C76C8F">
      <w:pPr>
        <w:spacing w:after="0" w:line="240" w:lineRule="auto"/>
        <w:jc w:val="both"/>
        <w:rPr>
          <w:rFonts w:ascii="Arial" w:eastAsia="Times New Roman" w:hAnsi="Arial" w:cs="Arial"/>
          <w:color w:val="000000"/>
          <w:sz w:val="24"/>
          <w:szCs w:val="24"/>
        </w:rPr>
      </w:pP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lastRenderedPageBreak/>
        <w:t>Kvadratni otvor sita        Prolaz kroz sita u % mase</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mm</w:t>
      </w:r>
      <w:proofErr w:type="gramEnd"/>
      <w:r w:rsidRPr="00C76C8F">
        <w:rPr>
          <w:rFonts w:ascii="Arial" w:eastAsia="Times New Roman" w:hAnsi="Arial" w:cs="Arial"/>
          <w:color w:val="000000"/>
          <w:sz w:val="24"/>
          <w:szCs w:val="24"/>
        </w:rPr>
        <w:t xml:space="preserve">                        drobljeni kamen</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0.09                              4-14</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0.25                              7-37</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0.71                            12-53</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2                                21-65</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4                                30-74</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8                                44-85</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11.2                             54-92</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16.0                           70-100</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22                             97-100</w:t>
      </w:r>
    </w:p>
    <w:p w:rsidR="00C76C8F" w:rsidRPr="00C76C8F" w:rsidRDefault="00C76C8F" w:rsidP="00C76C8F">
      <w:pPr>
        <w:spacing w:after="0" w:line="240" w:lineRule="auto"/>
        <w:jc w:val="both"/>
        <w:rPr>
          <w:rFonts w:ascii="Arial" w:eastAsia="Times New Roman" w:hAnsi="Arial" w:cs="Arial"/>
          <w:color w:val="000000"/>
          <w:sz w:val="24"/>
          <w:szCs w:val="24"/>
        </w:rPr>
      </w:pP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Kameno </w:t>
      </w:r>
      <w:proofErr w:type="gramStart"/>
      <w:r w:rsidRPr="00C76C8F">
        <w:rPr>
          <w:rFonts w:ascii="Arial" w:eastAsia="Times New Roman" w:hAnsi="Arial" w:cs="Arial"/>
          <w:color w:val="000000"/>
          <w:sz w:val="24"/>
          <w:szCs w:val="24"/>
        </w:rPr>
        <w:t>brašno :</w:t>
      </w:r>
      <w:proofErr w:type="gramEnd"/>
      <w:r w:rsidRPr="00C76C8F">
        <w:rPr>
          <w:rFonts w:ascii="Arial" w:eastAsia="Times New Roman" w:hAnsi="Arial" w:cs="Arial"/>
          <w:color w:val="000000"/>
          <w:sz w:val="24"/>
          <w:szCs w:val="24"/>
        </w:rPr>
        <w:t xml:space="preserve"> JUS B.B3.045.  </w:t>
      </w:r>
    </w:p>
    <w:p w:rsidR="00C76C8F" w:rsidRPr="00C76C8F" w:rsidRDefault="00C76C8F" w:rsidP="00C76C8F">
      <w:pPr>
        <w:spacing w:after="0" w:line="240" w:lineRule="auto"/>
        <w:jc w:val="both"/>
        <w:rPr>
          <w:rFonts w:ascii="Arial" w:eastAsia="Times New Roman" w:hAnsi="Arial" w:cs="Arial"/>
          <w:color w:val="000000"/>
          <w:sz w:val="24"/>
          <w:szCs w:val="24"/>
        </w:rPr>
      </w:pPr>
      <w:proofErr w:type="gramStart"/>
      <w:r w:rsidRPr="00C76C8F">
        <w:rPr>
          <w:rFonts w:ascii="Arial" w:eastAsia="Times New Roman" w:hAnsi="Arial" w:cs="Arial"/>
          <w:color w:val="000000"/>
          <w:sz w:val="24"/>
          <w:szCs w:val="24"/>
        </w:rPr>
        <w:t>Bitumen  JUS</w:t>
      </w:r>
      <w:proofErr w:type="gramEnd"/>
      <w:r w:rsidRPr="00C76C8F">
        <w:rPr>
          <w:rFonts w:ascii="Arial" w:eastAsia="Times New Roman" w:hAnsi="Arial" w:cs="Arial"/>
          <w:color w:val="000000"/>
          <w:sz w:val="24"/>
          <w:szCs w:val="24"/>
        </w:rPr>
        <w:t xml:space="preserve"> U.M3.010. </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Izvođač radova za svaku isporuku obezbjeđuje atest proizvođača koji se odmah dostavlja </w:t>
      </w:r>
      <w:proofErr w:type="gramStart"/>
      <w:r w:rsidRPr="00C76C8F">
        <w:rPr>
          <w:rFonts w:ascii="Arial" w:eastAsia="Times New Roman" w:hAnsi="Arial" w:cs="Arial"/>
          <w:color w:val="000000"/>
          <w:sz w:val="24"/>
          <w:szCs w:val="24"/>
        </w:rPr>
        <w:t>na</w:t>
      </w:r>
      <w:proofErr w:type="gramEnd"/>
      <w:r w:rsidRPr="00C76C8F">
        <w:rPr>
          <w:rFonts w:ascii="Arial" w:eastAsia="Times New Roman" w:hAnsi="Arial" w:cs="Arial"/>
          <w:color w:val="000000"/>
          <w:sz w:val="24"/>
          <w:szCs w:val="24"/>
        </w:rPr>
        <w:t xml:space="preserve"> uvid Nadzornom organu, odnosno laboratoriji. Pored uvida u atest proizvođača, operativna laboratorija vrši i redovna ispitivanja u skraćenom obimu (PK, penetracija i tačka loma), i to:</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na</w:t>
      </w:r>
      <w:proofErr w:type="gramEnd"/>
      <w:r w:rsidRPr="00C76C8F">
        <w:rPr>
          <w:rFonts w:ascii="Arial" w:eastAsia="Times New Roman" w:hAnsi="Arial" w:cs="Arial"/>
          <w:color w:val="000000"/>
          <w:sz w:val="24"/>
          <w:szCs w:val="24"/>
        </w:rPr>
        <w:t xml:space="preserve"> početku radova i</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za</w:t>
      </w:r>
      <w:proofErr w:type="gramEnd"/>
      <w:r w:rsidRPr="00C76C8F">
        <w:rPr>
          <w:rFonts w:ascii="Arial" w:eastAsia="Times New Roman" w:hAnsi="Arial" w:cs="Arial"/>
          <w:color w:val="000000"/>
          <w:sz w:val="24"/>
          <w:szCs w:val="24"/>
        </w:rPr>
        <w:t xml:space="preserve"> svaku cisternu bitumena na asfaltnoj bazi prije upotrebe.</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Zabranjena je upotreba bitumena iz neispitanih cistijerni.</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Za vezu između slojeva primjenjivati katjonsku polustabilnu emulziju, prema JUS U.M3.024 u količini 0</w:t>
      </w:r>
      <w:proofErr w:type="gramStart"/>
      <w:r w:rsidRPr="00C76C8F">
        <w:rPr>
          <w:rFonts w:ascii="Arial" w:eastAsia="Times New Roman" w:hAnsi="Arial" w:cs="Arial"/>
          <w:color w:val="000000"/>
          <w:sz w:val="24"/>
          <w:szCs w:val="24"/>
        </w:rPr>
        <w:t>,1</w:t>
      </w:r>
      <w:proofErr w:type="gramEnd"/>
      <w:r w:rsidRPr="00C76C8F">
        <w:rPr>
          <w:rFonts w:ascii="Arial" w:eastAsia="Times New Roman" w:hAnsi="Arial" w:cs="Arial"/>
          <w:color w:val="000000"/>
          <w:sz w:val="24"/>
          <w:szCs w:val="24"/>
        </w:rPr>
        <w:t xml:space="preserve"> kg/m2</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Ispitivanje fizičko-mehaničkih osobina asfaltne mješavine i ugrađenog sloja vrši se</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na</w:t>
      </w:r>
      <w:proofErr w:type="gramEnd"/>
      <w:r w:rsidRPr="00C76C8F">
        <w:rPr>
          <w:rFonts w:ascii="Arial" w:eastAsia="Times New Roman" w:hAnsi="Arial" w:cs="Arial"/>
          <w:color w:val="000000"/>
          <w:sz w:val="24"/>
          <w:szCs w:val="24"/>
        </w:rPr>
        <w:t xml:space="preserve"> početku radova i</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 </w:t>
      </w:r>
      <w:proofErr w:type="gramStart"/>
      <w:r w:rsidRPr="00C76C8F">
        <w:rPr>
          <w:rFonts w:ascii="Arial" w:eastAsia="Times New Roman" w:hAnsi="Arial" w:cs="Arial"/>
          <w:color w:val="000000"/>
          <w:sz w:val="24"/>
          <w:szCs w:val="24"/>
        </w:rPr>
        <w:t>na</w:t>
      </w:r>
      <w:proofErr w:type="gramEnd"/>
      <w:r w:rsidRPr="00C76C8F">
        <w:rPr>
          <w:rFonts w:ascii="Arial" w:eastAsia="Times New Roman" w:hAnsi="Arial" w:cs="Arial"/>
          <w:color w:val="000000"/>
          <w:sz w:val="24"/>
          <w:szCs w:val="24"/>
        </w:rPr>
        <w:t xml:space="preserve"> svakih 4000 m2 ugrađen sloja debljine 6 cm</w:t>
      </w:r>
    </w:p>
    <w:p w:rsidR="00C76C8F" w:rsidRP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Uzorak asfaltne mase uzima se iz vruće tek razastrte asfaltne mješavine iza finišera. Kontrola zbijenosti i šupljina u zastoru obavlja se vađenjem kernova iz gotovog zastora, </w:t>
      </w:r>
      <w:proofErr w:type="gramStart"/>
      <w:r w:rsidRPr="00C76C8F">
        <w:rPr>
          <w:rFonts w:ascii="Arial" w:eastAsia="Times New Roman" w:hAnsi="Arial" w:cs="Arial"/>
          <w:color w:val="000000"/>
          <w:sz w:val="24"/>
          <w:szCs w:val="24"/>
        </w:rPr>
        <w:t>na</w:t>
      </w:r>
      <w:proofErr w:type="gramEnd"/>
      <w:r w:rsidRPr="00C76C8F">
        <w:rPr>
          <w:rFonts w:ascii="Arial" w:eastAsia="Times New Roman" w:hAnsi="Arial" w:cs="Arial"/>
          <w:color w:val="000000"/>
          <w:sz w:val="24"/>
          <w:szCs w:val="24"/>
        </w:rPr>
        <w:t xml:space="preserve"> istom mjetu gdje je uzet uzorak vruće asfaltne mješavine.</w:t>
      </w:r>
    </w:p>
    <w:p w:rsidR="00C76C8F" w:rsidRDefault="00C76C8F" w:rsidP="00C76C8F">
      <w:pPr>
        <w:spacing w:after="0" w:line="240" w:lineRule="auto"/>
        <w:jc w:val="both"/>
        <w:rPr>
          <w:rFonts w:ascii="Arial" w:eastAsia="Times New Roman" w:hAnsi="Arial" w:cs="Arial"/>
          <w:color w:val="000000"/>
          <w:sz w:val="24"/>
          <w:szCs w:val="24"/>
        </w:rPr>
      </w:pPr>
      <w:r w:rsidRPr="00C76C8F">
        <w:rPr>
          <w:rFonts w:ascii="Arial" w:eastAsia="Times New Roman" w:hAnsi="Arial" w:cs="Arial"/>
          <w:color w:val="000000"/>
          <w:sz w:val="24"/>
          <w:szCs w:val="24"/>
        </w:rPr>
        <w:t xml:space="preserve">Mjerenje ravnosti vrši se </w:t>
      </w:r>
      <w:proofErr w:type="gramStart"/>
      <w:r w:rsidRPr="00C76C8F">
        <w:rPr>
          <w:rFonts w:ascii="Arial" w:eastAsia="Times New Roman" w:hAnsi="Arial" w:cs="Arial"/>
          <w:color w:val="000000"/>
          <w:sz w:val="24"/>
          <w:szCs w:val="24"/>
        </w:rPr>
        <w:t>na</w:t>
      </w:r>
      <w:proofErr w:type="gramEnd"/>
      <w:r w:rsidRPr="00C76C8F">
        <w:rPr>
          <w:rFonts w:ascii="Arial" w:eastAsia="Times New Roman" w:hAnsi="Arial" w:cs="Arial"/>
          <w:color w:val="000000"/>
          <w:sz w:val="24"/>
          <w:szCs w:val="24"/>
        </w:rPr>
        <w:t xml:space="preserve"> poprečnom profilu, s tim da međusobni razmak ne bude veći od 30 m. Mjerenje se vrši ravnjačom dužine 4 m (lijevo, desno, sredina).</w:t>
      </w:r>
    </w:p>
    <w:p w:rsidR="00084126" w:rsidRPr="00C76C8F" w:rsidRDefault="00084126" w:rsidP="00C76C8F">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7974D5">
        <w:rPr>
          <w:rFonts w:ascii="Arial" w:eastAsia="Times New Roman" w:hAnsi="Arial" w:cs="Arial"/>
          <w:b/>
          <w:i/>
          <w:sz w:val="24"/>
          <w:szCs w:val="24"/>
        </w:rPr>
        <w:t xml:space="preserve">Zahtjevi u pogledu načina izvršavanja predmeta nabavke koji su </w:t>
      </w:r>
      <w:proofErr w:type="gramStart"/>
      <w:r w:rsidRPr="007974D5">
        <w:rPr>
          <w:rFonts w:ascii="Arial" w:eastAsia="Times New Roman" w:hAnsi="Arial" w:cs="Arial"/>
          <w:b/>
          <w:i/>
          <w:sz w:val="24"/>
          <w:szCs w:val="24"/>
        </w:rPr>
        <w:t>od</w:t>
      </w:r>
      <w:proofErr w:type="gramEnd"/>
      <w:r w:rsidRPr="007974D5">
        <w:rPr>
          <w:rFonts w:ascii="Arial" w:eastAsia="Times New Roman" w:hAnsi="Arial" w:cs="Arial"/>
          <w:b/>
          <w:i/>
          <w:sz w:val="24"/>
          <w:szCs w:val="24"/>
        </w:rPr>
        <w:t xml:space="preserve"> značaja za sačinjavanje ponude i izvršenje ugovora</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086029" w:rsidRDefault="005E46FB" w:rsidP="005E46FB">
      <w:pPr>
        <w:spacing w:after="0" w:line="240" w:lineRule="auto"/>
        <w:jc w:val="both"/>
        <w:rPr>
          <w:rFonts w:ascii="Arial" w:hAnsi="Arial" w:cs="Arial"/>
          <w:color w:val="000000"/>
          <w:sz w:val="24"/>
          <w:szCs w:val="24"/>
          <w:lang w:val="sr-Latn-CS"/>
        </w:rPr>
      </w:pPr>
      <w:r w:rsidRPr="00B82924">
        <w:rPr>
          <w:rFonts w:ascii="Times New Roman" w:hAnsi="Times New Roman" w:cs="Times New Roman"/>
          <w:color w:val="000000"/>
          <w:sz w:val="24"/>
          <w:szCs w:val="24"/>
        </w:rPr>
        <w:sym w:font="Wingdings" w:char="F0FE"/>
      </w:r>
      <w:r w:rsidR="00B82924" w:rsidRPr="00B82924">
        <w:rPr>
          <w:rFonts w:ascii="Times New Roman" w:hAnsi="Times New Roman" w:cs="Times New Roman"/>
          <w:b/>
          <w:color w:val="000000"/>
          <w:sz w:val="24"/>
          <w:szCs w:val="24"/>
        </w:rPr>
        <w:t xml:space="preserve"> </w:t>
      </w:r>
      <w:r w:rsidR="003C4644" w:rsidRPr="00B82924">
        <w:rPr>
          <w:rFonts w:ascii="Arial" w:eastAsia="Times New Roman" w:hAnsi="Arial" w:cs="Arial"/>
          <w:b/>
          <w:color w:val="000000"/>
          <w:sz w:val="24"/>
          <w:szCs w:val="24"/>
        </w:rPr>
        <w:t>Rok izvršenja</w:t>
      </w:r>
      <w:r w:rsidR="003C4644" w:rsidRPr="00086029">
        <w:rPr>
          <w:rFonts w:ascii="Arial" w:eastAsia="Times New Roman" w:hAnsi="Arial" w:cs="Arial"/>
          <w:color w:val="000000"/>
          <w:sz w:val="24"/>
          <w:szCs w:val="24"/>
        </w:rPr>
        <w:t xml:space="preserve"> ugovora je </w:t>
      </w:r>
      <w:r w:rsidR="00CA3886">
        <w:rPr>
          <w:rFonts w:ascii="Arial" w:hAnsi="Arial" w:cs="Arial"/>
          <w:color w:val="000000"/>
          <w:sz w:val="24"/>
          <w:szCs w:val="24"/>
          <w:lang w:val="sr-Latn-CS"/>
        </w:rPr>
        <w:t xml:space="preserve">120 </w:t>
      </w:r>
      <w:proofErr w:type="gramStart"/>
      <w:r w:rsidR="00CA3886">
        <w:rPr>
          <w:rFonts w:ascii="Arial" w:hAnsi="Arial" w:cs="Arial"/>
          <w:color w:val="000000"/>
          <w:sz w:val="24"/>
          <w:szCs w:val="24"/>
          <w:lang w:val="sr-Latn-CS"/>
        </w:rPr>
        <w:t>dana</w:t>
      </w:r>
      <w:proofErr w:type="gramEnd"/>
      <w:r w:rsidR="00CA3886">
        <w:rPr>
          <w:rFonts w:ascii="Arial" w:hAnsi="Arial" w:cs="Arial"/>
          <w:color w:val="000000"/>
          <w:sz w:val="24"/>
          <w:szCs w:val="24"/>
          <w:lang w:val="sr-Latn-CS"/>
        </w:rPr>
        <w:t xml:space="preserve"> od dana zaključivanja ugovora, odnosno od dana uvođenja u pos</w:t>
      </w:r>
      <w:r w:rsidR="004F0A7D">
        <w:rPr>
          <w:rFonts w:ascii="Arial" w:hAnsi="Arial" w:cs="Arial"/>
          <w:color w:val="000000"/>
          <w:sz w:val="24"/>
          <w:szCs w:val="24"/>
          <w:lang w:val="sr-Latn-CS"/>
        </w:rPr>
        <w:t>a</w:t>
      </w:r>
      <w:r w:rsidR="00CA3886">
        <w:rPr>
          <w:rFonts w:ascii="Arial" w:hAnsi="Arial" w:cs="Arial"/>
          <w:color w:val="000000"/>
          <w:sz w:val="24"/>
          <w:szCs w:val="24"/>
          <w:lang w:val="sr-Latn-CS"/>
        </w:rPr>
        <w:t xml:space="preserve">o najpovoljnijeg ponuđača. </w:t>
      </w:r>
    </w:p>
    <w:p w:rsidR="005E46FB" w:rsidRPr="005E46FB" w:rsidRDefault="005E46FB" w:rsidP="005E46FB">
      <w:pPr>
        <w:pStyle w:val="ListParagraph"/>
        <w:spacing w:before="0" w:after="0" w:line="240" w:lineRule="auto"/>
        <w:ind w:left="0"/>
        <w:jc w:val="both"/>
        <w:rPr>
          <w:rFonts w:ascii="Arial" w:hAnsi="Arial" w:cs="Arial"/>
          <w:iCs/>
          <w:sz w:val="24"/>
          <w:szCs w:val="24"/>
        </w:rPr>
      </w:pPr>
      <w:r w:rsidRPr="005E46FB">
        <w:rPr>
          <w:rFonts w:ascii="Arial" w:hAnsi="Arial" w:cs="Arial"/>
          <w:iCs/>
          <w:sz w:val="24"/>
          <w:szCs w:val="24"/>
        </w:rPr>
        <w:t>Do produžetka roka može doći uslijed  nastupanja promijenjenih okolnosti,  više sile, kao i okolnosti na koje izvođač nije mogao objektivno da utiče.</w:t>
      </w:r>
    </w:p>
    <w:p w:rsidR="007974D5" w:rsidRPr="007974D5" w:rsidRDefault="005E46FB"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r w:rsidR="007974D5" w:rsidRPr="00847A19">
        <w:rPr>
          <w:rFonts w:ascii="Arial" w:eastAsia="Times New Roman" w:hAnsi="Arial" w:cs="Arial"/>
          <w:b/>
          <w:color w:val="000000"/>
          <w:sz w:val="24"/>
          <w:szCs w:val="24"/>
        </w:rPr>
        <w:t>Mjesto izvršenja ugovora</w:t>
      </w:r>
      <w:r w:rsidR="007974D5" w:rsidRPr="007974D5">
        <w:rPr>
          <w:rFonts w:ascii="Arial" w:eastAsia="Times New Roman" w:hAnsi="Arial" w:cs="Arial"/>
          <w:color w:val="000000"/>
          <w:sz w:val="24"/>
          <w:szCs w:val="24"/>
        </w:rPr>
        <w:t xml:space="preserve"> je </w:t>
      </w:r>
      <w:r w:rsidR="00F515F1">
        <w:rPr>
          <w:rFonts w:ascii="Arial" w:eastAsia="Times New Roman" w:hAnsi="Arial" w:cs="Arial"/>
          <w:color w:val="000000"/>
          <w:sz w:val="24"/>
          <w:szCs w:val="24"/>
        </w:rPr>
        <w:t>teritorija Opštine</w:t>
      </w:r>
      <w:r w:rsidR="00076856">
        <w:rPr>
          <w:rFonts w:ascii="Arial" w:eastAsia="Times New Roman" w:hAnsi="Arial" w:cs="Arial"/>
          <w:color w:val="000000"/>
          <w:sz w:val="24"/>
          <w:szCs w:val="24"/>
        </w:rPr>
        <w:t xml:space="preserve"> Budva</w:t>
      </w:r>
      <w:r w:rsidR="00F515F1">
        <w:rPr>
          <w:rFonts w:ascii="Arial" w:eastAsia="Times New Roman" w:hAnsi="Arial" w:cs="Arial"/>
          <w:color w:val="000000"/>
          <w:sz w:val="24"/>
          <w:szCs w:val="24"/>
        </w:rPr>
        <w:t>.</w:t>
      </w:r>
    </w:p>
    <w:p w:rsidR="007974D5" w:rsidRPr="00F85E85" w:rsidRDefault="005E46FB" w:rsidP="00F85E85">
      <w:pPr>
        <w:pStyle w:val="ListParagraph"/>
        <w:spacing w:before="0" w:after="0" w:line="240" w:lineRule="auto"/>
        <w:ind w:left="0"/>
        <w:jc w:val="both"/>
        <w:rPr>
          <w:rFonts w:ascii="Times New Roman" w:hAnsi="Times New Roman" w:cs="Times New Roman"/>
          <w:b/>
          <w:bCs/>
          <w:sz w:val="24"/>
          <w:szCs w:val="24"/>
          <w:lang w:val="pl-PL"/>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r w:rsidR="007974D5" w:rsidRPr="00847A19">
        <w:rPr>
          <w:rFonts w:ascii="Arial" w:hAnsi="Arial" w:cs="Arial"/>
          <w:b/>
          <w:color w:val="000000"/>
          <w:sz w:val="24"/>
          <w:szCs w:val="24"/>
        </w:rPr>
        <w:t>Rok plaćanja je</w:t>
      </w:r>
      <w:r w:rsidR="007974D5" w:rsidRPr="007974D5">
        <w:rPr>
          <w:rFonts w:ascii="Arial" w:hAnsi="Arial" w:cs="Arial"/>
          <w:color w:val="000000"/>
          <w:sz w:val="24"/>
          <w:szCs w:val="24"/>
        </w:rPr>
        <w:t xml:space="preserve">: </w:t>
      </w:r>
      <w:r w:rsidRPr="005E46FB">
        <w:rPr>
          <w:rFonts w:ascii="Arial" w:hAnsi="Arial" w:cs="Arial"/>
          <w:sz w:val="24"/>
          <w:szCs w:val="24"/>
          <w:lang w:val="pl-PL"/>
        </w:rPr>
        <w:t xml:space="preserve">u roku od 30 dana od dana </w:t>
      </w:r>
      <w:r w:rsidR="00086029" w:rsidRPr="00086029">
        <w:rPr>
          <w:rFonts w:ascii="Arial" w:hAnsi="Arial" w:cs="Arial"/>
          <w:bCs/>
          <w:sz w:val="24"/>
          <w:szCs w:val="24"/>
          <w:lang w:val="pl-PL"/>
        </w:rPr>
        <w:t xml:space="preserve">potpisane i </w:t>
      </w:r>
      <w:r w:rsidRPr="00086029">
        <w:rPr>
          <w:rFonts w:ascii="Arial" w:hAnsi="Arial" w:cs="Arial"/>
          <w:sz w:val="24"/>
          <w:szCs w:val="24"/>
          <w:lang w:val="pl-PL"/>
        </w:rPr>
        <w:t>ovjere</w:t>
      </w:r>
      <w:r w:rsidR="00086029" w:rsidRPr="00086029">
        <w:rPr>
          <w:rFonts w:ascii="Arial" w:hAnsi="Arial" w:cs="Arial"/>
          <w:sz w:val="24"/>
          <w:szCs w:val="24"/>
          <w:lang w:val="pl-PL"/>
        </w:rPr>
        <w:t>ne</w:t>
      </w:r>
      <w:r w:rsidRPr="005E46FB">
        <w:rPr>
          <w:rFonts w:ascii="Arial" w:hAnsi="Arial" w:cs="Arial"/>
          <w:sz w:val="24"/>
          <w:szCs w:val="24"/>
          <w:lang w:val="pl-PL"/>
        </w:rPr>
        <w:t xml:space="preserve"> situacije, od strane Nadzor</w:t>
      </w:r>
      <w:r w:rsidR="00086029">
        <w:rPr>
          <w:rFonts w:ascii="Arial" w:hAnsi="Arial" w:cs="Arial"/>
          <w:sz w:val="24"/>
          <w:szCs w:val="24"/>
          <w:lang w:val="pl-PL"/>
        </w:rPr>
        <w:t>nog organa</w:t>
      </w:r>
      <w:r w:rsidRPr="005E46FB">
        <w:rPr>
          <w:rFonts w:ascii="Arial" w:hAnsi="Arial" w:cs="Arial"/>
          <w:sz w:val="24"/>
          <w:szCs w:val="24"/>
          <w:lang w:val="pl-PL"/>
        </w:rPr>
        <w:t xml:space="preserve"> i Naručioca.</w:t>
      </w:r>
    </w:p>
    <w:p w:rsidR="007974D5" w:rsidRDefault="005E46FB" w:rsidP="007974D5">
      <w:pPr>
        <w:spacing w:after="0" w:line="240" w:lineRule="auto"/>
        <w:ind w:left="720" w:hanging="720"/>
        <w:jc w:val="both"/>
        <w:rPr>
          <w:rFonts w:ascii="Arial" w:hAnsi="Arial" w:cs="Arial"/>
          <w:sz w:val="24"/>
          <w:szCs w:val="24"/>
          <w:lang w:val="pl-PL"/>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r w:rsidR="007974D5" w:rsidRPr="00847A19">
        <w:rPr>
          <w:rFonts w:ascii="Arial" w:eastAsia="Calibri" w:hAnsi="Arial" w:cs="Arial"/>
          <w:b/>
          <w:color w:val="000000"/>
          <w:sz w:val="24"/>
          <w:szCs w:val="24"/>
        </w:rPr>
        <w:t>Način plaćanja je:</w:t>
      </w:r>
      <w:r w:rsidR="00B82924">
        <w:rPr>
          <w:rFonts w:ascii="Arial" w:eastAsia="Calibri" w:hAnsi="Arial" w:cs="Arial"/>
          <w:b/>
          <w:color w:val="000000"/>
          <w:sz w:val="24"/>
          <w:szCs w:val="24"/>
        </w:rPr>
        <w:t xml:space="preserve"> </w:t>
      </w:r>
      <w:r w:rsidRPr="005E46FB">
        <w:rPr>
          <w:rFonts w:ascii="Arial" w:hAnsi="Arial" w:cs="Arial"/>
          <w:sz w:val="24"/>
          <w:szCs w:val="24"/>
        </w:rPr>
        <w:t>Virmanski,</w:t>
      </w:r>
      <w:r w:rsidRPr="005E46FB">
        <w:rPr>
          <w:rFonts w:ascii="Arial" w:hAnsi="Arial" w:cs="Arial"/>
          <w:sz w:val="24"/>
          <w:szCs w:val="24"/>
          <w:lang w:val="pl-PL"/>
        </w:rPr>
        <w:t xml:space="preserve"> putem privremenih i okončane situacije</w:t>
      </w:r>
    </w:p>
    <w:p w:rsidR="001144CB" w:rsidRPr="007D5AB9" w:rsidRDefault="007D5AB9" w:rsidP="007D5AB9">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r w:rsidR="001144CB" w:rsidRPr="00847A19">
        <w:rPr>
          <w:rFonts w:ascii="Arial" w:eastAsia="Times New Roman" w:hAnsi="Arial" w:cs="Arial"/>
          <w:b/>
          <w:sz w:val="24"/>
          <w:szCs w:val="24"/>
        </w:rPr>
        <w:t>Uslovi plaćanja su</w:t>
      </w:r>
      <w:r w:rsidR="001144CB" w:rsidRPr="0042475A">
        <w:rPr>
          <w:rFonts w:ascii="Arial" w:eastAsia="Times New Roman" w:hAnsi="Arial" w:cs="Arial"/>
          <w:sz w:val="24"/>
          <w:szCs w:val="24"/>
        </w:rPr>
        <w:t xml:space="preserve">: </w:t>
      </w:r>
      <w:r w:rsidR="001144CB">
        <w:rPr>
          <w:rFonts w:ascii="Arial" w:eastAsia="Times New Roman" w:hAnsi="Arial" w:cs="Arial"/>
          <w:sz w:val="24"/>
          <w:szCs w:val="24"/>
        </w:rPr>
        <w:t>prihvatanje dostavljene s</w:t>
      </w:r>
      <w:r w:rsidR="00F85E85">
        <w:rPr>
          <w:rFonts w:ascii="Arial" w:eastAsia="Times New Roman" w:hAnsi="Arial" w:cs="Arial"/>
          <w:sz w:val="24"/>
          <w:szCs w:val="24"/>
        </w:rPr>
        <w:t xml:space="preserve">ituacije ovjerene </w:t>
      </w:r>
      <w:proofErr w:type="gramStart"/>
      <w:r w:rsidR="001144CB">
        <w:rPr>
          <w:rFonts w:ascii="Arial" w:eastAsia="Times New Roman" w:hAnsi="Arial" w:cs="Arial"/>
          <w:sz w:val="24"/>
          <w:szCs w:val="24"/>
        </w:rPr>
        <w:t>od</w:t>
      </w:r>
      <w:proofErr w:type="gramEnd"/>
      <w:r w:rsidR="001144CB">
        <w:rPr>
          <w:rFonts w:ascii="Arial" w:eastAsia="Times New Roman" w:hAnsi="Arial" w:cs="Arial"/>
          <w:sz w:val="24"/>
          <w:szCs w:val="24"/>
        </w:rPr>
        <w:t xml:space="preserve"> strane Nadzornog organa.</w:t>
      </w:r>
    </w:p>
    <w:p w:rsidR="005E46FB" w:rsidRPr="005E46FB" w:rsidRDefault="005E46FB" w:rsidP="005E46FB">
      <w:pPr>
        <w:spacing w:after="0" w:line="240" w:lineRule="auto"/>
        <w:jc w:val="both"/>
        <w:rPr>
          <w:rFonts w:ascii="Arial" w:hAnsi="Arial" w:cs="Arial"/>
          <w:sz w:val="24"/>
          <w:szCs w:val="24"/>
        </w:rPr>
      </w:pPr>
      <w:r>
        <w:rPr>
          <w:rFonts w:ascii="Times New Roman" w:hAnsi="Times New Roman" w:cs="Times New Roman"/>
          <w:color w:val="000000"/>
          <w:sz w:val="24"/>
          <w:szCs w:val="24"/>
        </w:rPr>
        <w:lastRenderedPageBreak/>
        <w:sym w:font="Wingdings" w:char="F0FE"/>
      </w:r>
      <w:r w:rsidR="00B82924">
        <w:rPr>
          <w:rFonts w:ascii="Times New Roman" w:hAnsi="Times New Roman" w:cs="Times New Roman"/>
          <w:color w:val="000000"/>
          <w:sz w:val="24"/>
          <w:szCs w:val="24"/>
        </w:rPr>
        <w:t xml:space="preserve"> </w:t>
      </w:r>
      <w:r w:rsidR="007974D5" w:rsidRPr="00847A19">
        <w:rPr>
          <w:rFonts w:ascii="Arial" w:eastAsia="Times New Roman" w:hAnsi="Arial" w:cs="Arial"/>
          <w:b/>
          <w:color w:val="000000"/>
          <w:sz w:val="24"/>
          <w:szCs w:val="24"/>
        </w:rPr>
        <w:t>Garantni rok:</w:t>
      </w:r>
      <w:r w:rsidR="00E62847">
        <w:rPr>
          <w:rFonts w:ascii="Arial" w:eastAsia="Times New Roman" w:hAnsi="Arial" w:cs="Arial"/>
          <w:b/>
          <w:color w:val="000000"/>
          <w:sz w:val="24"/>
          <w:szCs w:val="24"/>
        </w:rPr>
        <w:t xml:space="preserve"> </w:t>
      </w:r>
      <w:r w:rsidRPr="007D5AB9">
        <w:rPr>
          <w:rFonts w:ascii="Arial" w:hAnsi="Arial" w:cs="Arial"/>
          <w:sz w:val="24"/>
          <w:szCs w:val="24"/>
        </w:rPr>
        <w:t>je</w:t>
      </w:r>
      <w:r w:rsidR="00E62847">
        <w:rPr>
          <w:rFonts w:ascii="Arial" w:hAnsi="Arial" w:cs="Arial"/>
          <w:sz w:val="24"/>
          <w:szCs w:val="24"/>
        </w:rPr>
        <w:t xml:space="preserve"> 2 godine </w:t>
      </w:r>
      <w:proofErr w:type="gramStart"/>
      <w:r w:rsidRPr="005E46FB">
        <w:rPr>
          <w:rFonts w:ascii="Arial" w:hAnsi="Arial" w:cs="Arial"/>
          <w:sz w:val="24"/>
          <w:szCs w:val="24"/>
        </w:rPr>
        <w:t>od</w:t>
      </w:r>
      <w:proofErr w:type="gramEnd"/>
      <w:r w:rsidRPr="005E46FB">
        <w:rPr>
          <w:rFonts w:ascii="Arial" w:hAnsi="Arial" w:cs="Arial"/>
          <w:sz w:val="24"/>
          <w:szCs w:val="24"/>
        </w:rPr>
        <w:t xml:space="preserve"> dana primopredaje izvedenih radova. Izvodjač garantuje za kvalitet izvedenih </w:t>
      </w:r>
      <w:r w:rsidR="00E62847">
        <w:rPr>
          <w:rFonts w:ascii="Arial" w:hAnsi="Arial" w:cs="Arial"/>
          <w:sz w:val="24"/>
          <w:szCs w:val="24"/>
        </w:rPr>
        <w:t>radova koji su predmet ovog ugovora</w:t>
      </w:r>
      <w:r w:rsidR="004F0A7D">
        <w:rPr>
          <w:rFonts w:ascii="Arial" w:hAnsi="Arial" w:cs="Arial"/>
          <w:sz w:val="24"/>
          <w:szCs w:val="24"/>
        </w:rPr>
        <w:t>.</w:t>
      </w:r>
    </w:p>
    <w:p w:rsidR="007974D5" w:rsidRPr="005E46FB" w:rsidRDefault="005E46FB" w:rsidP="005E46FB">
      <w:pPr>
        <w:spacing w:after="0" w:line="240" w:lineRule="auto"/>
        <w:jc w:val="both"/>
        <w:rPr>
          <w:rFonts w:ascii="Arial" w:hAnsi="Arial" w:cs="Arial"/>
          <w:sz w:val="24"/>
          <w:szCs w:val="24"/>
        </w:rPr>
      </w:pPr>
      <w:r w:rsidRPr="005E46FB">
        <w:rPr>
          <w:rFonts w:ascii="Arial" w:hAnsi="Arial" w:cs="Arial"/>
          <w:sz w:val="24"/>
          <w:szCs w:val="24"/>
        </w:rPr>
        <w:t xml:space="preserve">Izvodjač je dužan da o svom trošku otkloni sve nedostatke, koji se pokažu u toku garantnog roka, saglasno članu 687 stav 1 Zakona o obligacionim odnosima.  </w:t>
      </w:r>
    </w:p>
    <w:p w:rsidR="005249C1" w:rsidRPr="009C07B9" w:rsidRDefault="005E46FB" w:rsidP="005249C1">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r w:rsidR="007974D5" w:rsidRPr="00847A19">
        <w:rPr>
          <w:rFonts w:ascii="Arial" w:eastAsia="Times New Roman" w:hAnsi="Arial" w:cs="Arial"/>
          <w:b/>
          <w:color w:val="000000"/>
          <w:sz w:val="24"/>
          <w:szCs w:val="24"/>
        </w:rPr>
        <w:t>Način sprovođenja kontrole kvaliteta</w:t>
      </w:r>
      <w:r>
        <w:rPr>
          <w:rFonts w:ascii="Arial" w:eastAsia="Times New Roman" w:hAnsi="Arial" w:cs="Arial"/>
          <w:color w:val="000000"/>
          <w:sz w:val="24"/>
          <w:szCs w:val="24"/>
        </w:rPr>
        <w:t>.</w:t>
      </w:r>
      <w:r w:rsidR="005249C1" w:rsidRPr="009C07B9">
        <w:rPr>
          <w:rFonts w:ascii="Arial" w:eastAsia="Calibri" w:hAnsi="Arial" w:cs="Arial"/>
          <w:sz w:val="24"/>
          <w:szCs w:val="24"/>
        </w:rPr>
        <w:t>Preko</w:t>
      </w:r>
      <w:r w:rsidR="005249C1" w:rsidRPr="009C07B9">
        <w:rPr>
          <w:rFonts w:ascii="Arial" w:eastAsia="Times New Roman" w:hAnsi="Arial" w:cs="Arial"/>
          <w:color w:val="000000"/>
          <w:sz w:val="24"/>
          <w:szCs w:val="24"/>
          <w:lang w:val="pl-PL"/>
        </w:rPr>
        <w:t xml:space="preserve"> nadzornog organa.</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Stručni  nadzor nad realizacijom ugovora Naručilac će vršiti preko privrednog društva za vršenje poslova nadzora, o čemu će pismeno obavijestiti Izvođača.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NARUČILAC će danom uvođenja u posao Izvođaču pismeno saopštiti lica  koja  će  vršiti  stručni nadzor  nad  izvodjenjem  radova  (u daljem tekstu: Nadzorni organ).</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u toku izvodjenja radova dođe do promjene nadzornog organa, NARUČILAC će o tome obavijestiti Izvodjača.</w:t>
      </w:r>
    </w:p>
    <w:p w:rsidR="005249C1" w:rsidRPr="009C07B9" w:rsidRDefault="005249C1" w:rsidP="005249C1">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Nadzorni organ ovl</w:t>
      </w:r>
      <w:r w:rsidRPr="009C07B9">
        <w:rPr>
          <w:rFonts w:ascii="Arial" w:eastAsia="Times New Roman" w:hAnsi="Arial" w:cs="Arial"/>
          <w:color w:val="000000"/>
          <w:sz w:val="24"/>
          <w:szCs w:val="24"/>
        </w:rPr>
        <w:t xml:space="preserve">ašćen je da se stara i kontroliše realizaciju ovog ugovora u skladu </w:t>
      </w:r>
      <w:proofErr w:type="gramStart"/>
      <w:r w:rsidRPr="009C07B9">
        <w:rPr>
          <w:rFonts w:ascii="Arial" w:eastAsia="Times New Roman" w:hAnsi="Arial" w:cs="Arial"/>
          <w:color w:val="000000"/>
          <w:sz w:val="24"/>
          <w:szCs w:val="24"/>
        </w:rPr>
        <w:t>sa</w:t>
      </w:r>
      <w:proofErr w:type="gramEnd"/>
      <w:r w:rsidRPr="009C07B9">
        <w:rPr>
          <w:rFonts w:ascii="Arial" w:eastAsia="Times New Roman" w:hAnsi="Arial" w:cs="Arial"/>
          <w:color w:val="000000"/>
          <w:sz w:val="24"/>
          <w:szCs w:val="24"/>
        </w:rPr>
        <w:t xml:space="preserve"> Zakonom o planiranju prostora i izgradnji objekata.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 xml:space="preserve">Nadzorni organ </w:t>
      </w:r>
      <w:proofErr w:type="gramStart"/>
      <w:r w:rsidRPr="009C07B9">
        <w:rPr>
          <w:rFonts w:ascii="Arial" w:eastAsia="Times New Roman" w:hAnsi="Arial" w:cs="Arial"/>
          <w:color w:val="000000"/>
          <w:sz w:val="24"/>
          <w:szCs w:val="24"/>
        </w:rPr>
        <w:t>nema</w:t>
      </w:r>
      <w:proofErr w:type="gramEnd"/>
      <w:r w:rsidRPr="009C07B9">
        <w:rPr>
          <w:rFonts w:ascii="Arial" w:eastAsia="Times New Roman" w:hAnsi="Arial" w:cs="Arial"/>
          <w:color w:val="000000"/>
          <w:sz w:val="24"/>
          <w:szCs w:val="24"/>
        </w:rPr>
        <w:t xml:space="preserve"> pravo da oslobodi Izvodjača od bilo koje njegove dužnosti ili obaveze iz ugovora ukoliko za to ne dobije pismeno ovlašćenje od Naručioca.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 xml:space="preserve">Postojanje nadzornog organa i njegovi propusti u vršenju stručnog nadzora ne oslobadja Izvodjača </w:t>
      </w:r>
      <w:proofErr w:type="gramStart"/>
      <w:r w:rsidRPr="009C07B9">
        <w:rPr>
          <w:rFonts w:ascii="Arial" w:eastAsia="Times New Roman" w:hAnsi="Arial" w:cs="Arial"/>
          <w:color w:val="000000"/>
          <w:sz w:val="24"/>
          <w:szCs w:val="24"/>
        </w:rPr>
        <w:t>od</w:t>
      </w:r>
      <w:proofErr w:type="gramEnd"/>
      <w:r w:rsidRPr="009C07B9">
        <w:rPr>
          <w:rFonts w:ascii="Arial" w:eastAsia="Times New Roman" w:hAnsi="Arial" w:cs="Arial"/>
          <w:color w:val="000000"/>
          <w:sz w:val="24"/>
          <w:szCs w:val="24"/>
        </w:rPr>
        <w:t xml:space="preserve"> njegove obaveze i odgovornosti za kvalitetno i pravilno izvodjenje radova.</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Nadzorni organ ima pravo da naredi IZVODJAČU da  otkloni izvedene radove koji nisu u skladu sa </w:t>
      </w:r>
      <w:r w:rsidRPr="009C07B9">
        <w:rPr>
          <w:rFonts w:ascii="Arial" w:eastAsia="Times New Roman" w:hAnsi="Arial" w:cs="Arial"/>
          <w:color w:val="000000"/>
          <w:sz w:val="24"/>
          <w:szCs w:val="24"/>
          <w:lang w:val="pl-PL"/>
        </w:rPr>
        <w:t>opisom i obimom radova definisanim Tenderskom dokumentacijom i Ponudom</w:t>
      </w:r>
      <w:r w:rsidRPr="009C07B9">
        <w:rPr>
          <w:rFonts w:ascii="Arial" w:eastAsia="Times New Roman" w:hAnsi="Arial" w:cs="Arial"/>
          <w:color w:val="000000"/>
          <w:sz w:val="24"/>
          <w:szCs w:val="24"/>
          <w:lang w:val="sl-SI"/>
        </w:rPr>
        <w:t>.</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Ako IZVODJAČ, i pored upozorenja i zahtjeva Nadzornog organa, ne otkloni uočene nedostatke i nastavi sa izvodjenjem radova koji nisu u skladu sa </w:t>
      </w:r>
      <w:r w:rsidRPr="009C07B9">
        <w:rPr>
          <w:rFonts w:ascii="Arial" w:eastAsia="Times New Roman" w:hAnsi="Arial" w:cs="Arial"/>
          <w:color w:val="000000"/>
          <w:sz w:val="24"/>
          <w:szCs w:val="24"/>
          <w:lang w:val="pl-PL"/>
        </w:rPr>
        <w:t>opisom i obimom definisanim tenderskom dokumentacijom </w:t>
      </w:r>
      <w:r w:rsidRPr="009C07B9">
        <w:rPr>
          <w:rFonts w:ascii="Arial" w:eastAsia="Times New Roman" w:hAnsi="Arial" w:cs="Arial"/>
          <w:color w:val="000000"/>
          <w:sz w:val="24"/>
          <w:szCs w:val="24"/>
          <w:lang w:val="sl-SI"/>
        </w:rPr>
        <w:t>Nadzorni organ će radove obustaviti i o tome obavjestiti NARUČIOCA i nadležnu inspekciju i te okolnosti unijeti u gradjevinski dnevnik.</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Sa izvodjenjem radova može se ponovo nastaviti kada izvođač preduzme i sprovede odgovrajuće radnje i mjere kojima se prema nalazu nadležne inspekci</w:t>
      </w:r>
      <w:r>
        <w:rPr>
          <w:rFonts w:ascii="Arial" w:eastAsia="Times New Roman" w:hAnsi="Arial" w:cs="Arial"/>
          <w:color w:val="000000"/>
          <w:sz w:val="24"/>
          <w:szCs w:val="24"/>
          <w:lang w:val="sl-SI"/>
        </w:rPr>
        <w:t>j</w:t>
      </w:r>
      <w:r w:rsidRPr="009C07B9">
        <w:rPr>
          <w:rFonts w:ascii="Arial" w:eastAsia="Times New Roman" w:hAnsi="Arial" w:cs="Arial"/>
          <w:color w:val="000000"/>
          <w:sz w:val="24"/>
          <w:szCs w:val="24"/>
          <w:lang w:val="sl-SI"/>
        </w:rPr>
        <w:t>e i nadzornog organa obezbjeđuje izvođenje radova u skladu sa opisima i obimom definisanim tenderskom dokumentacijom.</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Ako se izmedju Nadzornog organa i IZVODJAČA pojave nesaglasnosti u pogledu materijala koji se ugradjuje, materijal se daje na ispitivanje kako bi se utvrdilo da li odgovara </w:t>
      </w:r>
      <w:r w:rsidRPr="009C07B9">
        <w:rPr>
          <w:rFonts w:ascii="Arial" w:eastAsia="Times New Roman" w:hAnsi="Arial" w:cs="Arial"/>
          <w:color w:val="000000"/>
          <w:sz w:val="24"/>
          <w:szCs w:val="24"/>
          <w:lang w:val="pl-PL"/>
        </w:rPr>
        <w:t>opisu i obimu definisanim Tenderskom dokumentacijom i Ponudom.</w:t>
      </w:r>
    </w:p>
    <w:p w:rsidR="005249C1" w:rsidRPr="009C07B9" w:rsidRDefault="005249C1" w:rsidP="005249C1">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Troškove ovog ispitivanja plaća IZVODJAČ koji ima pravo da traži njihovu nadoknadu od NARUČIOCA, ako ovaj nije bio u pravu.</w:t>
      </w:r>
    </w:p>
    <w:p w:rsidR="005249C1" w:rsidRPr="009C07B9" w:rsidRDefault="005249C1" w:rsidP="005249C1">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Materijal za koji se utvrdi da ne odgovara </w:t>
      </w:r>
      <w:r w:rsidRPr="009C07B9">
        <w:rPr>
          <w:rFonts w:ascii="Arial" w:eastAsia="Times New Roman" w:hAnsi="Arial" w:cs="Arial"/>
          <w:color w:val="000000"/>
          <w:sz w:val="24"/>
          <w:szCs w:val="24"/>
          <w:lang w:val="pl-PL"/>
        </w:rPr>
        <w:t>opisu, bitnim karakteristikama i obimu definisanim Tenderskom dokumentacijom i Ponudom</w:t>
      </w:r>
      <w:r w:rsidRPr="009C07B9">
        <w:rPr>
          <w:rFonts w:ascii="Arial" w:eastAsia="Times New Roman" w:hAnsi="Arial" w:cs="Arial"/>
          <w:color w:val="000000"/>
          <w:sz w:val="24"/>
          <w:szCs w:val="24"/>
          <w:lang w:val="sl-SI"/>
        </w:rPr>
        <w:t>, IZVODJAČ mora o svom trošku da ukloni sa gradilišta u roku koji mu odredi Nadzorni organ.</w:t>
      </w:r>
    </w:p>
    <w:p w:rsidR="00832939" w:rsidRPr="00F85E85" w:rsidRDefault="00832939" w:rsidP="00832939">
      <w:pPr>
        <w:spacing w:after="0" w:line="240" w:lineRule="auto"/>
        <w:jc w:val="both"/>
        <w:rPr>
          <w:rFonts w:ascii="Arial" w:eastAsia="Calibri" w:hAnsi="Arial" w:cs="Arial"/>
          <w:sz w:val="24"/>
          <w:szCs w:val="24"/>
        </w:rPr>
      </w:pPr>
      <w:r w:rsidRPr="009C07B9">
        <w:rPr>
          <w:rFonts w:ascii="Arial" w:eastAsia="Times New Roman" w:hAnsi="Arial" w:cs="Arial"/>
          <w:b/>
          <w:bCs/>
          <w:color w:val="000000"/>
          <w:sz w:val="24"/>
          <w:szCs w:val="24"/>
        </w:rPr>
        <w:t>Garancije kvaliteta:</w:t>
      </w:r>
      <w:r w:rsidRPr="009C07B9">
        <w:rPr>
          <w:rFonts w:ascii="Arial" w:eastAsia="Times New Roman" w:hAnsi="Arial" w:cs="Arial"/>
          <w:color w:val="000000"/>
          <w:sz w:val="24"/>
          <w:szCs w:val="24"/>
        </w:rPr>
        <w:t xml:space="preserve">  </w:t>
      </w:r>
      <w:r w:rsidR="00F85E85" w:rsidRPr="00F85E85">
        <w:rPr>
          <w:rFonts w:ascii="Arial" w:eastAsia="Calibri" w:hAnsi="Arial" w:cs="Arial"/>
          <w:sz w:val="24"/>
          <w:szCs w:val="24"/>
        </w:rPr>
        <w:t xml:space="preserve">Za izvedene radove Izvođač je dužan, uz situaciju o izvedenim radovima, dostaviti dokaze </w:t>
      </w:r>
      <w:r w:rsidR="000B71EA">
        <w:rPr>
          <w:rFonts w:ascii="Arial" w:eastAsia="Calibri" w:hAnsi="Arial" w:cs="Arial"/>
          <w:sz w:val="24"/>
          <w:szCs w:val="24"/>
        </w:rPr>
        <w:t xml:space="preserve">o kvalitetu izvedenih radova I </w:t>
      </w:r>
      <w:r w:rsidR="00F85E85" w:rsidRPr="00F85E85">
        <w:rPr>
          <w:rFonts w:ascii="Arial" w:eastAsia="Calibri" w:hAnsi="Arial" w:cs="Arial"/>
          <w:sz w:val="24"/>
          <w:szCs w:val="24"/>
        </w:rPr>
        <w:t xml:space="preserve">ugrađenih materijala, u vidu validnog atesta </w:t>
      </w:r>
      <w:proofErr w:type="gramStart"/>
      <w:r w:rsidR="00F85E85" w:rsidRPr="00F85E85">
        <w:rPr>
          <w:rFonts w:ascii="Arial" w:eastAsia="Calibri" w:hAnsi="Arial" w:cs="Arial"/>
          <w:sz w:val="24"/>
          <w:szCs w:val="24"/>
        </w:rPr>
        <w:t>ili</w:t>
      </w:r>
      <w:proofErr w:type="gramEnd"/>
      <w:r w:rsidR="00F85E85" w:rsidRPr="00F85E85">
        <w:rPr>
          <w:rFonts w:ascii="Arial" w:eastAsia="Calibri" w:hAnsi="Arial" w:cs="Arial"/>
          <w:sz w:val="24"/>
          <w:szCs w:val="24"/>
        </w:rPr>
        <w:t xml:space="preserve"> sertifikata o kvalitetu na crnogorskom jeziku i dokaze (geodetski snimak) o izvedenim količinama urađene od strane ovlašćene geodetske organizacije.</w:t>
      </w:r>
    </w:p>
    <w:p w:rsidR="00F515F1" w:rsidRPr="00F515F1" w:rsidRDefault="00F515F1" w:rsidP="00F85E85">
      <w:pPr>
        <w:spacing w:after="0" w:line="240" w:lineRule="auto"/>
        <w:jc w:val="both"/>
        <w:rPr>
          <w:rFonts w:ascii="Arial" w:hAnsi="Arial" w:cs="Arial"/>
          <w:color w:val="000000"/>
          <w:sz w:val="24"/>
          <w:szCs w:val="24"/>
        </w:rPr>
      </w:pPr>
      <w:r w:rsidRPr="00F515F1">
        <w:rPr>
          <w:rFonts w:ascii="Arial" w:hAnsi="Arial" w:cs="Arial"/>
          <w:color w:val="000000"/>
          <w:sz w:val="24"/>
          <w:szCs w:val="24"/>
        </w:rPr>
        <w:sym w:font="Wingdings" w:char="F0FE"/>
      </w:r>
      <w:r w:rsidRPr="00F515F1">
        <w:rPr>
          <w:rFonts w:ascii="Arial" w:hAnsi="Arial" w:cs="Arial"/>
          <w:color w:val="000000"/>
          <w:sz w:val="24"/>
          <w:szCs w:val="24"/>
        </w:rPr>
        <w:t xml:space="preserve"> Ponuđač snosi troškove naknade korišćenja patenata i odgovoran je za povredu zaštićenih prava intelektualne svojine trećih lica </w:t>
      </w:r>
    </w:p>
    <w:p w:rsidR="00F85E85" w:rsidRPr="00F85E85" w:rsidRDefault="00F85E85" w:rsidP="00F85E85">
      <w:pPr>
        <w:spacing w:after="0" w:line="240" w:lineRule="auto"/>
        <w:jc w:val="both"/>
        <w:rPr>
          <w:rFonts w:ascii="Arial" w:hAnsi="Arial" w:cs="Arial"/>
          <w:b/>
          <w:sz w:val="24"/>
          <w:szCs w:val="24"/>
        </w:rPr>
      </w:pPr>
      <w:r w:rsidRPr="00F85E85">
        <w:rPr>
          <w:rFonts w:ascii="Arial" w:hAnsi="Arial" w:cs="Arial"/>
          <w:b/>
          <w:color w:val="000000"/>
          <w:sz w:val="24"/>
          <w:szCs w:val="24"/>
        </w:rPr>
        <w:sym w:font="Wingdings" w:char="F0FE"/>
      </w:r>
      <w:r w:rsidRPr="00F85E85">
        <w:rPr>
          <w:rFonts w:ascii="Arial" w:hAnsi="Arial" w:cs="Arial"/>
          <w:b/>
          <w:color w:val="000000"/>
          <w:sz w:val="24"/>
          <w:szCs w:val="24"/>
        </w:rPr>
        <w:t xml:space="preserve"> Drugi uslovi</w:t>
      </w:r>
      <w:r w:rsidRPr="00F85E85">
        <w:rPr>
          <w:rFonts w:ascii="Arial" w:hAnsi="Arial" w:cs="Arial"/>
          <w:b/>
          <w:sz w:val="24"/>
          <w:szCs w:val="24"/>
        </w:rPr>
        <w:t>:</w:t>
      </w:r>
    </w:p>
    <w:p w:rsidR="00847A19" w:rsidRPr="00F515F1" w:rsidRDefault="00847A19" w:rsidP="00003E72">
      <w:pPr>
        <w:spacing w:after="0" w:line="240" w:lineRule="auto"/>
        <w:jc w:val="both"/>
        <w:rPr>
          <w:rFonts w:ascii="Arial" w:eastAsia="Calibri" w:hAnsi="Arial" w:cs="Arial"/>
          <w:sz w:val="24"/>
          <w:szCs w:val="24"/>
        </w:rPr>
      </w:pPr>
      <w:r w:rsidRPr="00F515F1">
        <w:rPr>
          <w:rFonts w:ascii="Arial" w:eastAsia="Calibri" w:hAnsi="Arial" w:cs="Arial"/>
          <w:color w:val="000000"/>
          <w:sz w:val="24"/>
          <w:szCs w:val="24"/>
        </w:rPr>
        <w:t>Način i dinamika izvršenja:</w:t>
      </w:r>
      <w:r w:rsidRPr="00F515F1">
        <w:rPr>
          <w:rFonts w:ascii="Arial" w:eastAsia="Calibri" w:hAnsi="Arial" w:cs="Arial"/>
          <w:sz w:val="24"/>
          <w:szCs w:val="24"/>
          <w:highlight w:val="yellow"/>
        </w:rPr>
        <w:t xml:space="preserve"> </w:t>
      </w:r>
    </w:p>
    <w:p w:rsidR="005E46FB" w:rsidRPr="00BC4A17" w:rsidRDefault="00847A19" w:rsidP="00BC4A17">
      <w:pPr>
        <w:spacing w:after="0" w:line="20" w:lineRule="atLeast"/>
        <w:ind w:right="-285"/>
        <w:jc w:val="both"/>
        <w:rPr>
          <w:rFonts w:ascii="Arial" w:hAnsi="Arial" w:cs="Arial"/>
          <w:sz w:val="24"/>
          <w:szCs w:val="24"/>
          <w:lang w:val="sl-SI"/>
        </w:rPr>
      </w:pPr>
      <w:r w:rsidRPr="00086029">
        <w:rPr>
          <w:rFonts w:ascii="Arial" w:hAnsi="Arial" w:cs="Arial"/>
          <w:sz w:val="24"/>
          <w:szCs w:val="24"/>
          <w:lang w:val="sl-SI"/>
        </w:rPr>
        <w:lastRenderedPageBreak/>
        <w:t>U postupku izvođenja radova, na zahtjev Naručioca, može doći do promjene količina po pojedinim pozicijama, s tim da ukupna vrijednost javne nabavke ne pre</w:t>
      </w:r>
      <w:r w:rsidR="00BC4A17">
        <w:rPr>
          <w:rFonts w:ascii="Arial" w:hAnsi="Arial" w:cs="Arial"/>
          <w:sz w:val="24"/>
          <w:szCs w:val="24"/>
          <w:lang w:val="sl-SI"/>
        </w:rPr>
        <w:t>lazi ugovoreni iznos iz ponude.</w:t>
      </w:r>
    </w:p>
    <w:p w:rsidR="001C3462" w:rsidRDefault="001C3462" w:rsidP="00B64267">
      <w:pPr>
        <w:spacing w:after="0" w:line="240" w:lineRule="auto"/>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7974D5">
        <w:rPr>
          <w:rFonts w:ascii="Arial" w:eastAsia="Times New Roman" w:hAnsi="Arial" w:cs="Arial"/>
          <w:b/>
          <w:bCs/>
          <w:color w:val="000000"/>
          <w:sz w:val="24"/>
          <w:szCs w:val="24"/>
        </w:rPr>
        <w:t>3. SREDSTVA FINANSIJSKOG OBEZBJEĐENJA UGOVORA O JAVNOJ NABAVCI</w:t>
      </w:r>
    </w:p>
    <w:p w:rsidR="007974D5" w:rsidRPr="007974D5" w:rsidRDefault="007974D5" w:rsidP="007974D5">
      <w:pPr>
        <w:spacing w:after="0" w:line="240" w:lineRule="auto"/>
        <w:jc w:val="both"/>
        <w:rPr>
          <w:rFonts w:ascii="Arial" w:eastAsia="Times New Roman" w:hAnsi="Arial" w:cs="Arial"/>
          <w:color w:val="000000"/>
          <w:sz w:val="24"/>
          <w:szCs w:val="24"/>
        </w:rPr>
      </w:pPr>
    </w:p>
    <w:p w:rsidR="007974D5" w:rsidRP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Ponuđač čija ponuda bude izabrana kao najpovoljnija je dužan da uz potpisan ugovor o javnoj nabavci dostavi naručiocu:</w:t>
      </w:r>
    </w:p>
    <w:p w:rsidR="007974D5" w:rsidRPr="007974D5" w:rsidRDefault="001A1D69" w:rsidP="007974D5">
      <w:pPr>
        <w:spacing w:after="0" w:line="240" w:lineRule="auto"/>
        <w:jc w:val="both"/>
        <w:rPr>
          <w:rFonts w:ascii="Arial" w:eastAsia="Times New Roman" w:hAnsi="Arial" w:cs="Arial"/>
          <w:sz w:val="24"/>
          <w:szCs w:val="24"/>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proofErr w:type="gramStart"/>
      <w:r w:rsidR="007974D5" w:rsidRPr="007974D5">
        <w:rPr>
          <w:rFonts w:ascii="Arial" w:eastAsia="Times New Roman" w:hAnsi="Arial" w:cs="Arial"/>
          <w:sz w:val="24"/>
          <w:szCs w:val="24"/>
        </w:rPr>
        <w:t>garanciju</w:t>
      </w:r>
      <w:proofErr w:type="gramEnd"/>
      <w:r w:rsidR="007974D5" w:rsidRPr="007974D5">
        <w:rPr>
          <w:rFonts w:ascii="Arial" w:eastAsia="Times New Roman" w:hAnsi="Arial" w:cs="Arial"/>
          <w:sz w:val="24"/>
          <w:szCs w:val="24"/>
        </w:rPr>
        <w:t xml:space="preserve"> za dobro izvršenje ugovora, za slučaj povrede ugovorenih obaveza </w:t>
      </w:r>
      <w:r w:rsidR="007974D5" w:rsidRPr="007974D5">
        <w:rPr>
          <w:rFonts w:ascii="Arial" w:eastAsia="Times New Roman" w:hAnsi="Arial" w:cs="Arial"/>
          <w:color w:val="000000"/>
          <w:sz w:val="24"/>
          <w:szCs w:val="24"/>
        </w:rPr>
        <w:t xml:space="preserve">u iznosu od </w:t>
      </w:r>
      <w:r w:rsidR="005E46FB">
        <w:rPr>
          <w:rFonts w:ascii="Arial" w:eastAsia="Times New Roman" w:hAnsi="Arial" w:cs="Arial"/>
          <w:color w:val="000000"/>
          <w:sz w:val="24"/>
          <w:szCs w:val="24"/>
        </w:rPr>
        <w:t>5%</w:t>
      </w:r>
      <w:r w:rsidR="007974D5" w:rsidRPr="007974D5">
        <w:rPr>
          <w:rFonts w:ascii="Arial" w:eastAsia="Times New Roman" w:hAnsi="Arial" w:cs="Arial"/>
          <w:color w:val="000000"/>
          <w:sz w:val="24"/>
          <w:szCs w:val="24"/>
        </w:rPr>
        <w:t xml:space="preserve"> od vrijednosti ugovora</w:t>
      </w:r>
      <w:r w:rsidR="004F0A7D">
        <w:rPr>
          <w:rFonts w:ascii="Arial" w:eastAsia="Times New Roman" w:hAnsi="Arial" w:cs="Arial"/>
          <w:color w:val="000000"/>
          <w:sz w:val="24"/>
          <w:szCs w:val="24"/>
        </w:rPr>
        <w:t>.</w:t>
      </w:r>
    </w:p>
    <w:p w:rsidR="007974D5" w:rsidRPr="007974D5" w:rsidRDefault="007974D5" w:rsidP="007974D5">
      <w:pPr>
        <w:spacing w:after="0" w:line="240" w:lineRule="auto"/>
        <w:rPr>
          <w:rFonts w:ascii="Arial" w:eastAsia="Times New Roman" w:hAnsi="Arial" w:cs="Arial"/>
          <w:color w:val="000000"/>
          <w:sz w:val="24"/>
          <w:szCs w:val="24"/>
        </w:rPr>
      </w:pPr>
    </w:p>
    <w:p w:rsidR="007974D5" w:rsidRPr="007974D5" w:rsidRDefault="007974D5" w:rsidP="00CA0274">
      <w:pPr>
        <w:keepNext/>
        <w:numPr>
          <w:ilvl w:val="0"/>
          <w:numId w:val="6"/>
        </w:numPr>
        <w:pBdr>
          <w:top w:val="single" w:sz="4" w:space="1" w:color="auto"/>
          <w:left w:val="single" w:sz="4" w:space="15"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3" w:name="_Toc49254416"/>
      <w:r w:rsidRPr="007974D5">
        <w:rPr>
          <w:rFonts w:ascii="Arial" w:eastAsia="Times New Roman" w:hAnsi="Arial" w:cs="Arial"/>
          <w:b/>
          <w:bCs/>
          <w:sz w:val="24"/>
          <w:szCs w:val="24"/>
        </w:rPr>
        <w:t>METODOLOGIJA VREDNOVANJA PONUDA</w:t>
      </w:r>
      <w:bookmarkEnd w:id="3"/>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w:t>
      </w:r>
      <w:proofErr w:type="gramStart"/>
      <w:r w:rsidRPr="007974D5">
        <w:rPr>
          <w:rFonts w:ascii="Arial" w:eastAsia="Times New Roman" w:hAnsi="Arial" w:cs="Arial"/>
          <w:sz w:val="24"/>
          <w:szCs w:val="24"/>
        </w:rPr>
        <w:t>će</w:t>
      </w:r>
      <w:proofErr w:type="gramEnd"/>
      <w:r w:rsidRPr="007974D5">
        <w:rPr>
          <w:rFonts w:ascii="Arial" w:eastAsia="Times New Roman" w:hAnsi="Arial" w:cs="Arial"/>
          <w:sz w:val="24"/>
          <w:szCs w:val="24"/>
        </w:rPr>
        <w:t xml:space="preserve"> u postupku javne nabavki izabrati ekonomski najpovoljniju ponudu, primjenom pristupa isplativosti, po osnovu kriterijuma: </w:t>
      </w:r>
    </w:p>
    <w:p w:rsidR="007974D5" w:rsidRPr="007974D5" w:rsidRDefault="007974D5" w:rsidP="007974D5">
      <w:pPr>
        <w:spacing w:after="0" w:line="240" w:lineRule="auto"/>
        <w:jc w:val="both"/>
        <w:rPr>
          <w:rFonts w:ascii="Arial" w:eastAsia="Times New Roman" w:hAnsi="Arial" w:cs="Arial"/>
          <w:sz w:val="24"/>
          <w:szCs w:val="24"/>
        </w:rPr>
      </w:pPr>
    </w:p>
    <w:p w:rsidR="00852B70" w:rsidRPr="00BC4A17" w:rsidRDefault="004D5D0E" w:rsidP="00BC4A17">
      <w:pPr>
        <w:spacing w:after="0" w:line="240" w:lineRule="auto"/>
        <w:rPr>
          <w:rFonts w:ascii="Arial" w:eastAsia="Times New Roman" w:hAnsi="Arial" w:cs="Arial"/>
          <w:sz w:val="24"/>
          <w:szCs w:val="24"/>
        </w:rPr>
      </w:pPr>
      <w:r>
        <w:rPr>
          <w:rFonts w:ascii="Arial" w:eastAsia="Times New Roman" w:hAnsi="Arial" w:cs="Arial"/>
          <w:sz w:val="24"/>
          <w:szCs w:val="24"/>
        </w:rPr>
        <w:t>1</w:t>
      </w:r>
      <w:r w:rsidR="00BC4A17">
        <w:rPr>
          <w:rFonts w:ascii="Arial" w:eastAsia="Times New Roman" w:hAnsi="Arial" w:cs="Arial"/>
          <w:sz w:val="24"/>
          <w:szCs w:val="24"/>
        </w:rPr>
        <w:t xml:space="preserve">) </w:t>
      </w:r>
      <w:proofErr w:type="gramStart"/>
      <w:r w:rsidR="00BC4A17">
        <w:rPr>
          <w:rFonts w:ascii="Arial" w:eastAsia="Times New Roman" w:hAnsi="Arial" w:cs="Arial"/>
          <w:sz w:val="24"/>
          <w:szCs w:val="24"/>
        </w:rPr>
        <w:t>odnos</w:t>
      </w:r>
      <w:proofErr w:type="gramEnd"/>
      <w:r w:rsidR="00BC4A17">
        <w:rPr>
          <w:rFonts w:ascii="Arial" w:eastAsia="Times New Roman" w:hAnsi="Arial" w:cs="Arial"/>
          <w:sz w:val="24"/>
          <w:szCs w:val="24"/>
        </w:rPr>
        <w:t xml:space="preserve"> cijene i kvaliteta </w:t>
      </w:r>
    </w:p>
    <w:p w:rsidR="00457802" w:rsidRPr="00457802" w:rsidRDefault="00FC672E" w:rsidP="00457802">
      <w:pPr>
        <w:spacing w:after="0" w:line="240" w:lineRule="auto"/>
        <w:rPr>
          <w:rFonts w:ascii="Arial" w:eastAsia="Calibri" w:hAnsi="Arial" w:cs="Arial"/>
          <w:bCs/>
          <w:sz w:val="24"/>
          <w:szCs w:val="24"/>
          <w:lang w:val="pl-PL"/>
        </w:rPr>
      </w:pPr>
      <w:r>
        <w:rPr>
          <w:rFonts w:ascii="Times New Roman" w:hAnsi="Times New Roman" w:cs="Times New Roman"/>
          <w:color w:val="000000"/>
          <w:sz w:val="24"/>
          <w:szCs w:val="24"/>
        </w:rPr>
        <w:sym w:font="Wingdings" w:char="F0FE"/>
      </w:r>
      <w:r w:rsidR="00457802" w:rsidRPr="00457802">
        <w:rPr>
          <w:rFonts w:ascii="Arial" w:eastAsia="Calibri" w:hAnsi="Arial" w:cs="Arial"/>
          <w:bCs/>
          <w:sz w:val="24"/>
          <w:szCs w:val="24"/>
          <w:lang w:val="pl-PL"/>
        </w:rPr>
        <w:t xml:space="preserve"> najniža ponuđen</w:t>
      </w:r>
      <w:r>
        <w:rPr>
          <w:rFonts w:ascii="Arial" w:eastAsia="Calibri" w:hAnsi="Arial" w:cs="Arial"/>
          <w:bCs/>
          <w:sz w:val="24"/>
          <w:szCs w:val="24"/>
          <w:lang w:val="pl-PL"/>
        </w:rPr>
        <w:t>a cijena</w:t>
      </w:r>
      <w:r>
        <w:rPr>
          <w:rFonts w:ascii="Arial" w:eastAsia="Calibri" w:hAnsi="Arial" w:cs="Arial"/>
          <w:bCs/>
          <w:sz w:val="24"/>
          <w:szCs w:val="24"/>
          <w:lang w:val="pl-PL"/>
        </w:rPr>
        <w:tab/>
      </w:r>
      <w:r>
        <w:rPr>
          <w:rFonts w:ascii="Arial" w:eastAsia="Calibri" w:hAnsi="Arial" w:cs="Arial"/>
          <w:bCs/>
          <w:sz w:val="24"/>
          <w:szCs w:val="24"/>
          <w:lang w:val="pl-PL"/>
        </w:rPr>
        <w:tab/>
      </w:r>
      <w:r>
        <w:rPr>
          <w:rFonts w:ascii="Arial" w:eastAsia="Calibri" w:hAnsi="Arial" w:cs="Arial"/>
          <w:bCs/>
          <w:sz w:val="24"/>
          <w:szCs w:val="24"/>
          <w:lang w:val="pl-PL"/>
        </w:rPr>
        <w:tab/>
        <w:t xml:space="preserve">         broj bodova</w:t>
      </w:r>
      <w:r w:rsidR="00457802" w:rsidRPr="00457802">
        <w:rPr>
          <w:rFonts w:ascii="Arial" w:eastAsia="Calibri" w:hAnsi="Arial" w:cs="Arial"/>
          <w:bCs/>
          <w:sz w:val="24"/>
          <w:szCs w:val="24"/>
          <w:lang w:val="pl-PL"/>
        </w:rPr>
        <w:tab/>
      </w:r>
      <w:r w:rsidR="00CA3886">
        <w:rPr>
          <w:rFonts w:ascii="Arial" w:eastAsia="Calibri" w:hAnsi="Arial" w:cs="Arial"/>
          <w:bCs/>
          <w:sz w:val="24"/>
          <w:szCs w:val="24"/>
          <w:lang w:val="pl-PL"/>
        </w:rPr>
        <w:t>7</w:t>
      </w:r>
      <w:r w:rsidR="00457802" w:rsidRPr="00457802">
        <w:rPr>
          <w:rFonts w:ascii="Arial" w:eastAsia="Calibri" w:hAnsi="Arial" w:cs="Arial"/>
          <w:bCs/>
          <w:sz w:val="24"/>
          <w:szCs w:val="24"/>
          <w:lang w:val="pl-PL"/>
        </w:rPr>
        <w:t>0</w:t>
      </w:r>
      <w:r w:rsidR="00457802" w:rsidRPr="00457802">
        <w:rPr>
          <w:rFonts w:ascii="Arial" w:eastAsia="Calibri" w:hAnsi="Arial" w:cs="Arial"/>
          <w:bCs/>
          <w:sz w:val="24"/>
          <w:szCs w:val="24"/>
          <w:lang w:val="pl-PL"/>
        </w:rPr>
        <w:tab/>
      </w:r>
    </w:p>
    <w:p w:rsidR="00457802" w:rsidRPr="00457802" w:rsidRDefault="00FC672E" w:rsidP="00457802">
      <w:pPr>
        <w:spacing w:after="0" w:line="240" w:lineRule="auto"/>
        <w:rPr>
          <w:rFonts w:ascii="Arial" w:eastAsia="Calibri" w:hAnsi="Arial" w:cs="Arial"/>
          <w:bCs/>
          <w:sz w:val="24"/>
          <w:szCs w:val="24"/>
          <w:lang w:val="pl-PL"/>
        </w:rPr>
      </w:pPr>
      <w:r>
        <w:rPr>
          <w:rFonts w:ascii="Times New Roman" w:hAnsi="Times New Roman" w:cs="Times New Roman"/>
          <w:color w:val="000000"/>
          <w:sz w:val="24"/>
          <w:szCs w:val="24"/>
        </w:rPr>
        <w:sym w:font="Wingdings" w:char="F0FE"/>
      </w:r>
      <w:r w:rsidR="00B82924">
        <w:rPr>
          <w:rFonts w:ascii="Times New Roman" w:hAnsi="Times New Roman" w:cs="Times New Roman"/>
          <w:color w:val="000000"/>
          <w:sz w:val="24"/>
          <w:szCs w:val="24"/>
        </w:rPr>
        <w:t xml:space="preserve"> </w:t>
      </w:r>
      <w:r w:rsidR="00457802" w:rsidRPr="00457802">
        <w:rPr>
          <w:rFonts w:ascii="Arial" w:eastAsia="Calibri" w:hAnsi="Arial" w:cs="Arial"/>
          <w:bCs/>
          <w:sz w:val="24"/>
          <w:szCs w:val="24"/>
          <w:lang w:val="pl-PL"/>
        </w:rPr>
        <w:t xml:space="preserve">kvalitet                                                           broj bodova  </w:t>
      </w:r>
      <w:r w:rsidR="00457802" w:rsidRPr="00457802">
        <w:rPr>
          <w:rFonts w:ascii="Arial" w:eastAsia="Calibri" w:hAnsi="Arial" w:cs="Arial"/>
          <w:bCs/>
          <w:sz w:val="24"/>
          <w:szCs w:val="24"/>
          <w:lang w:val="pl-PL"/>
        </w:rPr>
        <w:tab/>
      </w:r>
      <w:r w:rsidR="00CA3886">
        <w:rPr>
          <w:rFonts w:ascii="Arial" w:eastAsia="Calibri" w:hAnsi="Arial" w:cs="Arial"/>
          <w:bCs/>
          <w:sz w:val="24"/>
          <w:szCs w:val="24"/>
          <w:lang w:val="pl-PL"/>
        </w:rPr>
        <w:t>3</w:t>
      </w:r>
      <w:r w:rsidR="00F85E85">
        <w:rPr>
          <w:rFonts w:ascii="Arial" w:eastAsia="Calibri" w:hAnsi="Arial" w:cs="Arial"/>
          <w:bCs/>
          <w:sz w:val="24"/>
          <w:szCs w:val="24"/>
          <w:lang w:val="pl-PL"/>
        </w:rPr>
        <w:t>0</w:t>
      </w:r>
      <w:r w:rsidR="00457802" w:rsidRPr="00457802">
        <w:rPr>
          <w:rFonts w:ascii="Arial" w:eastAsia="Calibri" w:hAnsi="Arial" w:cs="Arial"/>
          <w:bCs/>
          <w:sz w:val="24"/>
          <w:szCs w:val="24"/>
          <w:lang w:val="pl-PL"/>
        </w:rPr>
        <w:tab/>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Komisija za </w:t>
      </w:r>
      <w:r w:rsidR="00236A61">
        <w:rPr>
          <w:rFonts w:ascii="Arial" w:eastAsia="Calibri" w:hAnsi="Arial" w:cs="Arial"/>
          <w:bCs/>
          <w:sz w:val="24"/>
          <w:szCs w:val="24"/>
          <w:lang w:val="pl-PL"/>
        </w:rPr>
        <w:t>sprovođenje postupka javne nabavke</w:t>
      </w:r>
      <w:r w:rsidRPr="00457802">
        <w:rPr>
          <w:rFonts w:ascii="Arial" w:eastAsia="Calibri" w:hAnsi="Arial" w:cs="Arial"/>
          <w:bCs/>
          <w:sz w:val="24"/>
          <w:szCs w:val="24"/>
          <w:lang w:val="pl-PL"/>
        </w:rPr>
        <w:t xml:space="preserve"> će vrednovati ponude po kriterijumu ekonomski najpovoljnija i to na način da će </w:t>
      </w:r>
      <w:r w:rsidR="004F0A7D">
        <w:rPr>
          <w:rFonts w:ascii="Arial" w:eastAsia="Calibri" w:hAnsi="Arial" w:cs="Arial"/>
          <w:bCs/>
          <w:sz w:val="24"/>
          <w:szCs w:val="24"/>
          <w:lang w:val="pl-PL"/>
        </w:rPr>
        <w:t>70</w:t>
      </w:r>
      <w:r w:rsidRPr="00457802">
        <w:rPr>
          <w:rFonts w:ascii="Arial" w:eastAsia="Calibri" w:hAnsi="Arial" w:cs="Arial"/>
          <w:bCs/>
          <w:sz w:val="24"/>
          <w:szCs w:val="24"/>
          <w:lang w:val="pl-PL"/>
        </w:rPr>
        <w:t xml:space="preserve"> bodova  određivati najniže ponuđena cije</w:t>
      </w:r>
      <w:r w:rsidR="004F0A7D">
        <w:rPr>
          <w:rFonts w:ascii="Arial" w:eastAsia="Calibri" w:hAnsi="Arial" w:cs="Arial"/>
          <w:bCs/>
          <w:sz w:val="24"/>
          <w:szCs w:val="24"/>
          <w:lang w:val="pl-PL"/>
        </w:rPr>
        <w:t>na (C) i</w:t>
      </w:r>
      <w:r w:rsidR="00227BFA">
        <w:rPr>
          <w:rFonts w:ascii="Arial" w:eastAsia="Calibri" w:hAnsi="Arial" w:cs="Arial"/>
          <w:bCs/>
          <w:sz w:val="24"/>
          <w:szCs w:val="24"/>
          <w:lang w:val="pl-PL"/>
        </w:rPr>
        <w:t xml:space="preserve"> </w:t>
      </w:r>
      <w:r w:rsidR="004F0A7D">
        <w:rPr>
          <w:rFonts w:ascii="Arial" w:eastAsia="Calibri" w:hAnsi="Arial" w:cs="Arial"/>
          <w:bCs/>
          <w:sz w:val="24"/>
          <w:szCs w:val="24"/>
          <w:lang w:val="pl-PL"/>
        </w:rPr>
        <w:t xml:space="preserve">30 bodova određivaće </w:t>
      </w:r>
      <w:r w:rsidRPr="00457802">
        <w:rPr>
          <w:rFonts w:ascii="Arial" w:eastAsia="Calibri" w:hAnsi="Arial" w:cs="Arial"/>
          <w:bCs/>
          <w:sz w:val="24"/>
          <w:szCs w:val="24"/>
          <w:lang w:val="pl-PL"/>
        </w:rPr>
        <w:t>kvalitet (Q).</w:t>
      </w:r>
    </w:p>
    <w:p w:rsidR="00457802" w:rsidRPr="00457802" w:rsidRDefault="00457802" w:rsidP="00457802">
      <w:pPr>
        <w:spacing w:after="0" w:line="240" w:lineRule="auto"/>
        <w:jc w:val="both"/>
        <w:rPr>
          <w:rFonts w:ascii="Arial" w:eastAsia="Calibri" w:hAnsi="Arial" w:cs="Arial"/>
          <w:bCs/>
          <w:sz w:val="24"/>
          <w:szCs w:val="24"/>
          <w:lang w:val="pl-PL"/>
        </w:rPr>
      </w:pPr>
    </w:p>
    <w:p w:rsidR="00FC672E"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Ponuđač sa najvećim brojem bodova (C + Q) će biti izabran</w:t>
      </w:r>
      <w:r w:rsidR="004F0A7D">
        <w:rPr>
          <w:rFonts w:ascii="Arial" w:eastAsia="Calibri" w:hAnsi="Arial" w:cs="Arial"/>
          <w:bCs/>
          <w:sz w:val="24"/>
          <w:szCs w:val="24"/>
          <w:lang w:val="pl-PL"/>
        </w:rPr>
        <w:t xml:space="preserve"> kao najpovoljniji</w:t>
      </w:r>
      <w:r w:rsidRPr="00457802">
        <w:rPr>
          <w:rFonts w:ascii="Arial" w:eastAsia="Calibri" w:hAnsi="Arial" w:cs="Arial"/>
          <w:bCs/>
          <w:sz w:val="24"/>
          <w:szCs w:val="24"/>
          <w:lang w:val="pl-PL"/>
        </w:rPr>
        <w:t>.</w:t>
      </w:r>
    </w:p>
    <w:p w:rsidR="00457802" w:rsidRPr="00457802" w:rsidRDefault="00457802" w:rsidP="00457802">
      <w:pPr>
        <w:numPr>
          <w:ilvl w:val="0"/>
          <w:numId w:val="19"/>
        </w:num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Najniža ponuđena cijena (C)</w:t>
      </w:r>
      <w:r w:rsidR="004F0A7D">
        <w:rPr>
          <w:rFonts w:ascii="Arial" w:eastAsia="Calibri" w:hAnsi="Arial" w:cs="Arial"/>
          <w:bCs/>
          <w:sz w:val="24"/>
          <w:szCs w:val="24"/>
          <w:lang w:val="pl-PL"/>
        </w:rPr>
        <w:t xml:space="preserve"> </w:t>
      </w:r>
      <w:r w:rsidRPr="00457802">
        <w:rPr>
          <w:rFonts w:ascii="Arial" w:eastAsia="Calibri" w:hAnsi="Arial" w:cs="Arial"/>
          <w:bCs/>
          <w:sz w:val="24"/>
          <w:szCs w:val="24"/>
          <w:lang w:val="pl-PL"/>
        </w:rPr>
        <w:t>(</w:t>
      </w:r>
      <w:r w:rsidR="00CA3886">
        <w:rPr>
          <w:rFonts w:ascii="Arial" w:eastAsia="Calibri" w:hAnsi="Arial" w:cs="Arial"/>
          <w:bCs/>
          <w:sz w:val="24"/>
          <w:szCs w:val="24"/>
          <w:lang w:val="pl-PL"/>
        </w:rPr>
        <w:t>7</w:t>
      </w:r>
      <w:r w:rsidRPr="00457802">
        <w:rPr>
          <w:rFonts w:ascii="Arial" w:eastAsia="Calibri" w:hAnsi="Arial" w:cs="Arial"/>
          <w:bCs/>
          <w:sz w:val="24"/>
          <w:szCs w:val="24"/>
          <w:lang w:val="pl-PL"/>
        </w:rPr>
        <w:t>0 bodova)</w:t>
      </w:r>
    </w:p>
    <w:p w:rsidR="00457802" w:rsidRPr="00457802" w:rsidRDefault="00457802" w:rsidP="00457802">
      <w:pPr>
        <w:spacing w:after="0" w:line="240" w:lineRule="auto"/>
        <w:jc w:val="both"/>
        <w:rPr>
          <w:rFonts w:ascii="Arial" w:eastAsia="Calibri" w:hAnsi="Arial" w:cs="Arial"/>
          <w:bCs/>
          <w:sz w:val="24"/>
          <w:szCs w:val="24"/>
          <w:lang w:val="pl-PL"/>
        </w:rPr>
      </w:pPr>
      <w:r w:rsidRPr="00457802">
        <w:rPr>
          <w:rFonts w:ascii="Arial" w:eastAsia="Calibri" w:hAnsi="Arial" w:cs="Arial"/>
          <w:bCs/>
          <w:sz w:val="24"/>
          <w:szCs w:val="24"/>
          <w:lang w:val="pl-PL"/>
        </w:rPr>
        <w:t xml:space="preserve">Podkriterijum najniže ponuđena cijena iskazuje se na način što se najniže ukupna  ponuđena  cijena podijeli sa </w:t>
      </w:r>
      <w:r w:rsidR="004F0A7D">
        <w:rPr>
          <w:rFonts w:ascii="Arial" w:eastAsia="Calibri" w:hAnsi="Arial" w:cs="Arial"/>
          <w:bCs/>
          <w:sz w:val="24"/>
          <w:szCs w:val="24"/>
          <w:lang w:val="pl-PL"/>
        </w:rPr>
        <w:t xml:space="preserve">ponuđenom cijenom </w:t>
      </w:r>
      <w:r w:rsidRPr="00457802">
        <w:rPr>
          <w:rFonts w:ascii="Arial" w:eastAsia="Calibri" w:hAnsi="Arial" w:cs="Arial"/>
          <w:bCs/>
          <w:sz w:val="24"/>
          <w:szCs w:val="24"/>
          <w:lang w:val="pl-PL"/>
        </w:rPr>
        <w:t>i dobijeni količnik pomnoži sa brojem bodova (</w:t>
      </w:r>
      <w:r w:rsidR="00CA3886">
        <w:rPr>
          <w:rFonts w:ascii="Arial" w:eastAsia="Calibri" w:hAnsi="Arial" w:cs="Arial"/>
          <w:bCs/>
          <w:sz w:val="24"/>
          <w:szCs w:val="24"/>
          <w:lang w:val="pl-PL"/>
        </w:rPr>
        <w:t>7</w:t>
      </w:r>
      <w:r w:rsidRPr="00457802">
        <w:rPr>
          <w:rFonts w:ascii="Arial" w:eastAsia="Calibri" w:hAnsi="Arial" w:cs="Arial"/>
          <w:bCs/>
          <w:sz w:val="24"/>
          <w:szCs w:val="24"/>
          <w:lang w:val="pl-PL"/>
        </w:rPr>
        <w:t xml:space="preserve">0 bodova) i to po formuli: </w:t>
      </w:r>
    </w:p>
    <w:p w:rsidR="00457802" w:rsidRPr="00457802" w:rsidRDefault="00457802" w:rsidP="00457802">
      <w:pPr>
        <w:spacing w:after="0" w:line="240" w:lineRule="auto"/>
        <w:rPr>
          <w:rFonts w:ascii="Arial" w:eastAsia="Calibri" w:hAnsi="Arial" w:cs="Arial"/>
          <w:bCs/>
          <w:sz w:val="24"/>
          <w:szCs w:val="24"/>
          <w:lang w:val="pl-PL"/>
        </w:rPr>
      </w:pP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 C1 / C2 x</w:t>
      </w:r>
      <w:r w:rsidR="004F0A7D">
        <w:rPr>
          <w:rFonts w:ascii="Arial" w:eastAsia="Calibri" w:hAnsi="Arial" w:cs="Arial"/>
          <w:bCs/>
          <w:sz w:val="24"/>
          <w:szCs w:val="24"/>
          <w:lang w:val="pl-PL"/>
        </w:rPr>
        <w:t xml:space="preserve"> </w:t>
      </w:r>
      <w:r w:rsidR="005742CD">
        <w:rPr>
          <w:rFonts w:ascii="Arial" w:eastAsia="Calibri" w:hAnsi="Arial" w:cs="Arial"/>
          <w:bCs/>
          <w:sz w:val="24"/>
          <w:szCs w:val="24"/>
          <w:lang w:val="pl-PL"/>
        </w:rPr>
        <w:t>7</w:t>
      </w:r>
      <w:r w:rsidRPr="00457802">
        <w:rPr>
          <w:rFonts w:ascii="Arial" w:eastAsia="Calibri" w:hAnsi="Arial" w:cs="Arial"/>
          <w:bCs/>
          <w:sz w:val="24"/>
          <w:szCs w:val="24"/>
          <w:lang w:val="pl-PL"/>
        </w:rPr>
        <w:t>0</w:t>
      </w:r>
    </w:p>
    <w:p w:rsidR="00457802" w:rsidRP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 Broj bodova</w:t>
      </w:r>
    </w:p>
    <w:p w:rsidR="00457802" w:rsidRDefault="00457802" w:rsidP="00457802">
      <w:pPr>
        <w:spacing w:after="0" w:line="240" w:lineRule="auto"/>
        <w:rPr>
          <w:rFonts w:ascii="Arial" w:eastAsia="Calibri" w:hAnsi="Arial" w:cs="Arial"/>
          <w:bCs/>
          <w:sz w:val="24"/>
          <w:szCs w:val="24"/>
          <w:lang w:val="pl-PL"/>
        </w:rPr>
      </w:pPr>
      <w:r w:rsidRPr="00457802">
        <w:rPr>
          <w:rFonts w:ascii="Arial" w:eastAsia="Calibri" w:hAnsi="Arial" w:cs="Arial"/>
          <w:bCs/>
          <w:sz w:val="24"/>
          <w:szCs w:val="24"/>
          <w:lang w:val="pl-PL"/>
        </w:rPr>
        <w:t>C1-</w:t>
      </w:r>
      <w:r w:rsidR="004F0A7D">
        <w:rPr>
          <w:rFonts w:ascii="Arial" w:eastAsia="Calibri" w:hAnsi="Arial" w:cs="Arial"/>
          <w:bCs/>
          <w:sz w:val="24"/>
          <w:szCs w:val="24"/>
          <w:lang w:val="pl-PL"/>
        </w:rPr>
        <w:t xml:space="preserve"> </w:t>
      </w:r>
      <w:r w:rsidRPr="00457802">
        <w:rPr>
          <w:rFonts w:ascii="Arial" w:eastAsia="Calibri" w:hAnsi="Arial" w:cs="Arial"/>
          <w:bCs/>
          <w:sz w:val="24"/>
          <w:szCs w:val="24"/>
          <w:lang w:val="pl-PL"/>
        </w:rPr>
        <w:t xml:space="preserve">Najniža ukupna  ponuđena  cijena </w:t>
      </w:r>
    </w:p>
    <w:p w:rsidR="00457802" w:rsidRPr="00457802" w:rsidRDefault="00C75617" w:rsidP="00457802">
      <w:pPr>
        <w:spacing w:after="0" w:line="240" w:lineRule="auto"/>
        <w:rPr>
          <w:rFonts w:ascii="Arial" w:eastAsia="Calibri" w:hAnsi="Arial" w:cs="Arial"/>
          <w:bCs/>
          <w:sz w:val="24"/>
          <w:szCs w:val="24"/>
          <w:lang w:val="pl-PL"/>
        </w:rPr>
      </w:pPr>
      <w:r>
        <w:rPr>
          <w:rFonts w:ascii="Arial" w:eastAsia="Calibri" w:hAnsi="Arial" w:cs="Arial"/>
          <w:bCs/>
          <w:sz w:val="24"/>
          <w:szCs w:val="24"/>
          <w:lang w:val="pl-PL"/>
        </w:rPr>
        <w:t>C2 -</w:t>
      </w:r>
      <w:r w:rsidR="004F0A7D">
        <w:rPr>
          <w:rFonts w:ascii="Arial" w:eastAsia="Calibri" w:hAnsi="Arial" w:cs="Arial"/>
          <w:bCs/>
          <w:sz w:val="24"/>
          <w:szCs w:val="24"/>
          <w:lang w:val="pl-PL"/>
        </w:rPr>
        <w:t xml:space="preserve"> </w:t>
      </w:r>
      <w:r>
        <w:rPr>
          <w:rFonts w:ascii="Arial" w:eastAsia="Calibri" w:hAnsi="Arial" w:cs="Arial"/>
          <w:bCs/>
          <w:sz w:val="24"/>
          <w:szCs w:val="24"/>
          <w:lang w:val="pl-PL"/>
        </w:rPr>
        <w:t xml:space="preserve">Ponuđena cijena </w:t>
      </w:r>
    </w:p>
    <w:p w:rsidR="00BC4A17" w:rsidRPr="00457802" w:rsidRDefault="00BC4A17" w:rsidP="00457802">
      <w:pPr>
        <w:spacing w:after="0" w:line="240" w:lineRule="auto"/>
        <w:rPr>
          <w:rFonts w:ascii="Arial" w:eastAsia="Calibri" w:hAnsi="Arial" w:cs="Arial"/>
          <w:bCs/>
          <w:sz w:val="24"/>
          <w:szCs w:val="24"/>
          <w:lang w:val="pl-PL"/>
        </w:rPr>
      </w:pPr>
    </w:p>
    <w:p w:rsidR="003E6449" w:rsidRPr="003E6449" w:rsidRDefault="004F0A7D" w:rsidP="003E6449">
      <w:pPr>
        <w:pStyle w:val="ListParagraph"/>
        <w:numPr>
          <w:ilvl w:val="0"/>
          <w:numId w:val="19"/>
        </w:numPr>
        <w:spacing w:after="0" w:line="240" w:lineRule="auto"/>
        <w:rPr>
          <w:rFonts w:ascii="Arial" w:hAnsi="Arial" w:cs="Arial"/>
          <w:bCs/>
          <w:sz w:val="24"/>
          <w:szCs w:val="24"/>
          <w:lang w:val="pl-PL"/>
        </w:rPr>
      </w:pPr>
      <w:r>
        <w:rPr>
          <w:rFonts w:ascii="Arial" w:hAnsi="Arial" w:cs="Arial"/>
          <w:bCs/>
          <w:sz w:val="24"/>
          <w:szCs w:val="24"/>
          <w:lang w:val="pl-PL"/>
        </w:rPr>
        <w:t xml:space="preserve">Kvalitet </w:t>
      </w:r>
      <w:r w:rsidR="003E6449" w:rsidRPr="003E6449">
        <w:rPr>
          <w:rFonts w:ascii="Arial" w:hAnsi="Arial" w:cs="Arial"/>
          <w:bCs/>
          <w:sz w:val="24"/>
          <w:szCs w:val="24"/>
          <w:lang w:val="pl-PL"/>
        </w:rPr>
        <w:t xml:space="preserve">(Q) </w:t>
      </w:r>
      <w:r w:rsidR="00CA3886">
        <w:rPr>
          <w:rFonts w:ascii="Arial" w:hAnsi="Arial" w:cs="Arial"/>
          <w:bCs/>
          <w:sz w:val="24"/>
          <w:szCs w:val="24"/>
          <w:lang w:val="pl-PL"/>
        </w:rPr>
        <w:t>3</w:t>
      </w:r>
      <w:r w:rsidR="003E6449" w:rsidRPr="003E6449">
        <w:rPr>
          <w:rFonts w:ascii="Arial" w:hAnsi="Arial" w:cs="Arial"/>
          <w:bCs/>
          <w:sz w:val="24"/>
          <w:szCs w:val="24"/>
          <w:lang w:val="pl-PL"/>
        </w:rPr>
        <w:t>0 bodova</w:t>
      </w:r>
    </w:p>
    <w:p w:rsidR="003E6449" w:rsidRPr="00B32E69" w:rsidRDefault="003E6449" w:rsidP="003E6449">
      <w:pPr>
        <w:spacing w:after="0" w:line="240" w:lineRule="auto"/>
        <w:rPr>
          <w:rFonts w:ascii="Arial" w:eastAsia="Calibri" w:hAnsi="Arial" w:cs="Arial"/>
          <w:bCs/>
          <w:sz w:val="24"/>
          <w:szCs w:val="24"/>
          <w:lang w:val="pl-PL"/>
        </w:rPr>
      </w:pPr>
      <w:r w:rsidRPr="00B32E69">
        <w:rPr>
          <w:rFonts w:ascii="Arial" w:eastAsia="Calibri" w:hAnsi="Arial" w:cs="Arial"/>
          <w:bCs/>
          <w:sz w:val="24"/>
          <w:szCs w:val="24"/>
          <w:lang w:val="pl-PL"/>
        </w:rPr>
        <w:t>Podkriterijum kvalitet  iskazuje se kroz:</w:t>
      </w:r>
    </w:p>
    <w:p w:rsidR="003E6449" w:rsidRDefault="003E6449" w:rsidP="003E6449">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Kvalifikacije i iskustvo ovlašćenog inženjera koji će rukovodi</w:t>
      </w:r>
      <w:r w:rsidR="004F0A7D">
        <w:rPr>
          <w:rFonts w:ascii="Arial" w:eastAsia="Calibri" w:hAnsi="Arial" w:cs="Arial"/>
          <w:bCs/>
          <w:sz w:val="24"/>
          <w:szCs w:val="24"/>
          <w:lang w:val="pl-PL"/>
        </w:rPr>
        <w:t>ti građenjem objekta u cjelini (</w:t>
      </w:r>
      <w:r w:rsidR="00CA3886">
        <w:rPr>
          <w:rFonts w:ascii="Arial" w:eastAsia="Calibri" w:hAnsi="Arial" w:cs="Arial"/>
          <w:bCs/>
          <w:sz w:val="24"/>
          <w:szCs w:val="24"/>
          <w:lang w:val="pl-PL"/>
        </w:rPr>
        <w:t>3</w:t>
      </w:r>
      <w:r>
        <w:rPr>
          <w:rFonts w:ascii="Arial" w:eastAsia="Calibri" w:hAnsi="Arial" w:cs="Arial"/>
          <w:bCs/>
          <w:sz w:val="24"/>
          <w:szCs w:val="24"/>
          <w:lang w:val="pl-PL"/>
        </w:rPr>
        <w:t>0 bodova</w:t>
      </w:r>
      <w:r w:rsidR="004F0A7D">
        <w:rPr>
          <w:rFonts w:ascii="Arial" w:eastAsia="Calibri" w:hAnsi="Arial" w:cs="Arial"/>
          <w:bCs/>
          <w:sz w:val="24"/>
          <w:szCs w:val="24"/>
          <w:lang w:val="pl-PL"/>
        </w:rPr>
        <w:t>).</w:t>
      </w:r>
    </w:p>
    <w:p w:rsidR="003E6449" w:rsidRPr="009B2523" w:rsidRDefault="003E6449" w:rsidP="003E6449">
      <w:pPr>
        <w:spacing w:after="0" w:line="240" w:lineRule="auto"/>
        <w:jc w:val="both"/>
        <w:rPr>
          <w:rFonts w:ascii="Arial" w:eastAsia="Calibri" w:hAnsi="Arial" w:cs="Arial"/>
          <w:bCs/>
          <w:sz w:val="24"/>
          <w:szCs w:val="24"/>
          <w:lang w:val="pl-PL"/>
        </w:rPr>
      </w:pPr>
      <w:r w:rsidRPr="009B2523">
        <w:rPr>
          <w:rFonts w:ascii="Arial" w:eastAsia="Calibri" w:hAnsi="Arial" w:cs="Arial"/>
          <w:bCs/>
          <w:sz w:val="24"/>
          <w:szCs w:val="24"/>
          <w:lang w:val="pl-PL"/>
        </w:rPr>
        <w:t>Ponud</w:t>
      </w:r>
      <w:r>
        <w:rPr>
          <w:rFonts w:ascii="Arial" w:eastAsia="Calibri" w:hAnsi="Arial" w:cs="Arial"/>
          <w:bCs/>
          <w:sz w:val="24"/>
          <w:szCs w:val="24"/>
          <w:lang w:val="pl-PL"/>
        </w:rPr>
        <w:t>e se vrednuju po osnovu paramet</w:t>
      </w:r>
      <w:r w:rsidRPr="009B2523">
        <w:rPr>
          <w:rFonts w:ascii="Arial" w:eastAsia="Calibri" w:hAnsi="Arial" w:cs="Arial"/>
          <w:bCs/>
          <w:sz w:val="24"/>
          <w:szCs w:val="24"/>
          <w:lang w:val="pl-PL"/>
        </w:rPr>
        <w: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w:t>
      </w:r>
      <w:r w:rsidR="004F0A7D">
        <w:rPr>
          <w:rFonts w:ascii="Arial" w:eastAsia="Calibri" w:hAnsi="Arial" w:cs="Arial"/>
          <w:bCs/>
          <w:sz w:val="24"/>
          <w:szCs w:val="24"/>
          <w:lang w:val="pl-PL"/>
        </w:rPr>
        <w:t xml:space="preserve"> </w:t>
      </w:r>
      <w:r w:rsidR="004F0A7D">
        <w:rPr>
          <w:rFonts w:ascii="Arial" w:eastAsia="Calibri" w:hAnsi="Arial" w:cs="Arial"/>
          <w:bCs/>
          <w:sz w:val="24"/>
          <w:szCs w:val="24"/>
          <w:lang w:val="pl-PL"/>
        </w:rPr>
        <w:lastRenderedPageBreak/>
        <w:t>(</w:t>
      </w:r>
      <w:r w:rsidR="005742CD">
        <w:rPr>
          <w:rFonts w:ascii="Arial" w:eastAsia="Calibri" w:hAnsi="Arial" w:cs="Arial"/>
          <w:bCs/>
          <w:sz w:val="24"/>
          <w:szCs w:val="24"/>
          <w:lang w:val="pl-PL"/>
        </w:rPr>
        <w:t xml:space="preserve">investitora, naručioca posla) </w:t>
      </w:r>
      <w:r w:rsidRPr="009B2523">
        <w:rPr>
          <w:rFonts w:ascii="Arial" w:eastAsia="Calibri" w:hAnsi="Arial" w:cs="Arial"/>
          <w:bCs/>
          <w:sz w:val="24"/>
          <w:szCs w:val="24"/>
          <w:lang w:val="pl-PL"/>
        </w:rPr>
        <w:t xml:space="preserve"> o nivou okvira kvalifikacije i stručne osposobljenosti lica kojima će biti povjereno izvršenje predmeta nabavke.</w:t>
      </w:r>
    </w:p>
    <w:p w:rsidR="003E6449" w:rsidRPr="009B2523" w:rsidRDefault="003E6449" w:rsidP="003E6449">
      <w:pPr>
        <w:spacing w:after="0" w:line="240" w:lineRule="auto"/>
        <w:jc w:val="both"/>
        <w:rPr>
          <w:rFonts w:ascii="Arial" w:eastAsia="Calibri" w:hAnsi="Arial" w:cs="Arial"/>
          <w:bCs/>
          <w:sz w:val="24"/>
          <w:szCs w:val="24"/>
          <w:lang w:val="pl-PL"/>
        </w:rPr>
      </w:pPr>
    </w:p>
    <w:p w:rsidR="007F4FE2" w:rsidRPr="005742CD" w:rsidRDefault="003E6449" w:rsidP="005742CD">
      <w:pPr>
        <w:jc w:val="both"/>
        <w:rPr>
          <w:rFonts w:ascii="Arial" w:eastAsia="Calibri" w:hAnsi="Arial" w:cs="Arial"/>
          <w:sz w:val="24"/>
          <w:szCs w:val="24"/>
        </w:rPr>
      </w:pPr>
      <w:r w:rsidRPr="009B2523">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w:t>
      </w:r>
      <w:r>
        <w:rPr>
          <w:rFonts w:ascii="Arial" w:eastAsia="Calibri" w:hAnsi="Arial" w:cs="Arial"/>
          <w:bCs/>
          <w:sz w:val="24"/>
          <w:szCs w:val="24"/>
          <w:lang w:val="pl-PL"/>
        </w:rPr>
        <w:t>đene kvalifikacije i iskustvo  na rukovođenju na istim ili sličnim</w:t>
      </w:r>
      <w:r w:rsidRPr="009B2523">
        <w:rPr>
          <w:rFonts w:ascii="Arial" w:eastAsia="Calibri" w:hAnsi="Arial" w:cs="Arial"/>
          <w:bCs/>
          <w:sz w:val="24"/>
          <w:szCs w:val="24"/>
          <w:lang w:val="pl-PL"/>
        </w:rPr>
        <w:t xml:space="preserve"> p</w:t>
      </w:r>
      <w:r>
        <w:rPr>
          <w:rFonts w:ascii="Arial" w:eastAsia="Calibri" w:hAnsi="Arial" w:cs="Arial"/>
          <w:bCs/>
          <w:sz w:val="24"/>
          <w:szCs w:val="24"/>
          <w:lang w:val="pl-PL"/>
        </w:rPr>
        <w:t>oslovima.</w:t>
      </w:r>
      <w:r w:rsidR="004F0A7D">
        <w:rPr>
          <w:rFonts w:ascii="Arial" w:eastAsia="Calibri" w:hAnsi="Arial" w:cs="Arial"/>
          <w:bCs/>
          <w:sz w:val="24"/>
          <w:szCs w:val="24"/>
          <w:lang w:val="pl-PL"/>
        </w:rPr>
        <w:t xml:space="preserve"> </w:t>
      </w:r>
      <w:r w:rsidR="007F4FE2" w:rsidRPr="007F4FE2">
        <w:rPr>
          <w:rFonts w:ascii="Arial" w:eastAsia="Times New Roman" w:hAnsi="Arial" w:cs="Arial"/>
          <w:sz w:val="24"/>
          <w:szCs w:val="24"/>
        </w:rPr>
        <w:t xml:space="preserve">Pod </w:t>
      </w:r>
      <w:r w:rsidR="00557EDE">
        <w:rPr>
          <w:rFonts w:ascii="Arial" w:eastAsia="Times New Roman" w:hAnsi="Arial" w:cs="Arial"/>
          <w:sz w:val="24"/>
          <w:szCs w:val="24"/>
        </w:rPr>
        <w:t>istim</w:t>
      </w:r>
      <w:r w:rsidR="00F2458D">
        <w:rPr>
          <w:rFonts w:ascii="Arial" w:eastAsia="Times New Roman" w:hAnsi="Arial" w:cs="Arial"/>
          <w:sz w:val="24"/>
          <w:szCs w:val="24"/>
        </w:rPr>
        <w:t xml:space="preserve"> </w:t>
      </w:r>
      <w:proofErr w:type="gramStart"/>
      <w:r w:rsidR="00F2458D">
        <w:rPr>
          <w:rFonts w:ascii="Arial" w:eastAsia="Times New Roman" w:hAnsi="Arial" w:cs="Arial"/>
          <w:sz w:val="24"/>
          <w:szCs w:val="24"/>
        </w:rPr>
        <w:t>ili</w:t>
      </w:r>
      <w:proofErr w:type="gramEnd"/>
      <w:r w:rsidR="00F2458D">
        <w:rPr>
          <w:rFonts w:ascii="Arial" w:eastAsia="Times New Roman" w:hAnsi="Arial" w:cs="Arial"/>
          <w:sz w:val="24"/>
          <w:szCs w:val="24"/>
        </w:rPr>
        <w:t xml:space="preserve"> sličnim</w:t>
      </w:r>
      <w:r w:rsidR="007F4FE2" w:rsidRPr="007F4FE2">
        <w:rPr>
          <w:rFonts w:ascii="Arial" w:eastAsia="Times New Roman" w:hAnsi="Arial" w:cs="Arial"/>
          <w:sz w:val="24"/>
          <w:szCs w:val="24"/>
        </w:rPr>
        <w:t xml:space="preserve"> radovima smatraju se </w:t>
      </w:r>
      <w:r w:rsidR="00AC1DD3" w:rsidRPr="00003E72">
        <w:rPr>
          <w:rFonts w:ascii="Arial" w:eastAsia="Calibri" w:hAnsi="Arial" w:cs="Arial"/>
          <w:sz w:val="24"/>
          <w:szCs w:val="24"/>
        </w:rPr>
        <w:t>Radovi na sanaciji i modernizaciji saobraćajnica, odnosno Rekonstrukcija ili izgradnja saobraćajne infrastrukture (lokalni, regionalni putevi, gradske saobraćajnice)</w:t>
      </w:r>
    </w:p>
    <w:p w:rsidR="003E6449" w:rsidRPr="00B32E69" w:rsidRDefault="003E6449" w:rsidP="003E6449">
      <w:pPr>
        <w:spacing w:after="0" w:line="240" w:lineRule="auto"/>
        <w:jc w:val="both"/>
        <w:rPr>
          <w:rFonts w:ascii="Arial" w:eastAsia="Calibri" w:hAnsi="Arial" w:cs="Arial"/>
          <w:bCs/>
          <w:sz w:val="24"/>
          <w:szCs w:val="24"/>
          <w:lang w:val="pl-PL"/>
        </w:rPr>
      </w:pPr>
      <w:r w:rsidRPr="009B2523">
        <w:rPr>
          <w:rFonts w:ascii="Arial" w:eastAsia="Calibri" w:hAnsi="Arial" w:cs="Arial"/>
          <w:bCs/>
          <w:sz w:val="24"/>
          <w:szCs w:val="24"/>
          <w:lang w:val="pl-PL"/>
        </w:rPr>
        <w:t>Maksimalni broj bodova dobija ponuda ponuđača koji ima najveći broj potvrda kako je to definisano prethodnim stavom, a ostale ponude dobijaju proporcionalno broj bodova po formuli:</w:t>
      </w:r>
    </w:p>
    <w:p w:rsidR="003E6449" w:rsidRPr="00B32E69" w:rsidRDefault="003E6449" w:rsidP="003E6449">
      <w:pPr>
        <w:spacing w:after="0" w:line="240" w:lineRule="auto"/>
        <w:jc w:val="both"/>
        <w:rPr>
          <w:rFonts w:ascii="Arial" w:eastAsia="Calibri" w:hAnsi="Arial" w:cs="Arial"/>
          <w:bCs/>
          <w:sz w:val="24"/>
          <w:szCs w:val="24"/>
          <w:lang w:val="pl-PL"/>
        </w:rPr>
      </w:pP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Q=Nj</w:t>
      </w:r>
      <w:r w:rsidR="004F0A7D">
        <w:rPr>
          <w:rFonts w:ascii="Arial" w:eastAsia="Calibri" w:hAnsi="Arial" w:cs="Arial"/>
          <w:bCs/>
          <w:sz w:val="24"/>
          <w:szCs w:val="24"/>
          <w:lang w:val="pl-PL"/>
        </w:rPr>
        <w:t xml:space="preserve"> </w:t>
      </w:r>
      <w:r w:rsidRPr="00B32E69">
        <w:rPr>
          <w:rFonts w:ascii="Arial" w:eastAsia="Calibri" w:hAnsi="Arial" w:cs="Arial"/>
          <w:bCs/>
          <w:sz w:val="24"/>
          <w:szCs w:val="24"/>
          <w:lang w:val="pl-PL"/>
        </w:rPr>
        <w:t>/</w:t>
      </w:r>
      <w:r w:rsidR="004F0A7D">
        <w:rPr>
          <w:rFonts w:ascii="Arial" w:eastAsia="Calibri" w:hAnsi="Arial" w:cs="Arial"/>
          <w:bCs/>
          <w:sz w:val="24"/>
          <w:szCs w:val="24"/>
          <w:lang w:val="pl-PL"/>
        </w:rPr>
        <w:t xml:space="preserve"> </w:t>
      </w:r>
      <w:r w:rsidRPr="00B32E69">
        <w:rPr>
          <w:rFonts w:ascii="Arial" w:eastAsia="Calibri" w:hAnsi="Arial" w:cs="Arial"/>
          <w:bCs/>
          <w:sz w:val="24"/>
          <w:szCs w:val="24"/>
          <w:lang w:val="pl-PL"/>
        </w:rPr>
        <w:t xml:space="preserve">Nmax x </w:t>
      </w:r>
      <w:r w:rsidR="005742CD">
        <w:rPr>
          <w:rFonts w:ascii="Arial" w:eastAsia="Calibri" w:hAnsi="Arial" w:cs="Arial"/>
          <w:bCs/>
          <w:sz w:val="24"/>
          <w:szCs w:val="24"/>
          <w:lang w:val="pl-PL"/>
        </w:rPr>
        <w:t>3</w:t>
      </w:r>
      <w:r w:rsidRPr="00B32E69">
        <w:rPr>
          <w:rFonts w:ascii="Arial" w:eastAsia="Calibri" w:hAnsi="Arial" w:cs="Arial"/>
          <w:bCs/>
          <w:sz w:val="24"/>
          <w:szCs w:val="24"/>
          <w:lang w:val="pl-PL"/>
        </w:rPr>
        <w:t>0</w:t>
      </w: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 xml:space="preserve">Gdje je: </w:t>
      </w:r>
    </w:p>
    <w:p w:rsidR="003E6449" w:rsidRPr="00B32E69" w:rsidRDefault="004F0A7D" w:rsidP="003E6449">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 xml:space="preserve">Q - </w:t>
      </w:r>
      <w:r w:rsidR="003E6449" w:rsidRPr="00B32E69">
        <w:rPr>
          <w:rFonts w:ascii="Arial" w:eastAsia="Calibri" w:hAnsi="Arial" w:cs="Arial"/>
          <w:bCs/>
          <w:sz w:val="24"/>
          <w:szCs w:val="24"/>
          <w:lang w:val="pl-PL"/>
        </w:rPr>
        <w:t>Broj bodova</w:t>
      </w:r>
    </w:p>
    <w:p w:rsidR="003E6449" w:rsidRPr="00B32E69" w:rsidRDefault="003E6449" w:rsidP="003E6449">
      <w:pPr>
        <w:spacing w:after="0" w:line="240" w:lineRule="auto"/>
        <w:jc w:val="both"/>
        <w:rPr>
          <w:rFonts w:ascii="Arial" w:eastAsia="Calibri" w:hAnsi="Arial" w:cs="Arial"/>
          <w:bCs/>
          <w:sz w:val="24"/>
          <w:szCs w:val="24"/>
          <w:lang w:val="pl-PL"/>
        </w:rPr>
      </w:pPr>
      <w:r>
        <w:rPr>
          <w:rFonts w:ascii="Arial" w:eastAsia="Calibri" w:hAnsi="Arial" w:cs="Arial"/>
          <w:bCs/>
          <w:sz w:val="24"/>
          <w:szCs w:val="24"/>
          <w:lang w:val="pl-PL"/>
        </w:rPr>
        <w:t>Nj</w:t>
      </w:r>
      <w:r w:rsidR="004F0A7D">
        <w:rPr>
          <w:rFonts w:ascii="Arial" w:eastAsia="Calibri" w:hAnsi="Arial" w:cs="Arial"/>
          <w:bCs/>
          <w:sz w:val="24"/>
          <w:szCs w:val="24"/>
          <w:lang w:val="pl-PL"/>
        </w:rPr>
        <w:t xml:space="preserve"> </w:t>
      </w:r>
      <w:r>
        <w:rPr>
          <w:rFonts w:ascii="Arial" w:eastAsia="Calibri" w:hAnsi="Arial" w:cs="Arial"/>
          <w:bCs/>
          <w:sz w:val="24"/>
          <w:szCs w:val="24"/>
          <w:lang w:val="pl-PL"/>
        </w:rPr>
        <w:t>- broj potvrda</w:t>
      </w:r>
    </w:p>
    <w:p w:rsidR="003E6449" w:rsidRPr="00B32E69" w:rsidRDefault="003E6449" w:rsidP="003E6449">
      <w:pPr>
        <w:spacing w:after="0" w:line="240" w:lineRule="auto"/>
        <w:jc w:val="both"/>
        <w:rPr>
          <w:rFonts w:ascii="Arial" w:eastAsia="Calibri" w:hAnsi="Arial" w:cs="Arial"/>
          <w:bCs/>
          <w:sz w:val="24"/>
          <w:szCs w:val="24"/>
          <w:lang w:val="pl-PL"/>
        </w:rPr>
      </w:pPr>
      <w:r w:rsidRPr="00B32E69">
        <w:rPr>
          <w:rFonts w:ascii="Arial" w:eastAsia="Calibri" w:hAnsi="Arial" w:cs="Arial"/>
          <w:bCs/>
          <w:sz w:val="24"/>
          <w:szCs w:val="24"/>
          <w:lang w:val="pl-PL"/>
        </w:rPr>
        <w:t>Nmax</w:t>
      </w:r>
      <w:r w:rsidR="004F0A7D">
        <w:rPr>
          <w:rFonts w:ascii="Arial" w:eastAsia="Calibri" w:hAnsi="Arial" w:cs="Arial"/>
          <w:bCs/>
          <w:sz w:val="24"/>
          <w:szCs w:val="24"/>
          <w:lang w:val="pl-PL"/>
        </w:rPr>
        <w:t xml:space="preserve"> </w:t>
      </w:r>
      <w:r w:rsidRPr="00B32E69">
        <w:rPr>
          <w:rFonts w:ascii="Arial" w:eastAsia="Calibri" w:hAnsi="Arial" w:cs="Arial"/>
          <w:bCs/>
          <w:sz w:val="24"/>
          <w:szCs w:val="24"/>
          <w:lang w:val="pl-PL"/>
        </w:rPr>
        <w:t>- n</w:t>
      </w:r>
      <w:r>
        <w:rPr>
          <w:rFonts w:ascii="Arial" w:eastAsia="Calibri" w:hAnsi="Arial" w:cs="Arial"/>
          <w:bCs/>
          <w:sz w:val="24"/>
          <w:szCs w:val="24"/>
          <w:lang w:val="pl-PL"/>
        </w:rPr>
        <w:t>ajveći broj potvrda</w:t>
      </w:r>
    </w:p>
    <w:p w:rsidR="003E6449" w:rsidRPr="00B32E69" w:rsidRDefault="003E6449" w:rsidP="003E6449">
      <w:pPr>
        <w:spacing w:after="0" w:line="240" w:lineRule="auto"/>
        <w:jc w:val="both"/>
        <w:rPr>
          <w:rFonts w:ascii="Arial" w:eastAsia="Calibri" w:hAnsi="Arial" w:cs="Arial"/>
          <w:bCs/>
          <w:lang w:val="pl-PL"/>
        </w:rPr>
      </w:pPr>
    </w:p>
    <w:p w:rsidR="00A17003" w:rsidRPr="004F0A7D" w:rsidRDefault="003E6449" w:rsidP="003E6449">
      <w:pPr>
        <w:spacing w:after="0" w:line="240" w:lineRule="auto"/>
        <w:jc w:val="both"/>
        <w:rPr>
          <w:rFonts w:ascii="Arial" w:eastAsia="Times New Roman" w:hAnsi="Arial" w:cs="Arial"/>
          <w:sz w:val="24"/>
          <w:szCs w:val="24"/>
          <w:shd w:val="clear" w:color="auto" w:fill="FFFFFF"/>
        </w:rPr>
      </w:pPr>
      <w:r w:rsidRPr="00B32E69">
        <w:rPr>
          <w:rFonts w:ascii="Arial" w:eastAsia="Times New Roman" w:hAnsi="Arial" w:cs="Arial"/>
          <w:sz w:val="24"/>
          <w:szCs w:val="24"/>
          <w:shd w:val="clear" w:color="auto" w:fill="FFFFFF"/>
        </w:rPr>
        <w:t>Ponuđaču koji</w:t>
      </w:r>
      <w:r>
        <w:rPr>
          <w:rFonts w:ascii="Arial" w:eastAsia="Times New Roman" w:hAnsi="Arial" w:cs="Arial"/>
          <w:sz w:val="24"/>
          <w:szCs w:val="24"/>
          <w:shd w:val="clear" w:color="auto" w:fill="FFFFFF"/>
        </w:rPr>
        <w:t xml:space="preserve"> ne dostavi potvrde</w:t>
      </w:r>
      <w:r w:rsidRPr="00B32E69">
        <w:rPr>
          <w:rFonts w:ascii="Arial" w:eastAsia="Times New Roman" w:hAnsi="Arial" w:cs="Arial"/>
          <w:sz w:val="24"/>
          <w:szCs w:val="24"/>
          <w:shd w:val="clear" w:color="auto" w:fill="FFFFFF"/>
        </w:rPr>
        <w:t xml:space="preserve"> </w:t>
      </w:r>
      <w:proofErr w:type="gramStart"/>
      <w:r w:rsidRPr="00B32E69">
        <w:rPr>
          <w:rFonts w:ascii="Arial" w:eastAsia="Times New Roman" w:hAnsi="Arial" w:cs="Arial"/>
          <w:sz w:val="24"/>
          <w:szCs w:val="24"/>
          <w:shd w:val="clear" w:color="auto" w:fill="FFFFFF"/>
        </w:rPr>
        <w:t>će</w:t>
      </w:r>
      <w:proofErr w:type="gramEnd"/>
      <w:r w:rsidRPr="00B32E69">
        <w:rPr>
          <w:rFonts w:ascii="Arial" w:eastAsia="Times New Roman" w:hAnsi="Arial" w:cs="Arial"/>
          <w:sz w:val="24"/>
          <w:szCs w:val="24"/>
          <w:shd w:val="clear" w:color="auto" w:fill="FFFFFF"/>
        </w:rPr>
        <w:t xml:space="preserve"> po tom parametru biti dodijeljeno 0 poena.</w:t>
      </w:r>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4" w:name="_Toc49254417"/>
      <w:r w:rsidRPr="007974D5">
        <w:rPr>
          <w:rFonts w:ascii="Arial" w:eastAsia="Times New Roman" w:hAnsi="Arial" w:cs="Arial"/>
          <w:b/>
          <w:bCs/>
          <w:sz w:val="24"/>
          <w:szCs w:val="24"/>
        </w:rPr>
        <w:t>UPUTSTVO ZA SAČINJAVANJE PONUDE</w:t>
      </w:r>
      <w:bookmarkEnd w:id="4"/>
    </w:p>
    <w:p w:rsidR="007974D5" w:rsidRPr="007974D5" w:rsidRDefault="007974D5" w:rsidP="007974D5">
      <w:pPr>
        <w:spacing w:after="0" w:line="240" w:lineRule="auto"/>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Ponude se sačinjavaju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tenderskom dokumentacijom i Pravilnikom o sadržaju ponude i uputstvu za sačinjavanje i podnošenje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Ispunjenost uslova za učešće u postupku javne nabavke dokazuje se izjavom privrednog subjekta, koja se sačinjava </w:t>
      </w:r>
      <w:proofErr w:type="gramStart"/>
      <w:r w:rsidRPr="007974D5">
        <w:rPr>
          <w:rFonts w:ascii="Arial" w:eastAsia="Times New Roman" w:hAnsi="Arial" w:cs="Arial"/>
          <w:sz w:val="24"/>
          <w:szCs w:val="24"/>
        </w:rPr>
        <w:t>na</w:t>
      </w:r>
      <w:proofErr w:type="gramEnd"/>
      <w:r w:rsidRPr="007974D5">
        <w:rPr>
          <w:rFonts w:ascii="Arial" w:eastAsia="Times New Roman" w:hAnsi="Arial" w:cs="Arial"/>
          <w:sz w:val="24"/>
          <w:szCs w:val="24"/>
        </w:rPr>
        <w:t xml:space="preserve"> obrascu datom u Pravilniku o sadržaju ponude i uputstvu za sačinjavanje i podnošenje ponude.</w:t>
      </w:r>
    </w:p>
    <w:p w:rsidR="007974D5" w:rsidRPr="007974D5" w:rsidRDefault="007974D5" w:rsidP="007974D5">
      <w:pPr>
        <w:spacing w:after="0" w:line="240" w:lineRule="auto"/>
        <w:jc w:val="both"/>
        <w:rPr>
          <w:rFonts w:ascii="Arial" w:eastAsia="Times New Roman" w:hAnsi="Arial" w:cs="Arial"/>
          <w:b/>
          <w:bCs/>
          <w:color w:val="00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5" w:name="_Toc49254418"/>
      <w:r w:rsidRPr="007974D5">
        <w:rPr>
          <w:rFonts w:ascii="Arial" w:eastAsia="Times New Roman" w:hAnsi="Arial" w:cs="Arial"/>
          <w:b/>
          <w:bCs/>
          <w:sz w:val="24"/>
          <w:szCs w:val="24"/>
        </w:rPr>
        <w:t>NAČIN ZAKLJUČIVANJA I IZMJENE UGOVORA O JAVNOJ NABACI</w:t>
      </w:r>
      <w:bookmarkEnd w:id="5"/>
    </w:p>
    <w:p w:rsidR="007974D5" w:rsidRPr="007974D5" w:rsidRDefault="007974D5" w:rsidP="007974D5">
      <w:pPr>
        <w:spacing w:after="0" w:line="240" w:lineRule="auto"/>
        <w:jc w:val="both"/>
        <w:rPr>
          <w:rFonts w:ascii="Arial" w:eastAsia="Times New Roman" w:hAnsi="Arial" w:cs="Arial"/>
          <w:i/>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Naručilac zaključuje ugovor o javnoj nabavci u pisanom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ponuđačem čija je ponuda izabrana kao najpovoljnija, nakon izvršnosti odluke o izboru najpovoljnije ponude. </w:t>
      </w:r>
    </w:p>
    <w:p w:rsidR="007974D5" w:rsidRPr="007974D5" w:rsidRDefault="007974D5" w:rsidP="007974D5">
      <w:pPr>
        <w:spacing w:after="0" w:line="240" w:lineRule="auto"/>
        <w:jc w:val="both"/>
        <w:rPr>
          <w:rFonts w:ascii="Arial" w:eastAsia="Times New Roman" w:hAnsi="Arial" w:cs="Arial"/>
          <w:sz w:val="24"/>
          <w:szCs w:val="24"/>
        </w:rPr>
      </w:pP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Ugovor o javnoj nabavci mora da bude u skladu </w:t>
      </w:r>
      <w:proofErr w:type="gramStart"/>
      <w:r w:rsidRPr="007974D5">
        <w:rPr>
          <w:rFonts w:ascii="Arial" w:eastAsia="Times New Roman" w:hAnsi="Arial" w:cs="Arial"/>
          <w:sz w:val="24"/>
          <w:szCs w:val="24"/>
        </w:rPr>
        <w:t>sa</w:t>
      </w:r>
      <w:proofErr w:type="gramEnd"/>
      <w:r w:rsidRPr="007974D5">
        <w:rPr>
          <w:rFonts w:ascii="Arial" w:eastAsia="Times New Roman" w:hAnsi="Arial" w:cs="Arial"/>
          <w:sz w:val="24"/>
          <w:szCs w:val="24"/>
        </w:rPr>
        <w:t xml:space="preserve"> uslovima utvrđenim tenderskom dokumentacijom, izabranom ponudom i odlukom o izboru najpovoljnije ponude, osim u pogledu iskazivanja PDV-a.</w:t>
      </w:r>
    </w:p>
    <w:p w:rsidR="007974D5" w:rsidRPr="007974D5" w:rsidRDefault="007974D5" w:rsidP="007974D5">
      <w:pPr>
        <w:spacing w:after="0" w:line="240" w:lineRule="auto"/>
        <w:jc w:val="both"/>
        <w:rPr>
          <w:rFonts w:ascii="Arial" w:eastAsia="Times New Roman" w:hAnsi="Arial" w:cs="Arial"/>
          <w:sz w:val="24"/>
          <w:szCs w:val="24"/>
        </w:rPr>
      </w:pPr>
    </w:p>
    <w:p w:rsidR="007974D5"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Ugovor između naručioca i ponuđača čija je ponuda izabrana kao najpovoljnija, pored uslova koji su propisani ovom tenderskom dokumentacijom, </w:t>
      </w:r>
      <w:proofErr w:type="gramStart"/>
      <w:r w:rsidRPr="007974D5">
        <w:rPr>
          <w:rFonts w:ascii="Arial" w:eastAsia="Times New Roman" w:hAnsi="Arial" w:cs="Arial"/>
          <w:color w:val="000000"/>
          <w:sz w:val="24"/>
          <w:szCs w:val="24"/>
        </w:rPr>
        <w:t>će</w:t>
      </w:r>
      <w:proofErr w:type="gramEnd"/>
      <w:r w:rsidRPr="007974D5">
        <w:rPr>
          <w:rFonts w:ascii="Arial" w:eastAsia="Times New Roman" w:hAnsi="Arial" w:cs="Arial"/>
          <w:color w:val="000000"/>
          <w:sz w:val="24"/>
          <w:szCs w:val="24"/>
        </w:rPr>
        <w:t xml:space="preserve"> sadržati i sljedeće:</w:t>
      </w:r>
      <w:r w:rsidRPr="007974D5">
        <w:rPr>
          <w:rFonts w:ascii="Arial" w:eastAsia="Times New Roman" w:hAnsi="Arial" w:cs="Arial"/>
          <w:color w:val="000000"/>
          <w:sz w:val="24"/>
          <w:szCs w:val="24"/>
          <w:vertAlign w:val="superscript"/>
        </w:rPr>
        <w:footnoteReference w:id="3"/>
      </w:r>
    </w:p>
    <w:p w:rsidR="00847A19" w:rsidRPr="00847A19" w:rsidRDefault="00847A19" w:rsidP="007974D5">
      <w:pPr>
        <w:spacing w:after="0" w:line="240" w:lineRule="auto"/>
        <w:jc w:val="both"/>
        <w:rPr>
          <w:rFonts w:ascii="Arial" w:hAnsi="Arial" w:cs="Arial"/>
          <w:sz w:val="24"/>
          <w:szCs w:val="24"/>
          <w:lang w:val="sl-SI"/>
        </w:rPr>
      </w:pPr>
      <w:r w:rsidRPr="00847A19">
        <w:rPr>
          <w:rFonts w:ascii="Arial" w:hAnsi="Arial" w:cs="Arial"/>
          <w:sz w:val="24"/>
          <w:szCs w:val="24"/>
          <w:lang w:val="sl-SI"/>
        </w:rPr>
        <w:lastRenderedPageBreak/>
        <w:t>Ugovorne strane su saglasne da u postupku izvođenja radova, na zahtjev Naručioca, može doći do promjene količina po pojedinim pozicijama, s tim da ukupna vrijednost javne nabavke ne prelazi ugovoreni iznos iz ponude</w:t>
      </w:r>
      <w:r>
        <w:rPr>
          <w:rFonts w:ascii="Arial" w:hAnsi="Arial" w:cs="Arial"/>
          <w:sz w:val="24"/>
          <w:szCs w:val="24"/>
          <w:lang w:val="sl-SI"/>
        </w:rPr>
        <w:t>.</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Organizacija, odabir, planiranje deponije i uređenje na deponiji nakon odvoza i transporta i odlaganja viška materijala sa gradilišta obezbjeđuje IZVOĐAČ.</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IZVODJAČ je dužan da prije uvođenja u posao dostavi NARUČIOCU Rješenje o imenovanju ovlašćenih inženjera u skladu sa Zakonom o planiranju prostora i izgradnji objekata. IZVOĐAČ je dužan da imenovanje ovlašćenih inženjera izvrši u skladu sa kvalifikacijama rukovodećih lica i posebno kvalifikacijama lica koja su odgovorna za izvođenje konkretnih radova</w:t>
      </w:r>
      <w:r w:rsidRPr="009C07B9">
        <w:rPr>
          <w:rFonts w:ascii="Arial" w:eastAsia="Times New Roman" w:hAnsi="Arial" w:cs="Arial"/>
          <w:color w:val="000000"/>
          <w:sz w:val="24"/>
          <w:szCs w:val="24"/>
        </w:rPr>
        <w:t>, dostavljenih Ponudom.</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 xml:space="preserve">Do promjene ovlašćenog inženjera u odnosu </w:t>
      </w:r>
      <w:proofErr w:type="gramStart"/>
      <w:r w:rsidRPr="009C07B9">
        <w:rPr>
          <w:rFonts w:ascii="Arial" w:eastAsia="Times New Roman" w:hAnsi="Arial" w:cs="Arial"/>
          <w:color w:val="000000"/>
          <w:sz w:val="24"/>
          <w:szCs w:val="24"/>
        </w:rPr>
        <w:t>na</w:t>
      </w:r>
      <w:proofErr w:type="gramEnd"/>
      <w:r w:rsidRPr="009C07B9">
        <w:rPr>
          <w:rFonts w:ascii="Arial" w:eastAsia="Times New Roman" w:hAnsi="Arial" w:cs="Arial"/>
          <w:color w:val="000000"/>
          <w:sz w:val="24"/>
          <w:szCs w:val="24"/>
        </w:rPr>
        <w:t xml:space="preserve"> imenovanje dostavljeno u ponudi može doći samo za slučaj nastupanja okolnosti na koje IZVOĐAČ nije mogao da utiče i uz saglasnost NARUČIOCA.</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Predložena zamjena ovlašćenog inženjera mora da ispunjava minimum kvalifikacija inženjera koji se zamjenjuje.</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 xml:space="preserve">Ako Izvođač ne imenuje ovlašćene inženjere u skladu sa zahtjevima iz prethodna </w:t>
      </w:r>
      <w:proofErr w:type="gramStart"/>
      <w:r w:rsidRPr="009C07B9">
        <w:rPr>
          <w:rFonts w:ascii="Arial" w:eastAsia="Times New Roman" w:hAnsi="Arial" w:cs="Arial"/>
          <w:color w:val="000000"/>
          <w:sz w:val="24"/>
          <w:szCs w:val="24"/>
        </w:rPr>
        <w:t>tri  stava</w:t>
      </w:r>
      <w:proofErr w:type="gramEnd"/>
      <w:r w:rsidRPr="009C07B9">
        <w:rPr>
          <w:rFonts w:ascii="Arial" w:eastAsia="Times New Roman" w:hAnsi="Arial" w:cs="Arial"/>
          <w:color w:val="000000"/>
          <w:sz w:val="24"/>
          <w:szCs w:val="24"/>
        </w:rPr>
        <w:t>, Naručilac će aktivirati garanciju za dobro izvršenje ugovora i jednostrano raskinuti ugovor.</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rPr>
        <w:t>IZVODJAČ je dužan da, u vezi sa gradjenjem objekta koji je predmet ovog ugovora, uredno i po</w:t>
      </w:r>
      <w:proofErr w:type="gramStart"/>
      <w:r w:rsidRPr="009C07B9">
        <w:rPr>
          <w:rFonts w:ascii="Arial" w:eastAsia="Times New Roman" w:hAnsi="Arial" w:cs="Arial"/>
          <w:color w:val="000000"/>
          <w:sz w:val="24"/>
          <w:szCs w:val="24"/>
        </w:rPr>
        <w:t>  propisima</w:t>
      </w:r>
      <w:proofErr w:type="gramEnd"/>
      <w:r w:rsidRPr="009C07B9">
        <w:rPr>
          <w:rFonts w:ascii="Arial" w:eastAsia="Times New Roman" w:hAnsi="Arial" w:cs="Arial"/>
          <w:color w:val="000000"/>
          <w:sz w:val="24"/>
          <w:szCs w:val="24"/>
        </w:rPr>
        <w:t xml:space="preserve"> koji važe u sjedištu NARUČIOCA vodi propisanu gradilišnu dokumentaciju.</w:t>
      </w:r>
    </w:p>
    <w:p w:rsidR="00847A19" w:rsidRPr="00847A19" w:rsidRDefault="00847A19" w:rsidP="00847A19">
      <w:pPr>
        <w:spacing w:after="0" w:line="240" w:lineRule="auto"/>
        <w:jc w:val="both"/>
        <w:rPr>
          <w:rFonts w:ascii="Arial" w:eastAsia="Calibri" w:hAnsi="Arial" w:cs="Arial"/>
          <w:sz w:val="24"/>
          <w:szCs w:val="24"/>
        </w:rPr>
      </w:pPr>
      <w:r w:rsidRPr="00847A19">
        <w:rPr>
          <w:rFonts w:ascii="Arial" w:eastAsia="Calibri" w:hAnsi="Arial" w:cs="Arial"/>
          <w:sz w:val="24"/>
          <w:szCs w:val="24"/>
        </w:rPr>
        <w:t>Ako Izvo</w:t>
      </w:r>
      <w:r w:rsidRPr="00847A19">
        <w:rPr>
          <w:rFonts w:ascii="Arial" w:eastAsia="Calibri" w:hAnsi="Arial" w:cs="Arial"/>
          <w:sz w:val="24"/>
          <w:szCs w:val="24"/>
          <w:lang w:val="sr-Latn-CS"/>
        </w:rPr>
        <w:t>đ</w:t>
      </w:r>
      <w:r w:rsidRPr="00847A19">
        <w:rPr>
          <w:rFonts w:ascii="Arial" w:eastAsia="Calibri" w:hAnsi="Arial" w:cs="Arial"/>
          <w:sz w:val="24"/>
          <w:szCs w:val="24"/>
        </w:rPr>
        <w:t>ač bez krivice Naručioca ne završi radove koji su predmet ovog ugovora u ugovorenom roku, dužan je Naručiocu platiti na ime ugovorene kazne penale 2</w:t>
      </w:r>
      <w:proofErr w:type="gramStart"/>
      <w:r w:rsidRPr="00847A19">
        <w:rPr>
          <w:rFonts w:ascii="Arial" w:eastAsia="Calibri" w:hAnsi="Arial" w:cs="Arial"/>
          <w:sz w:val="24"/>
          <w:szCs w:val="24"/>
        </w:rPr>
        <w:t>,0</w:t>
      </w:r>
      <w:proofErr w:type="gramEnd"/>
      <w:r w:rsidRPr="00847A19">
        <w:rPr>
          <w:rFonts w:ascii="Arial" w:eastAsia="Calibri" w:hAnsi="Arial" w:cs="Arial"/>
          <w:sz w:val="24"/>
          <w:szCs w:val="24"/>
        </w:rPr>
        <w:t xml:space="preserve"> %</w:t>
      </w:r>
      <w:r w:rsidRPr="00847A19">
        <w:rPr>
          <w:rFonts w:ascii="Arial" w:eastAsia="Calibri" w:hAnsi="Arial" w:cs="Arial"/>
          <w:sz w:val="24"/>
          <w:szCs w:val="24"/>
          <w:vertAlign w:val="subscript"/>
        </w:rPr>
        <w:t>0</w:t>
      </w:r>
      <w:r w:rsidRPr="00847A19">
        <w:rPr>
          <w:rFonts w:ascii="Arial" w:eastAsia="Calibri" w:hAnsi="Arial" w:cs="Arial"/>
          <w:sz w:val="24"/>
          <w:szCs w:val="24"/>
        </w:rPr>
        <w:t xml:space="preserve"> (</w:t>
      </w:r>
      <w:proofErr w:type="gramStart"/>
      <w:r w:rsidRPr="00847A19">
        <w:rPr>
          <w:rFonts w:ascii="Arial" w:eastAsia="Calibri" w:hAnsi="Arial" w:cs="Arial"/>
          <w:sz w:val="24"/>
          <w:szCs w:val="24"/>
        </w:rPr>
        <w:t>dva</w:t>
      </w:r>
      <w:proofErr w:type="gramEnd"/>
      <w:r w:rsidRPr="00847A19">
        <w:rPr>
          <w:rFonts w:ascii="Arial" w:eastAsia="Calibri" w:hAnsi="Arial" w:cs="Arial"/>
          <w:sz w:val="24"/>
          <w:szCs w:val="24"/>
        </w:rPr>
        <w:t xml:space="preserve"> promila) od ugovorene cijene radova za svaki dan prekoračenja ugovorenog roka završetka radova. Visina ugovorene kazne ne može preći 5% </w:t>
      </w:r>
      <w:proofErr w:type="gramStart"/>
      <w:r w:rsidRPr="00847A19">
        <w:rPr>
          <w:rFonts w:ascii="Arial" w:eastAsia="Calibri" w:hAnsi="Arial" w:cs="Arial"/>
          <w:sz w:val="24"/>
          <w:szCs w:val="24"/>
        </w:rPr>
        <w:t>od</w:t>
      </w:r>
      <w:proofErr w:type="gramEnd"/>
      <w:r w:rsidRPr="00847A19">
        <w:rPr>
          <w:rFonts w:ascii="Arial" w:eastAsia="Calibri" w:hAnsi="Arial" w:cs="Arial"/>
          <w:sz w:val="24"/>
          <w:szCs w:val="24"/>
        </w:rPr>
        <w:t xml:space="preserve"> ugovorene cijene radova. </w:t>
      </w:r>
    </w:p>
    <w:p w:rsidR="00847A19" w:rsidRPr="00847A19" w:rsidRDefault="00847A19" w:rsidP="00847A19">
      <w:pPr>
        <w:spacing w:after="0" w:line="240" w:lineRule="auto"/>
        <w:jc w:val="both"/>
        <w:rPr>
          <w:rFonts w:ascii="Arial" w:eastAsia="Calibri" w:hAnsi="Arial" w:cs="Arial"/>
          <w:sz w:val="24"/>
          <w:szCs w:val="24"/>
          <w:lang w:val="sr-Latn-CS"/>
        </w:rPr>
      </w:pPr>
      <w:r w:rsidRPr="00847A19">
        <w:rPr>
          <w:rFonts w:ascii="Arial" w:eastAsia="Calibri" w:hAnsi="Arial" w:cs="Arial"/>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847A19">
        <w:rPr>
          <w:rFonts w:ascii="Arial" w:eastAsia="Calibri" w:hAnsi="Arial" w:cs="Arial"/>
          <w:sz w:val="24"/>
          <w:szCs w:val="24"/>
          <w:lang w:val="sr-Latn-CS"/>
        </w:rPr>
        <w:t>đ</w:t>
      </w:r>
      <w:r w:rsidRPr="00847A19">
        <w:rPr>
          <w:rFonts w:ascii="Arial" w:eastAsia="Calibri" w:hAnsi="Arial" w:cs="Arial"/>
          <w:sz w:val="24"/>
          <w:szCs w:val="24"/>
        </w:rPr>
        <w:t>ač dužan platiti ugovorenu kaznu (penale) bez opomene Naručioca, a Naručioc ovlašćen da ih naplati – odbije na teret izvo</w:t>
      </w:r>
      <w:r w:rsidRPr="00847A19">
        <w:rPr>
          <w:rFonts w:ascii="Arial" w:eastAsia="Calibri" w:hAnsi="Arial" w:cs="Arial"/>
          <w:sz w:val="24"/>
          <w:szCs w:val="24"/>
          <w:lang w:val="sr-Latn-CS"/>
        </w:rPr>
        <w:t>đ</w:t>
      </w:r>
      <w:r w:rsidRPr="00847A19">
        <w:rPr>
          <w:rFonts w:ascii="Arial" w:eastAsia="Calibri" w:hAnsi="Arial" w:cs="Arial"/>
          <w:sz w:val="24"/>
          <w:szCs w:val="24"/>
        </w:rPr>
        <w:t>ačevih potraživanja za izvedene radove na objektu koji je predmet ovog ugovora ili od bilo kojeg drugog Izvođačevog potraživanja od Naručioca, s tim što je Naručilac o izvršenoj naplati – odbijanju, dužan obavjestiti Izvo</w:t>
      </w:r>
      <w:r w:rsidRPr="00847A19">
        <w:rPr>
          <w:rFonts w:ascii="Arial" w:eastAsia="Calibri" w:hAnsi="Arial" w:cs="Arial"/>
          <w:sz w:val="24"/>
          <w:szCs w:val="24"/>
          <w:lang w:val="sr-Latn-CS"/>
        </w:rPr>
        <w:t>đ</w:t>
      </w:r>
      <w:r w:rsidRPr="00847A19">
        <w:rPr>
          <w:rFonts w:ascii="Arial" w:eastAsia="Calibri" w:hAnsi="Arial" w:cs="Arial"/>
          <w:sz w:val="24"/>
          <w:szCs w:val="24"/>
        </w:rPr>
        <w:t xml:space="preserve">ača. </w:t>
      </w:r>
    </w:p>
    <w:p w:rsidR="00847A19" w:rsidRPr="00847A19" w:rsidRDefault="00847A19" w:rsidP="00847A19">
      <w:pPr>
        <w:spacing w:after="0" w:line="240" w:lineRule="auto"/>
        <w:jc w:val="both"/>
        <w:rPr>
          <w:rFonts w:ascii="Arial" w:eastAsia="Calibri" w:hAnsi="Arial" w:cs="Arial"/>
          <w:sz w:val="24"/>
          <w:szCs w:val="24"/>
        </w:rPr>
      </w:pPr>
      <w:r w:rsidRPr="00847A19">
        <w:rPr>
          <w:rFonts w:ascii="Arial" w:eastAsia="Calibri" w:hAnsi="Arial" w:cs="Arial"/>
          <w:sz w:val="24"/>
          <w:szCs w:val="24"/>
        </w:rPr>
        <w:t>Plaćanje ugovorene kazne (penala) ne osloba</w:t>
      </w:r>
      <w:r w:rsidRPr="00847A19">
        <w:rPr>
          <w:rFonts w:ascii="Arial" w:eastAsia="Calibri" w:hAnsi="Arial" w:cs="Arial"/>
          <w:sz w:val="24"/>
          <w:szCs w:val="24"/>
          <w:lang w:val="sr-Latn-CS"/>
        </w:rPr>
        <w:t>đ</w:t>
      </w:r>
      <w:r w:rsidRPr="00847A19">
        <w:rPr>
          <w:rFonts w:ascii="Arial" w:eastAsia="Calibri" w:hAnsi="Arial" w:cs="Arial"/>
          <w:sz w:val="24"/>
          <w:szCs w:val="24"/>
        </w:rPr>
        <w:t>a Izvo</w:t>
      </w:r>
      <w:r w:rsidRPr="00847A19">
        <w:rPr>
          <w:rFonts w:ascii="Arial" w:eastAsia="Calibri" w:hAnsi="Arial" w:cs="Arial"/>
          <w:sz w:val="24"/>
          <w:szCs w:val="24"/>
          <w:lang w:val="sr-Latn-CS"/>
        </w:rPr>
        <w:t>đ</w:t>
      </w:r>
      <w:r w:rsidRPr="00847A19">
        <w:rPr>
          <w:rFonts w:ascii="Arial" w:eastAsia="Calibri" w:hAnsi="Arial" w:cs="Arial"/>
          <w:sz w:val="24"/>
          <w:szCs w:val="24"/>
        </w:rPr>
        <w:t xml:space="preserve">ača obaveze da u cjelosti završi ugovorene radove. </w:t>
      </w:r>
      <w:r w:rsidRPr="00847A19">
        <w:rPr>
          <w:rFonts w:ascii="Arial" w:eastAsia="Calibri" w:hAnsi="Arial" w:cs="Arial"/>
          <w:sz w:val="24"/>
          <w:szCs w:val="24"/>
        </w:rPr>
        <w:tab/>
      </w:r>
      <w:r w:rsidRPr="00847A19">
        <w:rPr>
          <w:rFonts w:ascii="Arial" w:eastAsia="Calibri" w:hAnsi="Arial" w:cs="Arial"/>
          <w:sz w:val="24"/>
          <w:szCs w:val="24"/>
        </w:rPr>
        <w:tab/>
      </w:r>
      <w:r w:rsidRPr="00847A19">
        <w:rPr>
          <w:rFonts w:ascii="Arial" w:eastAsia="Calibri" w:hAnsi="Arial" w:cs="Arial"/>
          <w:sz w:val="24"/>
          <w:szCs w:val="24"/>
        </w:rPr>
        <w:tab/>
      </w:r>
      <w:r w:rsidRPr="00847A19">
        <w:rPr>
          <w:rFonts w:ascii="Arial" w:eastAsia="Calibri" w:hAnsi="Arial" w:cs="Arial"/>
          <w:sz w:val="24"/>
          <w:szCs w:val="24"/>
        </w:rPr>
        <w:tab/>
      </w:r>
      <w:r w:rsidRPr="00847A19">
        <w:rPr>
          <w:rFonts w:ascii="Arial" w:eastAsia="Calibri" w:hAnsi="Arial" w:cs="Arial"/>
          <w:sz w:val="24"/>
          <w:szCs w:val="24"/>
        </w:rPr>
        <w:tab/>
      </w:r>
      <w:r w:rsidRPr="00847A19">
        <w:rPr>
          <w:rFonts w:ascii="Arial" w:eastAsia="Calibri" w:hAnsi="Arial" w:cs="Arial"/>
          <w:sz w:val="24"/>
          <w:szCs w:val="24"/>
        </w:rPr>
        <w:tab/>
      </w:r>
      <w:r w:rsidRPr="00847A19">
        <w:rPr>
          <w:rFonts w:ascii="Arial" w:eastAsia="Calibri" w:hAnsi="Arial" w:cs="Arial"/>
          <w:sz w:val="24"/>
          <w:szCs w:val="24"/>
        </w:rPr>
        <w:tab/>
      </w:r>
      <w:r w:rsidRPr="00847A19">
        <w:rPr>
          <w:rFonts w:ascii="Arial" w:eastAsia="Calibri" w:hAnsi="Arial" w:cs="Arial"/>
          <w:sz w:val="24"/>
          <w:szCs w:val="24"/>
        </w:rPr>
        <w:tab/>
      </w:r>
    </w:p>
    <w:p w:rsidR="00847A19" w:rsidRDefault="00847A19" w:rsidP="00847A19">
      <w:pPr>
        <w:spacing w:after="0" w:line="240" w:lineRule="auto"/>
        <w:jc w:val="both"/>
        <w:rPr>
          <w:rFonts w:ascii="Arial" w:eastAsia="Calibri" w:hAnsi="Arial" w:cs="Arial"/>
          <w:sz w:val="24"/>
          <w:szCs w:val="24"/>
        </w:rPr>
      </w:pPr>
      <w:r w:rsidRPr="00847A19">
        <w:rPr>
          <w:rFonts w:ascii="Arial" w:eastAsia="Calibri" w:hAnsi="Arial" w:cs="Arial"/>
          <w:sz w:val="24"/>
          <w:szCs w:val="24"/>
        </w:rPr>
        <w:t xml:space="preserve">Ako Naručiocu nastane šteta zbog prekoračenja ugovorenog roka završetka radova u iznosu većem </w:t>
      </w:r>
      <w:proofErr w:type="gramStart"/>
      <w:r w:rsidRPr="00847A19">
        <w:rPr>
          <w:rFonts w:ascii="Arial" w:eastAsia="Calibri" w:hAnsi="Arial" w:cs="Arial"/>
          <w:sz w:val="24"/>
          <w:szCs w:val="24"/>
        </w:rPr>
        <w:t>od</w:t>
      </w:r>
      <w:proofErr w:type="gramEnd"/>
      <w:r w:rsidRPr="00847A19">
        <w:rPr>
          <w:rFonts w:ascii="Arial" w:eastAsia="Calibri" w:hAnsi="Arial" w:cs="Arial"/>
          <w:sz w:val="24"/>
          <w:szCs w:val="24"/>
        </w:rPr>
        <w:t xml:space="preserve"> ugovorenih i obračunatih penala – kazne, tada je Izvo</w:t>
      </w:r>
      <w:r w:rsidRPr="00847A19">
        <w:rPr>
          <w:rFonts w:ascii="Arial" w:eastAsia="Calibri" w:hAnsi="Arial" w:cs="Arial"/>
          <w:sz w:val="24"/>
          <w:szCs w:val="24"/>
          <w:lang w:val="sr-Latn-CS"/>
        </w:rPr>
        <w:t>đ</w:t>
      </w:r>
      <w:r w:rsidR="00013C6B">
        <w:rPr>
          <w:rFonts w:ascii="Arial" w:eastAsia="Calibri" w:hAnsi="Arial" w:cs="Arial"/>
          <w:sz w:val="24"/>
          <w:szCs w:val="24"/>
        </w:rPr>
        <w:t>ač dužan da plati</w:t>
      </w:r>
      <w:r w:rsidRPr="00847A19">
        <w:rPr>
          <w:rFonts w:ascii="Arial" w:eastAsia="Calibri" w:hAnsi="Arial" w:cs="Arial"/>
          <w:sz w:val="24"/>
          <w:szCs w:val="24"/>
        </w:rPr>
        <w:t xml:space="preserve"> Naručiocu pored ugovorene kazne (penale) i iznos naknade štete koji prelazi visinu ugovorene kazne. </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Garancija za dobro izvršenje ugovora </w:t>
      </w:r>
      <w:r w:rsidR="00DA2789" w:rsidRPr="009C07B9">
        <w:rPr>
          <w:rFonts w:ascii="Arial" w:eastAsia="Times New Roman" w:hAnsi="Arial" w:cs="Arial"/>
          <w:sz w:val="24"/>
          <w:szCs w:val="24"/>
        </w:rPr>
        <w:t xml:space="preserve">za slučaj povrede ugovorenih obaveza </w:t>
      </w:r>
      <w:r w:rsidRPr="009C07B9">
        <w:rPr>
          <w:rFonts w:ascii="Arial" w:hAnsi="Arial" w:cs="Arial"/>
          <w:sz w:val="24"/>
          <w:szCs w:val="24"/>
          <w:lang w:val="sl-SI"/>
        </w:rPr>
        <w:t xml:space="preserve">treba da važi 30 dana </w:t>
      </w:r>
      <w:r>
        <w:rPr>
          <w:rFonts w:ascii="Arial" w:hAnsi="Arial" w:cs="Arial"/>
          <w:sz w:val="24"/>
          <w:szCs w:val="24"/>
          <w:lang w:val="sl-SI"/>
        </w:rPr>
        <w:t>duže od roka izvršenja ugovora.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Ako Izvođač ne preda naručiocu garanciju za dobro izvršenje ugovora u momentu zaključenja ugovora, smatra se da je odustao od ponude.</w:t>
      </w:r>
    </w:p>
    <w:p w:rsid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U slučaju iz prethodnog stava Naručilac će aktivirati garanciju  ponude. Ako Izvođač ne produži važenje garancije za dobro izvršenje ugovora, Naručilac će aktivirati ovu </w:t>
      </w:r>
      <w:r w:rsidRPr="009C07B9">
        <w:rPr>
          <w:rFonts w:ascii="Arial" w:hAnsi="Arial" w:cs="Arial"/>
          <w:sz w:val="24"/>
          <w:szCs w:val="24"/>
          <w:lang w:val="sl-SI"/>
        </w:rPr>
        <w:lastRenderedPageBreak/>
        <w:t>garanciju</w:t>
      </w:r>
      <w:r w:rsidR="00FD01C4">
        <w:rPr>
          <w:rFonts w:ascii="Arial" w:hAnsi="Arial" w:cs="Arial"/>
          <w:sz w:val="24"/>
          <w:szCs w:val="24"/>
          <w:lang w:val="sl-SI"/>
        </w:rPr>
        <w:t xml:space="preserve"> i zahtijevati naknadu štete u iznosu od 10% od ponuđenog </w:t>
      </w:r>
      <w:r w:rsidR="00FB4A43">
        <w:rPr>
          <w:rFonts w:ascii="Arial" w:hAnsi="Arial" w:cs="Arial"/>
          <w:sz w:val="24"/>
          <w:szCs w:val="24"/>
          <w:lang w:val="sl-SI"/>
        </w:rPr>
        <w:t>iznosa ponude, a ponuđač je dužan naknaditi tu štetu</w:t>
      </w:r>
      <w:r w:rsidRPr="009C07B9">
        <w:rPr>
          <w:rFonts w:ascii="Arial" w:hAnsi="Arial" w:cs="Arial"/>
          <w:sz w:val="24"/>
          <w:szCs w:val="24"/>
          <w:lang w:val="sl-SI"/>
        </w:rPr>
        <w:t>.</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rPr>
        <w:t>Izvodjač garantuj</w:t>
      </w:r>
      <w:r w:rsidR="00013C6B">
        <w:rPr>
          <w:rFonts w:ascii="Arial" w:hAnsi="Arial" w:cs="Arial"/>
          <w:sz w:val="24"/>
          <w:szCs w:val="24"/>
        </w:rPr>
        <w:t xml:space="preserve">e za kvalitet izvedenih radova </w:t>
      </w:r>
      <w:r w:rsidRPr="009C07B9">
        <w:rPr>
          <w:rFonts w:ascii="Arial" w:hAnsi="Arial" w:cs="Arial"/>
          <w:sz w:val="24"/>
          <w:szCs w:val="24"/>
        </w:rPr>
        <w:t xml:space="preserve">koji su predmet ovog ugovora je 2 godine </w:t>
      </w:r>
      <w:proofErr w:type="gramStart"/>
      <w:r w:rsidRPr="009C07B9">
        <w:rPr>
          <w:rFonts w:ascii="Arial" w:hAnsi="Arial" w:cs="Arial"/>
          <w:sz w:val="24"/>
          <w:szCs w:val="24"/>
        </w:rPr>
        <w:t>od</w:t>
      </w:r>
      <w:proofErr w:type="gramEnd"/>
      <w:r w:rsidRPr="009C07B9">
        <w:rPr>
          <w:rFonts w:ascii="Arial" w:hAnsi="Arial" w:cs="Arial"/>
          <w:sz w:val="24"/>
          <w:szCs w:val="24"/>
        </w:rPr>
        <w:t xml:space="preserve"> dana primopredaje izvedenih radova.</w:t>
      </w:r>
    </w:p>
    <w:p w:rsidR="009C07B9" w:rsidRPr="009C07B9" w:rsidRDefault="009C07B9" w:rsidP="009C07B9">
      <w:pPr>
        <w:spacing w:after="0"/>
        <w:jc w:val="both"/>
        <w:rPr>
          <w:rFonts w:ascii="Arial" w:hAnsi="Arial" w:cs="Arial"/>
          <w:sz w:val="24"/>
          <w:szCs w:val="24"/>
        </w:rPr>
      </w:pPr>
      <w:r>
        <w:rPr>
          <w:rFonts w:ascii="Arial" w:hAnsi="Arial" w:cs="Arial"/>
          <w:sz w:val="24"/>
          <w:szCs w:val="24"/>
        </w:rPr>
        <w:t>I</w:t>
      </w:r>
      <w:r w:rsidRPr="009C07B9">
        <w:rPr>
          <w:rFonts w:ascii="Arial" w:hAnsi="Arial" w:cs="Arial"/>
          <w:sz w:val="24"/>
          <w:szCs w:val="24"/>
        </w:rPr>
        <w:t xml:space="preserve">zvodjač je dužan da o svom trošku otkloni sve nedostatke, koji se pokažu u toku garantnog roka, saglasno članu 687 stav 1 Zakona o obligacionim odnosima.  </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Izvodjač je dužan da po završenim radovima povuče sa gradilišta svoje radnike, ukloni preostali materijal, opremu, sredstva za rad i privremene objekte koje je koristio u toku rada, očisti gradilište od otpadaka koje je napravio i uredi i očisti okolinu gradjevine i samu gradjevinu (objekat na kome je izvodio radove).</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Pregled i primopredaja izvedenih radova vršiće se prema propisima koji važe u sjedištu Naručioca. Obavijest da su radovi završeni Izvođač podnosi Naručiocu preko Nadzornog organa.</w:t>
      </w:r>
    </w:p>
    <w:p w:rsidR="009C07B9" w:rsidRPr="009C07B9" w:rsidRDefault="009C07B9" w:rsidP="009C07B9">
      <w:pPr>
        <w:spacing w:after="0" w:line="240" w:lineRule="auto"/>
        <w:jc w:val="both"/>
        <w:rPr>
          <w:rFonts w:ascii="Arial" w:eastAsia="Times New Roman" w:hAnsi="Arial" w:cs="Arial"/>
          <w:color w:val="000000"/>
          <w:sz w:val="24"/>
          <w:szCs w:val="24"/>
          <w:lang w:val="sl-SI"/>
        </w:rPr>
      </w:pPr>
      <w:r w:rsidRPr="009C07B9">
        <w:rPr>
          <w:rFonts w:ascii="Arial" w:eastAsia="Times New Roman" w:hAnsi="Arial" w:cs="Arial"/>
          <w:color w:val="000000"/>
          <w:sz w:val="24"/>
          <w:szCs w:val="24"/>
          <w:lang w:val="sl-SI"/>
        </w:rPr>
        <w:t xml:space="preserve">Po obavljenom pregledu i primopredaji izvedenih radova i otklanjanju utvrđenih nedostataka, ugovorene strane će preko svojih ovlašćenih predstavnika u roku od 15 dana izvršiti konačni obračun izvedenih radova. </w:t>
      </w:r>
    </w:p>
    <w:p w:rsidR="009C07B9" w:rsidRPr="009C07B9" w:rsidRDefault="009C07B9" w:rsidP="009C07B9">
      <w:pPr>
        <w:spacing w:after="0" w:line="240" w:lineRule="auto"/>
        <w:jc w:val="both"/>
        <w:rPr>
          <w:rFonts w:ascii="Arial" w:eastAsia="Times New Roman" w:hAnsi="Arial" w:cs="Arial"/>
          <w:color w:val="000000"/>
          <w:sz w:val="24"/>
          <w:szCs w:val="24"/>
        </w:rPr>
      </w:pPr>
      <w:r w:rsidRPr="009C07B9">
        <w:rPr>
          <w:rFonts w:ascii="Arial" w:eastAsia="Times New Roman" w:hAnsi="Arial" w:cs="Arial"/>
          <w:color w:val="000000"/>
          <w:sz w:val="24"/>
          <w:szCs w:val="24"/>
          <w:lang w:val="sl-SI"/>
        </w:rPr>
        <w:t>Naručilac i Izvodjač su saglasni da sastavni dio ovog ugovora čine:</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eastAsia="Times New Roman" w:hAnsi="Arial" w:cs="Arial"/>
          <w:color w:val="000000"/>
          <w:sz w:val="24"/>
          <w:szCs w:val="24"/>
          <w:lang w:val="sl-SI"/>
        </w:rPr>
        <w:t xml:space="preserve">- </w:t>
      </w:r>
      <w:r w:rsidRPr="009C07B9">
        <w:rPr>
          <w:rFonts w:ascii="Arial" w:hAnsi="Arial" w:cs="Arial"/>
          <w:sz w:val="24"/>
          <w:szCs w:val="24"/>
          <w:lang w:val="sl-SI"/>
        </w:rPr>
        <w:t>ponuda Izvođača,</w:t>
      </w:r>
    </w:p>
    <w:p w:rsidR="009C07B9" w:rsidRPr="009C07B9" w:rsidRDefault="009C07B9" w:rsidP="009C07B9">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 garancija za dobro izvršenje ugovora </w:t>
      </w:r>
      <w:r w:rsidR="00DA2789">
        <w:rPr>
          <w:rFonts w:ascii="Arial" w:hAnsi="Arial" w:cs="Arial"/>
          <w:sz w:val="24"/>
          <w:szCs w:val="24"/>
          <w:lang w:val="sl-SI"/>
        </w:rPr>
        <w:t>za slučaj povrede ugovorenih obaveza</w:t>
      </w:r>
    </w:p>
    <w:p w:rsidR="009C07B9" w:rsidRDefault="009C07B9" w:rsidP="009C07B9">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t>Naručilac  će jednostrano raskinuti  Ugovor o javnoj nabavci i aktivirati garanciju za dobro izvršenje posla u slučaju da Izvođač:</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2) ako nastupi neki razlog koji predstavlja osnov za obavezno isključivanje ugovora, odnosno ako naručilac utvrdi da postoji sukob interesa kod </w:t>
      </w:r>
      <w:r w:rsidR="00AA11B6">
        <w:rPr>
          <w:rFonts w:ascii="Arial" w:eastAsia="PMingLiU" w:hAnsi="Arial" w:cs="Arial"/>
          <w:sz w:val="24"/>
          <w:szCs w:val="24"/>
          <w:lang w:val="pl-PL" w:eastAsia="zh-TW"/>
        </w:rPr>
        <w:t>izvođača i naručioca</w:t>
      </w:r>
    </w:p>
    <w:p w:rsidR="008A5D29" w:rsidRDefault="008A5D29"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3) </w:t>
      </w:r>
      <w:r w:rsidR="00194A6B">
        <w:rPr>
          <w:rFonts w:ascii="Arial" w:eastAsia="PMingLiU" w:hAnsi="Arial" w:cs="Arial"/>
          <w:sz w:val="24"/>
          <w:szCs w:val="24"/>
          <w:lang w:val="pl-PL" w:eastAsia="zh-TW"/>
        </w:rPr>
        <w:t>ukoliko se tokom trajanja ugovora utvrdi da je izvođač pravosnažno osuđen odnosno čiji je izvršni direktor pravosnažno osuđen za neko od krivičnih dijela predviđenih članom 99 stav 1 tačka 1</w:t>
      </w:r>
      <w:r w:rsidR="00A420FA">
        <w:rPr>
          <w:rFonts w:ascii="Arial" w:eastAsia="PMingLiU" w:hAnsi="Arial" w:cs="Arial"/>
          <w:sz w:val="24"/>
          <w:szCs w:val="24"/>
          <w:lang w:val="pl-PL" w:eastAsia="zh-TW"/>
        </w:rPr>
        <w:t xml:space="preserve"> ZJN</w:t>
      </w:r>
    </w:p>
    <w:p w:rsidR="00194A6B"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8A5D29" w:rsidRPr="009C07B9"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5</w:t>
      </w:r>
      <w:r w:rsidR="008A5D29">
        <w:rPr>
          <w:rFonts w:ascii="Arial" w:eastAsia="PMingLiU" w:hAnsi="Arial" w:cs="Arial"/>
          <w:sz w:val="24"/>
          <w:szCs w:val="24"/>
          <w:lang w:val="pl-PL" w:eastAsia="zh-TW"/>
        </w:rPr>
        <w:t xml:space="preserve">) ako izvođač ne izvršava ugovorene obaveze </w:t>
      </w:r>
    </w:p>
    <w:p w:rsidR="009C07B9" w:rsidRDefault="00194A6B" w:rsidP="009C07B9">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009C07B9" w:rsidRPr="009C07B9">
        <w:rPr>
          <w:rFonts w:ascii="Arial" w:eastAsia="PMingLiU" w:hAnsi="Arial" w:cs="Arial"/>
          <w:sz w:val="24"/>
          <w:szCs w:val="24"/>
          <w:lang w:val="pl-PL" w:eastAsia="zh-TW"/>
        </w:rPr>
        <w:t>) prilikom realizacije ugovora ne dostavi Naru</w:t>
      </w:r>
      <w:r w:rsidR="009C07B9" w:rsidRPr="009C07B9">
        <w:rPr>
          <w:rFonts w:ascii="Arial" w:eastAsia="PMingLiU" w:hAnsi="Arial" w:cs="Arial"/>
          <w:sz w:val="24"/>
          <w:szCs w:val="24"/>
          <w:lang w:eastAsia="zh-TW"/>
        </w:rPr>
        <w:t>čiocu tehničku dokumentaciju traženu kao garanciju kvaliteta kojom će dokazati da kvalitet ponuđenog materijala odgovara uslovima/standardima zahtijevanim tenderskom dokumentacijom</w:t>
      </w:r>
      <w:r w:rsidR="009C07B9" w:rsidRPr="009C07B9">
        <w:rPr>
          <w:rFonts w:ascii="Arial" w:eastAsia="PMingLiU" w:hAnsi="Arial" w:cs="Arial"/>
          <w:sz w:val="24"/>
          <w:szCs w:val="24"/>
          <w:lang w:val="pl-PL" w:eastAsia="zh-TW"/>
        </w:rPr>
        <w:t>;</w:t>
      </w:r>
    </w:p>
    <w:p w:rsidR="009C07B9" w:rsidRPr="009C07B9" w:rsidRDefault="00194A6B" w:rsidP="009C07B9">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009C07B9" w:rsidRPr="009C07B9">
        <w:rPr>
          <w:rFonts w:ascii="Arial" w:hAnsi="Arial" w:cs="Arial"/>
          <w:sz w:val="24"/>
          <w:szCs w:val="24"/>
          <w:lang w:val="pl-PL"/>
        </w:rPr>
        <w:t>) ne izvršava svoje obaveze u rok</w:t>
      </w:r>
      <w:r w:rsidR="008A5D29">
        <w:rPr>
          <w:rFonts w:ascii="Arial" w:hAnsi="Arial" w:cs="Arial"/>
          <w:sz w:val="24"/>
          <w:szCs w:val="24"/>
          <w:lang w:val="pl-PL"/>
        </w:rPr>
        <w:t>uutvrđenim ugovorom</w:t>
      </w:r>
      <w:r w:rsidR="009C07B9" w:rsidRPr="009C07B9">
        <w:rPr>
          <w:rFonts w:ascii="Arial" w:hAnsi="Arial" w:cs="Arial"/>
          <w:sz w:val="24"/>
          <w:szCs w:val="24"/>
          <w:lang w:val="pl-PL"/>
        </w:rPr>
        <w:t xml:space="preserve"> Ugovorom.</w:t>
      </w:r>
    </w:p>
    <w:p w:rsidR="009C07B9" w:rsidRPr="009C07B9" w:rsidRDefault="00194A6B" w:rsidP="009C07B9">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009C07B9" w:rsidRPr="009C07B9">
        <w:rPr>
          <w:rFonts w:ascii="Arial" w:hAnsi="Arial" w:cs="Arial"/>
          <w:sz w:val="24"/>
          <w:szCs w:val="24"/>
          <w:lang w:val="pl-PL"/>
        </w:rPr>
        <w:t xml:space="preserve">) u posao uvede firmu koja se u ponudi ne pojavljuje kao ponuđač, član zajedničke ponude, ili kao </w:t>
      </w:r>
      <w:r w:rsidR="00DA2789">
        <w:rPr>
          <w:rFonts w:ascii="Arial" w:hAnsi="Arial" w:cs="Arial"/>
          <w:sz w:val="24"/>
          <w:szCs w:val="24"/>
          <w:lang w:val="pl-PL"/>
        </w:rPr>
        <w:t>podugovarač</w:t>
      </w:r>
      <w:r w:rsidR="009C07B9" w:rsidRPr="009C07B9">
        <w:rPr>
          <w:rFonts w:ascii="Arial" w:hAnsi="Arial" w:cs="Arial"/>
          <w:sz w:val="24"/>
          <w:szCs w:val="24"/>
          <w:lang w:val="pl-PL"/>
        </w:rPr>
        <w:t xml:space="preserve"> radova.</w:t>
      </w:r>
    </w:p>
    <w:p w:rsidR="009C07B9" w:rsidRPr="009C07B9" w:rsidRDefault="009C07B9" w:rsidP="009C07B9">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9C07B9" w:rsidRPr="009C07B9" w:rsidRDefault="009C07B9" w:rsidP="009C07B9">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974D5" w:rsidRPr="00832939" w:rsidRDefault="009C07B9" w:rsidP="007974D5">
      <w:pPr>
        <w:spacing w:after="0" w:line="240" w:lineRule="auto"/>
        <w:jc w:val="both"/>
        <w:rPr>
          <w:rFonts w:ascii="Arial" w:hAnsi="Arial" w:cs="Arial"/>
          <w:sz w:val="24"/>
          <w:szCs w:val="24"/>
          <w:lang w:val="sl-SI"/>
        </w:rPr>
      </w:pPr>
      <w:r w:rsidRPr="009C07B9">
        <w:rPr>
          <w:rFonts w:ascii="Arial" w:hAnsi="Arial" w:cs="Arial"/>
          <w:sz w:val="24"/>
          <w:szCs w:val="24"/>
          <w:lang w:val="sl-SI"/>
        </w:rPr>
        <w:t xml:space="preserve">Ugovor o javnoj nabavci koji je zaključen uz kršenje antikorupcijskog pravila ništav je,  u skladu sa članom </w:t>
      </w:r>
      <w:r w:rsidR="001B171D">
        <w:rPr>
          <w:rFonts w:ascii="Arial" w:hAnsi="Arial" w:cs="Arial"/>
          <w:sz w:val="24"/>
          <w:szCs w:val="24"/>
          <w:lang w:val="sl-SI"/>
        </w:rPr>
        <w:t>38</w:t>
      </w:r>
      <w:r w:rsidRPr="009C07B9">
        <w:rPr>
          <w:rFonts w:ascii="Arial" w:hAnsi="Arial" w:cs="Arial"/>
          <w:sz w:val="24"/>
          <w:szCs w:val="24"/>
          <w:lang w:val="sl-SI"/>
        </w:rPr>
        <w:t xml:space="preserve"> stav </w:t>
      </w:r>
      <w:r w:rsidR="001B171D">
        <w:rPr>
          <w:rFonts w:ascii="Arial" w:hAnsi="Arial" w:cs="Arial"/>
          <w:sz w:val="24"/>
          <w:szCs w:val="24"/>
          <w:lang w:val="sl-SI"/>
        </w:rPr>
        <w:t>3</w:t>
      </w:r>
      <w:r w:rsidRPr="009C07B9">
        <w:rPr>
          <w:rFonts w:ascii="Arial" w:hAnsi="Arial" w:cs="Arial"/>
          <w:sz w:val="24"/>
          <w:szCs w:val="24"/>
          <w:lang w:val="sl-SI"/>
        </w:rPr>
        <w:t xml:space="preserve"> Zakona o javnim nabavkama („Sl. list CG“ br. </w:t>
      </w:r>
      <w:r w:rsidR="001B171D">
        <w:rPr>
          <w:rFonts w:ascii="Arial" w:hAnsi="Arial" w:cs="Arial"/>
          <w:sz w:val="24"/>
          <w:szCs w:val="24"/>
          <w:lang w:val="sl-SI"/>
        </w:rPr>
        <w:t>074/19</w:t>
      </w:r>
      <w:r w:rsidRPr="009C07B9">
        <w:rPr>
          <w:rFonts w:ascii="Arial" w:hAnsi="Arial" w:cs="Arial"/>
          <w:sz w:val="24"/>
          <w:szCs w:val="24"/>
          <w:lang w:val="sl-SI"/>
        </w:rPr>
        <w:t>).</w:t>
      </w:r>
    </w:p>
    <w:p w:rsidR="00AA11B6" w:rsidRDefault="00832939" w:rsidP="007974D5">
      <w:pPr>
        <w:spacing w:after="0" w:line="240" w:lineRule="auto"/>
        <w:jc w:val="both"/>
        <w:rPr>
          <w:rFonts w:ascii="Arial" w:eastAsia="Times New Roman" w:hAnsi="Arial" w:cs="Arial"/>
          <w:color w:val="000000"/>
          <w:sz w:val="24"/>
          <w:szCs w:val="24"/>
        </w:rPr>
      </w:pPr>
      <w:r>
        <w:rPr>
          <w:rFonts w:ascii="Times New Roman" w:hAnsi="Times New Roman" w:cs="Times New Roman"/>
          <w:color w:val="000000"/>
          <w:sz w:val="24"/>
          <w:szCs w:val="24"/>
        </w:rPr>
        <w:lastRenderedPageBreak/>
        <w:sym w:font="Wingdings" w:char="F0FE"/>
      </w:r>
      <w:r w:rsidR="007974D5" w:rsidRPr="007974D5">
        <w:rPr>
          <w:rFonts w:ascii="Arial" w:eastAsia="Times New Roman" w:hAnsi="Arial" w:cs="Arial"/>
          <w:color w:val="000000"/>
          <w:sz w:val="24"/>
          <w:szCs w:val="24"/>
        </w:rPr>
        <w:t xml:space="preserve"> Ugovor o javnoj nabavci tokom njegovog trajanja može da se izmijeni bez sprovođenja novog postupka javne nabavke u skladu </w:t>
      </w:r>
      <w:proofErr w:type="gramStart"/>
      <w:r w:rsidR="007974D5" w:rsidRPr="007974D5">
        <w:rPr>
          <w:rFonts w:ascii="Arial" w:eastAsia="Times New Roman" w:hAnsi="Arial" w:cs="Arial"/>
          <w:color w:val="000000"/>
          <w:sz w:val="24"/>
          <w:szCs w:val="24"/>
        </w:rPr>
        <w:t>sa</w:t>
      </w:r>
      <w:proofErr w:type="gramEnd"/>
      <w:r w:rsidR="007974D5" w:rsidRPr="007974D5">
        <w:rPr>
          <w:rFonts w:ascii="Arial" w:eastAsia="Times New Roman" w:hAnsi="Arial" w:cs="Arial"/>
          <w:color w:val="000000"/>
          <w:sz w:val="24"/>
          <w:szCs w:val="24"/>
        </w:rPr>
        <w:t xml:space="preserve"> članom 151 Zakona o javnim nabavkama: </w:t>
      </w:r>
    </w:p>
    <w:p w:rsidR="007974D5" w:rsidRPr="00AA11B6" w:rsidRDefault="004C295F" w:rsidP="00AA11B6">
      <w:pPr>
        <w:pStyle w:val="ListParagraph"/>
        <w:numPr>
          <w:ilvl w:val="0"/>
          <w:numId w:val="20"/>
        </w:numPr>
        <w:spacing w:after="0" w:line="240" w:lineRule="auto"/>
        <w:jc w:val="both"/>
        <w:rPr>
          <w:rFonts w:ascii="Arial" w:eastAsia="Times New Roman" w:hAnsi="Arial" w:cs="Arial"/>
          <w:b/>
          <w:bCs/>
          <w:color w:val="FF0000"/>
          <w:sz w:val="24"/>
          <w:szCs w:val="24"/>
        </w:rPr>
      </w:pPr>
      <w:r w:rsidRPr="00AA11B6">
        <w:rPr>
          <w:rFonts w:ascii="Arial" w:eastAsia="Times New Roman" w:hAnsi="Arial" w:cs="Arial"/>
          <w:color w:val="000000"/>
          <w:sz w:val="24"/>
          <w:szCs w:val="24"/>
        </w:rPr>
        <w:t>radi nabavk</w:t>
      </w:r>
      <w:r w:rsidR="002660F9" w:rsidRPr="00AA11B6">
        <w:rPr>
          <w:rFonts w:ascii="Arial" w:eastAsia="Times New Roman" w:hAnsi="Arial" w:cs="Arial"/>
          <w:color w:val="000000"/>
          <w:sz w:val="24"/>
          <w:szCs w:val="24"/>
        </w:rPr>
        <w:t>e</w:t>
      </w:r>
      <w:r w:rsidRPr="00AA11B6">
        <w:rPr>
          <w:rFonts w:ascii="Arial" w:eastAsia="Times New Roman" w:hAnsi="Arial" w:cs="Arial"/>
          <w:color w:val="000000"/>
          <w:sz w:val="24"/>
          <w:szCs w:val="24"/>
        </w:rPr>
        <w:t xml:space="preserve"> dodatnih radova koji su postali neophodni, a koji nijesu bili uključeni</w:t>
      </w:r>
      <w:r w:rsidR="002660F9" w:rsidRPr="00AA11B6">
        <w:rPr>
          <w:rFonts w:ascii="Arial" w:eastAsia="Times New Roman" w:hAnsi="Arial" w:cs="Arial"/>
          <w:color w:val="000000"/>
          <w:sz w:val="24"/>
          <w:szCs w:val="24"/>
        </w:rPr>
        <w:t xml:space="preserve"> u prvobitni ugovor o javnoj nabavci, ako promjena privrednog subjekta sa kojim je zaključen ugovornije moguća iz ekonomskih ili tehničkih razloga, kao što su zahtjevi kompatibilnosti sa postojećom opremom, uslugama ili radovima nabavljenim </w:t>
      </w:r>
      <w:r w:rsidR="005A2055" w:rsidRPr="00AA11B6">
        <w:rPr>
          <w:rFonts w:ascii="Arial" w:eastAsia="Times New Roman" w:hAnsi="Arial" w:cs="Arial"/>
          <w:color w:val="000000"/>
          <w:sz w:val="24"/>
          <w:szCs w:val="24"/>
        </w:rPr>
        <w:t>u oviru prvobitne nabavka i može da prouzrokuje značajne poteškoće ili znatno povećanje troškova za naručioca a povećanje vrijednosti ugovora nije veće od 20% vrijednosti prvobitnog ugovora.</w:t>
      </w:r>
    </w:p>
    <w:p w:rsidR="001C3462" w:rsidRPr="00AC69A8" w:rsidRDefault="00AA11B6" w:rsidP="007974D5">
      <w:pPr>
        <w:pStyle w:val="ListParagraph"/>
        <w:numPr>
          <w:ilvl w:val="0"/>
          <w:numId w:val="20"/>
        </w:numPr>
        <w:spacing w:after="0" w:line="240" w:lineRule="auto"/>
        <w:jc w:val="both"/>
        <w:rPr>
          <w:rFonts w:ascii="Arial" w:eastAsia="Times New Roman" w:hAnsi="Arial" w:cs="Arial"/>
          <w:b/>
          <w:bCs/>
          <w:color w:val="FF0000"/>
          <w:sz w:val="24"/>
          <w:szCs w:val="24"/>
        </w:rPr>
      </w:pPr>
      <w:r>
        <w:rPr>
          <w:rFonts w:ascii="Arial" w:eastAsia="Times New Roman" w:hAnsi="Arial" w:cs="Arial"/>
          <w:color w:val="000000"/>
          <w:sz w:val="24"/>
          <w:szCs w:val="24"/>
        </w:rPr>
        <w:t xml:space="preserve">kada je potreba za izmjenom ugovora nastala zbog okolnosti koje naručilac u vrijeme zaključivanja ugovora nije mogao da predvidi, a izmjenom se ne mijenja priroda ugovora a povećanje vrijednosti ugovora nije veće od 20% vrijednosti prvobitnog ugovora </w:t>
      </w:r>
    </w:p>
    <w:p w:rsidR="00AC69A8" w:rsidRPr="00832939" w:rsidRDefault="00AC69A8" w:rsidP="00AC69A8">
      <w:pPr>
        <w:pStyle w:val="ListParagraph"/>
        <w:spacing w:after="0" w:line="240" w:lineRule="auto"/>
        <w:ind w:left="360"/>
        <w:jc w:val="both"/>
        <w:rPr>
          <w:rFonts w:ascii="Arial" w:eastAsia="Times New Roman" w:hAnsi="Arial" w:cs="Arial"/>
          <w:b/>
          <w:bCs/>
          <w:color w:val="FF0000"/>
          <w:sz w:val="24"/>
          <w:szCs w:val="24"/>
        </w:rPr>
      </w:pPr>
    </w:p>
    <w:p w:rsidR="007974D5" w:rsidRPr="007974D5" w:rsidRDefault="007974D5" w:rsidP="007974D5">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6" w:name="_Toc49254419"/>
      <w:r w:rsidRPr="007974D5">
        <w:rPr>
          <w:rFonts w:ascii="Arial" w:eastAsia="Times New Roman" w:hAnsi="Arial" w:cs="Arial"/>
          <w:b/>
          <w:bCs/>
          <w:sz w:val="24"/>
          <w:szCs w:val="24"/>
        </w:rPr>
        <w:t>ZAHTJEV ZA POJAŠNJENJE ILI IZMJENU I DOPUNU TENDERSKE DOKUMENTACIJE</w:t>
      </w:r>
      <w:bookmarkEnd w:id="6"/>
    </w:p>
    <w:p w:rsidR="00FC672E" w:rsidRDefault="00FC672E" w:rsidP="00832939">
      <w:pPr>
        <w:autoSpaceDE w:val="0"/>
        <w:autoSpaceDN w:val="0"/>
        <w:adjustRightInd w:val="0"/>
        <w:spacing w:after="0" w:line="240" w:lineRule="auto"/>
        <w:jc w:val="both"/>
        <w:rPr>
          <w:rFonts w:ascii="Arial" w:eastAsia="Times New Roman" w:hAnsi="Arial" w:cs="Arial"/>
          <w:sz w:val="24"/>
          <w:szCs w:val="24"/>
        </w:rPr>
      </w:pPr>
    </w:p>
    <w:p w:rsidR="007974D5" w:rsidRPr="007974D5" w:rsidRDefault="007974D5" w:rsidP="00832939">
      <w:pPr>
        <w:autoSpaceDE w:val="0"/>
        <w:autoSpaceDN w:val="0"/>
        <w:adjustRightInd w:val="0"/>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može da predloži naručiocu da izmijeni i/ili dopuni tendersku dokumentaciju, u roku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osam dana od dana objavljivanja, odnosno dostavljanja tenderske dokumentacije u skladu sa članom 94 st. 4 i 5 Zakona o javnim nabavkama. </w:t>
      </w:r>
    </w:p>
    <w:p w:rsidR="007974D5" w:rsidRPr="007974D5" w:rsidRDefault="007974D5" w:rsidP="007974D5">
      <w:pPr>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Privredni subjekat ima pravo da pisanim zahtjevom traži </w:t>
      </w:r>
      <w:proofErr w:type="gramStart"/>
      <w:r w:rsidRPr="007974D5">
        <w:rPr>
          <w:rFonts w:ascii="Arial" w:eastAsia="Times New Roman" w:hAnsi="Arial" w:cs="Arial"/>
          <w:sz w:val="24"/>
          <w:szCs w:val="24"/>
        </w:rPr>
        <w:t>od</w:t>
      </w:r>
      <w:proofErr w:type="gramEnd"/>
      <w:r w:rsidRPr="007974D5">
        <w:rPr>
          <w:rFonts w:ascii="Arial" w:eastAsia="Times New Roman" w:hAnsi="Arial" w:cs="Arial"/>
          <w:sz w:val="24"/>
          <w:szCs w:val="24"/>
        </w:rPr>
        <w:t xml:space="preserve"> naručioca pojašnjenje tenderske dokumentacije najkasnije deset dana prije isteka roka određenog za dostavljanje ponuda.</w:t>
      </w:r>
    </w:p>
    <w:p w:rsidR="00D451AE" w:rsidRDefault="007974D5" w:rsidP="007974D5">
      <w:pPr>
        <w:spacing w:after="0" w:line="240" w:lineRule="auto"/>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Zahtjev se podnosi isključivo u pisanoj formi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adresu naručioca, e-mail-om</w:t>
      </w:r>
      <w:r w:rsidR="00BE7D22">
        <w:rPr>
          <w:rFonts w:ascii="Arial" w:eastAsia="Times New Roman" w:hAnsi="Arial" w:cs="Arial"/>
          <w:color w:val="000000"/>
          <w:sz w:val="24"/>
          <w:szCs w:val="24"/>
        </w:rPr>
        <w:t>.</w:t>
      </w:r>
    </w:p>
    <w:p w:rsidR="00D451AE" w:rsidRDefault="00D451AE" w:rsidP="007974D5">
      <w:pPr>
        <w:spacing w:after="0" w:line="240" w:lineRule="auto"/>
        <w:jc w:val="both"/>
        <w:rPr>
          <w:rFonts w:ascii="Arial" w:eastAsia="Times New Roman" w:hAnsi="Arial" w:cs="Arial"/>
          <w:color w:val="000000"/>
          <w:sz w:val="24"/>
          <w:szCs w:val="24"/>
        </w:rPr>
      </w:pPr>
    </w:p>
    <w:p w:rsidR="00003E72" w:rsidRDefault="00003E72" w:rsidP="007974D5">
      <w:pPr>
        <w:spacing w:after="0" w:line="240" w:lineRule="auto"/>
        <w:jc w:val="both"/>
        <w:rPr>
          <w:rFonts w:ascii="Arial" w:eastAsia="Times New Roman" w:hAnsi="Arial" w:cs="Arial"/>
          <w:color w:val="000000"/>
          <w:sz w:val="24"/>
          <w:szCs w:val="24"/>
        </w:rPr>
      </w:pPr>
    </w:p>
    <w:p w:rsidR="00003E72" w:rsidRDefault="00003E7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124722" w:rsidRDefault="00124722" w:rsidP="007974D5">
      <w:pPr>
        <w:spacing w:after="0" w:line="240" w:lineRule="auto"/>
        <w:jc w:val="both"/>
        <w:rPr>
          <w:rFonts w:ascii="Arial" w:eastAsia="Times New Roman" w:hAnsi="Arial" w:cs="Arial"/>
          <w:color w:val="000000"/>
          <w:sz w:val="24"/>
          <w:szCs w:val="24"/>
        </w:rPr>
      </w:pPr>
    </w:p>
    <w:p w:rsidR="00003E72" w:rsidRDefault="00003E72" w:rsidP="007974D5">
      <w:pPr>
        <w:spacing w:after="0" w:line="240" w:lineRule="auto"/>
        <w:jc w:val="both"/>
        <w:rPr>
          <w:rFonts w:ascii="Arial" w:eastAsia="Times New Roman" w:hAnsi="Arial" w:cs="Arial"/>
          <w:color w:val="000000"/>
          <w:sz w:val="24"/>
          <w:szCs w:val="24"/>
        </w:rPr>
      </w:pPr>
    </w:p>
    <w:p w:rsidR="00003E72" w:rsidRDefault="00003E72" w:rsidP="007974D5">
      <w:pPr>
        <w:spacing w:after="0" w:line="240" w:lineRule="auto"/>
        <w:jc w:val="both"/>
        <w:rPr>
          <w:rFonts w:ascii="Arial" w:eastAsia="Times New Roman" w:hAnsi="Arial" w:cs="Arial"/>
          <w:color w:val="000000"/>
          <w:sz w:val="24"/>
          <w:szCs w:val="24"/>
        </w:rPr>
      </w:pPr>
    </w:p>
    <w:p w:rsidR="00D451AE" w:rsidRPr="00D451AE" w:rsidRDefault="00D451AE" w:rsidP="00D451AE">
      <w:pPr>
        <w:tabs>
          <w:tab w:val="left" w:pos="851"/>
          <w:tab w:val="right" w:pos="3402"/>
        </w:tabs>
        <w:spacing w:after="0" w:line="240" w:lineRule="auto"/>
        <w:jc w:val="both"/>
        <w:rPr>
          <w:rFonts w:ascii="Times New Roman" w:eastAsia="Calibri" w:hAnsi="Times New Roman" w:cs="Times New Roman"/>
          <w:b/>
          <w:color w:val="000000"/>
          <w:sz w:val="24"/>
          <w:szCs w:val="24"/>
          <w:lang w:val="pl-PL"/>
        </w:rPr>
      </w:pPr>
      <w:r w:rsidRPr="00D451AE">
        <w:rPr>
          <w:rFonts w:ascii="Times New Roman" w:eastAsia="Calibri" w:hAnsi="Times New Roman" w:cs="Times New Roman"/>
          <w:b/>
          <w:color w:val="000000"/>
          <w:sz w:val="24"/>
          <w:szCs w:val="24"/>
          <w:lang w:val="pl-PL"/>
        </w:rPr>
        <w:t xml:space="preserve">OPŠTINA BUDVA </w:t>
      </w:r>
    </w:p>
    <w:p w:rsidR="00D451AE" w:rsidRPr="00D451AE" w:rsidRDefault="00D451AE" w:rsidP="00D451AE">
      <w:pPr>
        <w:tabs>
          <w:tab w:val="right" w:pos="3402"/>
        </w:tabs>
        <w:spacing w:after="0"/>
        <w:jc w:val="both"/>
        <w:rPr>
          <w:rFonts w:ascii="Times New Roman" w:eastAsia="Times New Roman" w:hAnsi="Times New Roman" w:cs="Times New Roman"/>
          <w:color w:val="000000"/>
          <w:sz w:val="24"/>
          <w:szCs w:val="24"/>
          <w:lang w:val="pl-PL" w:eastAsia="sl-SI"/>
        </w:rPr>
      </w:pPr>
      <w:r>
        <w:rPr>
          <w:rFonts w:ascii="Times New Roman" w:eastAsia="Times New Roman" w:hAnsi="Times New Roman" w:cs="Times New Roman"/>
          <w:color w:val="000000"/>
          <w:sz w:val="24"/>
          <w:szCs w:val="24"/>
          <w:lang w:val="pl-PL" w:eastAsia="sl-SI"/>
        </w:rPr>
        <w:t>Broj: 01-426/21-419/1</w:t>
      </w:r>
    </w:p>
    <w:p w:rsidR="00D451AE" w:rsidRPr="00D451AE" w:rsidRDefault="00D451AE" w:rsidP="00D451AE">
      <w:pPr>
        <w:spacing w:after="0"/>
        <w:rPr>
          <w:rFonts w:ascii="Times New Roman" w:eastAsia="Times New Roman" w:hAnsi="Times New Roman" w:cs="Times New Roman"/>
          <w:bCs/>
          <w:color w:val="000000"/>
          <w:sz w:val="24"/>
          <w:szCs w:val="24"/>
          <w:lang w:val="sr-Latn-CS" w:eastAsia="sl-SI"/>
        </w:rPr>
      </w:pPr>
      <w:r w:rsidRPr="00D451AE">
        <w:rPr>
          <w:rFonts w:ascii="Times New Roman" w:eastAsia="Times New Roman" w:hAnsi="Times New Roman" w:cs="Times New Roman"/>
          <w:color w:val="000000"/>
          <w:sz w:val="24"/>
          <w:szCs w:val="24"/>
          <w:lang w:val="pl-PL" w:eastAsia="sl-SI"/>
        </w:rPr>
        <w:t>Budva,  19. februar  2021. godine</w:t>
      </w:r>
    </w:p>
    <w:p w:rsidR="00D451AE" w:rsidRPr="00D451AE" w:rsidRDefault="00D451AE" w:rsidP="00D451AE">
      <w:pPr>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keepNext/>
        <w:pBdr>
          <w:top w:val="single" w:sz="4" w:space="1" w:color="auto"/>
          <w:left w:val="single" w:sz="4" w:space="4" w:color="auto"/>
          <w:bottom w:val="single" w:sz="4" w:space="1" w:color="auto"/>
          <w:right w:val="single" w:sz="4" w:space="4" w:color="auto"/>
        </w:pBdr>
        <w:shd w:val="clear" w:color="auto" w:fill="F2F2F2"/>
        <w:spacing w:after="0" w:line="240" w:lineRule="auto"/>
        <w:ind w:left="142"/>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8 </w:t>
      </w:r>
      <w:r w:rsidRPr="00D451AE">
        <w:rPr>
          <w:rFonts w:ascii="Times New Roman" w:eastAsia="Times New Roman" w:hAnsi="Times New Roman" w:cs="Times New Roman"/>
          <w:b/>
          <w:bCs/>
          <w:sz w:val="24"/>
          <w:szCs w:val="24"/>
        </w:rPr>
        <w:t>IZJAVA NARUČIOCA O NEPOSTOJANJU SUKOBA INTERESA</w:t>
      </w:r>
    </w:p>
    <w:p w:rsidR="00D451AE" w:rsidRPr="00D451AE" w:rsidRDefault="00D451AE" w:rsidP="00D451AE">
      <w:pPr>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spacing w:after="0" w:line="240" w:lineRule="auto"/>
        <w:jc w:val="both"/>
        <w:rPr>
          <w:rFonts w:ascii="Times New Roman" w:eastAsia="Times New Roman" w:hAnsi="Times New Roman" w:cs="Times New Roman"/>
          <w:b/>
          <w:bCs/>
          <w:color w:val="000000"/>
          <w:sz w:val="24"/>
          <w:szCs w:val="24"/>
        </w:rPr>
      </w:pPr>
    </w:p>
    <w:p w:rsidR="00D451AE" w:rsidRPr="00D451AE" w:rsidRDefault="00D451AE" w:rsidP="00D451AE">
      <w:pPr>
        <w:spacing w:after="0" w:line="240" w:lineRule="auto"/>
        <w:jc w:val="both"/>
        <w:rPr>
          <w:rFonts w:ascii="Times New Roman" w:eastAsia="Times New Roman" w:hAnsi="Times New Roman" w:cs="Times New Roman"/>
          <w:b/>
          <w:bCs/>
          <w:color w:val="000000"/>
          <w:sz w:val="24"/>
          <w:szCs w:val="24"/>
        </w:rPr>
      </w:pPr>
    </w:p>
    <w:p w:rsidR="00D451AE" w:rsidRPr="00D451AE" w:rsidRDefault="00D451AE" w:rsidP="00D451AE">
      <w:pPr>
        <w:tabs>
          <w:tab w:val="left" w:pos="3290"/>
        </w:tabs>
        <w:spacing w:after="0" w:line="240" w:lineRule="auto"/>
        <w:jc w:val="both"/>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 xml:space="preserve">U skladu </w:t>
      </w:r>
      <w:proofErr w:type="gramStart"/>
      <w:r w:rsidRPr="00D451AE">
        <w:rPr>
          <w:rFonts w:ascii="Times New Roman" w:eastAsia="Times New Roman" w:hAnsi="Times New Roman" w:cs="Times New Roman"/>
          <w:color w:val="000000"/>
          <w:sz w:val="24"/>
          <w:szCs w:val="24"/>
        </w:rPr>
        <w:t>sa</w:t>
      </w:r>
      <w:proofErr w:type="gramEnd"/>
      <w:r w:rsidRPr="00D451AE">
        <w:rPr>
          <w:rFonts w:ascii="Times New Roman" w:eastAsia="Times New Roman" w:hAnsi="Times New Roman" w:cs="Times New Roman"/>
          <w:color w:val="000000"/>
          <w:sz w:val="24"/>
          <w:szCs w:val="24"/>
        </w:rPr>
        <w:t xml:space="preserve"> članom 43 stav 1 Zakona o javnim nabavkama („Službeni list CG”, br.74/19), </w:t>
      </w:r>
    </w:p>
    <w:p w:rsidR="00D451AE" w:rsidRPr="00D451AE" w:rsidRDefault="00D451AE" w:rsidP="00D451AE">
      <w:pPr>
        <w:tabs>
          <w:tab w:val="left" w:pos="3290"/>
        </w:tabs>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tabs>
          <w:tab w:val="left" w:pos="3290"/>
        </w:tabs>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tabs>
          <w:tab w:val="left" w:pos="3290"/>
        </w:tabs>
        <w:spacing w:after="0" w:line="240" w:lineRule="auto"/>
        <w:jc w:val="center"/>
        <w:rPr>
          <w:rFonts w:ascii="Times New Roman" w:eastAsia="Times New Roman" w:hAnsi="Times New Roman" w:cs="Times New Roman"/>
          <w:b/>
          <w:bCs/>
          <w:color w:val="000000"/>
          <w:sz w:val="24"/>
          <w:szCs w:val="24"/>
        </w:rPr>
      </w:pPr>
      <w:r w:rsidRPr="00D451AE">
        <w:rPr>
          <w:rFonts w:ascii="Times New Roman" w:eastAsia="Times New Roman" w:hAnsi="Times New Roman" w:cs="Times New Roman"/>
          <w:b/>
          <w:bCs/>
          <w:color w:val="000000"/>
          <w:sz w:val="24"/>
          <w:szCs w:val="24"/>
        </w:rPr>
        <w:t>Izjavljujem</w:t>
      </w:r>
    </w:p>
    <w:p w:rsidR="00D451AE" w:rsidRPr="00D451AE" w:rsidRDefault="00D451AE" w:rsidP="00D451AE">
      <w:pPr>
        <w:tabs>
          <w:tab w:val="left" w:pos="3290"/>
        </w:tabs>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tabs>
          <w:tab w:val="left" w:pos="3290"/>
        </w:tabs>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autoSpaceDE w:val="0"/>
        <w:autoSpaceDN w:val="0"/>
        <w:adjustRightInd w:val="0"/>
        <w:spacing w:after="0" w:line="240" w:lineRule="auto"/>
        <w:jc w:val="both"/>
        <w:rPr>
          <w:rFonts w:ascii="Segoe UI" w:hAnsi="Segoe UI" w:cs="Segoe UI"/>
          <w:sz w:val="20"/>
          <w:szCs w:val="20"/>
        </w:rPr>
      </w:pPr>
      <w:r w:rsidRPr="00D451AE">
        <w:rPr>
          <w:rFonts w:ascii="Times New Roman" w:eastAsia="Times New Roman" w:hAnsi="Times New Roman" w:cs="Times New Roman"/>
          <w:color w:val="000000"/>
          <w:sz w:val="24"/>
          <w:szCs w:val="24"/>
        </w:rPr>
        <w:t>da u postu</w:t>
      </w:r>
      <w:r w:rsidR="004F0A7D">
        <w:rPr>
          <w:rFonts w:ascii="Times New Roman" w:eastAsia="Times New Roman" w:hAnsi="Times New Roman" w:cs="Times New Roman"/>
          <w:color w:val="000000"/>
          <w:sz w:val="24"/>
          <w:szCs w:val="24"/>
        </w:rPr>
        <w:t>pku javne nabavke redni broj 16</w:t>
      </w:r>
      <w:r w:rsidRPr="00D451AE">
        <w:rPr>
          <w:rFonts w:ascii="Times New Roman" w:eastAsia="Times New Roman" w:hAnsi="Times New Roman" w:cs="Times New Roman"/>
          <w:color w:val="000000"/>
          <w:sz w:val="24"/>
          <w:szCs w:val="24"/>
        </w:rPr>
        <w:t xml:space="preserve"> iz Plana javne nabavke broj: </w:t>
      </w:r>
      <w:r w:rsidRPr="004F0A7D">
        <w:rPr>
          <w:rFonts w:ascii="Times New Roman" w:eastAsia="Times New Roman" w:hAnsi="Times New Roman" w:cs="Times New Roman"/>
          <w:color w:val="000000"/>
          <w:sz w:val="24"/>
          <w:szCs w:val="24"/>
        </w:rPr>
        <w:t xml:space="preserve">01-426/21-203/1 od 29.01.2021.godine </w:t>
      </w:r>
      <w:r w:rsidRPr="00D451AE">
        <w:rPr>
          <w:rFonts w:ascii="Times New Roman" w:eastAsia="Times New Roman" w:hAnsi="Times New Roman" w:cs="Times New Roman"/>
          <w:color w:val="000000"/>
          <w:sz w:val="24"/>
          <w:szCs w:val="24"/>
        </w:rPr>
        <w:t xml:space="preserve">za nabavku ustupanja izvođenja radova na sanaciji i opremanju saobraćajne </w:t>
      </w:r>
      <w:proofErr w:type="gramStart"/>
      <w:r w:rsidRPr="00D451AE">
        <w:rPr>
          <w:rFonts w:ascii="Times New Roman" w:eastAsia="Times New Roman" w:hAnsi="Times New Roman" w:cs="Times New Roman"/>
          <w:color w:val="000000"/>
          <w:sz w:val="24"/>
          <w:szCs w:val="24"/>
        </w:rPr>
        <w:t>infrastrukture ,</w:t>
      </w:r>
      <w:proofErr w:type="gramEnd"/>
      <w:r w:rsidRPr="00D451AE">
        <w:rPr>
          <w:rFonts w:ascii="Times New Roman" w:eastAsia="Times New Roman" w:hAnsi="Times New Roman" w:cs="Times New Roman"/>
          <w:color w:val="000000"/>
          <w:sz w:val="24"/>
          <w:szCs w:val="24"/>
        </w:rPr>
        <w:t xml:space="preserve"> nijesam u sukobu interesa u smislu člana 41 stav 1 tačka 1 Zakona o javnim nabavkama i da ne postoji ekonomski i drugi lični interes koji može uticati na moju nepristrasnost i nezavisnost u ovom postupku javne nabavke.</w:t>
      </w:r>
    </w:p>
    <w:p w:rsidR="00D451AE" w:rsidRPr="00D451AE" w:rsidRDefault="00D451AE" w:rsidP="00D451AE">
      <w:pPr>
        <w:tabs>
          <w:tab w:val="left" w:pos="3290"/>
        </w:tabs>
        <w:spacing w:after="0" w:line="240" w:lineRule="auto"/>
        <w:jc w:val="both"/>
        <w:rPr>
          <w:rFonts w:ascii="Times New Roman" w:eastAsia="Times New Roman" w:hAnsi="Times New Roman" w:cs="Times New Roman"/>
          <w:color w:val="000000"/>
          <w:sz w:val="24"/>
          <w:szCs w:val="24"/>
        </w:rPr>
      </w:pPr>
    </w:p>
    <w:p w:rsidR="00D451AE" w:rsidRPr="00D451AE" w:rsidRDefault="00D451AE" w:rsidP="00D451AE">
      <w:pPr>
        <w:spacing w:after="0" w:line="240" w:lineRule="auto"/>
        <w:ind w:firstLine="1134"/>
        <w:jc w:val="right"/>
        <w:rPr>
          <w:rFonts w:ascii="Times New Roman" w:eastAsia="Calibri" w:hAnsi="Times New Roman" w:cs="Times New Roman"/>
          <w:color w:val="000000"/>
          <w:sz w:val="24"/>
          <w:szCs w:val="24"/>
          <w:lang w:val="sr-Latn-CS"/>
        </w:rPr>
      </w:pPr>
      <w:r w:rsidRPr="00D451AE">
        <w:rPr>
          <w:rFonts w:ascii="Times New Roman" w:eastAsia="Times New Roman" w:hAnsi="Times New Roman" w:cs="Times New Roman"/>
          <w:color w:val="000000"/>
          <w:sz w:val="24"/>
          <w:szCs w:val="24"/>
        </w:rPr>
        <w:t xml:space="preserve">Ovlašćeno lice naručioca, </w:t>
      </w:r>
      <w:r w:rsidRPr="00D451AE">
        <w:rPr>
          <w:rFonts w:ascii="Times New Roman" w:eastAsia="Calibri" w:hAnsi="Times New Roman" w:cs="Times New Roman"/>
          <w:color w:val="000000"/>
          <w:sz w:val="24"/>
          <w:szCs w:val="24"/>
          <w:lang w:val="sr-Latn-CS"/>
        </w:rPr>
        <w:t>Marko Carević, Predsjednik</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____________________</w:t>
      </w:r>
    </w:p>
    <w:p w:rsidR="00D451AE" w:rsidRPr="00D451AE" w:rsidRDefault="00D451AE" w:rsidP="00D451AE">
      <w:pPr>
        <w:tabs>
          <w:tab w:val="left" w:pos="3290"/>
        </w:tabs>
        <w:spacing w:after="0" w:line="240" w:lineRule="auto"/>
        <w:ind w:left="5664" w:firstLine="708"/>
        <w:jc w:val="center"/>
        <w:rPr>
          <w:rFonts w:ascii="Times New Roman" w:eastAsia="Times New Roman" w:hAnsi="Times New Roman" w:cs="Times New Roman"/>
          <w:i/>
          <w:iCs/>
          <w:color w:val="000000"/>
          <w:sz w:val="24"/>
          <w:szCs w:val="24"/>
        </w:rPr>
      </w:pPr>
      <w:r w:rsidRPr="00D451AE">
        <w:rPr>
          <w:rFonts w:ascii="Times New Roman" w:eastAsia="Times New Roman" w:hAnsi="Times New Roman" w:cs="Times New Roman"/>
          <w:i/>
          <w:iCs/>
          <w:color w:val="000000"/>
          <w:sz w:val="24"/>
          <w:szCs w:val="24"/>
        </w:rPr>
        <w:t xml:space="preserve">                  s.r.</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sz w:val="24"/>
          <w:szCs w:val="24"/>
        </w:rPr>
      </w:pPr>
      <w:r w:rsidRPr="00D451AE">
        <w:rPr>
          <w:rFonts w:ascii="Times New Roman" w:eastAsia="Times New Roman" w:hAnsi="Times New Roman" w:cs="Times New Roman"/>
          <w:color w:val="000000"/>
          <w:sz w:val="24"/>
          <w:szCs w:val="24"/>
        </w:rPr>
        <w:t>Službenik za javne nabavke,</w:t>
      </w:r>
      <w:r w:rsidRPr="00D451AE">
        <w:rPr>
          <w:rFonts w:ascii="Times New Roman" w:eastAsia="Times New Roman" w:hAnsi="Times New Roman" w:cs="Times New Roman"/>
          <w:sz w:val="24"/>
          <w:szCs w:val="24"/>
        </w:rPr>
        <w:t xml:space="preserve"> Tanja Simićević </w:t>
      </w:r>
      <w:r w:rsidRPr="00D451AE">
        <w:rPr>
          <w:rFonts w:ascii="Times New Roman" w:eastAsia="Times New Roman" w:hAnsi="Times New Roman" w:cs="Times New Roman"/>
          <w:iCs/>
          <w:color w:val="000000"/>
          <w:sz w:val="24"/>
          <w:szCs w:val="24"/>
        </w:rPr>
        <w:t>dipl.pravnik</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____________________</w:t>
      </w:r>
    </w:p>
    <w:p w:rsidR="00D451AE" w:rsidRPr="00D451AE" w:rsidRDefault="00D451AE" w:rsidP="00D451AE">
      <w:pPr>
        <w:tabs>
          <w:tab w:val="left" w:pos="3290"/>
        </w:tabs>
        <w:spacing w:after="0" w:line="240" w:lineRule="auto"/>
        <w:ind w:left="5664" w:firstLine="708"/>
        <w:jc w:val="center"/>
        <w:rPr>
          <w:rFonts w:ascii="Times New Roman" w:eastAsia="Times New Roman" w:hAnsi="Times New Roman" w:cs="Times New Roman"/>
          <w:i/>
          <w:iCs/>
          <w:color w:val="000000"/>
          <w:sz w:val="24"/>
          <w:szCs w:val="24"/>
        </w:rPr>
      </w:pPr>
      <w:r w:rsidRPr="00D451AE">
        <w:rPr>
          <w:rFonts w:ascii="Times New Roman" w:eastAsia="Times New Roman" w:hAnsi="Times New Roman" w:cs="Times New Roman"/>
          <w:i/>
          <w:iCs/>
          <w:color w:val="000000"/>
          <w:sz w:val="24"/>
          <w:szCs w:val="24"/>
        </w:rPr>
        <w:t xml:space="preserve">                  s.r.</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Lice koje je učestvovalo u planiranju javne nabavke, Srđan Gregović</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Sekretar sekretarijata za komunalno stambene poslove</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 xml:space="preserve"> ____________________</w:t>
      </w:r>
    </w:p>
    <w:p w:rsidR="00D451AE" w:rsidRPr="00D451AE" w:rsidRDefault="00D451AE" w:rsidP="00D451AE">
      <w:pPr>
        <w:tabs>
          <w:tab w:val="left" w:pos="3290"/>
        </w:tabs>
        <w:spacing w:after="0" w:line="240" w:lineRule="auto"/>
        <w:ind w:left="5664" w:firstLine="708"/>
        <w:jc w:val="center"/>
        <w:rPr>
          <w:rFonts w:ascii="Times New Roman" w:eastAsia="Times New Roman" w:hAnsi="Times New Roman" w:cs="Times New Roman"/>
          <w:i/>
          <w:iCs/>
          <w:color w:val="000000"/>
          <w:sz w:val="24"/>
          <w:szCs w:val="24"/>
        </w:rPr>
      </w:pPr>
      <w:r w:rsidRPr="00D451AE">
        <w:rPr>
          <w:rFonts w:ascii="Times New Roman" w:eastAsia="Times New Roman" w:hAnsi="Times New Roman" w:cs="Times New Roman"/>
          <w:i/>
          <w:iCs/>
          <w:color w:val="000000"/>
          <w:sz w:val="24"/>
          <w:szCs w:val="24"/>
        </w:rPr>
        <w:t xml:space="preserve">                  s.r.</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iCs/>
          <w:color w:val="000000"/>
          <w:sz w:val="24"/>
          <w:szCs w:val="24"/>
        </w:rPr>
      </w:pPr>
      <w:r w:rsidRPr="00D451AE">
        <w:rPr>
          <w:rFonts w:ascii="Times New Roman" w:eastAsia="Times New Roman" w:hAnsi="Times New Roman" w:cs="Times New Roman"/>
          <w:iCs/>
          <w:color w:val="000000"/>
          <w:sz w:val="24"/>
          <w:szCs w:val="24"/>
        </w:rPr>
        <w:t xml:space="preserve">                 Član komisije </w:t>
      </w:r>
      <w:r w:rsidRPr="00D451AE">
        <w:rPr>
          <w:rFonts w:ascii="Times New Roman" w:eastAsia="Times New Roman" w:hAnsi="Times New Roman" w:cs="Times New Roman"/>
          <w:sz w:val="24"/>
          <w:szCs w:val="24"/>
        </w:rPr>
        <w:t>za sprovođenje postupka javne nabavk</w:t>
      </w:r>
      <w:r w:rsidRPr="00D451AE">
        <w:rPr>
          <w:rFonts w:ascii="Times New Roman" w:eastAsia="Times New Roman" w:hAnsi="Times New Roman" w:cs="Times New Roman"/>
          <w:iCs/>
          <w:color w:val="000000"/>
          <w:sz w:val="24"/>
          <w:szCs w:val="24"/>
        </w:rPr>
        <w:t xml:space="preserve">e, </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sz w:val="24"/>
          <w:szCs w:val="24"/>
        </w:rPr>
      </w:pPr>
      <w:r w:rsidRPr="00D451AE">
        <w:rPr>
          <w:rFonts w:ascii="Times New Roman" w:eastAsia="Times New Roman" w:hAnsi="Times New Roman" w:cs="Times New Roman"/>
          <w:color w:val="000000"/>
          <w:sz w:val="24"/>
          <w:szCs w:val="24"/>
        </w:rPr>
        <w:t>Službenik za javne nabavke,</w:t>
      </w:r>
      <w:r w:rsidRPr="00D451AE">
        <w:rPr>
          <w:rFonts w:ascii="Times New Roman" w:eastAsia="Times New Roman" w:hAnsi="Times New Roman" w:cs="Times New Roman"/>
          <w:sz w:val="24"/>
          <w:szCs w:val="24"/>
        </w:rPr>
        <w:t xml:space="preserve"> Tanja Simićević </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____________________</w:t>
      </w:r>
    </w:p>
    <w:p w:rsidR="00D451AE" w:rsidRPr="00D451AE" w:rsidRDefault="00D451AE" w:rsidP="00D451AE">
      <w:pPr>
        <w:tabs>
          <w:tab w:val="left" w:pos="3290"/>
        </w:tabs>
        <w:spacing w:after="0" w:line="240" w:lineRule="auto"/>
        <w:ind w:left="5664" w:firstLine="708"/>
        <w:jc w:val="center"/>
        <w:rPr>
          <w:rFonts w:ascii="Times New Roman" w:eastAsia="Times New Roman" w:hAnsi="Times New Roman" w:cs="Times New Roman"/>
          <w:i/>
          <w:iCs/>
          <w:color w:val="000000"/>
          <w:sz w:val="24"/>
          <w:szCs w:val="24"/>
        </w:rPr>
      </w:pPr>
      <w:r w:rsidRPr="00D451AE">
        <w:rPr>
          <w:rFonts w:ascii="Times New Roman" w:eastAsia="Times New Roman" w:hAnsi="Times New Roman" w:cs="Times New Roman"/>
          <w:i/>
          <w:iCs/>
          <w:color w:val="000000"/>
          <w:sz w:val="24"/>
          <w:szCs w:val="24"/>
        </w:rPr>
        <w:t xml:space="preserve">                  s.r.</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iCs/>
          <w:color w:val="000000"/>
          <w:sz w:val="24"/>
          <w:szCs w:val="24"/>
        </w:rPr>
      </w:pPr>
      <w:r w:rsidRPr="00D451AE">
        <w:rPr>
          <w:rFonts w:ascii="Times New Roman" w:eastAsia="Times New Roman" w:hAnsi="Times New Roman" w:cs="Times New Roman"/>
          <w:iCs/>
          <w:color w:val="000000"/>
          <w:sz w:val="24"/>
          <w:szCs w:val="24"/>
        </w:rPr>
        <w:t xml:space="preserve">Član komisije </w:t>
      </w:r>
      <w:r w:rsidRPr="00D451AE">
        <w:rPr>
          <w:rFonts w:ascii="Times New Roman" w:eastAsia="Times New Roman" w:hAnsi="Times New Roman" w:cs="Times New Roman"/>
          <w:sz w:val="24"/>
          <w:szCs w:val="24"/>
        </w:rPr>
        <w:t>za sprovođenje postupka javne nabavk</w:t>
      </w:r>
      <w:r w:rsidRPr="00D451AE">
        <w:rPr>
          <w:rFonts w:ascii="Times New Roman" w:eastAsia="Times New Roman" w:hAnsi="Times New Roman" w:cs="Times New Roman"/>
          <w:iCs/>
          <w:color w:val="000000"/>
          <w:sz w:val="24"/>
          <w:szCs w:val="24"/>
        </w:rPr>
        <w:t xml:space="preserve">e, </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iCs/>
          <w:color w:val="000000"/>
          <w:sz w:val="24"/>
          <w:szCs w:val="24"/>
        </w:rPr>
      </w:pPr>
      <w:r w:rsidRPr="00D451AE">
        <w:rPr>
          <w:rFonts w:ascii="Times New Roman" w:eastAsia="Times New Roman" w:hAnsi="Times New Roman" w:cs="Times New Roman"/>
          <w:iCs/>
          <w:color w:val="000000"/>
          <w:sz w:val="24"/>
          <w:szCs w:val="24"/>
        </w:rPr>
        <w:t xml:space="preserve">Aleksandar Popović, dipl. ing. </w:t>
      </w:r>
      <w:proofErr w:type="gramStart"/>
      <w:r w:rsidRPr="00D451AE">
        <w:rPr>
          <w:rFonts w:ascii="Times New Roman" w:eastAsia="Times New Roman" w:hAnsi="Times New Roman" w:cs="Times New Roman"/>
          <w:iCs/>
          <w:color w:val="000000"/>
          <w:sz w:val="24"/>
          <w:szCs w:val="24"/>
        </w:rPr>
        <w:t>saobraćaja</w:t>
      </w:r>
      <w:proofErr w:type="gramEnd"/>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____________________</w:t>
      </w:r>
    </w:p>
    <w:p w:rsidR="00D451AE" w:rsidRPr="00D451AE" w:rsidRDefault="00D451AE" w:rsidP="00D451AE">
      <w:pPr>
        <w:tabs>
          <w:tab w:val="left" w:pos="3290"/>
        </w:tabs>
        <w:spacing w:after="0" w:line="240" w:lineRule="auto"/>
        <w:ind w:left="5664" w:firstLine="708"/>
        <w:jc w:val="center"/>
        <w:rPr>
          <w:rFonts w:ascii="Times New Roman" w:eastAsia="Times New Roman" w:hAnsi="Times New Roman" w:cs="Times New Roman"/>
          <w:i/>
          <w:iCs/>
          <w:color w:val="000000"/>
          <w:sz w:val="24"/>
          <w:szCs w:val="24"/>
        </w:rPr>
      </w:pPr>
      <w:r w:rsidRPr="00D451AE">
        <w:rPr>
          <w:rFonts w:ascii="Times New Roman" w:eastAsia="Times New Roman" w:hAnsi="Times New Roman" w:cs="Times New Roman"/>
          <w:i/>
          <w:iCs/>
          <w:color w:val="000000"/>
          <w:sz w:val="24"/>
          <w:szCs w:val="24"/>
        </w:rPr>
        <w:t xml:space="preserve">                  s.r.</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iCs/>
          <w:color w:val="000000"/>
          <w:sz w:val="24"/>
          <w:szCs w:val="24"/>
        </w:rPr>
      </w:pPr>
      <w:r w:rsidRPr="00D451AE">
        <w:rPr>
          <w:rFonts w:ascii="Times New Roman" w:eastAsia="Times New Roman" w:hAnsi="Times New Roman" w:cs="Times New Roman"/>
          <w:iCs/>
          <w:color w:val="000000"/>
          <w:sz w:val="24"/>
          <w:szCs w:val="24"/>
        </w:rPr>
        <w:t xml:space="preserve">Član komisije </w:t>
      </w:r>
      <w:r w:rsidRPr="00D451AE">
        <w:rPr>
          <w:rFonts w:ascii="Times New Roman" w:eastAsia="Times New Roman" w:hAnsi="Times New Roman" w:cs="Times New Roman"/>
          <w:sz w:val="24"/>
          <w:szCs w:val="24"/>
        </w:rPr>
        <w:t>za sprovođenje postupka javne nabavk</w:t>
      </w:r>
      <w:r w:rsidRPr="00D451AE">
        <w:rPr>
          <w:rFonts w:ascii="Times New Roman" w:eastAsia="Times New Roman" w:hAnsi="Times New Roman" w:cs="Times New Roman"/>
          <w:iCs/>
          <w:color w:val="000000"/>
          <w:sz w:val="24"/>
          <w:szCs w:val="24"/>
        </w:rPr>
        <w:t xml:space="preserve">e, </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iCs/>
          <w:color w:val="000000"/>
          <w:sz w:val="24"/>
          <w:szCs w:val="24"/>
        </w:rPr>
      </w:pPr>
      <w:r w:rsidRPr="00D451AE">
        <w:rPr>
          <w:rFonts w:ascii="Times New Roman" w:eastAsia="Times New Roman" w:hAnsi="Times New Roman" w:cs="Times New Roman"/>
          <w:iCs/>
          <w:color w:val="000000"/>
          <w:sz w:val="24"/>
          <w:szCs w:val="24"/>
        </w:rPr>
        <w:t xml:space="preserve">Ana </w:t>
      </w:r>
      <w:proofErr w:type="gramStart"/>
      <w:r w:rsidRPr="00D451AE">
        <w:rPr>
          <w:rFonts w:ascii="Times New Roman" w:eastAsia="Times New Roman" w:hAnsi="Times New Roman" w:cs="Times New Roman"/>
          <w:iCs/>
          <w:color w:val="000000"/>
          <w:sz w:val="24"/>
          <w:szCs w:val="24"/>
        </w:rPr>
        <w:t>Mršulja ,</w:t>
      </w:r>
      <w:proofErr w:type="gramEnd"/>
      <w:r w:rsidRPr="00D451AE">
        <w:rPr>
          <w:rFonts w:ascii="Times New Roman" w:eastAsia="Times New Roman" w:hAnsi="Times New Roman" w:cs="Times New Roman"/>
          <w:iCs/>
          <w:color w:val="000000"/>
          <w:sz w:val="24"/>
          <w:szCs w:val="24"/>
        </w:rPr>
        <w:t xml:space="preserve"> spec.ing.građ</w:t>
      </w:r>
    </w:p>
    <w:p w:rsidR="00D451AE" w:rsidRPr="00D451AE" w:rsidRDefault="00D451AE" w:rsidP="00D451AE">
      <w:pPr>
        <w:tabs>
          <w:tab w:val="left" w:pos="3290"/>
        </w:tabs>
        <w:spacing w:after="0" w:line="240" w:lineRule="auto"/>
        <w:ind w:firstLine="1134"/>
        <w:jc w:val="right"/>
        <w:rPr>
          <w:rFonts w:ascii="Times New Roman" w:eastAsia="Times New Roman" w:hAnsi="Times New Roman" w:cs="Times New Roman"/>
          <w:color w:val="000000"/>
          <w:sz w:val="24"/>
          <w:szCs w:val="24"/>
        </w:rPr>
      </w:pPr>
      <w:r w:rsidRPr="00D451AE">
        <w:rPr>
          <w:rFonts w:ascii="Times New Roman" w:eastAsia="Times New Roman" w:hAnsi="Times New Roman" w:cs="Times New Roman"/>
          <w:color w:val="000000"/>
          <w:sz w:val="24"/>
          <w:szCs w:val="24"/>
        </w:rPr>
        <w:t>____________________</w:t>
      </w:r>
    </w:p>
    <w:p w:rsidR="00D451AE" w:rsidRPr="00D451AE" w:rsidRDefault="00D451AE" w:rsidP="00D451AE">
      <w:pPr>
        <w:tabs>
          <w:tab w:val="left" w:pos="3290"/>
        </w:tabs>
        <w:spacing w:after="0" w:line="240" w:lineRule="auto"/>
        <w:ind w:left="5664" w:firstLine="708"/>
        <w:jc w:val="center"/>
        <w:rPr>
          <w:rFonts w:ascii="Times New Roman" w:eastAsia="Times New Roman" w:hAnsi="Times New Roman" w:cs="Times New Roman"/>
          <w:i/>
          <w:iCs/>
          <w:color w:val="000000"/>
          <w:sz w:val="24"/>
          <w:szCs w:val="24"/>
        </w:rPr>
      </w:pPr>
      <w:r w:rsidRPr="00D451AE">
        <w:rPr>
          <w:rFonts w:ascii="Times New Roman" w:eastAsia="Times New Roman" w:hAnsi="Times New Roman" w:cs="Times New Roman"/>
          <w:i/>
          <w:iCs/>
          <w:color w:val="000000"/>
          <w:sz w:val="24"/>
          <w:szCs w:val="24"/>
        </w:rPr>
        <w:t xml:space="preserve">                  s.r.</w:t>
      </w:r>
    </w:p>
    <w:p w:rsidR="00D451AE" w:rsidRDefault="00D451AE" w:rsidP="007974D5">
      <w:pPr>
        <w:spacing w:after="0" w:line="240" w:lineRule="auto"/>
        <w:jc w:val="both"/>
        <w:rPr>
          <w:rFonts w:ascii="Arial" w:eastAsia="Times New Roman" w:hAnsi="Arial" w:cs="Arial"/>
          <w:color w:val="000000"/>
          <w:sz w:val="24"/>
          <w:szCs w:val="24"/>
        </w:rPr>
      </w:pPr>
    </w:p>
    <w:p w:rsidR="00B74D16" w:rsidRDefault="00B74D16" w:rsidP="007974D5">
      <w:pPr>
        <w:spacing w:after="0" w:line="240" w:lineRule="auto"/>
        <w:jc w:val="both"/>
        <w:rPr>
          <w:rFonts w:ascii="Arial" w:eastAsia="Times New Roman" w:hAnsi="Arial" w:cs="Arial"/>
          <w:b/>
          <w:bCs/>
          <w:color w:val="000000"/>
          <w:sz w:val="24"/>
          <w:szCs w:val="24"/>
        </w:rPr>
      </w:pPr>
      <w:bookmarkStart w:id="7" w:name="_GoBack"/>
      <w:bookmarkEnd w:id="7"/>
    </w:p>
    <w:p w:rsidR="00B74D16" w:rsidRDefault="00B74D16" w:rsidP="007974D5">
      <w:pPr>
        <w:spacing w:after="0" w:line="240" w:lineRule="auto"/>
        <w:jc w:val="both"/>
        <w:rPr>
          <w:rFonts w:ascii="Arial" w:eastAsia="Times New Roman" w:hAnsi="Arial" w:cs="Arial"/>
          <w:b/>
          <w:bCs/>
          <w:color w:val="000000"/>
          <w:sz w:val="24"/>
          <w:szCs w:val="24"/>
        </w:rPr>
      </w:pPr>
    </w:p>
    <w:p w:rsidR="007974D5" w:rsidRPr="00D451AE" w:rsidRDefault="007974D5" w:rsidP="00D451AE">
      <w:pPr>
        <w:pStyle w:val="ListParagraph"/>
        <w:keepNext/>
        <w:numPr>
          <w:ilvl w:val="0"/>
          <w:numId w:val="44"/>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iCs/>
          <w:sz w:val="24"/>
          <w:szCs w:val="24"/>
        </w:rPr>
      </w:pPr>
      <w:bookmarkStart w:id="8" w:name="_Toc49254421"/>
      <w:r w:rsidRPr="00D451AE">
        <w:rPr>
          <w:rFonts w:ascii="Arial" w:eastAsia="Times New Roman" w:hAnsi="Arial" w:cs="Arial"/>
          <w:b/>
          <w:bCs/>
          <w:sz w:val="24"/>
          <w:szCs w:val="24"/>
        </w:rPr>
        <w:t>UPUTSTVO O PRAVNOM SREDSTVU</w:t>
      </w:r>
      <w:bookmarkEnd w:id="8"/>
    </w:p>
    <w:p w:rsidR="007974D5" w:rsidRPr="007974D5" w:rsidRDefault="007974D5" w:rsidP="007974D5">
      <w:pPr>
        <w:tabs>
          <w:tab w:val="left" w:pos="5760"/>
        </w:tabs>
        <w:spacing w:after="0" w:line="240" w:lineRule="auto"/>
        <w:jc w:val="center"/>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Privredni subjekat može da izjavi žalbu protiv ove tenderske dokumentacije Komisiji za zaštitu prava najkasnije deset </w:t>
      </w:r>
      <w:proofErr w:type="gramStart"/>
      <w:r w:rsidRPr="007974D5">
        <w:rPr>
          <w:rFonts w:ascii="Arial" w:eastAsia="Times New Roman" w:hAnsi="Arial" w:cs="Arial"/>
          <w:color w:val="000000"/>
          <w:sz w:val="24"/>
          <w:szCs w:val="24"/>
        </w:rPr>
        <w:t>dana</w:t>
      </w:r>
      <w:proofErr w:type="gramEnd"/>
      <w:r w:rsidRPr="007974D5">
        <w:rPr>
          <w:rFonts w:ascii="Arial" w:eastAsia="Times New Roman" w:hAnsi="Arial" w:cs="Arial"/>
          <w:color w:val="000000"/>
          <w:sz w:val="24"/>
          <w:szCs w:val="24"/>
        </w:rPr>
        <w:t xml:space="preserve"> prije dana koji je određen za otvaranje ponuda. </w:t>
      </w:r>
    </w:p>
    <w:p w:rsidR="007974D5" w:rsidRPr="007974D5" w:rsidRDefault="007974D5" w:rsidP="007974D5">
      <w:pPr>
        <w:tabs>
          <w:tab w:val="left" w:pos="5760"/>
        </w:tabs>
        <w:spacing w:after="0" w:line="240" w:lineRule="auto"/>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Žalba se izjavljuje preko naručioca neposredno, putem pošte preporučenom pošiljkom </w:t>
      </w:r>
      <w:proofErr w:type="gramStart"/>
      <w:r w:rsidRPr="007974D5">
        <w:rPr>
          <w:rFonts w:ascii="Arial" w:eastAsia="Times New Roman" w:hAnsi="Arial" w:cs="Arial"/>
          <w:color w:val="000000"/>
          <w:sz w:val="24"/>
          <w:szCs w:val="24"/>
        </w:rPr>
        <w:t>sa</w:t>
      </w:r>
      <w:proofErr w:type="gramEnd"/>
      <w:r w:rsidRPr="007974D5">
        <w:rPr>
          <w:rFonts w:ascii="Arial" w:eastAsia="Times New Roman" w:hAnsi="Arial" w:cs="Arial"/>
          <w:color w:val="000000"/>
          <w:sz w:val="24"/>
          <w:szCs w:val="24"/>
        </w:rPr>
        <w:t xml:space="preserve"> dostavnicom ili elektronskim putem preko ESJN-a</w:t>
      </w:r>
      <w:r w:rsidRPr="007974D5">
        <w:rPr>
          <w:rFonts w:ascii="Arial" w:eastAsia="Times New Roman" w:hAnsi="Arial" w:cs="Arial"/>
          <w:color w:val="000000"/>
          <w:sz w:val="24"/>
          <w:szCs w:val="24"/>
          <w:vertAlign w:val="superscript"/>
        </w:rPr>
        <w:footnoteReference w:id="4"/>
      </w:r>
      <w:r w:rsidRPr="007974D5">
        <w:rPr>
          <w:rFonts w:ascii="Arial" w:eastAsia="Times New Roman" w:hAnsi="Arial" w:cs="Arial"/>
          <w:color w:val="000000"/>
          <w:sz w:val="24"/>
          <w:szCs w:val="24"/>
        </w:rPr>
        <w:t xml:space="preserve">. Žalba koja nije podnesena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naprijed predviđeni način biće odbijena kao nedozvoljena.</w:t>
      </w: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rPr>
      </w:pPr>
    </w:p>
    <w:p w:rsidR="007974D5" w:rsidRPr="007974D5" w:rsidRDefault="007974D5" w:rsidP="007974D5">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7974D5">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Ukoliko je predmet nabavke podijeljen po partijama, a žalba se odnosi samo </w:t>
      </w:r>
      <w:proofErr w:type="gramStart"/>
      <w:r w:rsidRPr="007974D5">
        <w:rPr>
          <w:rFonts w:ascii="Arial" w:eastAsia="Times New Roman" w:hAnsi="Arial" w:cs="Arial"/>
          <w:color w:val="000000"/>
          <w:sz w:val="24"/>
          <w:szCs w:val="24"/>
        </w:rPr>
        <w:t>na</w:t>
      </w:r>
      <w:proofErr w:type="gramEnd"/>
      <w:r w:rsidRPr="007974D5">
        <w:rPr>
          <w:rFonts w:ascii="Arial" w:eastAsia="Times New Roman" w:hAnsi="Arial" w:cs="Arial"/>
          <w:color w:val="000000"/>
          <w:sz w:val="24"/>
          <w:szCs w:val="24"/>
        </w:rPr>
        <w:t xml:space="preserve"> određenu/e partiju/e, naknada se plaća u iznosu 1% od procijenjene vrijednosti javne nabavke te/tih partije/a.</w:t>
      </w: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p>
    <w:p w:rsidR="007974D5" w:rsidRPr="007974D5" w:rsidRDefault="007974D5" w:rsidP="007974D5">
      <w:pPr>
        <w:tabs>
          <w:tab w:val="left" w:pos="5760"/>
        </w:tabs>
        <w:spacing w:after="0" w:line="240" w:lineRule="auto"/>
        <w:ind w:firstLine="567"/>
        <w:jc w:val="both"/>
        <w:rPr>
          <w:rFonts w:ascii="Arial" w:eastAsia="Times New Roman" w:hAnsi="Arial" w:cs="Arial"/>
          <w:color w:val="000000"/>
          <w:sz w:val="24"/>
          <w:szCs w:val="24"/>
        </w:rPr>
      </w:pPr>
      <w:r w:rsidRPr="007974D5">
        <w:rPr>
          <w:rFonts w:ascii="Arial" w:eastAsia="Times New Roman" w:hAnsi="Arial" w:cs="Arial"/>
          <w:color w:val="000000"/>
          <w:sz w:val="24"/>
          <w:szCs w:val="24"/>
        </w:rPr>
        <w:t xml:space="preserve">Instrukcije za plaćanje naknade za vođenje postupka </w:t>
      </w:r>
      <w:proofErr w:type="gramStart"/>
      <w:r w:rsidRPr="007974D5">
        <w:rPr>
          <w:rFonts w:ascii="Arial" w:eastAsia="Times New Roman" w:hAnsi="Arial" w:cs="Arial"/>
          <w:color w:val="000000"/>
          <w:sz w:val="24"/>
          <w:szCs w:val="24"/>
        </w:rPr>
        <w:t>od</w:t>
      </w:r>
      <w:proofErr w:type="gramEnd"/>
      <w:r w:rsidRPr="007974D5">
        <w:rPr>
          <w:rFonts w:ascii="Arial" w:eastAsia="Times New Roman" w:hAnsi="Arial" w:cs="Arial"/>
          <w:color w:val="000000"/>
          <w:sz w:val="24"/>
          <w:szCs w:val="24"/>
        </w:rPr>
        <w:t xml:space="preserve"> strane žalilaca iz inostranstva nalaze se na internet stranici Komisije za zaštitu prava nabavki http://www.kontrola-nabavki.me/.</w:t>
      </w:r>
    </w:p>
    <w:p w:rsidR="007974D5" w:rsidRPr="007974D5" w:rsidRDefault="007974D5" w:rsidP="007974D5">
      <w:pPr>
        <w:spacing w:after="0" w:line="240" w:lineRule="auto"/>
        <w:rPr>
          <w:rFonts w:ascii="Arial" w:eastAsia="Times New Roman" w:hAnsi="Arial" w:cs="Arial"/>
          <w:color w:val="FF0000"/>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7974D5" w:rsidRPr="007974D5" w:rsidRDefault="007974D5" w:rsidP="007974D5">
      <w:pPr>
        <w:spacing w:after="0" w:line="240" w:lineRule="auto"/>
        <w:jc w:val="right"/>
        <w:rPr>
          <w:rFonts w:ascii="Arial" w:eastAsia="Times New Roman" w:hAnsi="Arial" w:cs="Arial"/>
          <w:b/>
          <w:sz w:val="24"/>
          <w:szCs w:val="24"/>
        </w:rPr>
      </w:pPr>
    </w:p>
    <w:p w:rsidR="00541E25" w:rsidRDefault="00541E25"/>
    <w:sectPr w:rsidR="00541E25" w:rsidSect="005A67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E1" w:rsidRDefault="009A57E1" w:rsidP="007974D5">
      <w:pPr>
        <w:spacing w:after="0" w:line="240" w:lineRule="auto"/>
      </w:pPr>
      <w:r>
        <w:separator/>
      </w:r>
    </w:p>
  </w:endnote>
  <w:endnote w:type="continuationSeparator" w:id="0">
    <w:p w:rsidR="009A57E1" w:rsidRDefault="009A57E1" w:rsidP="0079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96691"/>
      <w:docPartObj>
        <w:docPartGallery w:val="Page Numbers (Bottom of Page)"/>
        <w:docPartUnique/>
      </w:docPartObj>
    </w:sdtPr>
    <w:sdtEndPr/>
    <w:sdtContent>
      <w:sdt>
        <w:sdtPr>
          <w:id w:val="-1769616900"/>
          <w:docPartObj>
            <w:docPartGallery w:val="Page Numbers (Top of Page)"/>
            <w:docPartUnique/>
          </w:docPartObj>
        </w:sdtPr>
        <w:sdtEndPr/>
        <w:sdtContent>
          <w:p w:rsidR="00956B92" w:rsidRDefault="00956B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5CE6">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5CE6">
              <w:rPr>
                <w:b/>
                <w:bCs/>
                <w:noProof/>
              </w:rPr>
              <w:t>31</w:t>
            </w:r>
            <w:r>
              <w:rPr>
                <w:b/>
                <w:bCs/>
                <w:sz w:val="24"/>
                <w:szCs w:val="24"/>
              </w:rPr>
              <w:fldChar w:fldCharType="end"/>
            </w:r>
          </w:p>
        </w:sdtContent>
      </w:sdt>
    </w:sdtContent>
  </w:sdt>
  <w:p w:rsidR="00956B92" w:rsidRDefault="00956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E1" w:rsidRDefault="009A57E1" w:rsidP="007974D5">
      <w:pPr>
        <w:spacing w:after="0" w:line="240" w:lineRule="auto"/>
      </w:pPr>
      <w:r>
        <w:separator/>
      </w:r>
    </w:p>
  </w:footnote>
  <w:footnote w:type="continuationSeparator" w:id="0">
    <w:p w:rsidR="009A57E1" w:rsidRDefault="009A57E1" w:rsidP="007974D5">
      <w:pPr>
        <w:spacing w:after="0" w:line="240" w:lineRule="auto"/>
      </w:pPr>
      <w:r>
        <w:continuationSeparator/>
      </w:r>
    </w:p>
  </w:footnote>
  <w:footnote w:id="1">
    <w:p w:rsidR="00956B92" w:rsidRPr="00367536" w:rsidRDefault="00956B92" w:rsidP="007974D5">
      <w:pPr>
        <w:pStyle w:val="FootnoteText"/>
        <w:rPr>
          <w:rFonts w:ascii="Arial" w:hAnsi="Arial" w:cs="Arial"/>
          <w:sz w:val="16"/>
          <w:szCs w:val="16"/>
        </w:rPr>
      </w:pPr>
      <w:r w:rsidRPr="00AA7FA3">
        <w:rPr>
          <w:rStyle w:val="FootnoteReference"/>
          <w:rFonts w:ascii="Arial" w:hAnsi="Arial" w:cs="Arial"/>
          <w:sz w:val="16"/>
          <w:szCs w:val="16"/>
        </w:rPr>
        <w:footnoteRef/>
      </w:r>
      <w:r w:rsidRPr="00AA7FA3">
        <w:rPr>
          <w:rFonts w:ascii="Arial" w:hAnsi="Arial" w:cs="Arial"/>
          <w:sz w:val="16"/>
          <w:szCs w:val="16"/>
        </w:rPr>
        <w:t xml:space="preserve">Procijenjena vrijednost se iskazuje bez PDV-a uključujući i sve troškove, nagrade i moguća obnavljanja ugovora </w:t>
      </w:r>
      <w:proofErr w:type="gramStart"/>
      <w:r w:rsidRPr="00AA7FA3">
        <w:rPr>
          <w:rFonts w:ascii="Arial" w:hAnsi="Arial" w:cs="Arial"/>
          <w:sz w:val="16"/>
          <w:szCs w:val="16"/>
        </w:rPr>
        <w:t>na</w:t>
      </w:r>
      <w:proofErr w:type="gramEnd"/>
      <w:r w:rsidRPr="00AA7FA3">
        <w:rPr>
          <w:rFonts w:ascii="Arial" w:hAnsi="Arial" w:cs="Arial"/>
          <w:sz w:val="16"/>
          <w:szCs w:val="16"/>
        </w:rPr>
        <w:t xml:space="preserve"> osnovu okvirnog sporazuma.</w:t>
      </w:r>
    </w:p>
  </w:footnote>
  <w:footnote w:id="2">
    <w:p w:rsidR="00956B92" w:rsidRPr="000F2C94" w:rsidRDefault="00956B92" w:rsidP="00F12EE6">
      <w:pPr>
        <w:pStyle w:val="FootnoteText"/>
      </w:pPr>
      <w:r w:rsidRPr="000365E1">
        <w:rPr>
          <w:rStyle w:val="FootnoteReference"/>
          <w:rFonts w:ascii="Arial" w:hAnsi="Arial" w:cs="Arial"/>
          <w:sz w:val="16"/>
          <w:szCs w:val="16"/>
        </w:rPr>
        <w:footnoteRef/>
      </w:r>
      <w:r w:rsidRPr="000365E1">
        <w:rPr>
          <w:rFonts w:ascii="Arial" w:hAnsi="Arial" w:cs="Arial"/>
          <w:sz w:val="16"/>
          <w:szCs w:val="16"/>
        </w:rPr>
        <w:t xml:space="preserve"> Detaljno uputstvo o dostavljanju ponude preko ESJN-a može se naći na adresi www.ujn.gov.me</w:t>
      </w:r>
    </w:p>
  </w:footnote>
  <w:footnote w:id="3">
    <w:p w:rsidR="00956B92" w:rsidRPr="002E211C" w:rsidRDefault="00956B92" w:rsidP="007974D5">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000000"/>
          <w:sz w:val="16"/>
          <w:szCs w:val="16"/>
        </w:rPr>
        <w:t>U ovom dijelu moguće je i predvidjeti raskid ugovora, ugovorne kazne i ostale elemente ugovora</w:t>
      </w:r>
    </w:p>
  </w:footnote>
  <w:footnote w:id="4">
    <w:p w:rsidR="00956B92" w:rsidRPr="0099622E" w:rsidRDefault="00956B92" w:rsidP="007974D5">
      <w:pPr>
        <w:pStyle w:val="FootnoteText"/>
        <w:rPr>
          <w:rFonts w:ascii="Arial" w:hAnsi="Arial" w:cs="Arial"/>
          <w:sz w:val="16"/>
          <w:szCs w:val="16"/>
        </w:rPr>
      </w:pPr>
      <w:r w:rsidRPr="0099622E">
        <w:rPr>
          <w:rStyle w:val="FootnoteReference"/>
          <w:rFonts w:ascii="Arial" w:hAnsi="Arial" w:cs="Arial"/>
          <w:sz w:val="16"/>
          <w:szCs w:val="16"/>
        </w:rPr>
        <w:footnoteRef/>
      </w:r>
      <w:r w:rsidRPr="0099622E">
        <w:rPr>
          <w:rFonts w:ascii="Arial" w:hAnsi="Arial" w:cs="Arial"/>
          <w:sz w:val="16"/>
          <w:szCs w:val="16"/>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5D4B63"/>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118C62FA"/>
    <w:multiLevelType w:val="hybridMultilevel"/>
    <w:tmpl w:val="7414BAE4"/>
    <w:lvl w:ilvl="0" w:tplc="3F88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11297E"/>
    <w:multiLevelType w:val="hybridMultilevel"/>
    <w:tmpl w:val="85047608"/>
    <w:lvl w:ilvl="0" w:tplc="2C1A000F">
      <w:start w:val="1"/>
      <w:numFmt w:val="decimal"/>
      <w:lvlText w:val="%1."/>
      <w:lvlJc w:val="left"/>
      <w:pPr>
        <w:ind w:left="540" w:hanging="360"/>
      </w:pPr>
      <w:rPr>
        <w:rFonts w:hint="default"/>
      </w:rPr>
    </w:lvl>
    <w:lvl w:ilvl="1" w:tplc="2C1A0019" w:tentative="1">
      <w:start w:val="1"/>
      <w:numFmt w:val="lowerLetter"/>
      <w:lvlText w:val="%2."/>
      <w:lvlJc w:val="left"/>
      <w:pPr>
        <w:ind w:left="1260" w:hanging="360"/>
      </w:pPr>
    </w:lvl>
    <w:lvl w:ilvl="2" w:tplc="2C1A001B" w:tentative="1">
      <w:start w:val="1"/>
      <w:numFmt w:val="lowerRoman"/>
      <w:lvlText w:val="%3."/>
      <w:lvlJc w:val="right"/>
      <w:pPr>
        <w:ind w:left="1980" w:hanging="180"/>
      </w:pPr>
    </w:lvl>
    <w:lvl w:ilvl="3" w:tplc="2C1A000F" w:tentative="1">
      <w:start w:val="1"/>
      <w:numFmt w:val="decimal"/>
      <w:lvlText w:val="%4."/>
      <w:lvlJc w:val="left"/>
      <w:pPr>
        <w:ind w:left="2700" w:hanging="360"/>
      </w:pPr>
    </w:lvl>
    <w:lvl w:ilvl="4" w:tplc="2C1A0019" w:tentative="1">
      <w:start w:val="1"/>
      <w:numFmt w:val="lowerLetter"/>
      <w:lvlText w:val="%5."/>
      <w:lvlJc w:val="left"/>
      <w:pPr>
        <w:ind w:left="3420" w:hanging="360"/>
      </w:pPr>
    </w:lvl>
    <w:lvl w:ilvl="5" w:tplc="2C1A001B" w:tentative="1">
      <w:start w:val="1"/>
      <w:numFmt w:val="lowerRoman"/>
      <w:lvlText w:val="%6."/>
      <w:lvlJc w:val="right"/>
      <w:pPr>
        <w:ind w:left="4140" w:hanging="180"/>
      </w:pPr>
    </w:lvl>
    <w:lvl w:ilvl="6" w:tplc="2C1A000F" w:tentative="1">
      <w:start w:val="1"/>
      <w:numFmt w:val="decimal"/>
      <w:lvlText w:val="%7."/>
      <w:lvlJc w:val="left"/>
      <w:pPr>
        <w:ind w:left="4860" w:hanging="360"/>
      </w:pPr>
    </w:lvl>
    <w:lvl w:ilvl="7" w:tplc="2C1A0019" w:tentative="1">
      <w:start w:val="1"/>
      <w:numFmt w:val="lowerLetter"/>
      <w:lvlText w:val="%8."/>
      <w:lvlJc w:val="left"/>
      <w:pPr>
        <w:ind w:left="5580" w:hanging="360"/>
      </w:pPr>
    </w:lvl>
    <w:lvl w:ilvl="8" w:tplc="2C1A001B" w:tentative="1">
      <w:start w:val="1"/>
      <w:numFmt w:val="lowerRoman"/>
      <w:lvlText w:val="%9."/>
      <w:lvlJc w:val="right"/>
      <w:pPr>
        <w:ind w:left="6300" w:hanging="180"/>
      </w:pPr>
    </w:lvl>
  </w:abstractNum>
  <w:abstractNum w:abstractNumId="9">
    <w:nsid w:val="1CCA2D79"/>
    <w:multiLevelType w:val="hybridMultilevel"/>
    <w:tmpl w:val="7B68C9BC"/>
    <w:lvl w:ilvl="0" w:tplc="C4207392">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A3C00"/>
    <w:multiLevelType w:val="hybridMultilevel"/>
    <w:tmpl w:val="0D34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97899"/>
    <w:multiLevelType w:val="hybridMultilevel"/>
    <w:tmpl w:val="E5EC2F02"/>
    <w:lvl w:ilvl="0" w:tplc="2ACC4A4E">
      <w:start w:val="2"/>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3">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AFD59AD"/>
    <w:multiLevelType w:val="hybridMultilevel"/>
    <w:tmpl w:val="BACE1264"/>
    <w:lvl w:ilvl="0" w:tplc="9DB6E91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E0C4BF6"/>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46957AAA"/>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66816"/>
    <w:multiLevelType w:val="hybridMultilevel"/>
    <w:tmpl w:val="F0C2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A2DE5"/>
    <w:multiLevelType w:val="hybridMultilevel"/>
    <w:tmpl w:val="C320554A"/>
    <w:lvl w:ilvl="0" w:tplc="0CE286FA">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57B37"/>
    <w:multiLevelType w:val="hybridMultilevel"/>
    <w:tmpl w:val="F9B41B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A7047"/>
    <w:multiLevelType w:val="hybridMultilevel"/>
    <w:tmpl w:val="FD94A0AA"/>
    <w:lvl w:ilvl="0" w:tplc="C91606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6605FC"/>
    <w:multiLevelType w:val="hybridMultilevel"/>
    <w:tmpl w:val="E2C8B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C7A99"/>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F713CA4"/>
    <w:multiLevelType w:val="hybridMultilevel"/>
    <w:tmpl w:val="D8AAAE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D5539"/>
    <w:multiLevelType w:val="hybridMultilevel"/>
    <w:tmpl w:val="A724B5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D4CEF"/>
    <w:multiLevelType w:val="hybridMultilevel"/>
    <w:tmpl w:val="88ACB1A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nsid w:val="646117C3"/>
    <w:multiLevelType w:val="hybridMultilevel"/>
    <w:tmpl w:val="215870F6"/>
    <w:lvl w:ilvl="0" w:tplc="AF9A591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51F66"/>
    <w:multiLevelType w:val="hybridMultilevel"/>
    <w:tmpl w:val="6B5869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693C66A7"/>
    <w:multiLevelType w:val="hybridMultilevel"/>
    <w:tmpl w:val="C6ECCC4E"/>
    <w:lvl w:ilvl="0" w:tplc="64769DF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E1DEB"/>
    <w:multiLevelType w:val="multilevel"/>
    <w:tmpl w:val="F350EB58"/>
    <w:lvl w:ilvl="0">
      <w:start w:val="3"/>
      <w:numFmt w:val="decimal"/>
      <w:lvlText w:val="%1"/>
      <w:lvlJc w:val="left"/>
      <w:pPr>
        <w:ind w:left="962" w:hanging="526"/>
      </w:pPr>
      <w:rPr>
        <w:rFonts w:hint="default"/>
      </w:rPr>
    </w:lvl>
    <w:lvl w:ilvl="1">
      <w:start w:val="3"/>
      <w:numFmt w:val="decimal"/>
      <w:lvlText w:val="%1.%2."/>
      <w:lvlJc w:val="left"/>
      <w:pPr>
        <w:ind w:left="962" w:hanging="526"/>
      </w:pPr>
      <w:rPr>
        <w:rFonts w:ascii="Arial" w:eastAsia="Arial" w:hAnsi="Arial" w:cs="Arial" w:hint="default"/>
        <w:b/>
        <w:bCs/>
        <w:w w:val="99"/>
        <w:sz w:val="26"/>
        <w:szCs w:val="26"/>
      </w:rPr>
    </w:lvl>
    <w:lvl w:ilvl="2">
      <w:start w:val="1"/>
      <w:numFmt w:val="decimal"/>
      <w:lvlText w:val="%1.%2.%3."/>
      <w:lvlJc w:val="left"/>
      <w:pPr>
        <w:ind w:left="953" w:hanging="612"/>
      </w:pPr>
      <w:rPr>
        <w:rFonts w:ascii="Arial" w:eastAsia="Arial" w:hAnsi="Arial" w:cs="Arial" w:hint="default"/>
        <w:b/>
        <w:bCs/>
        <w:spacing w:val="-1"/>
        <w:w w:val="101"/>
        <w:sz w:val="20"/>
        <w:szCs w:val="20"/>
      </w:rPr>
    </w:lvl>
    <w:lvl w:ilvl="3">
      <w:start w:val="1"/>
      <w:numFmt w:val="decimal"/>
      <w:lvlText w:val="%1.%2.%3.%4."/>
      <w:lvlJc w:val="left"/>
      <w:pPr>
        <w:ind w:left="951" w:hanging="681"/>
      </w:pPr>
      <w:rPr>
        <w:rFonts w:hint="default"/>
        <w:spacing w:val="-1"/>
        <w:w w:val="101"/>
        <w:u w:val="single" w:color="000000"/>
      </w:rPr>
    </w:lvl>
    <w:lvl w:ilvl="4">
      <w:start w:val="1"/>
      <w:numFmt w:val="decimal"/>
      <w:lvlText w:val="%5."/>
      <w:lvlJc w:val="left"/>
      <w:pPr>
        <w:ind w:left="951" w:hanging="681"/>
      </w:pPr>
      <w:rPr>
        <w:rFonts w:ascii="Arial" w:eastAsia="Arial" w:hAnsi="Arial" w:cs="Arial" w:hint="default"/>
        <w:spacing w:val="-1"/>
        <w:w w:val="101"/>
        <w:sz w:val="18"/>
        <w:szCs w:val="18"/>
      </w:rPr>
    </w:lvl>
    <w:lvl w:ilvl="5">
      <w:numFmt w:val="bullet"/>
      <w:lvlText w:val="-"/>
      <w:lvlJc w:val="left"/>
      <w:pPr>
        <w:ind w:left="1115" w:hanging="681"/>
      </w:pPr>
      <w:rPr>
        <w:rFonts w:ascii="Arial" w:eastAsia="Arial" w:hAnsi="Arial" w:cs="Arial" w:hint="default"/>
        <w:w w:val="101"/>
        <w:sz w:val="18"/>
        <w:szCs w:val="18"/>
      </w:rPr>
    </w:lvl>
    <w:lvl w:ilvl="6">
      <w:numFmt w:val="bullet"/>
      <w:lvlText w:val="•"/>
      <w:lvlJc w:val="left"/>
      <w:pPr>
        <w:ind w:left="3867" w:hanging="681"/>
      </w:pPr>
      <w:rPr>
        <w:rFonts w:hint="default"/>
      </w:rPr>
    </w:lvl>
    <w:lvl w:ilvl="7">
      <w:numFmt w:val="bullet"/>
      <w:lvlText w:val="•"/>
      <w:lvlJc w:val="left"/>
      <w:pPr>
        <w:ind w:left="4417" w:hanging="681"/>
      </w:pPr>
      <w:rPr>
        <w:rFonts w:hint="default"/>
      </w:rPr>
    </w:lvl>
    <w:lvl w:ilvl="8">
      <w:numFmt w:val="bullet"/>
      <w:lvlText w:val="•"/>
      <w:lvlJc w:val="left"/>
      <w:pPr>
        <w:ind w:left="4966" w:hanging="681"/>
      </w:pPr>
      <w:rPr>
        <w:rFonts w:hint="default"/>
      </w:rPr>
    </w:lvl>
  </w:abstractNum>
  <w:abstractNum w:abstractNumId="36">
    <w:nsid w:val="6D2279F1"/>
    <w:multiLevelType w:val="hybridMultilevel"/>
    <w:tmpl w:val="5870247A"/>
    <w:lvl w:ilvl="0" w:tplc="21A64BA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5D8392E"/>
    <w:multiLevelType w:val="hybridMultilevel"/>
    <w:tmpl w:val="9924626A"/>
    <w:lvl w:ilvl="0" w:tplc="7FC890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54952"/>
    <w:multiLevelType w:val="hybridMultilevel"/>
    <w:tmpl w:val="B3C64720"/>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nsid w:val="7C7556DF"/>
    <w:multiLevelType w:val="hybridMultilevel"/>
    <w:tmpl w:val="1E3894E8"/>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7DBE2FC5"/>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EE26987"/>
    <w:multiLevelType w:val="hybridMultilevel"/>
    <w:tmpl w:val="BC78D316"/>
    <w:lvl w:ilvl="0" w:tplc="E0888408">
      <w:start w:val="1"/>
      <w:numFmt w:val="decimal"/>
      <w:lvlText w:val="%1."/>
      <w:lvlJc w:val="left"/>
      <w:pPr>
        <w:ind w:left="390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40"/>
  </w:num>
  <w:num w:numId="4">
    <w:abstractNumId w:val="18"/>
  </w:num>
  <w:num w:numId="5">
    <w:abstractNumId w:val="33"/>
  </w:num>
  <w:num w:numId="6">
    <w:abstractNumId w:val="19"/>
  </w:num>
  <w:num w:numId="7">
    <w:abstractNumId w:val="15"/>
  </w:num>
  <w:num w:numId="8">
    <w:abstractNumId w:val="20"/>
  </w:num>
  <w:num w:numId="9">
    <w:abstractNumId w:val="37"/>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38"/>
  </w:num>
  <w:num w:numId="15">
    <w:abstractNumId w:val="42"/>
  </w:num>
  <w:num w:numId="16">
    <w:abstractNumId w:val="6"/>
  </w:num>
  <w:num w:numId="17">
    <w:abstractNumId w:val="16"/>
  </w:num>
  <w:num w:numId="18">
    <w:abstractNumId w:val="39"/>
  </w:num>
  <w:num w:numId="19">
    <w:abstractNumId w:val="13"/>
  </w:num>
  <w:num w:numId="20">
    <w:abstractNumId w:val="10"/>
  </w:num>
  <w:num w:numId="21">
    <w:abstractNumId w:val="26"/>
  </w:num>
  <w:num w:numId="22">
    <w:abstractNumId w:val="31"/>
  </w:num>
  <w:num w:numId="23">
    <w:abstractNumId w:val="23"/>
  </w:num>
  <w:num w:numId="24">
    <w:abstractNumId w:val="21"/>
  </w:num>
  <w:num w:numId="25">
    <w:abstractNumId w:val="32"/>
  </w:num>
  <w:num w:numId="26">
    <w:abstractNumId w:val="29"/>
  </w:num>
  <w:num w:numId="27">
    <w:abstractNumId w:val="28"/>
  </w:num>
  <w:num w:numId="28">
    <w:abstractNumId w:val="22"/>
  </w:num>
  <w:num w:numId="29">
    <w:abstractNumId w:val="14"/>
  </w:num>
  <w:num w:numId="30">
    <w:abstractNumId w:val="27"/>
  </w:num>
  <w:num w:numId="31">
    <w:abstractNumId w:val="9"/>
  </w:num>
  <w:num w:numId="32">
    <w:abstractNumId w:val="36"/>
  </w:num>
  <w:num w:numId="33">
    <w:abstractNumId w:val="0"/>
  </w:num>
  <w:num w:numId="34">
    <w:abstractNumId w:val="1"/>
  </w:num>
  <w:num w:numId="35">
    <w:abstractNumId w:val="2"/>
  </w:num>
  <w:num w:numId="36">
    <w:abstractNumId w:val="3"/>
  </w:num>
  <w:num w:numId="37">
    <w:abstractNumId w:val="4"/>
  </w:num>
  <w:num w:numId="38">
    <w:abstractNumId w:val="35"/>
  </w:num>
  <w:num w:numId="39">
    <w:abstractNumId w:val="12"/>
  </w:num>
  <w:num w:numId="40">
    <w:abstractNumId w:val="30"/>
  </w:num>
  <w:num w:numId="41">
    <w:abstractNumId w:val="8"/>
  </w:num>
  <w:num w:numId="42">
    <w:abstractNumId w:val="5"/>
  </w:num>
  <w:num w:numId="43">
    <w:abstractNumId w:val="4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D5"/>
    <w:rsid w:val="00000CF9"/>
    <w:rsid w:val="00003E72"/>
    <w:rsid w:val="00013C6B"/>
    <w:rsid w:val="0002074E"/>
    <w:rsid w:val="00051AFE"/>
    <w:rsid w:val="000525C5"/>
    <w:rsid w:val="00060E06"/>
    <w:rsid w:val="00066B62"/>
    <w:rsid w:val="00076856"/>
    <w:rsid w:val="00084126"/>
    <w:rsid w:val="00086029"/>
    <w:rsid w:val="000A25C7"/>
    <w:rsid w:val="000B71EA"/>
    <w:rsid w:val="000D139B"/>
    <w:rsid w:val="000E239E"/>
    <w:rsid w:val="000F0782"/>
    <w:rsid w:val="0010541B"/>
    <w:rsid w:val="001065B3"/>
    <w:rsid w:val="001144CB"/>
    <w:rsid w:val="00124722"/>
    <w:rsid w:val="0012668E"/>
    <w:rsid w:val="001308B7"/>
    <w:rsid w:val="00133E52"/>
    <w:rsid w:val="00137200"/>
    <w:rsid w:val="00142B9D"/>
    <w:rsid w:val="0015330D"/>
    <w:rsid w:val="001639C0"/>
    <w:rsid w:val="00173D3A"/>
    <w:rsid w:val="00194A6B"/>
    <w:rsid w:val="00195253"/>
    <w:rsid w:val="001A1D69"/>
    <w:rsid w:val="001A6E62"/>
    <w:rsid w:val="001B1544"/>
    <w:rsid w:val="001B171D"/>
    <w:rsid w:val="001B2047"/>
    <w:rsid w:val="001B39E2"/>
    <w:rsid w:val="001C3462"/>
    <w:rsid w:val="001E1F80"/>
    <w:rsid w:val="002067E8"/>
    <w:rsid w:val="00207257"/>
    <w:rsid w:val="002127D1"/>
    <w:rsid w:val="00220AC1"/>
    <w:rsid w:val="00223B4B"/>
    <w:rsid w:val="00225CF4"/>
    <w:rsid w:val="0022691A"/>
    <w:rsid w:val="00227BFA"/>
    <w:rsid w:val="0023582B"/>
    <w:rsid w:val="002363E0"/>
    <w:rsid w:val="00236A61"/>
    <w:rsid w:val="00242625"/>
    <w:rsid w:val="0025065E"/>
    <w:rsid w:val="002578A0"/>
    <w:rsid w:val="002660F9"/>
    <w:rsid w:val="00281150"/>
    <w:rsid w:val="00290A1E"/>
    <w:rsid w:val="002C28D5"/>
    <w:rsid w:val="002C5F87"/>
    <w:rsid w:val="002D31BC"/>
    <w:rsid w:val="002F04B1"/>
    <w:rsid w:val="00304038"/>
    <w:rsid w:val="00312BBA"/>
    <w:rsid w:val="00314565"/>
    <w:rsid w:val="0031567E"/>
    <w:rsid w:val="003330F7"/>
    <w:rsid w:val="003455E3"/>
    <w:rsid w:val="00345F9E"/>
    <w:rsid w:val="00351CF2"/>
    <w:rsid w:val="0035340F"/>
    <w:rsid w:val="003542C0"/>
    <w:rsid w:val="00360D60"/>
    <w:rsid w:val="00360F4B"/>
    <w:rsid w:val="00367AB0"/>
    <w:rsid w:val="003855E9"/>
    <w:rsid w:val="003B070F"/>
    <w:rsid w:val="003B1D0F"/>
    <w:rsid w:val="003B3307"/>
    <w:rsid w:val="003C134B"/>
    <w:rsid w:val="003C4644"/>
    <w:rsid w:val="003C5BDF"/>
    <w:rsid w:val="003D2DBB"/>
    <w:rsid w:val="003E3892"/>
    <w:rsid w:val="003E4903"/>
    <w:rsid w:val="003E6449"/>
    <w:rsid w:val="003F28D7"/>
    <w:rsid w:val="003F617E"/>
    <w:rsid w:val="003F7418"/>
    <w:rsid w:val="00402D2F"/>
    <w:rsid w:val="00411387"/>
    <w:rsid w:val="00411B00"/>
    <w:rsid w:val="00413632"/>
    <w:rsid w:val="004165A1"/>
    <w:rsid w:val="00457802"/>
    <w:rsid w:val="00471CFE"/>
    <w:rsid w:val="00485AD4"/>
    <w:rsid w:val="0048702D"/>
    <w:rsid w:val="0049077F"/>
    <w:rsid w:val="004A5A69"/>
    <w:rsid w:val="004C0098"/>
    <w:rsid w:val="004C17E2"/>
    <w:rsid w:val="004C295F"/>
    <w:rsid w:val="004C4A9D"/>
    <w:rsid w:val="004D5D0E"/>
    <w:rsid w:val="004E01A8"/>
    <w:rsid w:val="004E0203"/>
    <w:rsid w:val="004E463F"/>
    <w:rsid w:val="004F0A7D"/>
    <w:rsid w:val="004F32CF"/>
    <w:rsid w:val="0050740B"/>
    <w:rsid w:val="00511B62"/>
    <w:rsid w:val="005249C1"/>
    <w:rsid w:val="0053328C"/>
    <w:rsid w:val="00541E25"/>
    <w:rsid w:val="005464B5"/>
    <w:rsid w:val="00557EDE"/>
    <w:rsid w:val="005742CD"/>
    <w:rsid w:val="005977BB"/>
    <w:rsid w:val="005A2055"/>
    <w:rsid w:val="005A6725"/>
    <w:rsid w:val="005B1C56"/>
    <w:rsid w:val="005C5031"/>
    <w:rsid w:val="005E46FB"/>
    <w:rsid w:val="005F336F"/>
    <w:rsid w:val="00606F54"/>
    <w:rsid w:val="00607A7C"/>
    <w:rsid w:val="00621CB2"/>
    <w:rsid w:val="00623086"/>
    <w:rsid w:val="0064090C"/>
    <w:rsid w:val="006524B8"/>
    <w:rsid w:val="00653CA2"/>
    <w:rsid w:val="006627EC"/>
    <w:rsid w:val="00671F07"/>
    <w:rsid w:val="00673E66"/>
    <w:rsid w:val="00690A6F"/>
    <w:rsid w:val="006C1405"/>
    <w:rsid w:val="006E684B"/>
    <w:rsid w:val="006F3716"/>
    <w:rsid w:val="006F3D42"/>
    <w:rsid w:val="006F43FA"/>
    <w:rsid w:val="00702E89"/>
    <w:rsid w:val="0071059C"/>
    <w:rsid w:val="00710F1D"/>
    <w:rsid w:val="00711B90"/>
    <w:rsid w:val="00717FA5"/>
    <w:rsid w:val="007379C6"/>
    <w:rsid w:val="007437BE"/>
    <w:rsid w:val="00744F24"/>
    <w:rsid w:val="00747041"/>
    <w:rsid w:val="0075095D"/>
    <w:rsid w:val="007552B7"/>
    <w:rsid w:val="0075533B"/>
    <w:rsid w:val="0076126E"/>
    <w:rsid w:val="00761290"/>
    <w:rsid w:val="00766BCD"/>
    <w:rsid w:val="00766D7A"/>
    <w:rsid w:val="0077080B"/>
    <w:rsid w:val="007739B8"/>
    <w:rsid w:val="00773E76"/>
    <w:rsid w:val="00781D40"/>
    <w:rsid w:val="0078728A"/>
    <w:rsid w:val="00792817"/>
    <w:rsid w:val="007960DC"/>
    <w:rsid w:val="00796B86"/>
    <w:rsid w:val="007974D5"/>
    <w:rsid w:val="007A0997"/>
    <w:rsid w:val="007C0260"/>
    <w:rsid w:val="007D4B69"/>
    <w:rsid w:val="007D5AB9"/>
    <w:rsid w:val="007D78C7"/>
    <w:rsid w:val="007E269C"/>
    <w:rsid w:val="007F1548"/>
    <w:rsid w:val="007F277D"/>
    <w:rsid w:val="007F43AE"/>
    <w:rsid w:val="007F4FE2"/>
    <w:rsid w:val="007F732D"/>
    <w:rsid w:val="00805281"/>
    <w:rsid w:val="00810551"/>
    <w:rsid w:val="00822D2E"/>
    <w:rsid w:val="00827CCE"/>
    <w:rsid w:val="00832939"/>
    <w:rsid w:val="00840F12"/>
    <w:rsid w:val="00841946"/>
    <w:rsid w:val="00847A19"/>
    <w:rsid w:val="00852B70"/>
    <w:rsid w:val="008643F4"/>
    <w:rsid w:val="008721EA"/>
    <w:rsid w:val="00874210"/>
    <w:rsid w:val="008835D0"/>
    <w:rsid w:val="008906F4"/>
    <w:rsid w:val="008A205D"/>
    <w:rsid w:val="008A5D29"/>
    <w:rsid w:val="008A6D25"/>
    <w:rsid w:val="008B47B9"/>
    <w:rsid w:val="008B5CF0"/>
    <w:rsid w:val="008C2DB2"/>
    <w:rsid w:val="008D2C51"/>
    <w:rsid w:val="008D4317"/>
    <w:rsid w:val="008E489E"/>
    <w:rsid w:val="008F16D0"/>
    <w:rsid w:val="008F6E7B"/>
    <w:rsid w:val="00903829"/>
    <w:rsid w:val="0091470D"/>
    <w:rsid w:val="00953C99"/>
    <w:rsid w:val="00956B92"/>
    <w:rsid w:val="0098097E"/>
    <w:rsid w:val="0099339A"/>
    <w:rsid w:val="00994C4C"/>
    <w:rsid w:val="009A57E1"/>
    <w:rsid w:val="009B63DC"/>
    <w:rsid w:val="009C07B9"/>
    <w:rsid w:val="009C5560"/>
    <w:rsid w:val="009D160C"/>
    <w:rsid w:val="009D5168"/>
    <w:rsid w:val="00A119E0"/>
    <w:rsid w:val="00A1264C"/>
    <w:rsid w:val="00A17003"/>
    <w:rsid w:val="00A202ED"/>
    <w:rsid w:val="00A36734"/>
    <w:rsid w:val="00A420FA"/>
    <w:rsid w:val="00A50820"/>
    <w:rsid w:val="00A50E4D"/>
    <w:rsid w:val="00A51478"/>
    <w:rsid w:val="00A61ABE"/>
    <w:rsid w:val="00A62BF8"/>
    <w:rsid w:val="00A71125"/>
    <w:rsid w:val="00A752F9"/>
    <w:rsid w:val="00A75306"/>
    <w:rsid w:val="00A817E6"/>
    <w:rsid w:val="00A84BEB"/>
    <w:rsid w:val="00A859BE"/>
    <w:rsid w:val="00A95476"/>
    <w:rsid w:val="00AA11B6"/>
    <w:rsid w:val="00AB1EF8"/>
    <w:rsid w:val="00AC1DD3"/>
    <w:rsid w:val="00AC69A8"/>
    <w:rsid w:val="00AD0FFA"/>
    <w:rsid w:val="00AD25EC"/>
    <w:rsid w:val="00AD7FD8"/>
    <w:rsid w:val="00AF28D0"/>
    <w:rsid w:val="00B24CA7"/>
    <w:rsid w:val="00B27D94"/>
    <w:rsid w:val="00B43A48"/>
    <w:rsid w:val="00B53D2A"/>
    <w:rsid w:val="00B61259"/>
    <w:rsid w:val="00B64267"/>
    <w:rsid w:val="00B661FF"/>
    <w:rsid w:val="00B74D16"/>
    <w:rsid w:val="00B80E0D"/>
    <w:rsid w:val="00B816DC"/>
    <w:rsid w:val="00B82924"/>
    <w:rsid w:val="00B84A2A"/>
    <w:rsid w:val="00B94189"/>
    <w:rsid w:val="00B97B7D"/>
    <w:rsid w:val="00BB5E9A"/>
    <w:rsid w:val="00BC4A17"/>
    <w:rsid w:val="00BD41BC"/>
    <w:rsid w:val="00BD4816"/>
    <w:rsid w:val="00BE2409"/>
    <w:rsid w:val="00BE4AA8"/>
    <w:rsid w:val="00BE7D22"/>
    <w:rsid w:val="00C0283B"/>
    <w:rsid w:val="00C1202D"/>
    <w:rsid w:val="00C35A47"/>
    <w:rsid w:val="00C60454"/>
    <w:rsid w:val="00C63BFE"/>
    <w:rsid w:val="00C72294"/>
    <w:rsid w:val="00C74F66"/>
    <w:rsid w:val="00C75617"/>
    <w:rsid w:val="00C76301"/>
    <w:rsid w:val="00C76C8F"/>
    <w:rsid w:val="00C7755F"/>
    <w:rsid w:val="00C804D8"/>
    <w:rsid w:val="00C95BB7"/>
    <w:rsid w:val="00CA0274"/>
    <w:rsid w:val="00CA3886"/>
    <w:rsid w:val="00CA54F8"/>
    <w:rsid w:val="00CC597C"/>
    <w:rsid w:val="00CD52A6"/>
    <w:rsid w:val="00D04305"/>
    <w:rsid w:val="00D26D05"/>
    <w:rsid w:val="00D34137"/>
    <w:rsid w:val="00D3422C"/>
    <w:rsid w:val="00D37C46"/>
    <w:rsid w:val="00D451AE"/>
    <w:rsid w:val="00D466E3"/>
    <w:rsid w:val="00D5088F"/>
    <w:rsid w:val="00D54FDD"/>
    <w:rsid w:val="00D82B7B"/>
    <w:rsid w:val="00D91062"/>
    <w:rsid w:val="00D9326F"/>
    <w:rsid w:val="00DA029A"/>
    <w:rsid w:val="00DA2789"/>
    <w:rsid w:val="00DB3C11"/>
    <w:rsid w:val="00DB59A2"/>
    <w:rsid w:val="00DC2B66"/>
    <w:rsid w:val="00DC3499"/>
    <w:rsid w:val="00DE31C0"/>
    <w:rsid w:val="00DE79C6"/>
    <w:rsid w:val="00E02AEA"/>
    <w:rsid w:val="00E14E95"/>
    <w:rsid w:val="00E248D3"/>
    <w:rsid w:val="00E25E86"/>
    <w:rsid w:val="00E351AA"/>
    <w:rsid w:val="00E3593E"/>
    <w:rsid w:val="00E41E73"/>
    <w:rsid w:val="00E46899"/>
    <w:rsid w:val="00E62847"/>
    <w:rsid w:val="00E62C25"/>
    <w:rsid w:val="00E6631C"/>
    <w:rsid w:val="00E77BB3"/>
    <w:rsid w:val="00E84D8B"/>
    <w:rsid w:val="00EB6A4E"/>
    <w:rsid w:val="00EC78E0"/>
    <w:rsid w:val="00ED30B6"/>
    <w:rsid w:val="00ED5CE6"/>
    <w:rsid w:val="00EF1E9C"/>
    <w:rsid w:val="00EF4984"/>
    <w:rsid w:val="00EF4A04"/>
    <w:rsid w:val="00F00E59"/>
    <w:rsid w:val="00F0147D"/>
    <w:rsid w:val="00F05E09"/>
    <w:rsid w:val="00F12623"/>
    <w:rsid w:val="00F12EE6"/>
    <w:rsid w:val="00F15794"/>
    <w:rsid w:val="00F2458D"/>
    <w:rsid w:val="00F25905"/>
    <w:rsid w:val="00F453B9"/>
    <w:rsid w:val="00F515F1"/>
    <w:rsid w:val="00F52F32"/>
    <w:rsid w:val="00F63A01"/>
    <w:rsid w:val="00F7168F"/>
    <w:rsid w:val="00F71C84"/>
    <w:rsid w:val="00F7380B"/>
    <w:rsid w:val="00F776DE"/>
    <w:rsid w:val="00F85E85"/>
    <w:rsid w:val="00F92062"/>
    <w:rsid w:val="00FA1C14"/>
    <w:rsid w:val="00FA1D5E"/>
    <w:rsid w:val="00FA3F7C"/>
    <w:rsid w:val="00FA5B1D"/>
    <w:rsid w:val="00FB3D29"/>
    <w:rsid w:val="00FB4A43"/>
    <w:rsid w:val="00FC672E"/>
    <w:rsid w:val="00FD01C4"/>
    <w:rsid w:val="00FD0ABC"/>
    <w:rsid w:val="00FD1DF2"/>
    <w:rsid w:val="00FD4209"/>
    <w:rsid w:val="00FE08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50D73-619F-43C4-B8B2-A5E538C7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w:basedOn w:val="Normal"/>
    <w:next w:val="Normal"/>
    <w:link w:val="Heading1Char"/>
    <w:uiPriority w:val="99"/>
    <w:qFormat/>
    <w:rsid w:val="0079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2B7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2B7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7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52B7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52B70"/>
    <w:rPr>
      <w:rFonts w:ascii="Cambria" w:eastAsia="Times New Roman" w:hAnsi="Cambria" w:cs="Cambria"/>
      <w:b/>
      <w:bCs/>
      <w:color w:val="4F81BD"/>
      <w:sz w:val="24"/>
      <w:szCs w:val="24"/>
      <w:lang w:eastAsia="zh-TW"/>
    </w:rPr>
  </w:style>
  <w:style w:type="paragraph" w:styleId="FootnoteText">
    <w:name w:val="footnote text"/>
    <w:basedOn w:val="Normal"/>
    <w:link w:val="FootnoteTextChar"/>
    <w:uiPriority w:val="99"/>
    <w:unhideWhenUsed/>
    <w:rsid w:val="007974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974D5"/>
    <w:rPr>
      <w:rFonts w:ascii="Calibri" w:eastAsia="Calibri" w:hAnsi="Calibri" w:cs="Times New Roman"/>
      <w:sz w:val="20"/>
      <w:szCs w:val="20"/>
    </w:rPr>
  </w:style>
  <w:style w:type="character" w:styleId="FootnoteReference">
    <w:name w:val="footnote reference"/>
    <w:uiPriority w:val="99"/>
    <w:unhideWhenUsed/>
    <w:rsid w:val="007974D5"/>
    <w:rPr>
      <w:vertAlign w:val="superscript"/>
    </w:rPr>
  </w:style>
  <w:style w:type="paragraph" w:styleId="ListParagraph">
    <w:name w:val="List Paragraph"/>
    <w:basedOn w:val="Normal"/>
    <w:link w:val="ListParagraphChar"/>
    <w:uiPriority w:val="34"/>
    <w:qFormat/>
    <w:rsid w:val="007974D5"/>
    <w:pPr>
      <w:spacing w:before="96" w:after="120" w:line="360" w:lineRule="atLeast"/>
      <w:ind w:left="720"/>
    </w:pPr>
    <w:rPr>
      <w:rFonts w:ascii="Calibri" w:eastAsia="Calibri" w:hAnsi="Calibri" w:cs="Calibri"/>
      <w:lang w:val="sr-Latn-CS"/>
    </w:rPr>
  </w:style>
  <w:style w:type="character" w:customStyle="1" w:styleId="ListParagraphChar">
    <w:name w:val="List Paragraph Char"/>
    <w:link w:val="ListParagraph"/>
    <w:uiPriority w:val="99"/>
    <w:locked/>
    <w:rsid w:val="007974D5"/>
    <w:rPr>
      <w:rFonts w:ascii="Calibri" w:eastAsia="Calibri" w:hAnsi="Calibri" w:cs="Calibri"/>
      <w:lang w:val="sr-Latn-CS"/>
    </w:rPr>
  </w:style>
  <w:style w:type="character" w:styleId="Hyperlink">
    <w:name w:val="Hyperlink"/>
    <w:basedOn w:val="DefaultParagraphFont"/>
    <w:uiPriority w:val="99"/>
    <w:rsid w:val="007974D5"/>
    <w:rPr>
      <w:color w:val="0000FF"/>
      <w:u w:val="single"/>
    </w:rPr>
  </w:style>
  <w:style w:type="paragraph" w:styleId="NoSpacing">
    <w:name w:val="No Spacing"/>
    <w:uiPriority w:val="1"/>
    <w:qFormat/>
    <w:rsid w:val="00852B70"/>
    <w:pPr>
      <w:spacing w:after="0" w:line="240" w:lineRule="auto"/>
    </w:pPr>
    <w:rPr>
      <w:rFonts w:ascii="Calibri" w:eastAsia="Calibri" w:hAnsi="Calibri" w:cs="Calibri"/>
      <w:sz w:val="24"/>
      <w:szCs w:val="24"/>
    </w:rPr>
  </w:style>
  <w:style w:type="paragraph" w:customStyle="1" w:styleId="t-98-2">
    <w:name w:val="t-98-2"/>
    <w:basedOn w:val="Normal"/>
    <w:uiPriority w:val="99"/>
    <w:rsid w:val="00852B7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2B70"/>
    <w:pPr>
      <w:spacing w:before="100" w:beforeAutospacing="1" w:after="100" w:afterAutospacing="1"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uiPriority w:val="99"/>
    <w:rsid w:val="00852B70"/>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rsid w:val="00852B70"/>
    <w:rPr>
      <w:rFonts w:ascii="Tahoma" w:eastAsia="PMingLiU" w:hAnsi="Tahoma" w:cs="Tahoma"/>
      <w:sz w:val="16"/>
      <w:szCs w:val="16"/>
      <w:lang w:eastAsia="zh-TW"/>
    </w:rPr>
  </w:style>
  <w:style w:type="paragraph" w:customStyle="1" w:styleId="8podpodnas">
    <w:name w:val="8podpodnas"/>
    <w:basedOn w:val="Normal"/>
    <w:uiPriority w:val="99"/>
    <w:rsid w:val="00852B7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uiPriority w:val="99"/>
    <w:qFormat/>
    <w:rsid w:val="00852B70"/>
    <w:pPr>
      <w:spacing w:after="0" w:line="240" w:lineRule="auto"/>
      <w:jc w:val="both"/>
    </w:pPr>
    <w:rPr>
      <w:rFonts w:ascii="Times New Roman" w:eastAsia="PMingLiU" w:hAnsi="Times New Roman" w:cs="Times New Roman"/>
    </w:rPr>
  </w:style>
  <w:style w:type="character" w:customStyle="1" w:styleId="BodyTextChar">
    <w:name w:val="Body Text Char"/>
    <w:aliases w:val="Char10 Char,Text Char"/>
    <w:basedOn w:val="DefaultParagraphFont"/>
    <w:link w:val="BodyText"/>
    <w:uiPriority w:val="99"/>
    <w:rsid w:val="00852B70"/>
    <w:rPr>
      <w:rFonts w:ascii="Times New Roman" w:eastAsia="PMingLiU" w:hAnsi="Times New Roman" w:cs="Times New Roman"/>
      <w:lang w:val="en-GB"/>
    </w:rPr>
  </w:style>
  <w:style w:type="paragraph" w:styleId="PlainText">
    <w:name w:val="Plain Text"/>
    <w:basedOn w:val="Normal"/>
    <w:link w:val="PlainTextChar"/>
    <w:rsid w:val="00852B7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52B70"/>
    <w:rPr>
      <w:rFonts w:ascii="Courier New" w:eastAsia="PMingLiU" w:hAnsi="Courier New" w:cs="Courier New"/>
      <w:sz w:val="20"/>
      <w:szCs w:val="20"/>
      <w:lang w:val="fr-FR"/>
    </w:rPr>
  </w:style>
  <w:style w:type="paragraph" w:styleId="CommentText">
    <w:name w:val="annotation text"/>
    <w:basedOn w:val="Normal"/>
    <w:link w:val="CommentTextChar"/>
    <w:uiPriority w:val="99"/>
    <w:rsid w:val="00852B70"/>
    <w:pPr>
      <w:spacing w:line="240" w:lineRule="auto"/>
    </w:pPr>
    <w:rPr>
      <w:rFonts w:ascii="Calibri" w:eastAsia="PMingLiU" w:hAnsi="Calibri" w:cs="Calibri"/>
      <w:sz w:val="20"/>
      <w:szCs w:val="20"/>
      <w:lang w:eastAsia="zh-TW"/>
    </w:rPr>
  </w:style>
  <w:style w:type="character" w:customStyle="1" w:styleId="CommentTextChar">
    <w:name w:val="Comment Text Char"/>
    <w:basedOn w:val="DefaultParagraphFont"/>
    <w:link w:val="CommentText"/>
    <w:uiPriority w:val="99"/>
    <w:rsid w:val="00852B70"/>
    <w:rPr>
      <w:rFonts w:ascii="Calibri" w:eastAsia="PMingLiU" w:hAnsi="Calibri" w:cs="Calibri"/>
      <w:sz w:val="20"/>
      <w:szCs w:val="20"/>
      <w:lang w:eastAsia="zh-TW"/>
    </w:rPr>
  </w:style>
  <w:style w:type="paragraph" w:styleId="CommentSubject">
    <w:name w:val="annotation subject"/>
    <w:basedOn w:val="CommentText"/>
    <w:next w:val="CommentText"/>
    <w:link w:val="CommentSubjectChar"/>
    <w:uiPriority w:val="99"/>
    <w:rsid w:val="00852B70"/>
    <w:rPr>
      <w:b/>
      <w:bCs/>
    </w:rPr>
  </w:style>
  <w:style w:type="character" w:customStyle="1" w:styleId="CommentSubjectChar">
    <w:name w:val="Comment Subject Char"/>
    <w:basedOn w:val="CommentTextChar"/>
    <w:link w:val="CommentSubject"/>
    <w:uiPriority w:val="99"/>
    <w:rsid w:val="00852B70"/>
    <w:rPr>
      <w:rFonts w:ascii="Calibri" w:eastAsia="PMingLiU" w:hAnsi="Calibri" w:cs="Calibri"/>
      <w:b/>
      <w:bCs/>
      <w:sz w:val="20"/>
      <w:szCs w:val="20"/>
      <w:lang w:eastAsia="zh-TW"/>
    </w:rPr>
  </w:style>
  <w:style w:type="paragraph" w:customStyle="1" w:styleId="4clan">
    <w:name w:val="4clan"/>
    <w:basedOn w:val="Normal"/>
    <w:uiPriority w:val="99"/>
    <w:rsid w:val="00852B70"/>
    <w:pPr>
      <w:spacing w:before="40" w:after="40" w:line="240" w:lineRule="auto"/>
      <w:jc w:val="center"/>
    </w:pPr>
    <w:rPr>
      <w:rFonts w:ascii="Arial" w:eastAsia="Times New Roman" w:hAnsi="Arial" w:cs="Arial"/>
      <w:b/>
      <w:bCs/>
      <w:sz w:val="20"/>
      <w:szCs w:val="20"/>
    </w:rPr>
  </w:style>
  <w:style w:type="paragraph" w:styleId="EndnoteText">
    <w:name w:val="endnote text"/>
    <w:basedOn w:val="Normal"/>
    <w:link w:val="EndnoteTextChar"/>
    <w:uiPriority w:val="99"/>
    <w:rsid w:val="00852B70"/>
    <w:pPr>
      <w:spacing w:after="0" w:line="240" w:lineRule="auto"/>
    </w:pPr>
    <w:rPr>
      <w:rFonts w:ascii="Calibri" w:eastAsia="PMingLiU" w:hAnsi="Calibri" w:cs="Calibri"/>
      <w:sz w:val="20"/>
      <w:szCs w:val="20"/>
      <w:lang w:eastAsia="zh-TW"/>
    </w:rPr>
  </w:style>
  <w:style w:type="character" w:customStyle="1" w:styleId="EndnoteTextChar">
    <w:name w:val="Endnote Text Char"/>
    <w:basedOn w:val="DefaultParagraphFont"/>
    <w:link w:val="EndnoteText"/>
    <w:uiPriority w:val="99"/>
    <w:rsid w:val="00852B70"/>
    <w:rPr>
      <w:rFonts w:ascii="Calibri" w:eastAsia="PMingLiU" w:hAnsi="Calibri" w:cs="Calibri"/>
      <w:sz w:val="20"/>
      <w:szCs w:val="20"/>
      <w:lang w:eastAsia="zh-TW"/>
    </w:rPr>
  </w:style>
  <w:style w:type="paragraph" w:styleId="Title">
    <w:name w:val="Title"/>
    <w:basedOn w:val="Normal"/>
    <w:next w:val="Normal"/>
    <w:link w:val="TitleChar"/>
    <w:uiPriority w:val="99"/>
    <w:qFormat/>
    <w:rsid w:val="00852B7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52B7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52B7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52B7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52B7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852B7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2B70"/>
    <w:rPr>
      <w:i/>
      <w:iCs/>
      <w:color w:val="808080"/>
    </w:rPr>
  </w:style>
  <w:style w:type="paragraph" w:styleId="TOCHeading">
    <w:name w:val="TOC Heading"/>
    <w:basedOn w:val="Heading1"/>
    <w:next w:val="Normal"/>
    <w:uiPriority w:val="39"/>
    <w:qFormat/>
    <w:rsid w:val="00852B70"/>
    <w:pPr>
      <w:outlineLvl w:val="9"/>
    </w:pPr>
    <w:rPr>
      <w:rFonts w:ascii="Cambria" w:eastAsia="Times New Roman" w:hAnsi="Cambria" w:cs="Cambria"/>
      <w:color w:val="365F91"/>
    </w:rPr>
  </w:style>
  <w:style w:type="paragraph" w:styleId="TOC1">
    <w:name w:val="toc 1"/>
    <w:basedOn w:val="Normal"/>
    <w:next w:val="Normal"/>
    <w:autoRedefine/>
    <w:rsid w:val="00852B70"/>
    <w:pPr>
      <w:spacing w:after="100"/>
    </w:pPr>
    <w:rPr>
      <w:rFonts w:ascii="Calibri" w:eastAsia="PMingLiU" w:hAnsi="Calibri" w:cs="Calibri"/>
      <w:lang w:eastAsia="zh-TW"/>
    </w:rPr>
  </w:style>
  <w:style w:type="character" w:styleId="SubtleReference">
    <w:name w:val="Subtle Reference"/>
    <w:basedOn w:val="DefaultParagraphFont"/>
    <w:uiPriority w:val="99"/>
    <w:qFormat/>
    <w:rsid w:val="00852B70"/>
    <w:rPr>
      <w:smallCaps/>
      <w:color w:val="auto"/>
      <w:u w:val="single"/>
    </w:rPr>
  </w:style>
  <w:style w:type="paragraph" w:styleId="TOC2">
    <w:name w:val="toc 2"/>
    <w:basedOn w:val="Normal"/>
    <w:next w:val="Normal"/>
    <w:autoRedefine/>
    <w:uiPriority w:val="39"/>
    <w:rsid w:val="00852B70"/>
    <w:pPr>
      <w:tabs>
        <w:tab w:val="right" w:leader="dot" w:pos="9346"/>
      </w:tabs>
      <w:spacing w:after="100"/>
    </w:pPr>
    <w:rPr>
      <w:rFonts w:ascii="Calibri" w:eastAsia="PMingLiU" w:hAnsi="Calibri" w:cs="Calibri"/>
      <w:lang w:eastAsia="zh-TW"/>
    </w:rPr>
  </w:style>
  <w:style w:type="paragraph" w:styleId="TOC3">
    <w:name w:val="toc 3"/>
    <w:basedOn w:val="Normal"/>
    <w:next w:val="Normal"/>
    <w:autoRedefine/>
    <w:uiPriority w:val="99"/>
    <w:rsid w:val="00852B70"/>
    <w:pPr>
      <w:spacing w:after="100"/>
      <w:ind w:left="440"/>
    </w:pPr>
    <w:rPr>
      <w:rFonts w:ascii="Calibri" w:eastAsia="PMingLiU" w:hAnsi="Calibri" w:cs="Calibri"/>
      <w:lang w:eastAsia="zh-TW"/>
    </w:rPr>
  </w:style>
  <w:style w:type="paragraph" w:styleId="Header">
    <w:name w:val="header"/>
    <w:basedOn w:val="Normal"/>
    <w:link w:val="Head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852B70"/>
    <w:rPr>
      <w:rFonts w:ascii="Calibri" w:eastAsia="PMingLiU" w:hAnsi="Calibri" w:cs="Calibri"/>
      <w:lang w:eastAsia="zh-TW"/>
    </w:rPr>
  </w:style>
  <w:style w:type="paragraph" w:styleId="Footer">
    <w:name w:val="footer"/>
    <w:basedOn w:val="Normal"/>
    <w:link w:val="FooterChar"/>
    <w:uiPriority w:val="99"/>
    <w:rsid w:val="00852B70"/>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852B70"/>
    <w:rPr>
      <w:rFonts w:ascii="Calibri" w:eastAsia="PMingLiU" w:hAnsi="Calibri" w:cs="Calibri"/>
      <w:lang w:eastAsia="zh-TW"/>
    </w:rPr>
  </w:style>
  <w:style w:type="character" w:styleId="CommentReference">
    <w:name w:val="annotation reference"/>
    <w:basedOn w:val="DefaultParagraphFont"/>
    <w:uiPriority w:val="99"/>
    <w:rsid w:val="00852B70"/>
    <w:rPr>
      <w:sz w:val="16"/>
      <w:szCs w:val="16"/>
    </w:rPr>
  </w:style>
  <w:style w:type="character" w:styleId="EndnoteReference">
    <w:name w:val="endnote reference"/>
    <w:basedOn w:val="DefaultParagraphFont"/>
    <w:uiPriority w:val="99"/>
    <w:rsid w:val="00852B70"/>
    <w:rPr>
      <w:vertAlign w:val="superscript"/>
    </w:rPr>
  </w:style>
  <w:style w:type="character" w:customStyle="1" w:styleId="apple-converted-space">
    <w:name w:val="apple-converted-space"/>
    <w:basedOn w:val="DefaultParagraphFont"/>
    <w:uiPriority w:val="99"/>
    <w:rsid w:val="00852B70"/>
  </w:style>
  <w:style w:type="paragraph" w:styleId="TOC4">
    <w:name w:val="toc 4"/>
    <w:basedOn w:val="Normal"/>
    <w:next w:val="Normal"/>
    <w:autoRedefine/>
    <w:uiPriority w:val="99"/>
    <w:rsid w:val="00852B70"/>
    <w:pPr>
      <w:spacing w:after="100"/>
      <w:ind w:left="660"/>
    </w:pPr>
    <w:rPr>
      <w:rFonts w:ascii="Calibri" w:eastAsia="Times New Roman" w:hAnsi="Calibri" w:cs="Calibri"/>
    </w:rPr>
  </w:style>
  <w:style w:type="paragraph" w:styleId="TOC5">
    <w:name w:val="toc 5"/>
    <w:basedOn w:val="Normal"/>
    <w:next w:val="Normal"/>
    <w:autoRedefine/>
    <w:uiPriority w:val="99"/>
    <w:rsid w:val="00852B70"/>
    <w:pPr>
      <w:spacing w:after="100"/>
      <w:ind w:left="880"/>
    </w:pPr>
    <w:rPr>
      <w:rFonts w:ascii="Calibri" w:eastAsia="Times New Roman" w:hAnsi="Calibri" w:cs="Calibri"/>
    </w:rPr>
  </w:style>
  <w:style w:type="paragraph" w:styleId="TOC6">
    <w:name w:val="toc 6"/>
    <w:basedOn w:val="Normal"/>
    <w:next w:val="Normal"/>
    <w:autoRedefine/>
    <w:uiPriority w:val="99"/>
    <w:rsid w:val="00852B70"/>
    <w:pPr>
      <w:spacing w:after="100"/>
      <w:ind w:left="1100"/>
    </w:pPr>
    <w:rPr>
      <w:rFonts w:ascii="Calibri" w:eastAsia="Times New Roman" w:hAnsi="Calibri" w:cs="Calibri"/>
    </w:rPr>
  </w:style>
  <w:style w:type="paragraph" w:styleId="TOC7">
    <w:name w:val="toc 7"/>
    <w:basedOn w:val="Normal"/>
    <w:next w:val="Normal"/>
    <w:autoRedefine/>
    <w:uiPriority w:val="99"/>
    <w:rsid w:val="00852B70"/>
    <w:pPr>
      <w:spacing w:after="100"/>
      <w:ind w:left="1320"/>
    </w:pPr>
    <w:rPr>
      <w:rFonts w:ascii="Calibri" w:eastAsia="Times New Roman" w:hAnsi="Calibri" w:cs="Calibri"/>
    </w:rPr>
  </w:style>
  <w:style w:type="paragraph" w:styleId="TOC8">
    <w:name w:val="toc 8"/>
    <w:basedOn w:val="Normal"/>
    <w:next w:val="Normal"/>
    <w:autoRedefine/>
    <w:uiPriority w:val="99"/>
    <w:rsid w:val="00852B70"/>
    <w:pPr>
      <w:spacing w:after="100"/>
      <w:ind w:left="1540"/>
    </w:pPr>
    <w:rPr>
      <w:rFonts w:ascii="Calibri" w:eastAsia="Times New Roman" w:hAnsi="Calibri" w:cs="Calibri"/>
    </w:rPr>
  </w:style>
  <w:style w:type="paragraph" w:styleId="TOC9">
    <w:name w:val="toc 9"/>
    <w:basedOn w:val="Normal"/>
    <w:next w:val="Normal"/>
    <w:autoRedefine/>
    <w:uiPriority w:val="99"/>
    <w:rsid w:val="00852B70"/>
    <w:pPr>
      <w:spacing w:after="100"/>
      <w:ind w:left="1760"/>
    </w:pPr>
    <w:rPr>
      <w:rFonts w:ascii="Calibri" w:eastAsia="Times New Roman" w:hAnsi="Calibri" w:cs="Calibri"/>
    </w:rPr>
  </w:style>
  <w:style w:type="character" w:styleId="Emphasis">
    <w:name w:val="Emphasis"/>
    <w:basedOn w:val="DefaultParagraphFont"/>
    <w:qFormat/>
    <w:rsid w:val="00852B70"/>
    <w:rPr>
      <w:i/>
      <w:iCs/>
    </w:rPr>
  </w:style>
  <w:style w:type="paragraph" w:styleId="NormalWeb">
    <w:name w:val="Normal (Web)"/>
    <w:basedOn w:val="Normal"/>
    <w:rsid w:val="00852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2B7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2B70"/>
    <w:rPr>
      <w:rFonts w:ascii="Calibri" w:eastAsia="Calibri" w:hAnsi="Calibri" w:cs="Times New Roman"/>
      <w:sz w:val="16"/>
      <w:szCs w:val="16"/>
    </w:rPr>
  </w:style>
  <w:style w:type="paragraph" w:styleId="NormalIndent">
    <w:name w:val="Normal Indent"/>
    <w:basedOn w:val="Normal"/>
    <w:uiPriority w:val="99"/>
    <w:rsid w:val="00852B70"/>
    <w:pPr>
      <w:spacing w:before="120" w:after="120" w:line="240" w:lineRule="auto"/>
      <w:ind w:left="720"/>
    </w:pPr>
    <w:rPr>
      <w:rFonts w:ascii="Times New (W1)" w:eastAsia="PMingLiU" w:hAnsi="Times New (W1)" w:cs="Times New Roman"/>
      <w:sz w:val="24"/>
      <w:szCs w:val="28"/>
    </w:rPr>
  </w:style>
  <w:style w:type="paragraph" w:customStyle="1" w:styleId="TableParagraph">
    <w:name w:val="Table Paragraph"/>
    <w:basedOn w:val="Normal"/>
    <w:uiPriority w:val="1"/>
    <w:qFormat/>
    <w:rsid w:val="00852B70"/>
    <w:pPr>
      <w:widowControl w:val="0"/>
      <w:autoSpaceDE w:val="0"/>
      <w:autoSpaceDN w:val="0"/>
      <w:spacing w:after="0" w:line="240" w:lineRule="auto"/>
    </w:pPr>
    <w:rPr>
      <w:rFonts w:ascii="Times New Roman" w:eastAsia="Calibri" w:hAnsi="Times New Roman" w:cs="Times New Roman"/>
    </w:rPr>
  </w:style>
  <w:style w:type="table" w:customStyle="1" w:styleId="TableGrid1">
    <w:name w:val="Table Grid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Downloads/Pravilnik-o-obrascima-za-sprovo&#273;enje-postupaka-javnih-nabavki-27.07.2020.%20(5).doc" TargetMode="External"/><Relationship Id="rId13" Type="http://schemas.openxmlformats.org/officeDocument/2006/relationships/hyperlink" Target="../AppData/Local/Microsoft/Downloads/Pravilnik-o-obrascima-za-sprovo&#273;enje-postupaka-javnih-nabavki-27.07.2020.%20(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Local/Microsoft/Downloads/Pravilnik-o-obrascima-za-sprovo&#273;enje-postupaka-javnih-nabavki-27.07.2020.%20(5).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Downloads/Pravilnik-o-obrascima-za-sprovo&#273;enje-postupaka-javnih-nabavki-27.07.2020.%20(5).doc" TargetMode="External"/><Relationship Id="rId5" Type="http://schemas.openxmlformats.org/officeDocument/2006/relationships/webSettings" Target="webSettings.xml"/><Relationship Id="rId15" Type="http://schemas.openxmlformats.org/officeDocument/2006/relationships/hyperlink" Target="../AppData/Local/Microsoft/Downloads/Pravilnik-o-obrascima-za-sprovo&#273;enje-postupaka-javnih-nabavki-27.07.2020.%20(5).doc" TargetMode="External"/><Relationship Id="rId10" Type="http://schemas.openxmlformats.org/officeDocument/2006/relationships/hyperlink" Target="../AppData/Local/Microsoft/Downloads/Pravilnik-o-obrascima-za-sprovo&#273;enje-postupaka-javnih-nabavki-27.07.2020.%20(5).doc" TargetMode="External"/><Relationship Id="rId4" Type="http://schemas.openxmlformats.org/officeDocument/2006/relationships/settings" Target="settings.xml"/><Relationship Id="rId9" Type="http://schemas.openxmlformats.org/officeDocument/2006/relationships/hyperlink" Target="../AppData/Local/Microsoft/Downloads/Pravilnik-o-obrascima-za-sprovo&#273;enje-postupaka-javnih-nabavki-27.07.2020.%20(5).doc" TargetMode="External"/><Relationship Id="rId14" Type="http://schemas.openxmlformats.org/officeDocument/2006/relationships/hyperlink" Target="../AppData/Local/Microsoft/Downloads/Pravilnik-o-obrascima-za-sprovo&#273;enje-postupaka-javnih-nabavki-27.07.2020.%2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7AA9-A2C9-4306-9B5F-16CCACB9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7305</Words>
  <Characters>41642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Ana Mrsulja</cp:lastModifiedBy>
  <cp:revision>186</cp:revision>
  <cp:lastPrinted>2021-03-09T10:06:00Z</cp:lastPrinted>
  <dcterms:created xsi:type="dcterms:W3CDTF">2021-03-08T09:21:00Z</dcterms:created>
  <dcterms:modified xsi:type="dcterms:W3CDTF">2021-03-10T07:48:00Z</dcterms:modified>
</cp:coreProperties>
</file>